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C9" w:rsidRDefault="00A907C9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Hlk531343269"/>
    </w:p>
    <w:p w:rsidR="00A907C9" w:rsidRDefault="0054759B" w:rsidP="0054759B">
      <w:pPr>
        <w:pStyle w:val="Naslov"/>
      </w:pPr>
      <w:r>
        <w:t xml:space="preserve">IZMJENE I DOPUNE  </w:t>
      </w:r>
      <w:r>
        <w:t>SUDSKOG POSLOVNIK</w:t>
      </w:r>
      <w:bookmarkStart w:id="1" w:name="_GoBack"/>
      <w:bookmarkEnd w:id="1"/>
      <w:r>
        <w:t>A</w:t>
      </w:r>
    </w:p>
    <w:bookmarkEnd w:id="0"/>
    <w:p w:rsidR="00A907C9" w:rsidRDefault="00A907C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907C9" w:rsidRDefault="0054759B" w:rsidP="0054759B">
      <w:pPr>
        <w:pStyle w:val="Naslov1"/>
      </w:pPr>
      <w:r>
        <w:t>Članak 1.</w:t>
      </w:r>
    </w:p>
    <w:p w:rsidR="00A907C9" w:rsidRDefault="005475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1343304"/>
      <w:r>
        <w:rPr>
          <w:rFonts w:ascii="Times New Roman" w:hAnsi="Times New Roman" w:cs="Times New Roman"/>
          <w:sz w:val="24"/>
          <w:szCs w:val="24"/>
        </w:rPr>
        <w:t xml:space="preserve">U Sudskom poslovniku („Narodne novine“, broj 37/14, </w:t>
      </w:r>
      <w:r>
        <w:rPr>
          <w:rFonts w:ascii="Times New Roman" w:hAnsi="Times New Roman" w:cs="Times New Roman"/>
          <w:sz w:val="24"/>
          <w:szCs w:val="24"/>
        </w:rPr>
        <w:t>49/14, 8/15, 35/15, 123/15, 45/16, 29/17, 33/17, 34/17, 57/17, 101/18 i 119/18) iza članka 34. dodaje se članak 34.a koji glasi:</w:t>
      </w:r>
    </w:p>
    <w:bookmarkEnd w:id="2"/>
    <w:p w:rsidR="00A907C9" w:rsidRDefault="0054759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„Članak 34.a</w:t>
      </w:r>
    </w:p>
    <w:p w:rsidR="00A907C9" w:rsidRDefault="0054759B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Sudovi su dužni osigurati odvojene čekaonice za žrtve u skladu s prostornim mogućnostima, a osobito u novo izgrađe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nim zgradama sudova.“.</w:t>
      </w:r>
    </w:p>
    <w:p w:rsidR="00A907C9" w:rsidRDefault="00A907C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907C9" w:rsidRDefault="0054759B" w:rsidP="0054759B">
      <w:pPr>
        <w:pStyle w:val="Naslov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2.</w:t>
      </w:r>
    </w:p>
    <w:p w:rsidR="00A907C9" w:rsidRDefault="0054759B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42.a stavak 2. mijenja se i glasi: </w:t>
      </w:r>
    </w:p>
    <w:p w:rsidR="00A907C9" w:rsidRDefault="0054759B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Odvjetnici, odvjetnički vježbenici, javni bilježnici, javnobilježnički prisjednici, javnobilježnički savjetnici, javnobilježnički vježbenici, stalni sudski vještaci, stečajn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upravitelji, povjerenici i drugi sudionici u postupku koji posjeduju valjane službene identifikacijske iskaznice, pravni zastupnici nositelji generalnih punomoći za zastupanje pred sudovima i punomoćnici po zaposlenju koji posjeduju valjane službene iska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znice Hrvatske gospodarske komore u pravilu mogu ulaziti u sud bez prethodnog pregleda iz stavka 1. ovog članka.</w:t>
      </w:r>
    </w:p>
    <w:p w:rsidR="00A907C9" w:rsidRDefault="00A907C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907C9" w:rsidRDefault="0054759B" w:rsidP="0054759B">
      <w:pPr>
        <w:pStyle w:val="Naslov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3.</w:t>
      </w:r>
    </w:p>
    <w:p w:rsidR="00A907C9" w:rsidRDefault="0054759B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62. stavku 2. riječi: „cijelom listu“ zamjenjuju se riječima: „cijeloj stranici“.</w:t>
      </w:r>
    </w:p>
    <w:p w:rsidR="00A907C9" w:rsidRDefault="00A907C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907C9" w:rsidRDefault="0054759B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stavku 7. riječ: „listova“ zamjenjuje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riječju: „stranica“, a riječi: „svaki list“ zamjenjuje se riječima: „svaku stranicu“.</w:t>
      </w:r>
    </w:p>
    <w:p w:rsidR="00A907C9" w:rsidRDefault="00A907C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907C9" w:rsidRDefault="0054759B" w:rsidP="0054759B">
      <w:pPr>
        <w:pStyle w:val="Naslov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4.</w:t>
      </w:r>
    </w:p>
    <w:p w:rsidR="00A907C9" w:rsidRDefault="0054759B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članka 67. dodaje se naslov iznad članka 67.a i članak 67.a koji glase:</w:t>
      </w:r>
    </w:p>
    <w:p w:rsidR="00A907C9" w:rsidRDefault="00A907C9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907C9" w:rsidRDefault="005475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„Izdavanje potvrda o pravomoćnosti i ovršnosti za sudske odluke u elektroničkom</w:t>
      </w:r>
      <w:r>
        <w:rPr>
          <w:rFonts w:ascii="Times New Roman" w:hAnsi="Times New Roman" w:cs="Times New Roman"/>
          <w:sz w:val="24"/>
          <w:szCs w:val="24"/>
        </w:rPr>
        <w:t xml:space="preserve"> obliku</w:t>
      </w:r>
    </w:p>
    <w:p w:rsidR="00A907C9" w:rsidRDefault="005475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67.a</w:t>
      </w:r>
    </w:p>
    <w:p w:rsidR="00A907C9" w:rsidRDefault="0054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Sudac utvrđuje pravomoćnost i ovršnost sudske odluke te o tome izdaje potvrdu u elektroničkom obliku koju potpisuje kvalificiranim elektroničkim potpisom i prilaže sudskoj odluci.</w:t>
      </w:r>
    </w:p>
    <w:p w:rsidR="00A907C9" w:rsidRDefault="0054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Ispisana potvrda o pravomoćnosti i potvrda o ovr</w:t>
      </w:r>
      <w:r>
        <w:rPr>
          <w:rFonts w:ascii="Times New Roman" w:hAnsi="Times New Roman" w:cs="Times New Roman"/>
          <w:sz w:val="24"/>
          <w:szCs w:val="24"/>
        </w:rPr>
        <w:t>šnosti iz stavka 1. ovog članka je prikaz vanjskog obrasca elektroničkog sudskog pismena koji sadrži odgovarajući barkod odnosno QR kod, kontrolni broj i internetsku stranicu za provjeru vjerodostojnosti pismena i preuzimanje izvornika.“.</w:t>
      </w:r>
    </w:p>
    <w:p w:rsidR="00A907C9" w:rsidRDefault="00A90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7C9" w:rsidRDefault="0054759B" w:rsidP="0054759B">
      <w:pPr>
        <w:pStyle w:val="Naslov1"/>
      </w:pPr>
      <w:r>
        <w:lastRenderedPageBreak/>
        <w:t>Članak 5.</w:t>
      </w:r>
    </w:p>
    <w:p w:rsidR="00A907C9" w:rsidRDefault="0054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članku 107. riječ: „Listovi“ zamjenjuje se riječju: „Stranice“, a riječ: „lista“ zamjenjuje se riječju: „stranice“.</w:t>
      </w:r>
    </w:p>
    <w:p w:rsidR="00A907C9" w:rsidRDefault="00A90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7C9" w:rsidRDefault="0054759B" w:rsidP="0054759B">
      <w:pPr>
        <w:pStyle w:val="Naslov1"/>
      </w:pPr>
      <w:r>
        <w:t>Članak 6.</w:t>
      </w:r>
    </w:p>
    <w:p w:rsidR="00A907C9" w:rsidRDefault="005475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130. stavak 1. mijenja se i glasi:</w:t>
      </w:r>
    </w:p>
    <w:p w:rsidR="00A907C9" w:rsidRDefault="005475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„(1)  Nakon dovršene rasprave o vijećanju i glasovanju sastavlja se zapisnik.“.</w:t>
      </w:r>
    </w:p>
    <w:p w:rsidR="00A907C9" w:rsidRDefault="00A907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907C9" w:rsidRDefault="0054759B" w:rsidP="0054759B">
      <w:pPr>
        <w:pStyle w:val="Naslov1"/>
      </w:pPr>
      <w:r>
        <w:t>Član</w:t>
      </w:r>
      <w:r>
        <w:t>ak 7.</w:t>
      </w:r>
    </w:p>
    <w:p w:rsidR="00A907C9" w:rsidRDefault="005475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150. mijenja se i glasi:</w:t>
      </w:r>
    </w:p>
    <w:p w:rsidR="00A907C9" w:rsidRDefault="005475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U popratnom izvješću označuje se pravna stvar na koju se predmet odnosi, poslovni broj i broj lista stranica na kojima se nalazi pobijana odluka, tko je podnio pravni lijek i datum kada mu je pobijana odluka uručena </w:t>
      </w:r>
      <w:r>
        <w:rPr>
          <w:rFonts w:ascii="Times New Roman" w:hAnsi="Times New Roman" w:cs="Times New Roman"/>
          <w:sz w:val="24"/>
          <w:szCs w:val="24"/>
        </w:rPr>
        <w:t xml:space="preserve">(žalba protiv presude ili rješenja, revizija i slično) datum, poslovni broj i broj stranice na kojem se nalazi pravni lijek, kao i datum, poslovni broj i broj stranica odgovora na pravni lijek, popis priloženih spisa i brojevi stranica na kojima se nalaze </w:t>
      </w:r>
      <w:r>
        <w:rPr>
          <w:rFonts w:ascii="Times New Roman" w:hAnsi="Times New Roman" w:cs="Times New Roman"/>
          <w:sz w:val="24"/>
          <w:szCs w:val="24"/>
        </w:rPr>
        <w:t>punomoći stranaka.“.</w:t>
      </w:r>
    </w:p>
    <w:p w:rsidR="00A907C9" w:rsidRDefault="00A907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907C9" w:rsidRDefault="0054759B" w:rsidP="0054759B">
      <w:pPr>
        <w:pStyle w:val="Naslov1"/>
      </w:pPr>
      <w:r>
        <w:t>Članak 8.</w:t>
      </w:r>
    </w:p>
    <w:p w:rsidR="00A907C9" w:rsidRDefault="005475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262. stavku 3. riječ: „listova“ zamjenjuje se riječju: „stranica“.</w:t>
      </w:r>
    </w:p>
    <w:p w:rsidR="00A907C9" w:rsidRDefault="00A907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907C9" w:rsidRDefault="0054759B" w:rsidP="0054759B">
      <w:pPr>
        <w:pStyle w:val="Naslov1"/>
      </w:pPr>
      <w:r>
        <w:t>Članak 9.</w:t>
      </w:r>
    </w:p>
    <w:p w:rsidR="00A907C9" w:rsidRDefault="005475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Izmjene i dopune Sudskog poslovnika objavit će se u </w:t>
      </w:r>
      <w:r w:rsidRPr="005475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Narodnim novinama</w:t>
      </w:r>
      <w:r w:rsidRPr="0054759B">
        <w:rPr>
          <w:rFonts w:ascii="Times New Roman" w:hAnsi="Times New Roman" w:cs="Times New Roman"/>
          <w:sz w:val="24"/>
          <w:szCs w:val="24"/>
        </w:rPr>
        <w:t>", a</w:t>
      </w:r>
      <w:r>
        <w:rPr>
          <w:rFonts w:ascii="Times New Roman" w:hAnsi="Times New Roman" w:cs="Times New Roman"/>
          <w:sz w:val="24"/>
          <w:szCs w:val="24"/>
        </w:rPr>
        <w:t xml:space="preserve"> stupaju na snagu </w:t>
      </w:r>
      <w:r w:rsidRPr="0054759B">
        <w:rPr>
          <w:rFonts w:ascii="Times New Roman" w:hAnsi="Times New Roman" w:cs="Times New Roman"/>
          <w:sz w:val="24"/>
          <w:szCs w:val="24"/>
        </w:rPr>
        <w:t>osmog dana od dana objave u "Narodnim nov</w:t>
      </w:r>
      <w:r w:rsidRPr="0054759B">
        <w:rPr>
          <w:rFonts w:ascii="Times New Roman" w:hAnsi="Times New Roman" w:cs="Times New Roman"/>
          <w:sz w:val="24"/>
          <w:szCs w:val="24"/>
        </w:rPr>
        <w:t>inama".</w:t>
      </w:r>
    </w:p>
    <w:p w:rsidR="00A907C9" w:rsidRDefault="00A907C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9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C9"/>
    <w:rsid w:val="0054759B"/>
    <w:rsid w:val="00A90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B256"/>
  <w15:docId w15:val="{22A9C4F6-61AF-4003-ABC5-F7CBF36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4759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Referencakomentara">
    <w:name w:val="annotation reference"/>
    <w:uiPriority w:val="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Pr>
      <w:rFonts w:ascii="Calibri" w:eastAsia="Calibri" w:hAnsi="Calibri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Segoe UI" w:hAnsi="Segoe UI" w:cs="Segoe UI"/>
      <w:sz w:val="18"/>
      <w:szCs w:val="18"/>
    </w:rPr>
  </w:style>
  <w:style w:type="paragraph" w:customStyle="1" w:styleId="pt-normal">
    <w:name w:val="pt-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02">
    <w:name w:val="pt-zadanifontodlomka-000002"/>
  </w:style>
  <w:style w:type="paragraph" w:customStyle="1" w:styleId="box453224">
    <w:name w:val="box_453224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9-8">
    <w:name w:val="t-9-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pPr>
      <w:spacing w:after="160" w:line="240" w:lineRule="auto"/>
    </w:pPr>
    <w:rPr>
      <w:rFonts w:cs="SimSun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Pr>
      <w:rFonts w:ascii="Calibri" w:eastAsia="Calibri" w:hAnsi="Calibri" w:cs="Times New Roman"/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54759B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color w:val="000000" w:themeColor="text1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4759B"/>
    <w:rPr>
      <w:rFonts w:ascii="Times New Roman" w:eastAsiaTheme="majorEastAsia" w:hAnsi="Times New Roman" w:cstheme="majorBidi"/>
      <w:color w:val="000000" w:themeColor="text1"/>
      <w:spacing w:val="-10"/>
      <w:kern w:val="28"/>
      <w:sz w:val="2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54759B"/>
    <w:rPr>
      <w:rFonts w:ascii="Times New Roman" w:eastAsiaTheme="majorEastAsia" w:hAnsi="Times New Roman" w:cstheme="majorBidi"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Karaica</dc:creator>
  <cp:lastModifiedBy>Zrinka Oreb</cp:lastModifiedBy>
  <cp:revision>2</cp:revision>
  <dcterms:created xsi:type="dcterms:W3CDTF">2019-06-26T09:09:00Z</dcterms:created>
  <dcterms:modified xsi:type="dcterms:W3CDTF">2019-06-26T09:09:00Z</dcterms:modified>
</cp:coreProperties>
</file>