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3B" w:rsidRPr="009E1E3B" w:rsidRDefault="009E1E3B" w:rsidP="009E1E3B">
      <w:pPr>
        <w:pStyle w:val="Naslov"/>
      </w:pPr>
      <w:r w:rsidRPr="009E1E3B">
        <w:t>PRAVILNIK O ELEKTRONIČKOM POSLOVANJU KORISNIKA I OVLAŠTENIH KORISNIKA SUSTAVA ZEMLJIŠNIH KNJIGA</w:t>
      </w:r>
    </w:p>
    <w:p w:rsidR="009E1E3B" w:rsidRPr="009E1E3B" w:rsidRDefault="009E1E3B" w:rsidP="009E1E3B">
      <w:pPr>
        <w:pStyle w:val="Naslov1"/>
      </w:pPr>
      <w:r w:rsidRPr="009E1E3B">
        <w:t>Predmet Pravilnika</w:t>
      </w:r>
    </w:p>
    <w:p w:rsidR="009E1E3B" w:rsidRPr="009E1E3B" w:rsidRDefault="009E1E3B" w:rsidP="009E1E3B">
      <w:pPr>
        <w:pStyle w:val="Naslov2"/>
      </w:pPr>
      <w:r w:rsidRPr="009E1E3B">
        <w:t>Članak 1.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 xml:space="preserve">Ovim Pravilnikom uređuju se tehnički uvjeti, uvjeti uporabe i troškovi elektroničkog poslovanja u zemljišnim knjigama od strane korisnika i ovlaštenih korisnika informacijskog sustava u primjeni u poslovanju suda (dalje u tekstu: ovlašteni korisnik). </w:t>
      </w:r>
    </w:p>
    <w:p w:rsidR="009E1E3B" w:rsidRPr="009E1E3B" w:rsidRDefault="009E1E3B" w:rsidP="009E1E3B">
      <w:pPr>
        <w:pStyle w:val="Naslov1"/>
      </w:pPr>
      <w:r w:rsidRPr="009E1E3B">
        <w:t>Rodna ravnopravnost</w:t>
      </w:r>
    </w:p>
    <w:p w:rsidR="009E1E3B" w:rsidRPr="009E1E3B" w:rsidRDefault="009E1E3B" w:rsidP="009E1E3B">
      <w:pPr>
        <w:pStyle w:val="Naslov2"/>
      </w:pPr>
      <w:r w:rsidRPr="009E1E3B">
        <w:t>Članak 2.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Izrazi koji se koriste u ovome Pravilniku, a imaju rodno značenje odnose se jednako na muški i ženski rod.</w:t>
      </w:r>
    </w:p>
    <w:p w:rsidR="009E1E3B" w:rsidRPr="009E1E3B" w:rsidRDefault="009E1E3B" w:rsidP="009E1E3B">
      <w:pPr>
        <w:pStyle w:val="Naslov1"/>
      </w:pPr>
      <w:r w:rsidRPr="009E1E3B">
        <w:t>Primjena pravilnika</w:t>
      </w:r>
    </w:p>
    <w:p w:rsidR="009E1E3B" w:rsidRPr="009E1E3B" w:rsidRDefault="009E1E3B" w:rsidP="009E1E3B">
      <w:pPr>
        <w:pStyle w:val="Naslov2"/>
      </w:pPr>
      <w:r w:rsidRPr="009E1E3B">
        <w:t>Članak 3.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Ovaj Pravilnik primjenjuje se na ovlaštene korisnike za izdavanje verificiranih zemljišnoknjižnih izvadaka i podnošenja prijedloga za upis u zemljišnu knjigu elektroničkim putem.</w:t>
      </w:r>
    </w:p>
    <w:p w:rsidR="009E1E3B" w:rsidRPr="009E1E3B" w:rsidRDefault="009E1E3B" w:rsidP="009E1E3B">
      <w:pPr>
        <w:pStyle w:val="Naslov1"/>
      </w:pPr>
      <w:r w:rsidRPr="009E1E3B">
        <w:t>Korisnici</w:t>
      </w:r>
    </w:p>
    <w:p w:rsidR="009E1E3B" w:rsidRPr="009E1E3B" w:rsidRDefault="009E1E3B" w:rsidP="009E1E3B">
      <w:pPr>
        <w:pStyle w:val="Naslov2"/>
      </w:pPr>
      <w:r w:rsidRPr="009E1E3B">
        <w:t>Članak 4.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(1) Ovlašteni korisnik je javni bilježnik, odvjetnik, a nadležno državno odvjetništvo kada je to potrebno u pripremi ili vođenju određenog sudskog ili upravnog postupka.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(2)  Korisnik je fizička osoba koja ima ovlaštenje na pristup putem sustava e-Građani.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(3) Administrator sustava je ministarstvo nadležno za poslove pravosuđa.</w:t>
      </w:r>
    </w:p>
    <w:p w:rsidR="009E1E3B" w:rsidRPr="009E1E3B" w:rsidRDefault="009E1E3B" w:rsidP="009E1E3B">
      <w:pPr>
        <w:pStyle w:val="Naslov1"/>
      </w:pPr>
      <w:r w:rsidRPr="009E1E3B">
        <w:t>Način pristupa</w:t>
      </w:r>
    </w:p>
    <w:p w:rsidR="009E1E3B" w:rsidRPr="009E1E3B" w:rsidRDefault="009E1E3B" w:rsidP="009E1E3B">
      <w:pPr>
        <w:pStyle w:val="Naslov2"/>
      </w:pPr>
      <w:r w:rsidRPr="009E1E3B">
        <w:t>Članak 5.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 xml:space="preserve">(1) Pristup zemljišnim knjigama elektroničkim putem ostvaruje se putem Jedinstvenog </w:t>
      </w:r>
      <w:proofErr w:type="spellStart"/>
      <w:r w:rsidRPr="009E1E3B">
        <w:rPr>
          <w:rFonts w:ascii="Times New Roman" w:hAnsi="Times New Roman" w:cs="Times New Roman"/>
        </w:rPr>
        <w:t>poslužnog</w:t>
      </w:r>
      <w:proofErr w:type="spellEnd"/>
      <w:r w:rsidRPr="009E1E3B">
        <w:rPr>
          <w:rFonts w:ascii="Times New Roman" w:hAnsi="Times New Roman" w:cs="Times New Roman"/>
        </w:rPr>
        <w:t xml:space="preserve"> mjesta zemljišnih knjiga i katastra (oss.uredjenazemlja.hr) podsustava Zajedničkog informacijskog sustava zemljišnih knjiga i katastra (u daljnjem tekstu: sustav).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(2) Ovlašteni korisnik ostvaruje pristup sustavu izravno putem osobnog korisničkog računa.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(3) Korisnik ostvaruje pristup sustavu putem sustava e-Građani.</w:t>
      </w:r>
    </w:p>
    <w:p w:rsidR="009E1E3B" w:rsidRPr="009E1E3B" w:rsidRDefault="009E1E3B" w:rsidP="009E1E3B">
      <w:pPr>
        <w:pStyle w:val="Naslov1"/>
      </w:pPr>
      <w:r w:rsidRPr="009E1E3B">
        <w:t>Dodjela osobnog korisničkog računa</w:t>
      </w:r>
    </w:p>
    <w:p w:rsidR="009E1E3B" w:rsidRPr="009E1E3B" w:rsidRDefault="009E1E3B" w:rsidP="009E1E3B">
      <w:pPr>
        <w:pStyle w:val="Naslov2"/>
      </w:pPr>
      <w:r w:rsidRPr="009E1E3B">
        <w:t>Članak 6.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(1) Za dodjelu osobnog korisničkog računa ovlašteni korisnik podnosi zahtjev administratoru sustava putem Hrvatske odvjetničke komore, Hrvatske javnobilježničke komore i Državnog odvjetništva Republike Hrvatske.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(2) Zahtjev iz stavka 1. ovoga članka mora sadržavati: ime, prezime, osobni identifikacijski broj i adresu elektroničke pošte ovlaštenog korisnika.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(3) Administrator sustava dužan je u roku od tri dana od primitka zahtjeva ovlaštenom korisniku na adresu elektroničke pošte dostaviti podatke o aktivaciji osobnog korisničkog računa.</w:t>
      </w:r>
    </w:p>
    <w:p w:rsidR="009E1E3B" w:rsidRPr="009E1E3B" w:rsidRDefault="009E1E3B" w:rsidP="009E1E3B">
      <w:pPr>
        <w:pStyle w:val="Naslov1"/>
      </w:pPr>
      <w:r w:rsidRPr="009E1E3B">
        <w:t>Početak i prestanak prava korištenja osobnoga korisničkog računa</w:t>
      </w:r>
    </w:p>
    <w:p w:rsidR="009E1E3B" w:rsidRPr="009E1E3B" w:rsidRDefault="009E1E3B" w:rsidP="009E1E3B">
      <w:pPr>
        <w:pStyle w:val="Naslov2"/>
      </w:pPr>
      <w:r w:rsidRPr="009E1E3B">
        <w:t>Članak 7.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(1) Dodjelom osobnog korisničkog računa ovlaštenom korisniku počinje pravo korištenja osobnoga korisničkog računa.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lastRenderedPageBreak/>
        <w:t>(2) Pravo korištenja osobnog korisničkog računa prestaje brisanjem iz imenika odvjetnika, imenika javnih bilježnika i razrješenjem zamjenika državnih odvjetnika.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(3) O okolnostima iz stavka 2. ovoga članka Hrvatska odvjetnička komora, Hrvatska javnobilježnička komora, odnosno Državno odvjetništvo Republike Hrvatske dužni su u roku tri dana obavijestiti administratora sustava.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(4) Administrator sustava dužan je po zaprimljenoj obavijesti iz stavka 3. ovog članka u roku tri dana brisati osobni korisnički račun ovlaštenog korisnika.</w:t>
      </w:r>
    </w:p>
    <w:p w:rsidR="009E1E3B" w:rsidRPr="009E1E3B" w:rsidRDefault="009E1E3B" w:rsidP="009E1E3B">
      <w:pPr>
        <w:pStyle w:val="Naslov1"/>
      </w:pPr>
      <w:r w:rsidRPr="009E1E3B">
        <w:t>Postupak izdavanja zemljišnoknjižnog izvatka</w:t>
      </w:r>
    </w:p>
    <w:p w:rsidR="009E1E3B" w:rsidRPr="009E1E3B" w:rsidRDefault="009E1E3B" w:rsidP="009E1E3B">
      <w:pPr>
        <w:pStyle w:val="Naslov2"/>
      </w:pPr>
      <w:r w:rsidRPr="009E1E3B">
        <w:t>Članak 8.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(1) Postupak izdavanja zemljišnoknjižnog izvatka pokreće se zahtjevom za izdavanjem ZK/KUP izvatka te unosom podataka o imenu katastarske općine i broju katastarske čestice ili zemljišnoknjižnog uloška.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(2) Sustav zaprima zahtjev i omogućuje uvid u zemljišnoknjižni izvadak.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(3) Nakon potvrde o plaćanju sudske pristojbe sustav će izdati zemljišnoknjižni izvadak i dostaviti ga u osobni korisnički pretinac sustava.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(4) Zemljišnoknjižni izvadak potpisan je aplikativnim certifikatom administratora sustava.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(5) Vjerodostojnost zemljišnoknjižnog izvatka utvrđuje se putem otisnutog kontrolnog broja i internetske stranice, odnosno QR koda.</w:t>
      </w:r>
    </w:p>
    <w:p w:rsidR="009E1E3B" w:rsidRPr="009E1E3B" w:rsidRDefault="009E1E3B" w:rsidP="009E1E3B">
      <w:pPr>
        <w:pStyle w:val="Naslov1"/>
      </w:pPr>
      <w:r w:rsidRPr="009E1E3B">
        <w:t>Evidencija podataka</w:t>
      </w:r>
    </w:p>
    <w:p w:rsidR="009E1E3B" w:rsidRPr="009E1E3B" w:rsidRDefault="009E1E3B" w:rsidP="009E1E3B">
      <w:pPr>
        <w:pStyle w:val="Naslov2"/>
      </w:pPr>
      <w:r w:rsidRPr="009E1E3B">
        <w:t>Članak 9.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(1) Svakom izdanom zemljišnoknjižnom izvatku dodjeljuje se redni broj zahtjeva, datum i vrijeme zaprimanja zahtjeva te naziv suda glavne knjige u sustavu.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(2) Podaci o izdanim zemljišnoknjižnim izvadcima čuvaju se u sustavu.</w:t>
      </w:r>
    </w:p>
    <w:p w:rsidR="009E1E3B" w:rsidRPr="009E1E3B" w:rsidRDefault="009E1E3B" w:rsidP="009E1E3B">
      <w:pPr>
        <w:pStyle w:val="Naslov1"/>
      </w:pPr>
      <w:r w:rsidRPr="009E1E3B">
        <w:t>Troškovi izdavanja zemljišnoknjižnog izvatka</w:t>
      </w:r>
    </w:p>
    <w:p w:rsidR="009E1E3B" w:rsidRPr="009E1E3B" w:rsidRDefault="009E1E3B" w:rsidP="009E1E3B">
      <w:pPr>
        <w:pStyle w:val="Naslov2"/>
      </w:pPr>
      <w:r w:rsidRPr="009E1E3B">
        <w:t>Članak 10.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Za izdavanje zemljišnoknjižnog izvatka plaća se sudska pristojba u skladu s posebnim propisom kojim se uređuje plaćanje sudskih pristojbi.</w:t>
      </w:r>
    </w:p>
    <w:p w:rsidR="009E1E3B" w:rsidRPr="009E1E3B" w:rsidRDefault="009E1E3B" w:rsidP="009E1E3B">
      <w:pPr>
        <w:pStyle w:val="Naslov1"/>
      </w:pPr>
      <w:r w:rsidRPr="009E1E3B">
        <w:t>Elektroničko podnošenje prijedloga za upis</w:t>
      </w:r>
    </w:p>
    <w:p w:rsidR="009E1E3B" w:rsidRPr="009E1E3B" w:rsidRDefault="009E1E3B" w:rsidP="009E1E3B">
      <w:pPr>
        <w:pStyle w:val="Naslov2"/>
      </w:pPr>
      <w:r w:rsidRPr="009E1E3B">
        <w:t>Članak 11.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 xml:space="preserve">Prijedloge koji su podneseni elektroničkim putem, zemljišnoknjižni odjeli zaprimaju i vode kao elektronički spis. </w:t>
      </w:r>
    </w:p>
    <w:p w:rsidR="009E1E3B" w:rsidRPr="009E1E3B" w:rsidRDefault="009E1E3B" w:rsidP="009E1E3B">
      <w:pPr>
        <w:pStyle w:val="Naslov2"/>
      </w:pPr>
      <w:r w:rsidRPr="009E1E3B">
        <w:t>Članak 12.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(1) Prijedlozi iz članka 11. ovog Pravilnika moraju se potpisati kvalificiranim elektroničkim potpisom koji ima jednak pravni učinak kao vlastoručni potpis i otisak pečata, izdan od kvalificiranog pružatelja usluga. Uz prijedlog i dopunu se u elektroničkom obliku prilažu svi prilozi koji su u istima naznačeni.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 xml:space="preserve">(2) Pisane priloge dostavljene u izvorniku ili ovjerenom prijepisu (presliku), ovlašteni korisnik pretvoriti će u elektronički oblik te će svaki priloženi dokument potpisati kvalificiranim elektroničkim potpisom.  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(3) Kada se uz prijedlog i dopunu prilažu javnobilježničke isprave, ili druge javne isprave koje već postoje u elektroničkom obliku, one se prilikom dostave elektroničkog prijedloga i dopune prijedloga samo potpisuju kvalificiranim elektroničkim potpisom.</w:t>
      </w:r>
    </w:p>
    <w:p w:rsidR="009E1E3B" w:rsidRPr="009E1E3B" w:rsidRDefault="009E1E3B" w:rsidP="009E1E3B">
      <w:pPr>
        <w:pStyle w:val="Naslov1"/>
      </w:pPr>
      <w:r w:rsidRPr="009E1E3B">
        <w:lastRenderedPageBreak/>
        <w:t>Vrijeme primitka elektroničke isprave</w:t>
      </w:r>
    </w:p>
    <w:p w:rsidR="009E1E3B" w:rsidRPr="009E1E3B" w:rsidRDefault="009E1E3B" w:rsidP="009E1E3B">
      <w:pPr>
        <w:pStyle w:val="Naslov2"/>
      </w:pPr>
      <w:r w:rsidRPr="009E1E3B">
        <w:t>Članak 13.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Prijedlog za upis podnesen elektroničkim putem smatra se da je zemljišnoknjižnom sudu stigao kada je evidentiran na poslužitelju primatelja na kojem se evidentira dan, mjesec, godina, sat i minuta prispijeća prijedloga.</w:t>
      </w:r>
    </w:p>
    <w:p w:rsidR="009E1E3B" w:rsidRPr="009E1E3B" w:rsidRDefault="009E1E3B" w:rsidP="009E1E3B">
      <w:pPr>
        <w:pStyle w:val="Naslov2"/>
      </w:pPr>
      <w:r w:rsidRPr="009E1E3B">
        <w:t>Članak 14.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Za postupak podnošenja elektroničkog prijedloga za upis u zemljišne knjige ne plaća se javnobilježnička pristojba.</w:t>
      </w:r>
    </w:p>
    <w:p w:rsidR="009E1E3B" w:rsidRPr="009E1E3B" w:rsidRDefault="009E1E3B" w:rsidP="009E1E3B">
      <w:pPr>
        <w:pStyle w:val="Naslov2"/>
      </w:pPr>
      <w:r w:rsidRPr="009E1E3B">
        <w:t>Članak 15.</w:t>
      </w:r>
    </w:p>
    <w:p w:rsidR="009E1E3B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Stupanjem na snagu ovoga Pravilnika prestaje važiti Pravilnik o tehničkim i drugim uvjetima elektroničkog poslovanja u zemljišnim knjigama (»Narodne novine«, br. 119/15., 23/17. i 106/18.).</w:t>
      </w:r>
    </w:p>
    <w:p w:rsidR="009E1E3B" w:rsidRPr="009E1E3B" w:rsidRDefault="009E1E3B" w:rsidP="009E1E3B">
      <w:pPr>
        <w:pStyle w:val="Naslov2"/>
      </w:pPr>
      <w:r w:rsidRPr="009E1E3B">
        <w:t>Članak 16.</w:t>
      </w:r>
      <w:bookmarkStart w:id="0" w:name="_GoBack"/>
      <w:bookmarkEnd w:id="0"/>
    </w:p>
    <w:p w:rsidR="001034F0" w:rsidRPr="009E1E3B" w:rsidRDefault="009E1E3B" w:rsidP="009E1E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1E3B">
        <w:rPr>
          <w:rFonts w:ascii="Times New Roman" w:hAnsi="Times New Roman" w:cs="Times New Roman"/>
        </w:rPr>
        <w:t>Ovaj Pravilnik stupa na snagu osmog dana od dana objave u „Narodnim novinama“.</w:t>
      </w:r>
    </w:p>
    <w:sectPr w:rsidR="001034F0" w:rsidRPr="009E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B"/>
    <w:rsid w:val="001034F0"/>
    <w:rsid w:val="009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9D1C-B224-4DDE-825A-38EBB84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1E3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i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1E3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E1E3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1E3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E1E3B"/>
    <w:rPr>
      <w:rFonts w:ascii="Times New Roman" w:eastAsiaTheme="majorEastAsia" w:hAnsi="Times New Roman" w:cstheme="majorBidi"/>
      <w:i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E1E3B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1</cp:revision>
  <dcterms:created xsi:type="dcterms:W3CDTF">2019-07-29T10:31:00Z</dcterms:created>
  <dcterms:modified xsi:type="dcterms:W3CDTF">2019-07-29T10:34:00Z</dcterms:modified>
</cp:coreProperties>
</file>