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27" w:rsidRPr="00991727" w:rsidRDefault="00991727" w:rsidP="00991727">
      <w:pPr>
        <w:pStyle w:val="Title"/>
      </w:pPr>
      <w:r w:rsidRPr="0077506C">
        <w:t>PRILOG 1.OBRAZAC PRETHODNE PROCJENE</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23"/>
      </w:tblGrid>
      <w:tr w:rsidR="00F96AE2" w:rsidRPr="0077506C" w:rsidTr="0077506C">
        <w:tc>
          <w:tcPr>
            <w:tcW w:w="9923" w:type="dxa"/>
            <w:shd w:val="clear" w:color="auto" w:fill="FFFFFF" w:themeFill="background1"/>
          </w:tcPr>
          <w:p w:rsidR="00991727" w:rsidRPr="0077506C" w:rsidRDefault="00991727" w:rsidP="00991727">
            <w:pPr>
              <w:shd w:val="clear" w:color="auto" w:fill="FFFFFF" w:themeFill="background1"/>
              <w:tabs>
                <w:tab w:val="left" w:pos="420"/>
                <w:tab w:val="center" w:pos="4853"/>
              </w:tabs>
              <w:rPr>
                <w:b/>
                <w:szCs w:val="24"/>
              </w:rPr>
            </w:pPr>
            <w:r>
              <w:rPr>
                <w:b/>
                <w:szCs w:val="24"/>
              </w:rPr>
              <w:tab/>
            </w:r>
            <w:r>
              <w:rPr>
                <w:b/>
                <w:szCs w:val="24"/>
              </w:rPr>
              <w:tab/>
            </w:r>
            <w:r w:rsidRPr="0077506C">
              <w:rPr>
                <w:b/>
                <w:szCs w:val="24"/>
              </w:rPr>
              <w:t>PRILOG 1.</w:t>
            </w:r>
          </w:p>
          <w:p w:rsidR="00F96AE2" w:rsidRPr="0077506C" w:rsidRDefault="00991727" w:rsidP="00991727">
            <w:pPr>
              <w:shd w:val="clear" w:color="auto" w:fill="FFFFFF" w:themeFill="background1"/>
              <w:jc w:val="center"/>
              <w:rPr>
                <w:b/>
                <w:szCs w:val="24"/>
              </w:rPr>
            </w:pPr>
            <w:r w:rsidRPr="0077506C">
              <w:rPr>
                <w:b/>
                <w:szCs w:val="24"/>
              </w:rPr>
              <w:t>OBRAZAC PRETHODNE PROCJENE</w:t>
            </w:r>
          </w:p>
        </w:tc>
      </w:tr>
    </w:tbl>
    <w:p w:rsidR="00991727" w:rsidRDefault="00991727" w:rsidP="00991727">
      <w:pPr>
        <w:pStyle w:val="Heading1"/>
      </w:pPr>
      <w:r>
        <w:t>1. OPĆE INFORMACIJE</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3260"/>
      </w:tblGrid>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3"/>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2166D3" w:rsidRPr="0077506C" w:rsidTr="0077506C">
        <w:tc>
          <w:tcPr>
            <w:tcW w:w="993" w:type="dxa"/>
            <w:shd w:val="clear" w:color="auto" w:fill="FFFFFF" w:themeFill="background1"/>
          </w:tcPr>
          <w:p w:rsidR="002166D3" w:rsidRPr="0077506C" w:rsidRDefault="002166D3" w:rsidP="0077506C">
            <w:pPr>
              <w:shd w:val="clear" w:color="auto" w:fill="FFFFFF" w:themeFill="background1"/>
              <w:rPr>
                <w:szCs w:val="24"/>
              </w:rPr>
            </w:pPr>
            <w:r w:rsidRPr="0077506C">
              <w:rPr>
                <w:szCs w:val="24"/>
              </w:rPr>
              <w:t>1.1.</w:t>
            </w:r>
          </w:p>
        </w:tc>
        <w:tc>
          <w:tcPr>
            <w:tcW w:w="2556" w:type="dxa"/>
            <w:shd w:val="clear" w:color="auto" w:fill="FFFFFF" w:themeFill="background1"/>
          </w:tcPr>
          <w:p w:rsidR="002166D3" w:rsidRPr="0077506C" w:rsidRDefault="002166D3" w:rsidP="0077506C">
            <w:pPr>
              <w:shd w:val="clear" w:color="auto" w:fill="FFFFFF" w:themeFill="background1"/>
              <w:rPr>
                <w:szCs w:val="24"/>
              </w:rPr>
            </w:pPr>
            <w:r w:rsidRPr="0077506C">
              <w:rPr>
                <w:szCs w:val="24"/>
              </w:rPr>
              <w:t>Stručni nositelj:</w:t>
            </w:r>
          </w:p>
        </w:tc>
        <w:tc>
          <w:tcPr>
            <w:tcW w:w="6374" w:type="dxa"/>
            <w:gridSpan w:val="2"/>
            <w:shd w:val="clear" w:color="auto" w:fill="FFFFFF" w:themeFill="background1"/>
          </w:tcPr>
          <w:p w:rsidR="002166D3" w:rsidRPr="0077506C" w:rsidRDefault="002166D3" w:rsidP="000C2254">
            <w:pPr>
              <w:shd w:val="clear" w:color="auto" w:fill="FFFFFF" w:themeFill="background1"/>
              <w:rPr>
                <w:szCs w:val="24"/>
              </w:rPr>
            </w:pPr>
            <w:r>
              <w:rPr>
                <w:szCs w:val="24"/>
              </w:rPr>
              <w:t>Ministarstvo rada i mirovinskoga sustava</w:t>
            </w:r>
          </w:p>
        </w:tc>
      </w:tr>
      <w:tr w:rsidR="002166D3" w:rsidRPr="0077506C" w:rsidTr="0077506C">
        <w:tc>
          <w:tcPr>
            <w:tcW w:w="993" w:type="dxa"/>
            <w:shd w:val="clear" w:color="auto" w:fill="FFFFFF" w:themeFill="background1"/>
          </w:tcPr>
          <w:p w:rsidR="002166D3" w:rsidRPr="0077506C" w:rsidRDefault="002166D3" w:rsidP="0077506C">
            <w:pPr>
              <w:shd w:val="clear" w:color="auto" w:fill="FFFFFF" w:themeFill="background1"/>
              <w:rPr>
                <w:szCs w:val="24"/>
              </w:rPr>
            </w:pPr>
            <w:r w:rsidRPr="0077506C">
              <w:rPr>
                <w:szCs w:val="24"/>
              </w:rPr>
              <w:t>1.2.</w:t>
            </w:r>
          </w:p>
        </w:tc>
        <w:tc>
          <w:tcPr>
            <w:tcW w:w="2556" w:type="dxa"/>
            <w:shd w:val="clear" w:color="auto" w:fill="FFFFFF" w:themeFill="background1"/>
          </w:tcPr>
          <w:p w:rsidR="002166D3" w:rsidRPr="0077506C" w:rsidRDefault="002166D3" w:rsidP="0077506C">
            <w:pPr>
              <w:shd w:val="clear" w:color="auto" w:fill="FFFFFF" w:themeFill="background1"/>
              <w:rPr>
                <w:szCs w:val="24"/>
              </w:rPr>
            </w:pPr>
            <w:r w:rsidRPr="0077506C">
              <w:rPr>
                <w:szCs w:val="24"/>
              </w:rPr>
              <w:t>Naziv nacrta prijedloga zakona:</w:t>
            </w:r>
          </w:p>
        </w:tc>
        <w:tc>
          <w:tcPr>
            <w:tcW w:w="6374" w:type="dxa"/>
            <w:gridSpan w:val="2"/>
            <w:shd w:val="clear" w:color="auto" w:fill="FFFFFF" w:themeFill="background1"/>
          </w:tcPr>
          <w:p w:rsidR="002166D3" w:rsidRPr="0077506C" w:rsidRDefault="002166D3" w:rsidP="00223907">
            <w:pPr>
              <w:shd w:val="clear" w:color="auto" w:fill="FFFFFF" w:themeFill="background1"/>
              <w:rPr>
                <w:szCs w:val="24"/>
              </w:rPr>
            </w:pPr>
            <w:r>
              <w:rPr>
                <w:szCs w:val="24"/>
              </w:rPr>
              <w:t xml:space="preserve">Zakon o izmjenama i dopunama Zakona o </w:t>
            </w:r>
            <w:r w:rsidR="00223907">
              <w:rPr>
                <w:szCs w:val="24"/>
              </w:rPr>
              <w:t>osiguranju radničkih tražbina</w:t>
            </w:r>
          </w:p>
        </w:tc>
      </w:tr>
      <w:tr w:rsidR="002166D3" w:rsidRPr="0077506C" w:rsidTr="0077506C">
        <w:tc>
          <w:tcPr>
            <w:tcW w:w="993" w:type="dxa"/>
            <w:shd w:val="clear" w:color="auto" w:fill="FFFFFF" w:themeFill="background1"/>
          </w:tcPr>
          <w:p w:rsidR="002166D3" w:rsidRPr="0077506C" w:rsidRDefault="002166D3" w:rsidP="0077506C">
            <w:pPr>
              <w:shd w:val="clear" w:color="auto" w:fill="FFFFFF" w:themeFill="background1"/>
              <w:rPr>
                <w:szCs w:val="24"/>
              </w:rPr>
            </w:pPr>
            <w:r w:rsidRPr="0077506C">
              <w:rPr>
                <w:szCs w:val="24"/>
              </w:rPr>
              <w:t>1.3.</w:t>
            </w:r>
          </w:p>
        </w:tc>
        <w:tc>
          <w:tcPr>
            <w:tcW w:w="2556" w:type="dxa"/>
            <w:shd w:val="clear" w:color="auto" w:fill="FFFFFF" w:themeFill="background1"/>
          </w:tcPr>
          <w:p w:rsidR="002166D3" w:rsidRPr="0077506C" w:rsidRDefault="002166D3" w:rsidP="0077506C">
            <w:pPr>
              <w:shd w:val="clear" w:color="auto" w:fill="FFFFFF" w:themeFill="background1"/>
              <w:rPr>
                <w:szCs w:val="24"/>
              </w:rPr>
            </w:pPr>
            <w:r w:rsidRPr="0077506C">
              <w:rPr>
                <w:szCs w:val="24"/>
              </w:rPr>
              <w:t>Datum:</w:t>
            </w:r>
          </w:p>
        </w:tc>
        <w:tc>
          <w:tcPr>
            <w:tcW w:w="6374" w:type="dxa"/>
            <w:gridSpan w:val="2"/>
            <w:shd w:val="clear" w:color="auto" w:fill="FFFFFF" w:themeFill="background1"/>
          </w:tcPr>
          <w:p w:rsidR="002166D3" w:rsidRPr="0077506C" w:rsidRDefault="00223907" w:rsidP="00223907">
            <w:pPr>
              <w:shd w:val="clear" w:color="auto" w:fill="FFFFFF" w:themeFill="background1"/>
              <w:rPr>
                <w:szCs w:val="24"/>
              </w:rPr>
            </w:pPr>
            <w:r>
              <w:rPr>
                <w:szCs w:val="24"/>
              </w:rPr>
              <w:t>28.</w:t>
            </w:r>
            <w:r w:rsidR="002166D3">
              <w:rPr>
                <w:szCs w:val="24"/>
              </w:rPr>
              <w:t xml:space="preserve"> </w:t>
            </w:r>
            <w:r>
              <w:rPr>
                <w:szCs w:val="24"/>
              </w:rPr>
              <w:t>listopada</w:t>
            </w:r>
            <w:r w:rsidR="002166D3">
              <w:rPr>
                <w:szCs w:val="24"/>
              </w:rPr>
              <w:t xml:space="preserve"> 2019.</w:t>
            </w:r>
          </w:p>
        </w:tc>
      </w:tr>
      <w:tr w:rsidR="002166D3" w:rsidRPr="0077506C" w:rsidTr="0077506C">
        <w:tc>
          <w:tcPr>
            <w:tcW w:w="993" w:type="dxa"/>
            <w:shd w:val="clear" w:color="auto" w:fill="FFFFFF" w:themeFill="background1"/>
          </w:tcPr>
          <w:p w:rsidR="002166D3" w:rsidRPr="0077506C" w:rsidRDefault="002166D3" w:rsidP="0077506C">
            <w:pPr>
              <w:shd w:val="clear" w:color="auto" w:fill="FFFFFF" w:themeFill="background1"/>
              <w:rPr>
                <w:szCs w:val="24"/>
              </w:rPr>
            </w:pPr>
            <w:r w:rsidRPr="0077506C">
              <w:rPr>
                <w:szCs w:val="24"/>
              </w:rPr>
              <w:t>1.4.</w:t>
            </w:r>
          </w:p>
        </w:tc>
        <w:tc>
          <w:tcPr>
            <w:tcW w:w="2556" w:type="dxa"/>
            <w:shd w:val="clear" w:color="auto" w:fill="FFFFFF" w:themeFill="background1"/>
          </w:tcPr>
          <w:p w:rsidR="002166D3" w:rsidRPr="0077506C" w:rsidRDefault="002166D3"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2"/>
            <w:shd w:val="clear" w:color="auto" w:fill="FFFFFF" w:themeFill="background1"/>
          </w:tcPr>
          <w:p w:rsidR="002166D3" w:rsidRDefault="002166D3" w:rsidP="000C2254">
            <w:pPr>
              <w:shd w:val="clear" w:color="auto" w:fill="FFFFFF" w:themeFill="background1"/>
              <w:rPr>
                <w:szCs w:val="24"/>
              </w:rPr>
            </w:pPr>
            <w:r>
              <w:rPr>
                <w:szCs w:val="24"/>
              </w:rPr>
              <w:t>Uprava za tržište rada i zapošljavanje</w:t>
            </w:r>
          </w:p>
          <w:p w:rsidR="002166D3" w:rsidRPr="00822866" w:rsidRDefault="002166D3" w:rsidP="000C2254">
            <w:pPr>
              <w:shd w:val="clear" w:color="auto" w:fill="FFFFFF" w:themeFill="background1"/>
              <w:rPr>
                <w:szCs w:val="24"/>
              </w:rPr>
            </w:pPr>
            <w:r w:rsidRPr="00822866">
              <w:rPr>
                <w:szCs w:val="24"/>
              </w:rPr>
              <w:t xml:space="preserve">Sektor za </w:t>
            </w:r>
            <w:r w:rsidR="00223907">
              <w:rPr>
                <w:szCs w:val="24"/>
              </w:rPr>
              <w:t>politike zapošljavanja</w:t>
            </w:r>
            <w:r w:rsidRPr="00822866">
              <w:rPr>
                <w:szCs w:val="24"/>
              </w:rPr>
              <w:t xml:space="preserve"> </w:t>
            </w:r>
          </w:p>
          <w:p w:rsidR="002166D3" w:rsidRDefault="00223907" w:rsidP="000C2254">
            <w:pPr>
              <w:shd w:val="clear" w:color="auto" w:fill="FFFFFF" w:themeFill="background1"/>
              <w:rPr>
                <w:szCs w:val="24"/>
              </w:rPr>
            </w:pPr>
            <w:r>
              <w:rPr>
                <w:szCs w:val="24"/>
              </w:rPr>
              <w:t>Vesna Tudek Barberić, načelnica</w:t>
            </w:r>
          </w:p>
          <w:p w:rsidR="002166D3" w:rsidRDefault="002166D3" w:rsidP="000C2254">
            <w:pPr>
              <w:shd w:val="clear" w:color="auto" w:fill="FFFFFF" w:themeFill="background1"/>
              <w:rPr>
                <w:szCs w:val="24"/>
              </w:rPr>
            </w:pPr>
            <w:r>
              <w:rPr>
                <w:szCs w:val="24"/>
              </w:rPr>
              <w:t>Tel: 6106-</w:t>
            </w:r>
            <w:r w:rsidR="00223907">
              <w:rPr>
                <w:szCs w:val="24"/>
              </w:rPr>
              <w:t>362</w:t>
            </w:r>
          </w:p>
          <w:p w:rsidR="002166D3" w:rsidRDefault="002166D3" w:rsidP="00223907">
            <w:pPr>
              <w:shd w:val="clear" w:color="auto" w:fill="FFFFFF" w:themeFill="background1"/>
              <w:rPr>
                <w:szCs w:val="24"/>
              </w:rPr>
            </w:pPr>
            <w:r>
              <w:rPr>
                <w:szCs w:val="24"/>
              </w:rPr>
              <w:t xml:space="preserve">e-mail: </w:t>
            </w:r>
            <w:hyperlink r:id="rId8" w:history="1">
              <w:r w:rsidR="00223907" w:rsidRPr="00BA50FE">
                <w:rPr>
                  <w:rStyle w:val="Hyperlink"/>
                  <w:szCs w:val="24"/>
                </w:rPr>
                <w:t>vesna.tudek@mrms.hr</w:t>
              </w:r>
            </w:hyperlink>
          </w:p>
          <w:p w:rsidR="00223907" w:rsidRPr="0077506C" w:rsidRDefault="00223907" w:rsidP="00223907">
            <w:pPr>
              <w:shd w:val="clear" w:color="auto" w:fill="FFFFFF" w:themeFill="background1"/>
              <w:rPr>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p>
          <w:p w:rsidR="00F96AE2" w:rsidRPr="00506FEA" w:rsidRDefault="002166D3" w:rsidP="0077506C">
            <w:pPr>
              <w:shd w:val="clear" w:color="auto" w:fill="FFFFFF" w:themeFill="background1"/>
              <w:rPr>
                <w:b/>
                <w:szCs w:val="24"/>
              </w:rPr>
            </w:pPr>
            <w:r w:rsidRPr="00506FEA">
              <w:rPr>
                <w:b/>
                <w:szCs w:val="24"/>
              </w:rPr>
              <w:t>Ne</w:t>
            </w:r>
          </w:p>
        </w:tc>
        <w:tc>
          <w:tcPr>
            <w:tcW w:w="3260"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akta:</w:t>
            </w:r>
            <w:r w:rsidR="002166D3">
              <w:rPr>
                <w:szCs w:val="24"/>
              </w:rPr>
              <w:t xml:space="preserve"> - </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r w:rsidRPr="0077506C">
              <w:rPr>
                <w:szCs w:val="24"/>
              </w:rPr>
              <w:t>Opis mjere:</w:t>
            </w:r>
            <w:r w:rsidR="002166D3">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Default="00F96AE2" w:rsidP="0077506C">
            <w:pPr>
              <w:shd w:val="clear" w:color="auto" w:fill="FFFFFF" w:themeFill="background1"/>
              <w:rPr>
                <w:szCs w:val="24"/>
              </w:rPr>
            </w:pPr>
            <w:r w:rsidRPr="0077506C">
              <w:rPr>
                <w:szCs w:val="24"/>
              </w:rPr>
              <w:t>Da/Ne:</w:t>
            </w:r>
          </w:p>
          <w:p w:rsidR="002166D3" w:rsidRPr="002166D3" w:rsidRDefault="002166D3" w:rsidP="0077506C">
            <w:pPr>
              <w:shd w:val="clear" w:color="auto" w:fill="FFFFFF" w:themeFill="background1"/>
              <w:rPr>
                <w:b/>
                <w:szCs w:val="24"/>
              </w:rPr>
            </w:pPr>
            <w:r w:rsidRPr="002166D3">
              <w:rPr>
                <w:b/>
                <w:szCs w:val="24"/>
              </w:rPr>
              <w:t>Da</w:t>
            </w:r>
          </w:p>
          <w:p w:rsidR="00F96AE2" w:rsidRPr="0077506C" w:rsidRDefault="00F96AE2" w:rsidP="0077506C">
            <w:pPr>
              <w:shd w:val="clear" w:color="auto" w:fill="FFFFFF" w:themeFill="background1"/>
              <w:rPr>
                <w:szCs w:val="24"/>
              </w:rPr>
            </w:pPr>
          </w:p>
        </w:tc>
        <w:tc>
          <w:tcPr>
            <w:tcW w:w="3260" w:type="dxa"/>
            <w:shd w:val="clear" w:color="auto" w:fill="FFFFFF" w:themeFill="background1"/>
          </w:tcPr>
          <w:p w:rsidR="00F96AE2" w:rsidRDefault="00F96AE2" w:rsidP="0077506C">
            <w:pPr>
              <w:shd w:val="clear" w:color="auto" w:fill="FFFFFF" w:themeFill="background1"/>
              <w:rPr>
                <w:szCs w:val="24"/>
              </w:rPr>
            </w:pPr>
            <w:r w:rsidRPr="0077506C">
              <w:rPr>
                <w:szCs w:val="24"/>
              </w:rPr>
              <w:t>Naziv pravne stečevine EU:</w:t>
            </w:r>
          </w:p>
          <w:p w:rsidR="004E6B64" w:rsidRPr="004E6B64" w:rsidRDefault="004E6B64" w:rsidP="004E6B64">
            <w:pPr>
              <w:shd w:val="clear" w:color="auto" w:fill="FFFFFF" w:themeFill="background1"/>
              <w:rPr>
                <w:szCs w:val="24"/>
              </w:rPr>
            </w:pPr>
            <w:r w:rsidRPr="004E6B64">
              <w:rPr>
                <w:szCs w:val="24"/>
              </w:rPr>
              <w:t xml:space="preserve">- Direktiva 2008/94/EZ Europskoga parlamenta i Vijeća od 22. listopada 2008. o zaštiti zaposlenika u slučaju insolventnosti njihovog poslodavca </w:t>
            </w:r>
            <w:r>
              <w:rPr>
                <w:szCs w:val="24"/>
              </w:rPr>
              <w:t xml:space="preserve"> i</w:t>
            </w:r>
          </w:p>
          <w:p w:rsidR="002166D3" w:rsidRPr="0077506C" w:rsidRDefault="004E6B64" w:rsidP="004E6B64">
            <w:pPr>
              <w:shd w:val="clear" w:color="auto" w:fill="FFFFFF" w:themeFill="background1"/>
              <w:rPr>
                <w:szCs w:val="24"/>
              </w:rPr>
            </w:pPr>
            <w:r w:rsidRPr="004E6B64">
              <w:rPr>
                <w:szCs w:val="24"/>
              </w:rPr>
              <w:t xml:space="preserve">- Direktiva 2015/1794 Europskog parlamenta i Vijeća od 6. listopada 2015. godine o izmjeni direktiva 2008/94/EZ, 2009/38/EZ i 2002/14/EZ Europskog parlamenta i Vijeća te direktiva Vijeća 98/59/EZ i 2001/23/EZ u pogledu pomoraca </w:t>
            </w:r>
          </w:p>
        </w:tc>
      </w:tr>
    </w:tbl>
    <w:p w:rsidR="00991727" w:rsidRDefault="00991727" w:rsidP="00991727">
      <w:pPr>
        <w:pStyle w:val="Heading1"/>
      </w:pPr>
      <w:r>
        <w:t>2.</w:t>
      </w:r>
      <w:r w:rsidRPr="00991727">
        <w:t xml:space="preserve"> </w:t>
      </w:r>
      <w:r w:rsidRPr="0077506C">
        <w:t>ANALIZA POSTOJEĆEG STANJA</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6374"/>
      </w:tblGrid>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2"/>
            <w:shd w:val="clear" w:color="auto" w:fill="FFFFFF" w:themeFill="background1"/>
          </w:tcPr>
          <w:p w:rsidR="00F96AE2" w:rsidRPr="0077506C" w:rsidRDefault="00991727"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shd w:val="clear" w:color="auto" w:fill="FFFFFF" w:themeFill="background1"/>
          </w:tcPr>
          <w:p w:rsidR="009235AF" w:rsidRDefault="0011047E" w:rsidP="009235AF">
            <w:pPr>
              <w:shd w:val="clear" w:color="auto" w:fill="FFFFFF" w:themeFill="background1"/>
              <w:jc w:val="both"/>
              <w:rPr>
                <w:szCs w:val="24"/>
              </w:rPr>
            </w:pPr>
            <w:r>
              <w:rPr>
                <w:szCs w:val="24"/>
              </w:rPr>
              <w:t xml:space="preserve">Zbog stečaja poslodavca radnicima je prvenstveno ugrožena socijalna sigurnost. Tome doprinosi i činjenica dugotrajnosti stečajnog postupka te </w:t>
            </w:r>
            <w:r w:rsidRPr="0011047E">
              <w:rPr>
                <w:szCs w:val="24"/>
              </w:rPr>
              <w:t>neuspjelog postupka predstečajne nagodbe</w:t>
            </w:r>
            <w:r>
              <w:rPr>
                <w:szCs w:val="24"/>
              </w:rPr>
              <w:t xml:space="preserve">. </w:t>
            </w:r>
            <w:r w:rsidR="009235AF">
              <w:rPr>
                <w:szCs w:val="24"/>
              </w:rPr>
              <w:t>M</w:t>
            </w:r>
            <w:r w:rsidR="009235AF" w:rsidRPr="0011047E">
              <w:rPr>
                <w:szCs w:val="24"/>
              </w:rPr>
              <w:t>aterijalno pravna zaštita</w:t>
            </w:r>
            <w:r w:rsidR="009235AF">
              <w:rPr>
                <w:szCs w:val="24"/>
              </w:rPr>
              <w:t xml:space="preserve"> osigurana važećim </w:t>
            </w:r>
            <w:r w:rsidR="009235AF">
              <w:rPr>
                <w:szCs w:val="24"/>
              </w:rPr>
              <w:lastRenderedPageBreak/>
              <w:t>Zakonom nije dovoljna jer obuhvaća radnike kojima je prestao radni odnos 6 mjeseci prije otvaranja stečajnog postupka, a zaštićeno razdoblje za koje je osigurana zaštita odnosi se na razdoblje od tri mjeseca prije otvaranja stečajnog postupka odnosno tri mjeseca prije prestanka radnog odnosa ukoliko je isti prestao unutar 6 mjeseci prije otvaranja stečajnog postupka.</w:t>
            </w:r>
          </w:p>
          <w:p w:rsidR="0011047E" w:rsidRPr="0077506C" w:rsidRDefault="00754B6C" w:rsidP="007923AB">
            <w:pPr>
              <w:shd w:val="clear" w:color="auto" w:fill="FFFFFF" w:themeFill="background1"/>
              <w:jc w:val="both"/>
              <w:rPr>
                <w:szCs w:val="24"/>
              </w:rPr>
            </w:pPr>
            <w:r>
              <w:rPr>
                <w:szCs w:val="24"/>
              </w:rPr>
              <w:t xml:space="preserve">Nadalje, prema važećem Zakonu, Agencija za osiguranje radničkih tražbina </w:t>
            </w:r>
            <w:r w:rsidR="002C602C">
              <w:rPr>
                <w:szCs w:val="24"/>
              </w:rPr>
              <w:t xml:space="preserve">(u daljnjem tekstu: Agencija) </w:t>
            </w:r>
            <w:r>
              <w:rPr>
                <w:szCs w:val="24"/>
              </w:rPr>
              <w:t>može iznimno, u slučaju kada je stečajni dužnik izgubio svojstvo pravne osobe, vršiti izravnu isplatu tražbina radniku</w:t>
            </w:r>
            <w:r w:rsidR="003F4CBC">
              <w:rPr>
                <w:szCs w:val="24"/>
              </w:rPr>
              <w:t>,</w:t>
            </w:r>
            <w:r>
              <w:rPr>
                <w:szCs w:val="24"/>
              </w:rPr>
              <w:t xml:space="preserve"> uz obračun i uplatu obveznog doprinosa, poreza i prireza.</w:t>
            </w:r>
            <w:r w:rsidR="003D48D3">
              <w:rPr>
                <w:szCs w:val="24"/>
              </w:rPr>
              <w:t xml:space="preserve"> Navedenu mogućnost </w:t>
            </w:r>
            <w:r w:rsidR="004509D8">
              <w:rPr>
                <w:szCs w:val="24"/>
              </w:rPr>
              <w:t>koristili</w:t>
            </w:r>
            <w:r w:rsidR="007923AB">
              <w:rPr>
                <w:szCs w:val="24"/>
              </w:rPr>
              <w:t xml:space="preserve"> su</w:t>
            </w:r>
            <w:r w:rsidR="004509D8">
              <w:rPr>
                <w:szCs w:val="24"/>
              </w:rPr>
              <w:t xml:space="preserve"> stečajni upravitelji na način da su čekali brisanje društva iz sudskog registra, iako su imali obvezu otvoriti poseban namjenski račun stečajnog dužnika za prihvat uplate osiguranih tražbina radnika te obračunati i uplatiti obvezni doprinos, porez i prirez. </w:t>
            </w:r>
            <w:r w:rsidR="002F527C">
              <w:rPr>
                <w:szCs w:val="24"/>
              </w:rPr>
              <w:t>Ovakvim postupanjem dodatno se</w:t>
            </w:r>
            <w:r w:rsidR="00963204">
              <w:t xml:space="preserve"> </w:t>
            </w:r>
            <w:r w:rsidR="00963204" w:rsidRPr="00963204">
              <w:rPr>
                <w:szCs w:val="24"/>
              </w:rPr>
              <w:t>produžuje rok isplate naknada radnicima i</w:t>
            </w:r>
            <w:r w:rsidR="002F527C">
              <w:rPr>
                <w:szCs w:val="24"/>
              </w:rPr>
              <w:t xml:space="preserve"> opterećuje rad Agencije </w:t>
            </w:r>
            <w:r w:rsidR="00635AFE">
              <w:rPr>
                <w:szCs w:val="24"/>
              </w:rPr>
              <w:t xml:space="preserve">kojoj su već ionako nametnuti kraći rokovi odlučivanja </w:t>
            </w:r>
            <w:r w:rsidR="00635AFE" w:rsidRPr="00635AFE">
              <w:rPr>
                <w:szCs w:val="24"/>
              </w:rPr>
              <w:t>zbog nužnosti brzog djelovanja i pružanja materijalne zaštite radnicima</w:t>
            </w:r>
            <w:r w:rsidR="00635AFE">
              <w:rPr>
                <w:szCs w:val="24"/>
              </w:rPr>
              <w:t>.</w:t>
            </w:r>
            <w:r w:rsidR="00C377AB">
              <w:rPr>
                <w:szCs w:val="24"/>
              </w:rPr>
              <w:t xml:space="preserve"> </w:t>
            </w:r>
            <w:r w:rsidR="00312BB4">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shd w:val="clear" w:color="auto" w:fill="FFFFFF" w:themeFill="background1"/>
          </w:tcPr>
          <w:p w:rsidR="00992022" w:rsidRDefault="009235AF" w:rsidP="00E54429">
            <w:pPr>
              <w:shd w:val="clear" w:color="auto" w:fill="FFFFFF" w:themeFill="background1"/>
              <w:jc w:val="both"/>
              <w:rPr>
                <w:szCs w:val="24"/>
              </w:rPr>
            </w:pPr>
            <w:r>
              <w:rPr>
                <w:szCs w:val="24"/>
              </w:rPr>
              <w:t xml:space="preserve">Kako bi se pružala materijalno pravna zaštita radnicima zbog stečaja poslodavca, potrebno je proširiti </w:t>
            </w:r>
            <w:r w:rsidR="00992022">
              <w:rPr>
                <w:szCs w:val="24"/>
              </w:rPr>
              <w:t>obuhvat radnika na način da se omogući pristup zaštiti radnicima kojima je radni odnos prestao 10 mjeseci prije otvaranja stečajnog postupka. Uz navedeno potrebno je i produljiti zaštićeno razdoblje za koje radniku pripada materijalno pravna zaštita osigurana ovim Zakonom i to na način da se zaštićeno razdoblje produlji s tri mjeseca na pet mjeseci prije otvaranja stečajnog postupka, odnosno prije prestanka radnog odnosa ukoliko je isti prestao unutar 10 mjeseci prije otvaranja stečajnog postupka.</w:t>
            </w:r>
          </w:p>
          <w:p w:rsidR="00F96AE2" w:rsidRDefault="00EE5503" w:rsidP="00FD2EEB">
            <w:pPr>
              <w:shd w:val="clear" w:color="auto" w:fill="FFFFFF" w:themeFill="background1"/>
              <w:jc w:val="both"/>
              <w:rPr>
                <w:szCs w:val="24"/>
              </w:rPr>
            </w:pPr>
            <w:r>
              <w:rPr>
                <w:szCs w:val="24"/>
              </w:rPr>
              <w:t xml:space="preserve">Također, materijalno pravna zaštita temeljem ovoga Zakona u pravilu je i jedina zaštita koju radnici ostvare zbog stečaja poslodavca, s obzirom da je naplata ostatka radničkih  potraživanja u </w:t>
            </w:r>
            <w:r w:rsidR="00FD2EEB">
              <w:rPr>
                <w:szCs w:val="24"/>
              </w:rPr>
              <w:t xml:space="preserve">samom </w:t>
            </w:r>
            <w:r>
              <w:rPr>
                <w:szCs w:val="24"/>
              </w:rPr>
              <w:t xml:space="preserve">stečajnom postupku </w:t>
            </w:r>
            <w:r w:rsidR="00FD2EEB">
              <w:rPr>
                <w:szCs w:val="24"/>
              </w:rPr>
              <w:t>izuzetno mala, tek o</w:t>
            </w:r>
            <w:r>
              <w:rPr>
                <w:szCs w:val="24"/>
              </w:rPr>
              <w:t>ko 22%</w:t>
            </w:r>
            <w:r w:rsidR="00FD2EEB">
              <w:rPr>
                <w:szCs w:val="24"/>
              </w:rPr>
              <w:t>.</w:t>
            </w:r>
          </w:p>
          <w:p w:rsidR="00177899" w:rsidRDefault="002C602C" w:rsidP="00FD2EEB">
            <w:pPr>
              <w:shd w:val="clear" w:color="auto" w:fill="FFFFFF" w:themeFill="background1"/>
              <w:jc w:val="both"/>
              <w:rPr>
                <w:szCs w:val="24"/>
              </w:rPr>
            </w:pPr>
            <w:r>
              <w:rPr>
                <w:szCs w:val="24"/>
              </w:rPr>
              <w:t xml:space="preserve">Kako bi se </w:t>
            </w:r>
            <w:r w:rsidR="0030082E">
              <w:rPr>
                <w:szCs w:val="24"/>
              </w:rPr>
              <w:t xml:space="preserve">spriječila zlouporaba odredbe te </w:t>
            </w:r>
            <w:r w:rsidR="00C20331">
              <w:rPr>
                <w:szCs w:val="24"/>
              </w:rPr>
              <w:t xml:space="preserve">osigurala </w:t>
            </w:r>
            <w:r w:rsidR="005B447D">
              <w:rPr>
                <w:szCs w:val="24"/>
              </w:rPr>
              <w:t xml:space="preserve">učinkovita i </w:t>
            </w:r>
            <w:r w:rsidR="00C20331">
              <w:rPr>
                <w:szCs w:val="24"/>
              </w:rPr>
              <w:t>nedvojbena primjena ovoga Zakona, potrebno je</w:t>
            </w:r>
            <w:r w:rsidR="0055526E">
              <w:rPr>
                <w:szCs w:val="24"/>
              </w:rPr>
              <w:t xml:space="preserve"> </w:t>
            </w:r>
            <w:r w:rsidR="00C20331">
              <w:rPr>
                <w:szCs w:val="24"/>
              </w:rPr>
              <w:t xml:space="preserve">propisati obvezu </w:t>
            </w:r>
            <w:r>
              <w:rPr>
                <w:szCs w:val="24"/>
              </w:rPr>
              <w:t>stečajn</w:t>
            </w:r>
            <w:r w:rsidR="00C20331">
              <w:rPr>
                <w:szCs w:val="24"/>
              </w:rPr>
              <w:t>og</w:t>
            </w:r>
            <w:r>
              <w:rPr>
                <w:szCs w:val="24"/>
              </w:rPr>
              <w:t xml:space="preserve"> upravitelj</w:t>
            </w:r>
            <w:r w:rsidR="00C20331">
              <w:rPr>
                <w:szCs w:val="24"/>
              </w:rPr>
              <w:t>a</w:t>
            </w:r>
            <w:r>
              <w:rPr>
                <w:szCs w:val="24"/>
              </w:rPr>
              <w:t xml:space="preserve"> da otvor</w:t>
            </w:r>
            <w:r w:rsidR="00C20331">
              <w:rPr>
                <w:szCs w:val="24"/>
              </w:rPr>
              <w:t>i</w:t>
            </w:r>
            <w:r>
              <w:rPr>
                <w:szCs w:val="24"/>
              </w:rPr>
              <w:t xml:space="preserve"> poseban namjenski račun </w:t>
            </w:r>
            <w:r w:rsidR="005B447D">
              <w:rPr>
                <w:szCs w:val="24"/>
              </w:rPr>
              <w:t xml:space="preserve">za prihvat uplate osiguranih tražbina radnika te obračunati i uplatiti obvezni doprinos, porez i prirez, </w:t>
            </w:r>
            <w:r w:rsidR="00081601">
              <w:rPr>
                <w:szCs w:val="24"/>
              </w:rPr>
              <w:t>u slučaju kada se</w:t>
            </w:r>
            <w:r w:rsidR="005B447D">
              <w:rPr>
                <w:szCs w:val="24"/>
              </w:rPr>
              <w:t xml:space="preserve"> otvoreni</w:t>
            </w:r>
            <w:r w:rsidR="00081601">
              <w:rPr>
                <w:szCs w:val="24"/>
              </w:rPr>
              <w:t xml:space="preserve"> stečajni postupak neće provodi</w:t>
            </w:r>
            <w:r w:rsidR="005B447D">
              <w:rPr>
                <w:szCs w:val="24"/>
              </w:rPr>
              <w:t>ti.</w:t>
            </w:r>
            <w:r w:rsidR="00081601">
              <w:rPr>
                <w:szCs w:val="24"/>
              </w:rPr>
              <w:t xml:space="preserve"> </w:t>
            </w:r>
          </w:p>
          <w:p w:rsidR="00FD2EEB" w:rsidRPr="0077506C" w:rsidRDefault="00FD2EEB" w:rsidP="00FD2EEB">
            <w:pPr>
              <w:shd w:val="clear" w:color="auto" w:fill="FFFFFF" w:themeFill="background1"/>
              <w:jc w:val="both"/>
              <w:rPr>
                <w:szCs w:val="24"/>
              </w:rPr>
            </w:pPr>
          </w:p>
        </w:tc>
      </w:tr>
      <w:tr w:rsidR="00F96AE2" w:rsidRPr="0077506C" w:rsidTr="004C1BEC">
        <w:trPr>
          <w:trHeight w:val="557"/>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dokaz, argument, analizu koja podržava potrebu za izradom nacrta prijedloga zakona.</w:t>
            </w:r>
          </w:p>
        </w:tc>
        <w:tc>
          <w:tcPr>
            <w:tcW w:w="6374" w:type="dxa"/>
            <w:shd w:val="clear" w:color="auto" w:fill="FFFFFF" w:themeFill="background1"/>
          </w:tcPr>
          <w:p w:rsidR="001F380B" w:rsidRDefault="001F380B" w:rsidP="00E54429">
            <w:pPr>
              <w:shd w:val="clear" w:color="auto" w:fill="FFFFFF" w:themeFill="background1"/>
              <w:jc w:val="both"/>
              <w:rPr>
                <w:szCs w:val="24"/>
              </w:rPr>
            </w:pPr>
            <w:r>
              <w:rPr>
                <w:szCs w:val="24"/>
              </w:rPr>
              <w:t xml:space="preserve">Za ostvarivanje materijalno pravne zaštite po ovom Zakonu relevantan je trenutak otvaranja stečajnog postupka s obzirom da se od istoga utvrđuje i status radnika u smislu ovoga Zakona, kao i zaštićeno razdoblje. </w:t>
            </w:r>
          </w:p>
          <w:p w:rsidR="00D54051" w:rsidRDefault="00CE6042" w:rsidP="00E54429">
            <w:pPr>
              <w:shd w:val="clear" w:color="auto" w:fill="FFFFFF" w:themeFill="background1"/>
              <w:jc w:val="both"/>
              <w:rPr>
                <w:szCs w:val="24"/>
              </w:rPr>
            </w:pPr>
            <w:r>
              <w:rPr>
                <w:szCs w:val="24"/>
              </w:rPr>
              <w:t xml:space="preserve">Prema podacima Agencije za osiguranje radničkih tražbina razvidno je da </w:t>
            </w:r>
            <w:r w:rsidR="00784B0E">
              <w:rPr>
                <w:szCs w:val="24"/>
              </w:rPr>
              <w:t xml:space="preserve">od podnošenja prijedloga za </w:t>
            </w:r>
            <w:r w:rsidR="00D54051">
              <w:rPr>
                <w:szCs w:val="24"/>
              </w:rPr>
              <w:t>otvaranje stečajnog postupka do samog otvaranja stečajnog postupka</w:t>
            </w:r>
            <w:r w:rsidR="00E75107">
              <w:rPr>
                <w:szCs w:val="24"/>
              </w:rPr>
              <w:t xml:space="preserve"> značajan broj  radnika ne stekne uvjete za ostvarivanje prava iz razloga što im </w:t>
            </w:r>
            <w:r w:rsidR="00E75107">
              <w:rPr>
                <w:szCs w:val="24"/>
              </w:rPr>
              <w:lastRenderedPageBreak/>
              <w:t xml:space="preserve">je radni odnos prestao izvan 6 mjeseci od otvaranja stečajnog postupka.  </w:t>
            </w:r>
          </w:p>
          <w:p w:rsidR="00E75107" w:rsidRPr="0077506C" w:rsidRDefault="005A3367" w:rsidP="00E75107">
            <w:pPr>
              <w:shd w:val="clear" w:color="auto" w:fill="FFFFFF" w:themeFill="background1"/>
              <w:jc w:val="both"/>
              <w:rPr>
                <w:szCs w:val="24"/>
              </w:rPr>
            </w:pPr>
            <w:r>
              <w:rPr>
                <w:szCs w:val="24"/>
              </w:rPr>
              <w:t>Također, razvidno je da zbog stečaja poslodavca radnici najčešće ne primaju plaću oko pet mjeseci te je stoga potrebno produljiti zaštićeno razdoblje za koje se radnicima osigurava materijalno pravna zaštita.</w:t>
            </w:r>
            <w:r w:rsidR="00D54051">
              <w:rPr>
                <w:szCs w:val="24"/>
              </w:rPr>
              <w:t xml:space="preserve"> </w:t>
            </w:r>
          </w:p>
          <w:p w:rsidR="004C1BEC" w:rsidRDefault="008602B5" w:rsidP="004C1BEC">
            <w:pPr>
              <w:shd w:val="clear" w:color="auto" w:fill="FFFFFF" w:themeFill="background1"/>
              <w:jc w:val="both"/>
              <w:rPr>
                <w:szCs w:val="24"/>
              </w:rPr>
            </w:pPr>
            <w:r>
              <w:rPr>
                <w:szCs w:val="24"/>
              </w:rPr>
              <w:t>U odnosu na izravnu isplatu osiguranih tražbina radnicima nad čijim je poslodavcem otvoren i zaključen stečajni postupak te je stečajni dužnik brisan iz registra pravnih osoba</w:t>
            </w:r>
            <w:r w:rsidR="0030082E">
              <w:rPr>
                <w:szCs w:val="24"/>
              </w:rPr>
              <w:t xml:space="preserve">, </w:t>
            </w:r>
            <w:r w:rsidR="001C61AC">
              <w:rPr>
                <w:szCs w:val="24"/>
              </w:rPr>
              <w:t xml:space="preserve">Agencija mora za samo jednog radnika ispuniti 22 obrasca, </w:t>
            </w:r>
            <w:r w:rsidR="003A51EA">
              <w:rPr>
                <w:szCs w:val="24"/>
              </w:rPr>
              <w:t xml:space="preserve">što je značajno opterećenje Agencije </w:t>
            </w:r>
            <w:r w:rsidR="001C61AC">
              <w:rPr>
                <w:szCs w:val="24"/>
              </w:rPr>
              <w:t>u slučaju većeg broja radnika stečajnog dužnika</w:t>
            </w:r>
            <w:r w:rsidR="003A51EA">
              <w:rPr>
                <w:szCs w:val="24"/>
              </w:rPr>
              <w:t>.</w:t>
            </w:r>
          </w:p>
          <w:p w:rsidR="004C1BEC" w:rsidRPr="0077506C" w:rsidRDefault="004C1BEC" w:rsidP="004C1BEC">
            <w:pPr>
              <w:shd w:val="clear" w:color="auto" w:fill="FFFFFF" w:themeFill="background1"/>
              <w:jc w:val="both"/>
              <w:rPr>
                <w:szCs w:val="24"/>
              </w:rPr>
            </w:pPr>
          </w:p>
        </w:tc>
      </w:tr>
    </w:tbl>
    <w:p w:rsidR="00991727" w:rsidRDefault="00991727" w:rsidP="00991727">
      <w:pPr>
        <w:pStyle w:val="Heading1"/>
      </w:pPr>
      <w:r>
        <w:lastRenderedPageBreak/>
        <w:t>3.UTVRĐIVANJE ISHODA ODNOSNO PROMJENA</w:t>
      </w:r>
    </w:p>
    <w:p w:rsidR="00991727" w:rsidRDefault="00991727"/>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6374"/>
      </w:tblGrid>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3.</w:t>
            </w:r>
          </w:p>
        </w:tc>
        <w:tc>
          <w:tcPr>
            <w:tcW w:w="893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shd w:val="clear" w:color="auto" w:fill="FFFFFF" w:themeFill="background1"/>
          </w:tcPr>
          <w:p w:rsidR="00391ABA" w:rsidRDefault="00391ABA" w:rsidP="00391ABA">
            <w:pPr>
              <w:shd w:val="clear" w:color="auto" w:fill="FFFFFF" w:themeFill="background1"/>
              <w:jc w:val="both"/>
              <w:rPr>
                <w:szCs w:val="24"/>
              </w:rPr>
            </w:pPr>
            <w:r>
              <w:rPr>
                <w:szCs w:val="24"/>
              </w:rPr>
              <w:t xml:space="preserve">Cilj je unaprijediti sustav zaštite radničkih tražbina na način da isti bude djelotvoran i svrsishodan u pružanju materijalne zaštite radnicima u slučaju stečaja poslodavca. </w:t>
            </w:r>
          </w:p>
          <w:p w:rsidR="00F96AE2" w:rsidRPr="0077506C" w:rsidRDefault="00F96AE2" w:rsidP="00391ABA">
            <w:pPr>
              <w:shd w:val="clear" w:color="auto" w:fill="FFFFFF" w:themeFill="background1"/>
              <w:jc w:val="both"/>
              <w:rPr>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shd w:val="clear" w:color="auto" w:fill="FFFFFF" w:themeFill="background1"/>
          </w:tcPr>
          <w:p w:rsidR="0067799F" w:rsidRPr="0077506C" w:rsidRDefault="00501588" w:rsidP="001653AD">
            <w:pPr>
              <w:shd w:val="clear" w:color="auto" w:fill="FFFFFF" w:themeFill="background1"/>
              <w:jc w:val="both"/>
              <w:rPr>
                <w:szCs w:val="24"/>
              </w:rPr>
            </w:pPr>
            <w:r>
              <w:rPr>
                <w:szCs w:val="24"/>
              </w:rPr>
              <w:t>Očekuje se odgovarajuća i prihvatljiva socijalna sigurnost</w:t>
            </w:r>
            <w:r w:rsidR="00391ABA">
              <w:rPr>
                <w:szCs w:val="24"/>
              </w:rPr>
              <w:t xml:space="preserve"> radnika</w:t>
            </w:r>
            <w:r w:rsidR="001653AD">
              <w:rPr>
                <w:szCs w:val="24"/>
              </w:rPr>
              <w:t xml:space="preserve"> koja im je ugrožena zbog stečaja poslodavca.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shd w:val="clear" w:color="auto" w:fill="FFFFFF" w:themeFill="background1"/>
          </w:tcPr>
          <w:p w:rsidR="00F96AE2" w:rsidRPr="0077506C" w:rsidRDefault="008B6CB5" w:rsidP="00E54429">
            <w:pPr>
              <w:shd w:val="clear" w:color="auto" w:fill="FFFFFF" w:themeFill="background1"/>
              <w:jc w:val="both"/>
              <w:rPr>
                <w:szCs w:val="24"/>
              </w:rPr>
            </w:pPr>
            <w:r>
              <w:rPr>
                <w:szCs w:val="24"/>
              </w:rPr>
              <w:t>II. kvartal 2020.</w:t>
            </w:r>
          </w:p>
        </w:tc>
      </w:tr>
    </w:tbl>
    <w:p w:rsidR="00991727" w:rsidRDefault="00991727" w:rsidP="00991727">
      <w:pPr>
        <w:pStyle w:val="Heading1"/>
      </w:pPr>
      <w:r>
        <w:t>4. UTVRĐIVANJE RJEŠENJA</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6374"/>
      </w:tblGrid>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normativna rješenja za postizanje navedenog ishoda.</w:t>
            </w:r>
          </w:p>
        </w:tc>
        <w:tc>
          <w:tcPr>
            <w:tcW w:w="6374" w:type="dxa"/>
            <w:shd w:val="clear" w:color="auto" w:fill="FFFFFF" w:themeFill="background1"/>
          </w:tcPr>
          <w:p w:rsidR="00F96AE2" w:rsidRDefault="00F96AE2" w:rsidP="0077506C">
            <w:pPr>
              <w:shd w:val="clear" w:color="auto" w:fill="FFFFFF" w:themeFill="background1"/>
              <w:rPr>
                <w:szCs w:val="24"/>
              </w:rPr>
            </w:pPr>
            <w:r w:rsidRPr="0077506C">
              <w:rPr>
                <w:szCs w:val="24"/>
              </w:rPr>
              <w:t>Moguća normativna rješenja (novi propis/izmjene i dopune važećeg/stavljanje van snage propisa i slično):</w:t>
            </w:r>
          </w:p>
          <w:p w:rsidR="00F60F0A" w:rsidRPr="0077506C" w:rsidRDefault="00F60F0A" w:rsidP="0077506C">
            <w:pPr>
              <w:shd w:val="clear" w:color="auto" w:fill="FFFFFF" w:themeFill="background1"/>
              <w:rPr>
                <w:szCs w:val="24"/>
              </w:rPr>
            </w:pPr>
          </w:p>
          <w:p w:rsidR="00F96AE2" w:rsidRPr="0077506C" w:rsidRDefault="00F60F0A" w:rsidP="0077506C">
            <w:pPr>
              <w:shd w:val="clear" w:color="auto" w:fill="FFFFFF" w:themeFill="background1"/>
              <w:rPr>
                <w:szCs w:val="24"/>
              </w:rPr>
            </w:pPr>
            <w:r w:rsidRPr="00F60F0A">
              <w:rPr>
                <w:szCs w:val="24"/>
              </w:rPr>
              <w:t>Izmjene i dopune važećeg Zakona.</w:t>
            </w: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2"/>
            <w:shd w:val="clear" w:color="auto" w:fill="FFFFFF" w:themeFill="background1"/>
          </w:tcPr>
          <w:p w:rsidR="00F96AE2" w:rsidRPr="0077506C" w:rsidRDefault="00F96AE2" w:rsidP="00DF0E89">
            <w:pPr>
              <w:shd w:val="clear" w:color="auto" w:fill="FFFFFF" w:themeFill="background1"/>
              <w:rPr>
                <w:szCs w:val="24"/>
              </w:rPr>
            </w:pPr>
            <w:r w:rsidRPr="0077506C">
              <w:rPr>
                <w:szCs w:val="24"/>
              </w:rPr>
              <w:t>Obrazloženje:</w:t>
            </w:r>
            <w:r w:rsidR="00553735">
              <w:t xml:space="preserve"> </w:t>
            </w:r>
            <w:r w:rsidR="00DF0E89">
              <w:t xml:space="preserve">Pružanje materijalno pravne zaštite radnicima u slučaju stečaja poslodavca </w:t>
            </w:r>
            <w:r w:rsidR="00553735" w:rsidRPr="00553735">
              <w:rPr>
                <w:szCs w:val="24"/>
              </w:rPr>
              <w:t>moguće je ispuniti jedino izmjenama i dopunama važećeg Zakona.</w:t>
            </w: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nenormativna rješenja za postizanje navedenog ishoda.</w:t>
            </w:r>
          </w:p>
        </w:tc>
        <w:tc>
          <w:tcPr>
            <w:tcW w:w="6374" w:type="dxa"/>
            <w:shd w:val="clear" w:color="auto" w:fill="FFFFFF" w:themeFill="background1"/>
          </w:tcPr>
          <w:p w:rsidR="00F96AE2" w:rsidRDefault="00F96AE2" w:rsidP="0077506C">
            <w:pPr>
              <w:shd w:val="clear" w:color="auto" w:fill="FFFFFF" w:themeFill="background1"/>
              <w:rPr>
                <w:szCs w:val="24"/>
              </w:rPr>
            </w:pPr>
            <w:r w:rsidRPr="0077506C">
              <w:rPr>
                <w:szCs w:val="24"/>
              </w:rPr>
              <w:t>Moguća nenormativna rješenja (ne poduzimati normativnu inicijativu, informacije i kampanje, ekonomski instrumenti, samoregulacija, koregulacija i slično):</w:t>
            </w:r>
          </w:p>
          <w:p w:rsidR="00553735" w:rsidRDefault="00553735" w:rsidP="0077506C">
            <w:pPr>
              <w:shd w:val="clear" w:color="auto" w:fill="FFFFFF" w:themeFill="background1"/>
              <w:rPr>
                <w:szCs w:val="24"/>
              </w:rPr>
            </w:pPr>
          </w:p>
          <w:p w:rsidR="00F96AE2" w:rsidRPr="0077506C" w:rsidRDefault="00553735" w:rsidP="00553735">
            <w:pPr>
              <w:shd w:val="clear" w:color="auto" w:fill="FFFFFF" w:themeFill="background1"/>
              <w:rPr>
                <w:szCs w:val="24"/>
              </w:rPr>
            </w:pPr>
            <w:r w:rsidRPr="00553735">
              <w:rPr>
                <w:szCs w:val="24"/>
              </w:rPr>
              <w:t>Cilj i svrha ovoga Zakona ne može se postići nenormativnim rješenjem.</w:t>
            </w: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r w:rsidR="00553735">
              <w:t xml:space="preserve"> </w:t>
            </w:r>
            <w:r w:rsidR="00553735" w:rsidRPr="00553735">
              <w:rPr>
                <w:szCs w:val="24"/>
              </w:rPr>
              <w:t>Ne</w:t>
            </w:r>
            <w:r w:rsidR="00DF0E89">
              <w:rPr>
                <w:szCs w:val="24"/>
              </w:rPr>
              <w:t>normativno rješenje nije moguće, jer je materijalno pravna zaštita moguća kroz normativno rješenje.</w:t>
            </w:r>
          </w:p>
        </w:tc>
      </w:tr>
    </w:tbl>
    <w:p w:rsidR="00991727" w:rsidRDefault="00991727" w:rsidP="00991727">
      <w:pPr>
        <w:pStyle w:val="Heading1"/>
      </w:pPr>
      <w:r>
        <w:t>5. UTVRĐIVANJE IZRAVNIH UČINAKA I ADRESATA</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5670"/>
        <w:gridCol w:w="1276"/>
        <w:gridCol w:w="992"/>
        <w:gridCol w:w="36"/>
        <w:gridCol w:w="956"/>
      </w:tblGrid>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lastRenderedPageBreak/>
              <w:t>5.1.</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4"/>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vMerge/>
            <w:shd w:val="clear" w:color="auto" w:fill="FFFFFF" w:themeFill="background1"/>
          </w:tcPr>
          <w:p w:rsidR="00F96AE2" w:rsidRPr="0077506C" w:rsidRDefault="00F96AE2" w:rsidP="0077506C">
            <w:pPr>
              <w:shd w:val="clear" w:color="auto" w:fill="FFFFFF" w:themeFill="background1"/>
              <w:rPr>
                <w:szCs w:val="24"/>
              </w:rPr>
            </w:pPr>
          </w:p>
        </w:tc>
        <w:tc>
          <w:tcPr>
            <w:tcW w:w="1276"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ind w:right="-251"/>
              <w:rPr>
                <w:szCs w:val="24"/>
              </w:rPr>
            </w:pPr>
            <w:r w:rsidRPr="0077506C">
              <w:rPr>
                <w:szCs w:val="24"/>
              </w:rPr>
              <w:t>5.1.1.</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5.1.2.</w:t>
            </w:r>
          </w:p>
        </w:tc>
        <w:tc>
          <w:tcPr>
            <w:tcW w:w="5670" w:type="dxa"/>
            <w:shd w:val="clear" w:color="auto" w:fill="FFFFFF" w:themeFill="background1"/>
          </w:tcPr>
          <w:p w:rsidR="00384E21" w:rsidRPr="0077506C" w:rsidRDefault="00384E21" w:rsidP="0077506C">
            <w:pPr>
              <w:shd w:val="clear" w:color="auto" w:fill="FFFFFF" w:themeFill="background1"/>
              <w:rPr>
                <w:b/>
                <w:szCs w:val="24"/>
              </w:rPr>
            </w:pPr>
            <w:r w:rsidRPr="0077506C">
              <w:rPr>
                <w:szCs w:val="24"/>
              </w:rPr>
              <w:t>Slobodno kretanje roba, usluga, rada i kapitala</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5.1.3.</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Funkcioniranje tržišta i konkurentnost gospodarstva</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5.1.4.</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Prepreke za razmjenu dobara i usluga</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5.1.5.</w:t>
            </w:r>
          </w:p>
        </w:tc>
        <w:tc>
          <w:tcPr>
            <w:tcW w:w="5670" w:type="dxa"/>
            <w:shd w:val="clear" w:color="auto" w:fill="FFFFFF" w:themeFill="background1"/>
          </w:tcPr>
          <w:p w:rsidR="00384E21" w:rsidRPr="0077506C" w:rsidRDefault="00384E21" w:rsidP="0077506C">
            <w:pPr>
              <w:shd w:val="clear" w:color="auto" w:fill="FFFFFF" w:themeFill="background1"/>
              <w:rPr>
                <w:b/>
                <w:szCs w:val="24"/>
              </w:rPr>
            </w:pPr>
            <w:r w:rsidRPr="0077506C">
              <w:rPr>
                <w:szCs w:val="24"/>
              </w:rPr>
              <w:t xml:space="preserve">Cijena roba i usluga </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5.1.6.</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Uvjet za poslovanje na tržištu</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5.1.7.</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Trošak kapitala u gospodarskim subjektima</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5.1.8.</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Trošak zapošljavanja u gospodarskim subjektima (trošak rada u cjelini)</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5.1.9.</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Trošak uvođenja tehnologije u poslovni proces u gospodarskim subjektima</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5.1.10.</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Trošak investicija vezano za poslovanje gospodarskih subjekata</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5.1.11.</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Trošak proizvodnje, osobito nabave materijala, tehnologije i energije</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5.1.12.</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5.1.13.</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Djelovanje na imovinska prava gospodarskih subjekata</w:t>
            </w: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384E21" w:rsidRPr="0077506C" w:rsidTr="0077506C">
        <w:trPr>
          <w:trHeight w:val="284"/>
        </w:trPr>
        <w:tc>
          <w:tcPr>
            <w:tcW w:w="993"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5.1.14.</w:t>
            </w:r>
          </w:p>
        </w:tc>
        <w:tc>
          <w:tcPr>
            <w:tcW w:w="5670" w:type="dxa"/>
            <w:shd w:val="clear" w:color="auto" w:fill="FFFFFF" w:themeFill="background1"/>
          </w:tcPr>
          <w:p w:rsidR="00384E21" w:rsidRPr="0077506C" w:rsidRDefault="00384E21" w:rsidP="0077506C">
            <w:pPr>
              <w:shd w:val="clear" w:color="auto" w:fill="FFFFFF" w:themeFill="background1"/>
              <w:rPr>
                <w:szCs w:val="24"/>
              </w:rPr>
            </w:pPr>
            <w:r w:rsidRPr="0077506C">
              <w:rPr>
                <w:szCs w:val="24"/>
              </w:rPr>
              <w:t>Drugi očekivani izravni učinak:</w:t>
            </w:r>
          </w:p>
          <w:p w:rsidR="00384E21" w:rsidRPr="0077506C" w:rsidRDefault="00384E21" w:rsidP="0077506C">
            <w:pPr>
              <w:shd w:val="clear" w:color="auto" w:fill="FFFFFF" w:themeFill="background1"/>
              <w:rPr>
                <w:szCs w:val="24"/>
              </w:rPr>
            </w:pPr>
          </w:p>
        </w:tc>
        <w:tc>
          <w:tcPr>
            <w:tcW w:w="1276"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384E21" w:rsidRPr="0077506C" w:rsidRDefault="00384E21"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5.1.15.</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5.1.1. do 5.1.14.</w:t>
            </w:r>
          </w:p>
          <w:p w:rsidR="00384E21" w:rsidRDefault="00DF0E89" w:rsidP="00610391">
            <w:pPr>
              <w:shd w:val="clear" w:color="auto" w:fill="FFFFFF" w:themeFill="background1"/>
              <w:jc w:val="both"/>
              <w:rPr>
                <w:szCs w:val="24"/>
              </w:rPr>
            </w:pPr>
            <w:r>
              <w:rPr>
                <w:szCs w:val="24"/>
              </w:rPr>
              <w:t>Povećavanje obuhvata radnika koji mogu ostvariti prava po ovom Zakonu, kao i produljenje zaštićenog razdoblja za koje se osigurava materijalno pravna zaštita</w:t>
            </w:r>
            <w:r w:rsidR="007923AB">
              <w:rPr>
                <w:szCs w:val="24"/>
              </w:rPr>
              <w:t xml:space="preserve"> te obvezivanje stečajnog upravitelja na otvaranje posebnog namjenskog računa za prihvat osiguranih radničkih tražbina u slučaju kada se otvoreni stečajni postupak ne provodi, a stečajni dužnik ima zaposlenih,</w:t>
            </w:r>
            <w:r w:rsidR="0058253B">
              <w:rPr>
                <w:szCs w:val="24"/>
              </w:rPr>
              <w:t xml:space="preserve"> </w:t>
            </w:r>
            <w:r>
              <w:rPr>
                <w:szCs w:val="24"/>
              </w:rPr>
              <w:t>nemaju izravnog učinka</w:t>
            </w:r>
            <w:r w:rsidR="00CC285D">
              <w:rPr>
                <w:szCs w:val="24"/>
              </w:rPr>
              <w:t xml:space="preserve"> na gore navedeno</w:t>
            </w:r>
            <w:r>
              <w:rPr>
                <w:szCs w:val="24"/>
              </w:rPr>
              <w:t xml:space="preserve">.  </w:t>
            </w:r>
          </w:p>
          <w:p w:rsidR="00610391" w:rsidRPr="0077506C" w:rsidRDefault="00610391" w:rsidP="00321B26">
            <w:pPr>
              <w:shd w:val="clear" w:color="auto" w:fill="FFFFFF" w:themeFill="background1"/>
              <w:jc w:val="both"/>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5.1.16.</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95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5.1.17.</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Srednji i veliki poduzetnici</w:t>
            </w:r>
          </w:p>
        </w:tc>
        <w:tc>
          <w:tcPr>
            <w:tcW w:w="127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95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5.1.18.</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Građani i/ili obitelji i/ili kućanstva</w:t>
            </w:r>
          </w:p>
        </w:tc>
        <w:tc>
          <w:tcPr>
            <w:tcW w:w="1276" w:type="dxa"/>
            <w:shd w:val="clear" w:color="auto" w:fill="FFFFFF" w:themeFill="background1"/>
          </w:tcPr>
          <w:p w:rsidR="00D440A9" w:rsidRPr="008D536F" w:rsidRDefault="00D440A9" w:rsidP="008474A9">
            <w:pPr>
              <w:rPr>
                <w:b/>
              </w:rPr>
            </w:pPr>
            <w:r w:rsidRPr="008D536F">
              <w:rPr>
                <w:b/>
              </w:rPr>
              <w:t>Ne</w:t>
            </w:r>
          </w:p>
        </w:tc>
        <w:tc>
          <w:tcPr>
            <w:tcW w:w="1028" w:type="dxa"/>
            <w:gridSpan w:val="2"/>
            <w:shd w:val="clear" w:color="auto" w:fill="FFFFFF" w:themeFill="background1"/>
          </w:tcPr>
          <w:p w:rsidR="00D440A9" w:rsidRPr="008D536F" w:rsidRDefault="00D440A9" w:rsidP="008474A9">
            <w:pPr>
              <w:rPr>
                <w:b/>
              </w:rPr>
            </w:pPr>
            <w:r w:rsidRPr="008D536F">
              <w:rPr>
                <w:b/>
              </w:rPr>
              <w:t>Ne</w:t>
            </w:r>
          </w:p>
        </w:tc>
        <w:tc>
          <w:tcPr>
            <w:tcW w:w="956" w:type="dxa"/>
            <w:shd w:val="clear" w:color="auto" w:fill="FFFFFF" w:themeFill="background1"/>
          </w:tcPr>
          <w:p w:rsidR="00D440A9" w:rsidRPr="008D536F" w:rsidRDefault="00D440A9" w:rsidP="008474A9">
            <w:pPr>
              <w:rPr>
                <w:b/>
              </w:rPr>
            </w:pPr>
            <w:r w:rsidRPr="008D536F">
              <w:rPr>
                <w:b/>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5.1.19.</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Radnici i/ili umirovljenici</w:t>
            </w:r>
          </w:p>
        </w:tc>
        <w:tc>
          <w:tcPr>
            <w:tcW w:w="1276" w:type="dxa"/>
            <w:shd w:val="clear" w:color="auto" w:fill="FFFFFF" w:themeFill="background1"/>
          </w:tcPr>
          <w:p w:rsidR="00D440A9" w:rsidRPr="008D536F" w:rsidRDefault="00D440A9" w:rsidP="008474A9">
            <w:pPr>
              <w:rPr>
                <w:b/>
              </w:rPr>
            </w:pPr>
            <w:r w:rsidRPr="008D536F">
              <w:rPr>
                <w:b/>
              </w:rPr>
              <w:t>Ne</w:t>
            </w:r>
          </w:p>
        </w:tc>
        <w:tc>
          <w:tcPr>
            <w:tcW w:w="1028" w:type="dxa"/>
            <w:gridSpan w:val="2"/>
            <w:shd w:val="clear" w:color="auto" w:fill="FFFFFF" w:themeFill="background1"/>
          </w:tcPr>
          <w:p w:rsidR="00D440A9" w:rsidRPr="008D536F" w:rsidRDefault="00D440A9" w:rsidP="008474A9">
            <w:pPr>
              <w:rPr>
                <w:b/>
              </w:rPr>
            </w:pPr>
            <w:r w:rsidRPr="008D536F">
              <w:rPr>
                <w:b/>
              </w:rPr>
              <w:t>Ne</w:t>
            </w:r>
          </w:p>
        </w:tc>
        <w:tc>
          <w:tcPr>
            <w:tcW w:w="956" w:type="dxa"/>
            <w:shd w:val="clear" w:color="auto" w:fill="FFFFFF" w:themeFill="background1"/>
          </w:tcPr>
          <w:p w:rsidR="00D440A9" w:rsidRPr="008D536F" w:rsidRDefault="00D440A9" w:rsidP="008474A9">
            <w:pPr>
              <w:rPr>
                <w:b/>
              </w:rPr>
            </w:pPr>
            <w:r w:rsidRPr="008D536F">
              <w:rPr>
                <w:b/>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5.1.20.</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shd w:val="clear" w:color="auto" w:fill="FFFFFF" w:themeFill="background1"/>
          </w:tcPr>
          <w:p w:rsidR="00D440A9" w:rsidRPr="009964AC" w:rsidRDefault="00D440A9" w:rsidP="008474A9">
            <w:pPr>
              <w:shd w:val="clear" w:color="auto" w:fill="FFFFFF" w:themeFill="background1"/>
              <w:rPr>
                <w:b/>
                <w:szCs w:val="24"/>
              </w:rPr>
            </w:pPr>
            <w:r w:rsidRPr="009964AC">
              <w:rPr>
                <w:b/>
                <w:szCs w:val="24"/>
              </w:rPr>
              <w:t>Ne</w:t>
            </w:r>
          </w:p>
        </w:tc>
        <w:tc>
          <w:tcPr>
            <w:tcW w:w="1028" w:type="dxa"/>
            <w:gridSpan w:val="2"/>
            <w:shd w:val="clear" w:color="auto" w:fill="FFFFFF" w:themeFill="background1"/>
          </w:tcPr>
          <w:p w:rsidR="00D440A9" w:rsidRPr="009964AC" w:rsidRDefault="00D440A9" w:rsidP="008474A9">
            <w:pPr>
              <w:rPr>
                <w:b/>
              </w:rPr>
            </w:pPr>
            <w:r w:rsidRPr="009964AC">
              <w:rPr>
                <w:b/>
              </w:rPr>
              <w:t>Ne</w:t>
            </w:r>
          </w:p>
        </w:tc>
        <w:tc>
          <w:tcPr>
            <w:tcW w:w="956" w:type="dxa"/>
            <w:shd w:val="clear" w:color="auto" w:fill="FFFFFF" w:themeFill="background1"/>
          </w:tcPr>
          <w:p w:rsidR="00D440A9" w:rsidRPr="009964AC" w:rsidRDefault="00D440A9" w:rsidP="008474A9">
            <w:pPr>
              <w:rPr>
                <w:b/>
              </w:rPr>
            </w:pPr>
            <w:r w:rsidRPr="009964AC">
              <w:rPr>
                <w:b/>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5.1.21.</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Hrvatski branitelji</w:t>
            </w:r>
          </w:p>
        </w:tc>
        <w:tc>
          <w:tcPr>
            <w:tcW w:w="127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95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5.1.22.</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Manjine i/ili socijalne skupine s posebnim interesima i potrebama</w:t>
            </w:r>
          </w:p>
        </w:tc>
        <w:tc>
          <w:tcPr>
            <w:tcW w:w="127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95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5.1.23.</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Udruge i/ili zaklade</w:t>
            </w:r>
          </w:p>
        </w:tc>
        <w:tc>
          <w:tcPr>
            <w:tcW w:w="127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95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5.1.24.</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 xml:space="preserve">Središnja tijela državne uprave, druga državna tijela, </w:t>
            </w:r>
            <w:r w:rsidRPr="0077506C">
              <w:rPr>
                <w:szCs w:val="24"/>
              </w:rPr>
              <w:lastRenderedPageBreak/>
              <w:t>pravosudna tijela, javne ustanove, jedinice lokalne i područne (regionalne) samouprave, pravne osobe s javnim ovlastima</w:t>
            </w:r>
          </w:p>
        </w:tc>
        <w:tc>
          <w:tcPr>
            <w:tcW w:w="1276" w:type="dxa"/>
            <w:shd w:val="clear" w:color="auto" w:fill="FFFFFF" w:themeFill="background1"/>
          </w:tcPr>
          <w:p w:rsidR="00D440A9" w:rsidRPr="0077506C" w:rsidRDefault="00D440A9" w:rsidP="008474A9">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95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5.1.25.</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95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r>
      <w:tr w:rsidR="00D440A9" w:rsidRPr="0077506C" w:rsidTr="0077506C">
        <w:trPr>
          <w:trHeight w:val="284"/>
        </w:trPr>
        <w:tc>
          <w:tcPr>
            <w:tcW w:w="993"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5.1.26.</w:t>
            </w:r>
          </w:p>
        </w:tc>
        <w:tc>
          <w:tcPr>
            <w:tcW w:w="5670" w:type="dxa"/>
            <w:shd w:val="clear" w:color="auto" w:fill="FFFFFF" w:themeFill="background1"/>
          </w:tcPr>
          <w:p w:rsidR="00D440A9" w:rsidRPr="0077506C" w:rsidRDefault="00D440A9" w:rsidP="0077506C">
            <w:pPr>
              <w:shd w:val="clear" w:color="auto" w:fill="FFFFFF" w:themeFill="background1"/>
              <w:rPr>
                <w:szCs w:val="24"/>
              </w:rPr>
            </w:pPr>
            <w:r w:rsidRPr="0077506C">
              <w:rPr>
                <w:szCs w:val="24"/>
              </w:rPr>
              <w:t>Drugi utvrđeni adresati:</w:t>
            </w:r>
          </w:p>
          <w:p w:rsidR="00D440A9" w:rsidRPr="0077506C" w:rsidRDefault="00D440A9" w:rsidP="0077506C">
            <w:pPr>
              <w:shd w:val="clear" w:color="auto" w:fill="FFFFFF" w:themeFill="background1"/>
              <w:rPr>
                <w:szCs w:val="24"/>
              </w:rPr>
            </w:pPr>
          </w:p>
        </w:tc>
        <w:tc>
          <w:tcPr>
            <w:tcW w:w="127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c>
          <w:tcPr>
            <w:tcW w:w="956" w:type="dxa"/>
            <w:shd w:val="clear" w:color="auto" w:fill="FFFFFF" w:themeFill="background1"/>
          </w:tcPr>
          <w:p w:rsidR="00D440A9" w:rsidRPr="0077506C" w:rsidRDefault="00D440A9"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5.1.27.</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5.1.16. do 5.1.26.:</w:t>
            </w:r>
          </w:p>
          <w:p w:rsidR="00D440A9" w:rsidRDefault="00CC285D" w:rsidP="006D72A6">
            <w:pPr>
              <w:shd w:val="clear" w:color="auto" w:fill="FFFFFF" w:themeFill="background1"/>
              <w:jc w:val="both"/>
              <w:rPr>
                <w:szCs w:val="24"/>
              </w:rPr>
            </w:pPr>
            <w:r w:rsidRPr="00CC285D">
              <w:rPr>
                <w:szCs w:val="24"/>
              </w:rPr>
              <w:t>Povećavanje obuhvata radnika koji mogu ostvariti prava po ovom Zakonu, kao i produljenje zaštićenog razdoblja za koje se osigurava materijalno pravna zaštita</w:t>
            </w:r>
            <w:r w:rsidR="007923AB">
              <w:rPr>
                <w:szCs w:val="24"/>
              </w:rPr>
              <w:t xml:space="preserve"> </w:t>
            </w:r>
            <w:r w:rsidR="007923AB" w:rsidRPr="007923AB">
              <w:rPr>
                <w:szCs w:val="24"/>
              </w:rPr>
              <w:t>te obvezivanje stečajnog upravitelja na otvaranje posebnog namjenskog računa za prihvat osiguranih radničkih tražbina u slučaju kada se otvoreni stečajni postupak ne provodi, a stečajni dužnik ima zaposlenih</w:t>
            </w:r>
            <w:r w:rsidRPr="00CC285D">
              <w:rPr>
                <w:szCs w:val="24"/>
              </w:rPr>
              <w:t xml:space="preserve">, nemaju </w:t>
            </w:r>
            <w:r>
              <w:rPr>
                <w:szCs w:val="24"/>
              </w:rPr>
              <w:t>učinka na gore navedene adresate</w:t>
            </w:r>
            <w:r w:rsidRPr="00CC285D">
              <w:rPr>
                <w:szCs w:val="24"/>
              </w:rPr>
              <w:t xml:space="preserve">.  </w:t>
            </w:r>
          </w:p>
          <w:p w:rsidR="00F96AE2" w:rsidRPr="0077506C" w:rsidRDefault="00F96AE2" w:rsidP="00321B26">
            <w:pPr>
              <w:shd w:val="clear" w:color="auto" w:fill="FFFFFF" w:themeFill="background1"/>
              <w:jc w:val="both"/>
              <w:rPr>
                <w:b/>
                <w:szCs w:val="24"/>
              </w:rPr>
            </w:pP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4"/>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vMerge/>
            <w:shd w:val="clear" w:color="auto" w:fill="FFFFFF" w:themeFill="background1"/>
          </w:tcPr>
          <w:p w:rsidR="00F96AE2" w:rsidRPr="0077506C" w:rsidRDefault="00F96AE2" w:rsidP="0077506C">
            <w:pPr>
              <w:shd w:val="clear" w:color="auto" w:fill="FFFFFF" w:themeFill="background1"/>
              <w:rPr>
                <w:szCs w:val="24"/>
              </w:rPr>
            </w:pPr>
          </w:p>
        </w:tc>
        <w:tc>
          <w:tcPr>
            <w:tcW w:w="127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610391" w:rsidRPr="0077506C" w:rsidTr="0077506C">
        <w:trPr>
          <w:trHeight w:val="284"/>
        </w:trPr>
        <w:tc>
          <w:tcPr>
            <w:tcW w:w="993" w:type="dxa"/>
            <w:shd w:val="clear" w:color="auto" w:fill="FFFFFF" w:themeFill="background1"/>
          </w:tcPr>
          <w:p w:rsidR="00610391" w:rsidRPr="0077506C" w:rsidRDefault="00610391" w:rsidP="0077506C">
            <w:pPr>
              <w:shd w:val="clear" w:color="auto" w:fill="FFFFFF" w:themeFill="background1"/>
              <w:rPr>
                <w:szCs w:val="24"/>
              </w:rPr>
            </w:pPr>
            <w:r w:rsidRPr="0077506C">
              <w:rPr>
                <w:szCs w:val="24"/>
              </w:rPr>
              <w:t>5.2.1.</w:t>
            </w:r>
          </w:p>
        </w:tc>
        <w:tc>
          <w:tcPr>
            <w:tcW w:w="5670" w:type="dxa"/>
            <w:shd w:val="clear" w:color="auto" w:fill="FFFFFF" w:themeFill="background1"/>
          </w:tcPr>
          <w:p w:rsidR="00610391" w:rsidRPr="0077506C" w:rsidRDefault="00610391" w:rsidP="0077506C">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c>
          <w:tcPr>
            <w:tcW w:w="992" w:type="dxa"/>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r>
      <w:tr w:rsidR="00610391" w:rsidRPr="0077506C" w:rsidTr="0077506C">
        <w:trPr>
          <w:trHeight w:val="284"/>
        </w:trPr>
        <w:tc>
          <w:tcPr>
            <w:tcW w:w="993" w:type="dxa"/>
            <w:shd w:val="clear" w:color="auto" w:fill="FFFFFF" w:themeFill="background1"/>
          </w:tcPr>
          <w:p w:rsidR="00610391" w:rsidRPr="0077506C" w:rsidRDefault="00610391" w:rsidP="0077506C">
            <w:pPr>
              <w:shd w:val="clear" w:color="auto" w:fill="FFFFFF" w:themeFill="background1"/>
              <w:rPr>
                <w:szCs w:val="24"/>
              </w:rPr>
            </w:pPr>
            <w:r w:rsidRPr="0077506C">
              <w:rPr>
                <w:szCs w:val="24"/>
              </w:rPr>
              <w:t>5.2.2.</w:t>
            </w:r>
          </w:p>
        </w:tc>
        <w:tc>
          <w:tcPr>
            <w:tcW w:w="5670" w:type="dxa"/>
            <w:shd w:val="clear" w:color="auto" w:fill="FFFFFF" w:themeFill="background1"/>
          </w:tcPr>
          <w:p w:rsidR="00610391" w:rsidRPr="0077506C" w:rsidRDefault="00610391" w:rsidP="0077506C">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c>
          <w:tcPr>
            <w:tcW w:w="992" w:type="dxa"/>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r>
      <w:tr w:rsidR="00610391" w:rsidRPr="0077506C" w:rsidTr="0077506C">
        <w:trPr>
          <w:trHeight w:val="284"/>
        </w:trPr>
        <w:tc>
          <w:tcPr>
            <w:tcW w:w="993" w:type="dxa"/>
            <w:shd w:val="clear" w:color="auto" w:fill="FFFFFF" w:themeFill="background1"/>
          </w:tcPr>
          <w:p w:rsidR="00610391" w:rsidRPr="0077506C" w:rsidRDefault="00610391" w:rsidP="0077506C">
            <w:pPr>
              <w:shd w:val="clear" w:color="auto" w:fill="FFFFFF" w:themeFill="background1"/>
              <w:rPr>
                <w:szCs w:val="24"/>
              </w:rPr>
            </w:pPr>
            <w:r w:rsidRPr="0077506C">
              <w:rPr>
                <w:szCs w:val="24"/>
              </w:rPr>
              <w:t>5.2.3.</w:t>
            </w:r>
          </w:p>
        </w:tc>
        <w:tc>
          <w:tcPr>
            <w:tcW w:w="5670" w:type="dxa"/>
            <w:shd w:val="clear" w:color="auto" w:fill="FFFFFF" w:themeFill="background1"/>
          </w:tcPr>
          <w:p w:rsidR="00610391" w:rsidRPr="0077506C" w:rsidRDefault="00610391" w:rsidP="0077506C">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c>
          <w:tcPr>
            <w:tcW w:w="992" w:type="dxa"/>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r>
      <w:tr w:rsidR="00610391" w:rsidRPr="0077506C" w:rsidTr="0077506C">
        <w:trPr>
          <w:trHeight w:val="284"/>
        </w:trPr>
        <w:tc>
          <w:tcPr>
            <w:tcW w:w="993" w:type="dxa"/>
            <w:shd w:val="clear" w:color="auto" w:fill="FFFFFF" w:themeFill="background1"/>
          </w:tcPr>
          <w:p w:rsidR="00610391" w:rsidRPr="0077506C" w:rsidRDefault="00610391" w:rsidP="0077506C">
            <w:pPr>
              <w:shd w:val="clear" w:color="auto" w:fill="FFFFFF" w:themeFill="background1"/>
              <w:rPr>
                <w:szCs w:val="24"/>
              </w:rPr>
            </w:pPr>
            <w:r w:rsidRPr="0077506C">
              <w:rPr>
                <w:szCs w:val="24"/>
              </w:rPr>
              <w:t>5.2.4.</w:t>
            </w:r>
          </w:p>
        </w:tc>
        <w:tc>
          <w:tcPr>
            <w:tcW w:w="5670" w:type="dxa"/>
            <w:shd w:val="clear" w:color="auto" w:fill="FFFFFF" w:themeFill="background1"/>
          </w:tcPr>
          <w:p w:rsidR="00610391" w:rsidRPr="0077506C" w:rsidRDefault="00610391"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610391" w:rsidRPr="0077506C" w:rsidRDefault="00610391" w:rsidP="0077506C">
            <w:pPr>
              <w:shd w:val="clear" w:color="auto" w:fill="FFFFFF" w:themeFill="background1"/>
              <w:jc w:val="both"/>
              <w:rPr>
                <w:szCs w:val="24"/>
              </w:rPr>
            </w:pPr>
          </w:p>
        </w:tc>
        <w:tc>
          <w:tcPr>
            <w:tcW w:w="1276" w:type="dxa"/>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c>
          <w:tcPr>
            <w:tcW w:w="992" w:type="dxa"/>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10391" w:rsidRPr="0077506C" w:rsidRDefault="00610391"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5.2.1. do 5.2.4.:</w:t>
            </w:r>
          </w:p>
          <w:p w:rsidR="00610391" w:rsidRDefault="006068A2" w:rsidP="006D72A6">
            <w:pPr>
              <w:shd w:val="clear" w:color="auto" w:fill="FFFFFF" w:themeFill="background1"/>
              <w:jc w:val="both"/>
              <w:rPr>
                <w:szCs w:val="24"/>
              </w:rPr>
            </w:pPr>
            <w:r w:rsidRPr="006068A2">
              <w:rPr>
                <w:szCs w:val="24"/>
              </w:rPr>
              <w:t>Povećavanje obuhvata radnika koji mogu ostvariti prava po ovom Zakonu, kao i produljenje zaštićenog razdoblja za koje se osigurava materijalno pravna zaštita,</w:t>
            </w:r>
            <w:r w:rsidR="007923AB">
              <w:t xml:space="preserve"> </w:t>
            </w:r>
            <w:r w:rsidR="007923AB" w:rsidRPr="007923AB">
              <w:rPr>
                <w:szCs w:val="24"/>
              </w:rPr>
              <w:t>te obvezivanje stečajnog upravitelja na otvaranje posebnog namjenskog računa za prihvat osiguranih radničkih tražbina u slučaju kada se otvoreni stečajni postupak ne provodi, a stečajni dužnik ima zaposlenih</w:t>
            </w:r>
            <w:r w:rsidR="007923AB">
              <w:rPr>
                <w:szCs w:val="24"/>
              </w:rPr>
              <w:t>,</w:t>
            </w:r>
            <w:r w:rsidRPr="006068A2">
              <w:rPr>
                <w:szCs w:val="24"/>
              </w:rPr>
              <w:t xml:space="preserve"> nemaju izravnog učinka na gore navedeno.  </w:t>
            </w:r>
          </w:p>
          <w:p w:rsidR="00F96AE2" w:rsidRPr="0077506C" w:rsidRDefault="00F96AE2" w:rsidP="00321B26">
            <w:pPr>
              <w:shd w:val="clear" w:color="auto" w:fill="FFFFFF" w:themeFill="background1"/>
              <w:jc w:val="both"/>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5.2.6.</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5.2.7.</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Srednji i veliki poduzetnici</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5.2.8.</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Građani i/ili obitelji i/ili kućanstva</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5.2.9.</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Radnici i/ili umirovljenici</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5.2.10.</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5.2.11.</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Hrvatski branitelji</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5.2.12.</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Manjine i/ili socijalne skupine s posebnim interesima i potrebama</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5.2.13.</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Udruge i/ili zaklade</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5.2.14.</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5.2.15.</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670C92" w:rsidRPr="0077506C" w:rsidTr="0077506C">
        <w:trPr>
          <w:trHeight w:val="284"/>
        </w:trPr>
        <w:tc>
          <w:tcPr>
            <w:tcW w:w="993"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5.2.16.</w:t>
            </w:r>
          </w:p>
        </w:tc>
        <w:tc>
          <w:tcPr>
            <w:tcW w:w="5670" w:type="dxa"/>
            <w:shd w:val="clear" w:color="auto" w:fill="FFFFFF" w:themeFill="background1"/>
          </w:tcPr>
          <w:p w:rsidR="00670C92" w:rsidRPr="0077506C" w:rsidRDefault="00670C92" w:rsidP="0077506C">
            <w:pPr>
              <w:shd w:val="clear" w:color="auto" w:fill="FFFFFF" w:themeFill="background1"/>
              <w:rPr>
                <w:szCs w:val="24"/>
              </w:rPr>
            </w:pPr>
            <w:r w:rsidRPr="0077506C">
              <w:rPr>
                <w:szCs w:val="24"/>
              </w:rPr>
              <w:t>Drugi utvrđeni adresati:</w:t>
            </w:r>
          </w:p>
          <w:p w:rsidR="00670C92" w:rsidRPr="0077506C" w:rsidRDefault="00670C92" w:rsidP="0077506C">
            <w:pPr>
              <w:shd w:val="clear" w:color="auto" w:fill="FFFFFF" w:themeFill="background1"/>
              <w:rPr>
                <w:szCs w:val="24"/>
              </w:rPr>
            </w:pPr>
          </w:p>
        </w:tc>
        <w:tc>
          <w:tcPr>
            <w:tcW w:w="1276"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c>
          <w:tcPr>
            <w:tcW w:w="992" w:type="dxa"/>
            <w:gridSpan w:val="2"/>
            <w:shd w:val="clear" w:color="auto" w:fill="FFFFFF" w:themeFill="background1"/>
          </w:tcPr>
          <w:p w:rsidR="00670C92" w:rsidRPr="0077506C" w:rsidRDefault="00670C92"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5.2.6. do 5.2.16.:</w:t>
            </w:r>
          </w:p>
          <w:p w:rsidR="000616DA" w:rsidRPr="0077506C" w:rsidRDefault="006068A2" w:rsidP="00617906">
            <w:pPr>
              <w:shd w:val="clear" w:color="auto" w:fill="FFFFFF" w:themeFill="background1"/>
              <w:jc w:val="both"/>
              <w:rPr>
                <w:szCs w:val="24"/>
              </w:rPr>
            </w:pPr>
            <w:r w:rsidRPr="006068A2">
              <w:rPr>
                <w:szCs w:val="24"/>
              </w:rPr>
              <w:t>Povećavanje obuhvata radnika koji mogu ostvariti prava po ovom Zakonu, kao i produljenje zaštićenog razdoblja za koje se osigurava materijalno pravna zaštita</w:t>
            </w:r>
            <w:r w:rsidR="007923AB">
              <w:rPr>
                <w:szCs w:val="24"/>
              </w:rPr>
              <w:t xml:space="preserve"> </w:t>
            </w:r>
            <w:r w:rsidR="007923AB" w:rsidRPr="007923AB">
              <w:rPr>
                <w:szCs w:val="24"/>
              </w:rPr>
              <w:t>te obvezivanje stečajnog upravitelja na otvaranje posebnog namjenskog računa za prihvat osiguranih radničkih tražbina u slučaju kada se otvoreni stečajni postupak ne provodi, a stečajni dužnik ima zaposlenih</w:t>
            </w:r>
            <w:r w:rsidRPr="006068A2">
              <w:rPr>
                <w:szCs w:val="24"/>
              </w:rPr>
              <w:t xml:space="preserve">, nemaju učinka na gore navedene adresate.  </w:t>
            </w:r>
          </w:p>
          <w:p w:rsidR="000616DA" w:rsidRPr="000616DA" w:rsidRDefault="000616DA" w:rsidP="00321B26">
            <w:pPr>
              <w:shd w:val="clear" w:color="auto" w:fill="FFFFFF" w:themeFill="background1"/>
              <w:jc w:val="both"/>
              <w:rPr>
                <w:szCs w:val="24"/>
              </w:rPr>
            </w:pP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4"/>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vMerge/>
            <w:shd w:val="clear" w:color="auto" w:fill="FFFFFF" w:themeFill="background1"/>
          </w:tcPr>
          <w:p w:rsidR="00F96AE2" w:rsidRPr="0077506C" w:rsidRDefault="00F96AE2" w:rsidP="0077506C">
            <w:pPr>
              <w:shd w:val="clear" w:color="auto" w:fill="FFFFFF" w:themeFill="background1"/>
              <w:rPr>
                <w:szCs w:val="24"/>
              </w:rPr>
            </w:pPr>
          </w:p>
        </w:tc>
        <w:tc>
          <w:tcPr>
            <w:tcW w:w="127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7077C3" w:rsidRPr="0077506C" w:rsidTr="0077506C">
        <w:trPr>
          <w:trHeight w:val="284"/>
        </w:trPr>
        <w:tc>
          <w:tcPr>
            <w:tcW w:w="993"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5.3.1.</w:t>
            </w:r>
          </w:p>
        </w:tc>
        <w:tc>
          <w:tcPr>
            <w:tcW w:w="5670"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95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r>
      <w:tr w:rsidR="007077C3" w:rsidRPr="0077506C" w:rsidTr="0077506C">
        <w:trPr>
          <w:trHeight w:val="284"/>
        </w:trPr>
        <w:tc>
          <w:tcPr>
            <w:tcW w:w="993"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5.3.2.</w:t>
            </w:r>
          </w:p>
        </w:tc>
        <w:tc>
          <w:tcPr>
            <w:tcW w:w="5670"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 xml:space="preserve">Prirodna migracija stanovništva i migracija uzrokovana </w:t>
            </w:r>
            <w:r w:rsidRPr="0077506C">
              <w:rPr>
                <w:szCs w:val="24"/>
              </w:rPr>
              <w:lastRenderedPageBreak/>
              <w:t>ekonomskim, političkim ili drugim okolnostima koje dovode do migracije stanovništva</w:t>
            </w:r>
          </w:p>
        </w:tc>
        <w:tc>
          <w:tcPr>
            <w:tcW w:w="1276" w:type="dxa"/>
            <w:shd w:val="clear" w:color="auto" w:fill="FFFFFF" w:themeFill="background1"/>
          </w:tcPr>
          <w:p w:rsidR="007077C3" w:rsidRPr="0077506C" w:rsidRDefault="007077C3" w:rsidP="008474A9">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95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r>
      <w:tr w:rsidR="007077C3" w:rsidRPr="0077506C" w:rsidTr="0077506C">
        <w:trPr>
          <w:trHeight w:val="284"/>
        </w:trPr>
        <w:tc>
          <w:tcPr>
            <w:tcW w:w="993"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5.3.3.</w:t>
            </w:r>
          </w:p>
        </w:tc>
        <w:tc>
          <w:tcPr>
            <w:tcW w:w="5670"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Socijalna uključenost</w:t>
            </w:r>
          </w:p>
        </w:tc>
        <w:tc>
          <w:tcPr>
            <w:tcW w:w="127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95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r>
      <w:tr w:rsidR="007077C3" w:rsidRPr="0077506C" w:rsidTr="0077506C">
        <w:trPr>
          <w:trHeight w:val="284"/>
        </w:trPr>
        <w:tc>
          <w:tcPr>
            <w:tcW w:w="993"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5.3.4.</w:t>
            </w:r>
          </w:p>
        </w:tc>
        <w:tc>
          <w:tcPr>
            <w:tcW w:w="5670"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Zaštita osjetljivih skupina i skupina s posebnim interesima i potrebama</w:t>
            </w:r>
          </w:p>
        </w:tc>
        <w:tc>
          <w:tcPr>
            <w:tcW w:w="127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7077C3" w:rsidRPr="0077506C" w:rsidRDefault="00D47914" w:rsidP="008474A9">
            <w:pPr>
              <w:shd w:val="clear" w:color="auto" w:fill="FFFFFF" w:themeFill="background1"/>
              <w:rPr>
                <w:b/>
                <w:szCs w:val="24"/>
              </w:rPr>
            </w:pPr>
            <w:r>
              <w:rPr>
                <w:b/>
                <w:szCs w:val="24"/>
              </w:rPr>
              <w:t>Da</w:t>
            </w:r>
          </w:p>
        </w:tc>
        <w:tc>
          <w:tcPr>
            <w:tcW w:w="95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r>
      <w:tr w:rsidR="007077C3" w:rsidRPr="0077506C" w:rsidTr="0077506C">
        <w:trPr>
          <w:trHeight w:val="284"/>
        </w:trPr>
        <w:tc>
          <w:tcPr>
            <w:tcW w:w="993"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5.3.5.</w:t>
            </w:r>
          </w:p>
        </w:tc>
        <w:tc>
          <w:tcPr>
            <w:tcW w:w="5670"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95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r>
      <w:tr w:rsidR="007077C3" w:rsidRPr="0077506C" w:rsidTr="0077506C">
        <w:trPr>
          <w:trHeight w:val="284"/>
        </w:trPr>
        <w:tc>
          <w:tcPr>
            <w:tcW w:w="993"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5.3.6.</w:t>
            </w:r>
          </w:p>
        </w:tc>
        <w:tc>
          <w:tcPr>
            <w:tcW w:w="5670"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Financijska održivost sustava socijalne skrbi i sustava zdravstvene zaštite</w:t>
            </w:r>
          </w:p>
        </w:tc>
        <w:tc>
          <w:tcPr>
            <w:tcW w:w="127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95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r>
      <w:tr w:rsidR="007077C3" w:rsidRPr="0077506C" w:rsidTr="0077506C">
        <w:trPr>
          <w:trHeight w:val="284"/>
        </w:trPr>
        <w:tc>
          <w:tcPr>
            <w:tcW w:w="993" w:type="dxa"/>
            <w:shd w:val="clear" w:color="auto" w:fill="FFFFFF" w:themeFill="background1"/>
          </w:tcPr>
          <w:p w:rsidR="007077C3" w:rsidRPr="0077506C" w:rsidRDefault="007077C3" w:rsidP="0077506C">
            <w:pPr>
              <w:shd w:val="clear" w:color="auto" w:fill="FFFFFF" w:themeFill="background1"/>
              <w:rPr>
                <w:szCs w:val="24"/>
              </w:rPr>
            </w:pPr>
            <w:r w:rsidRPr="0077506C">
              <w:rPr>
                <w:szCs w:val="24"/>
              </w:rPr>
              <w:t>5.3.7.</w:t>
            </w:r>
          </w:p>
        </w:tc>
        <w:tc>
          <w:tcPr>
            <w:tcW w:w="5670" w:type="dxa"/>
            <w:shd w:val="clear" w:color="auto" w:fill="FFFFFF" w:themeFill="background1"/>
          </w:tcPr>
          <w:p w:rsidR="007077C3" w:rsidRPr="0077506C" w:rsidRDefault="007077C3"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7077C3" w:rsidRPr="0077506C" w:rsidRDefault="007077C3" w:rsidP="0077506C">
            <w:pPr>
              <w:shd w:val="clear" w:color="auto" w:fill="FFFFFF" w:themeFill="background1"/>
              <w:rPr>
                <w:szCs w:val="24"/>
              </w:rPr>
            </w:pPr>
          </w:p>
        </w:tc>
        <w:tc>
          <w:tcPr>
            <w:tcW w:w="127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c>
          <w:tcPr>
            <w:tcW w:w="956" w:type="dxa"/>
            <w:shd w:val="clear" w:color="auto" w:fill="FFFFFF" w:themeFill="background1"/>
          </w:tcPr>
          <w:p w:rsidR="007077C3" w:rsidRPr="0077506C" w:rsidRDefault="007077C3"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5.3.1. do 5.3.7.:</w:t>
            </w:r>
          </w:p>
          <w:p w:rsidR="00F96AE2" w:rsidRDefault="00E93641" w:rsidP="007077C3">
            <w:pPr>
              <w:shd w:val="clear" w:color="auto" w:fill="FFFFFF" w:themeFill="background1"/>
              <w:jc w:val="both"/>
              <w:rPr>
                <w:szCs w:val="24"/>
              </w:rPr>
            </w:pPr>
            <w:r w:rsidRPr="00E93641">
              <w:rPr>
                <w:szCs w:val="24"/>
              </w:rPr>
              <w:t>Povećavanje obuhvata radnika koji mogu ostvariti prava po ovom Zakonu, kao i produljenje zaštićenog razdoblja za koje se osigurava materijalno pravna zaštita</w:t>
            </w:r>
            <w:r>
              <w:rPr>
                <w:szCs w:val="24"/>
              </w:rPr>
              <w:t xml:space="preserve"> imat će mali socijalni učinak iz razloga što se ovim Zakonom osiguravaju minimalna prava</w:t>
            </w:r>
            <w:r w:rsidR="00BF6002">
              <w:rPr>
                <w:szCs w:val="24"/>
              </w:rPr>
              <w:t xml:space="preserve"> radnicima po osnovi radnog odnosa</w:t>
            </w:r>
            <w:r>
              <w:rPr>
                <w:szCs w:val="24"/>
              </w:rPr>
              <w:t xml:space="preserve"> kojima je zbog stečaja poslodavca ugrožena socijalna sigurnost. </w:t>
            </w:r>
          </w:p>
          <w:p w:rsidR="00DA41B7" w:rsidRDefault="00DA41B7" w:rsidP="007077C3">
            <w:pPr>
              <w:shd w:val="clear" w:color="auto" w:fill="FFFFFF" w:themeFill="background1"/>
              <w:jc w:val="both"/>
              <w:rPr>
                <w:szCs w:val="24"/>
              </w:rPr>
            </w:pPr>
            <w:r w:rsidRPr="00DA41B7">
              <w:rPr>
                <w:szCs w:val="24"/>
              </w:rPr>
              <w:t>Ovaj Zakon usmjeren je na kategoriju radnika kojima poslodavac nije isplatio pripadajuća materijalna prava iz radnog odnosa, a nad njim je otvoren stečaj, pa ova kategorija radnika predstavlja samo jednu od osjetljivih skupina.</w:t>
            </w:r>
          </w:p>
          <w:p w:rsidR="007077C3" w:rsidRPr="0077506C" w:rsidRDefault="007077C3" w:rsidP="00DA41B7">
            <w:pPr>
              <w:shd w:val="clear" w:color="auto" w:fill="FFFFFF" w:themeFill="background1"/>
              <w:jc w:val="both"/>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5.3.9.</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5.3.10.</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Srednji i veliki poduzetnici</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5.3.11.</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Građani i/ili obitelji i/ili kućanstva</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5.3.12.</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Radnici i/ili umirovljenici</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DA41B7" w:rsidP="008474A9">
            <w:pPr>
              <w:shd w:val="clear" w:color="auto" w:fill="FFFFFF" w:themeFill="background1"/>
              <w:rPr>
                <w:b/>
                <w:szCs w:val="24"/>
              </w:rPr>
            </w:pPr>
            <w:r>
              <w:rPr>
                <w:b/>
                <w:szCs w:val="24"/>
              </w:rPr>
              <w:t>Da</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5.3.13.</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5.3.14.</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Hrvatski branitelji</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5.3.15.</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Manjine i/ili socijalne skupine s posebnim interesima i potrebama</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5.3.16.</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Udruge i/ili zaklade</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5.3.17.</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5.3.18.</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9309A2" w:rsidRPr="0077506C" w:rsidTr="0077506C">
        <w:trPr>
          <w:trHeight w:val="284"/>
        </w:trPr>
        <w:tc>
          <w:tcPr>
            <w:tcW w:w="993"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5.3.19.</w:t>
            </w:r>
          </w:p>
        </w:tc>
        <w:tc>
          <w:tcPr>
            <w:tcW w:w="5670" w:type="dxa"/>
            <w:shd w:val="clear" w:color="auto" w:fill="FFFFFF" w:themeFill="background1"/>
          </w:tcPr>
          <w:p w:rsidR="009309A2" w:rsidRPr="0077506C" w:rsidRDefault="009309A2" w:rsidP="0077506C">
            <w:pPr>
              <w:shd w:val="clear" w:color="auto" w:fill="FFFFFF" w:themeFill="background1"/>
              <w:rPr>
                <w:szCs w:val="24"/>
              </w:rPr>
            </w:pPr>
            <w:r w:rsidRPr="0077506C">
              <w:rPr>
                <w:szCs w:val="24"/>
              </w:rPr>
              <w:t>Drugi utvrđeni adresati:</w:t>
            </w:r>
          </w:p>
          <w:p w:rsidR="009309A2" w:rsidRPr="0077506C" w:rsidRDefault="009309A2" w:rsidP="0077506C">
            <w:pPr>
              <w:shd w:val="clear" w:color="auto" w:fill="FFFFFF" w:themeFill="background1"/>
              <w:rPr>
                <w:szCs w:val="24"/>
              </w:rPr>
            </w:pPr>
          </w:p>
        </w:tc>
        <w:tc>
          <w:tcPr>
            <w:tcW w:w="127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c>
          <w:tcPr>
            <w:tcW w:w="956" w:type="dxa"/>
            <w:shd w:val="clear" w:color="auto" w:fill="FFFFFF" w:themeFill="background1"/>
          </w:tcPr>
          <w:p w:rsidR="009309A2" w:rsidRPr="0077506C" w:rsidRDefault="009309A2"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5.3.9. do 5.3.19.:</w:t>
            </w:r>
          </w:p>
          <w:p w:rsidR="00F96AE2" w:rsidRPr="00DA41B7" w:rsidRDefault="00DA41B7" w:rsidP="00DA41B7">
            <w:pPr>
              <w:shd w:val="clear" w:color="auto" w:fill="FFFFFF" w:themeFill="background1"/>
              <w:jc w:val="both"/>
              <w:rPr>
                <w:szCs w:val="24"/>
              </w:rPr>
            </w:pPr>
            <w:r w:rsidRPr="00DA41B7">
              <w:rPr>
                <w:szCs w:val="24"/>
              </w:rPr>
              <w:t>Ovaj Zakon usmjeren je na kategoriju radnika kojima poslodavac nije isplatio pripadajuća materijalna prava iz radnog odnosa, a nad njim je otvoren stečaj</w:t>
            </w:r>
            <w:r>
              <w:rPr>
                <w:szCs w:val="24"/>
              </w:rPr>
              <w:t>, pa isti obuhvaća uži krug radnika i ima mali utjecaj na iste.</w:t>
            </w: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5.3.21.</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522FE" w:rsidP="0077506C">
                  <w:pPr>
                    <w:shd w:val="clear" w:color="auto" w:fill="FFFFFF" w:themeFill="background1"/>
                    <w:rPr>
                      <w:rFonts w:eastAsia="Times New Roman"/>
                      <w:color w:val="000000"/>
                      <w:szCs w:val="24"/>
                    </w:rPr>
                  </w:pPr>
                  <w:r>
                    <w:rPr>
                      <w:rFonts w:eastAsia="Times New Roman"/>
                      <w:color w:val="000000"/>
                      <w:szCs w:val="24"/>
                    </w:rPr>
                    <w:t>Da</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4"/>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vMerge/>
            <w:shd w:val="clear" w:color="auto" w:fill="FFFFFF" w:themeFill="background1"/>
          </w:tcPr>
          <w:p w:rsidR="00F96AE2" w:rsidRPr="0077506C" w:rsidRDefault="00F96AE2" w:rsidP="0077506C">
            <w:pPr>
              <w:shd w:val="clear" w:color="auto" w:fill="FFFFFF" w:themeFill="background1"/>
              <w:rPr>
                <w:szCs w:val="24"/>
              </w:rPr>
            </w:pPr>
          </w:p>
        </w:tc>
        <w:tc>
          <w:tcPr>
            <w:tcW w:w="127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5.4.1.</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shd w:val="clear" w:color="auto" w:fill="FFFFFF" w:themeFill="background1"/>
          </w:tcPr>
          <w:p w:rsidR="008C4333" w:rsidRPr="009964AC" w:rsidRDefault="00321B26"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5.4.2.</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Otvaranje novih radnih mjesta odnosno gubitak radnih mjesta</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5.4.3.</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Kretanje minimalne plaće i najniže mirovine</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5.4.4.</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Status regulirane profesije</w:t>
            </w:r>
          </w:p>
        </w:tc>
        <w:tc>
          <w:tcPr>
            <w:tcW w:w="1276" w:type="dxa"/>
            <w:shd w:val="clear" w:color="auto" w:fill="FFFFFF" w:themeFill="background1"/>
          </w:tcPr>
          <w:p w:rsidR="008C4333" w:rsidRPr="00E77A35" w:rsidRDefault="008C4333" w:rsidP="008474A9">
            <w:pPr>
              <w:shd w:val="clear" w:color="auto" w:fill="FFFFFF" w:themeFill="background1"/>
              <w:rPr>
                <w:b/>
                <w:szCs w:val="24"/>
              </w:rPr>
            </w:pPr>
            <w:r w:rsidRPr="00E77A35">
              <w:rPr>
                <w:b/>
                <w:szCs w:val="24"/>
              </w:rPr>
              <w:t>Ne</w:t>
            </w:r>
          </w:p>
        </w:tc>
        <w:tc>
          <w:tcPr>
            <w:tcW w:w="1028" w:type="dxa"/>
            <w:gridSpan w:val="2"/>
            <w:shd w:val="clear" w:color="auto" w:fill="FFFFFF" w:themeFill="background1"/>
          </w:tcPr>
          <w:p w:rsidR="008C4333" w:rsidRPr="001B2EAE" w:rsidRDefault="008C4333" w:rsidP="008474A9">
            <w:pPr>
              <w:shd w:val="clear" w:color="auto" w:fill="FFFFFF" w:themeFill="background1"/>
              <w:rPr>
                <w:b/>
                <w:szCs w:val="24"/>
              </w:rPr>
            </w:pPr>
            <w:r w:rsidRPr="001B2EAE">
              <w:rPr>
                <w:b/>
                <w:szCs w:val="24"/>
              </w:rPr>
              <w:t>Ne</w:t>
            </w:r>
          </w:p>
        </w:tc>
        <w:tc>
          <w:tcPr>
            <w:tcW w:w="956" w:type="dxa"/>
            <w:shd w:val="clear" w:color="auto" w:fill="FFFFFF" w:themeFill="background1"/>
          </w:tcPr>
          <w:p w:rsidR="008C4333" w:rsidRPr="001B2EAE" w:rsidRDefault="008C4333" w:rsidP="008474A9">
            <w:pPr>
              <w:shd w:val="clear" w:color="auto" w:fill="FFFFFF" w:themeFill="background1"/>
              <w:rPr>
                <w:b/>
                <w:szCs w:val="24"/>
              </w:rPr>
            </w:pPr>
            <w:r w:rsidRPr="001B2EAE">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5.4.5.</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Status posebnih skupina radno sposobnog stanovništva s obzirom na dob stanovništva</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5.4.6.</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Fleksibilnost uvjeta rada i radnog mjesta za pojedine skupine stanovništva</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5.4.7.</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5.4.8.</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Odnos između privatnog i poslovnog života</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5.4.9.</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Dohodak radnika odnosno samozaposlenih osoba</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E522FE" w:rsidP="008474A9">
            <w:pPr>
              <w:shd w:val="clear" w:color="auto" w:fill="FFFFFF" w:themeFill="background1"/>
              <w:rPr>
                <w:b/>
                <w:szCs w:val="24"/>
              </w:rPr>
            </w:pPr>
            <w:r>
              <w:rPr>
                <w:b/>
                <w:szCs w:val="24"/>
              </w:rPr>
              <w:t>Da</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5.4.10.</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Pravo na kvalitetu radnog mjesta</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5.4.11.</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Ostvarivanje prava na mirovinu i drugih radnih prava</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5.4.12.</w:t>
            </w:r>
          </w:p>
        </w:tc>
        <w:tc>
          <w:tcPr>
            <w:tcW w:w="5670" w:type="dxa"/>
            <w:shd w:val="clear" w:color="auto" w:fill="FFFFFF" w:themeFill="background1"/>
          </w:tcPr>
          <w:p w:rsidR="008C4333" w:rsidRPr="0077506C" w:rsidRDefault="008C4333" w:rsidP="0077506C">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8C4333" w:rsidRPr="0077506C" w:rsidTr="0077506C">
        <w:trPr>
          <w:trHeight w:val="284"/>
        </w:trPr>
        <w:tc>
          <w:tcPr>
            <w:tcW w:w="993" w:type="dxa"/>
            <w:shd w:val="clear" w:color="auto" w:fill="FFFFFF" w:themeFill="background1"/>
          </w:tcPr>
          <w:p w:rsidR="008C4333" w:rsidRPr="0077506C" w:rsidRDefault="008C4333" w:rsidP="0077506C">
            <w:pPr>
              <w:shd w:val="clear" w:color="auto" w:fill="FFFFFF" w:themeFill="background1"/>
              <w:rPr>
                <w:szCs w:val="24"/>
              </w:rPr>
            </w:pPr>
            <w:r w:rsidRPr="0077506C">
              <w:rPr>
                <w:szCs w:val="24"/>
              </w:rPr>
              <w:t>5.4.13.</w:t>
            </w:r>
          </w:p>
        </w:tc>
        <w:tc>
          <w:tcPr>
            <w:tcW w:w="5670" w:type="dxa"/>
            <w:shd w:val="clear" w:color="auto" w:fill="FFFFFF" w:themeFill="background1"/>
          </w:tcPr>
          <w:p w:rsidR="008C4333" w:rsidRPr="0077506C" w:rsidRDefault="008C4333"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8C4333" w:rsidRPr="0077506C" w:rsidRDefault="008C4333" w:rsidP="0077506C">
            <w:pPr>
              <w:shd w:val="clear" w:color="auto" w:fill="FFFFFF" w:themeFill="background1"/>
              <w:rPr>
                <w:rFonts w:eastAsia="Times New Roman"/>
                <w:iCs/>
                <w:szCs w:val="24"/>
              </w:rPr>
            </w:pPr>
          </w:p>
        </w:tc>
        <w:tc>
          <w:tcPr>
            <w:tcW w:w="127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c>
          <w:tcPr>
            <w:tcW w:w="956" w:type="dxa"/>
            <w:shd w:val="clear" w:color="auto" w:fill="FFFFFF" w:themeFill="background1"/>
          </w:tcPr>
          <w:p w:rsidR="008C4333" w:rsidRPr="0077506C" w:rsidRDefault="008C4333"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5.4.1 do 5.4.13:</w:t>
            </w:r>
          </w:p>
          <w:p w:rsidR="00F96AE2" w:rsidRPr="00E522FE" w:rsidRDefault="00E522FE" w:rsidP="00E522FE">
            <w:pPr>
              <w:shd w:val="clear" w:color="auto" w:fill="FFFFFF" w:themeFill="background1"/>
              <w:jc w:val="both"/>
              <w:rPr>
                <w:szCs w:val="24"/>
              </w:rPr>
            </w:pPr>
            <w:r w:rsidRPr="00E522FE">
              <w:rPr>
                <w:szCs w:val="24"/>
              </w:rPr>
              <w:t>Povećavanje obuhvata radnika koji mogu ostvariti prava po ovom Zakonu, kao i produljenje zaštićenog razdoblja za koje se osigurava materijalno pravna zaštita imat će mali socijalni učinak iz razloga što se ovim Zakonom osiguravaju minimalna prava radnicima po osnovi radnog odnosa kojima je zbog stečaja poslodavca ugrožena socijalna sigurnost.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5.4.15.</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5.4.16.</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Srednji i veliki poduzetnici</w:t>
            </w: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5.4.17.</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Građani i/ili obitelji i/ili kućanstva</w:t>
            </w: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5.4.18.</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Radnici i/ili umirovljenici</w:t>
            </w: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E522FE" w:rsidP="008474A9">
            <w:pPr>
              <w:shd w:val="clear" w:color="auto" w:fill="FFFFFF" w:themeFill="background1"/>
              <w:rPr>
                <w:b/>
                <w:szCs w:val="24"/>
              </w:rPr>
            </w:pPr>
            <w:r>
              <w:rPr>
                <w:b/>
                <w:szCs w:val="24"/>
              </w:rPr>
              <w:t>Da</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lastRenderedPageBreak/>
              <w:t>5.4.19.</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shd w:val="clear" w:color="auto" w:fill="FFFFFF" w:themeFill="background1"/>
          </w:tcPr>
          <w:p w:rsidR="001145DC" w:rsidRPr="0077506C" w:rsidRDefault="00321B26"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5.4.20.</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Hrvatski branitelji</w:t>
            </w: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5.4.21.</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Manjine i/ili socijalne skupine s posebnim interesima i potrebama</w:t>
            </w: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5.4.22.</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Udruge i/ili zaklade</w:t>
            </w: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5.4.23.</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5.4.24.</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1145DC" w:rsidRPr="0077506C" w:rsidTr="0077506C">
        <w:trPr>
          <w:trHeight w:val="284"/>
        </w:trPr>
        <w:tc>
          <w:tcPr>
            <w:tcW w:w="993"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5.4.25.</w:t>
            </w:r>
          </w:p>
        </w:tc>
        <w:tc>
          <w:tcPr>
            <w:tcW w:w="5670" w:type="dxa"/>
            <w:shd w:val="clear" w:color="auto" w:fill="FFFFFF" w:themeFill="background1"/>
          </w:tcPr>
          <w:p w:rsidR="001145DC" w:rsidRPr="0077506C" w:rsidRDefault="001145DC" w:rsidP="0077506C">
            <w:pPr>
              <w:shd w:val="clear" w:color="auto" w:fill="FFFFFF" w:themeFill="background1"/>
              <w:rPr>
                <w:szCs w:val="24"/>
              </w:rPr>
            </w:pPr>
            <w:r w:rsidRPr="0077506C">
              <w:rPr>
                <w:szCs w:val="24"/>
              </w:rPr>
              <w:t>Drugi utvrđeni adresati:</w:t>
            </w:r>
          </w:p>
          <w:p w:rsidR="001145DC" w:rsidRPr="0077506C" w:rsidRDefault="001145DC" w:rsidP="0077506C">
            <w:pPr>
              <w:shd w:val="clear" w:color="auto" w:fill="FFFFFF" w:themeFill="background1"/>
              <w:rPr>
                <w:szCs w:val="24"/>
              </w:rPr>
            </w:pPr>
          </w:p>
        </w:tc>
        <w:tc>
          <w:tcPr>
            <w:tcW w:w="127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c>
          <w:tcPr>
            <w:tcW w:w="956" w:type="dxa"/>
            <w:shd w:val="clear" w:color="auto" w:fill="FFFFFF" w:themeFill="background1"/>
          </w:tcPr>
          <w:p w:rsidR="001145DC" w:rsidRPr="0077506C" w:rsidRDefault="001145DC"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5.4.26.</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5.4.14. do 5.4.25.</w:t>
            </w:r>
          </w:p>
          <w:p w:rsidR="001145DC" w:rsidRDefault="00E522FE" w:rsidP="0077506C">
            <w:pPr>
              <w:shd w:val="clear" w:color="auto" w:fill="FFFFFF" w:themeFill="background1"/>
              <w:rPr>
                <w:szCs w:val="24"/>
              </w:rPr>
            </w:pPr>
            <w:r w:rsidRPr="00E522FE">
              <w:rPr>
                <w:szCs w:val="24"/>
              </w:rPr>
              <w:t>Ovaj Zakon usmjeren je na kategoriju radnika kojima poslodavac nije isplatio pripadajuća materijalna prava iz radnog odnosa, a nad njim je otvoren stečaj, pa isti obuhvaća uži krug radnika i ima mali utjecaj na iste.</w:t>
            </w:r>
          </w:p>
          <w:p w:rsidR="00F96AE2" w:rsidRPr="0077506C" w:rsidRDefault="00F96AE2" w:rsidP="00321B26">
            <w:pPr>
              <w:shd w:val="clear" w:color="auto" w:fill="FFFFFF" w:themeFill="background1"/>
              <w:jc w:val="both"/>
              <w:rPr>
                <w:b/>
                <w:szCs w:val="24"/>
              </w:rPr>
            </w:pP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5.4.27.</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E522FE" w:rsidP="0077506C">
                  <w:pPr>
                    <w:shd w:val="clear" w:color="auto" w:fill="FFFFFF" w:themeFill="background1"/>
                    <w:rPr>
                      <w:rFonts w:eastAsia="Times New Roman"/>
                      <w:color w:val="000000"/>
                      <w:szCs w:val="24"/>
                    </w:rPr>
                  </w:pPr>
                  <w:r>
                    <w:rPr>
                      <w:rFonts w:eastAsia="Times New Roman"/>
                      <w:color w:val="000000"/>
                      <w:szCs w:val="24"/>
                    </w:rPr>
                    <w:t>Da</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4"/>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vMerge/>
            <w:shd w:val="clear" w:color="auto" w:fill="FFFFFF" w:themeFill="background1"/>
          </w:tcPr>
          <w:p w:rsidR="00F96AE2" w:rsidRPr="0077506C" w:rsidRDefault="00F96AE2" w:rsidP="0077506C">
            <w:pPr>
              <w:shd w:val="clear" w:color="auto" w:fill="FFFFFF" w:themeFill="background1"/>
              <w:rPr>
                <w:szCs w:val="24"/>
              </w:rPr>
            </w:pPr>
          </w:p>
        </w:tc>
        <w:tc>
          <w:tcPr>
            <w:tcW w:w="127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5.5.1.</w:t>
            </w:r>
          </w:p>
        </w:tc>
        <w:tc>
          <w:tcPr>
            <w:tcW w:w="5670"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Utjecaj na klimu</w:t>
            </w: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5.5.2.</w:t>
            </w:r>
          </w:p>
        </w:tc>
        <w:tc>
          <w:tcPr>
            <w:tcW w:w="5670"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Kvaliteta i korištenje zraka, vode i tla</w:t>
            </w: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5.5.3.</w:t>
            </w:r>
          </w:p>
        </w:tc>
        <w:tc>
          <w:tcPr>
            <w:tcW w:w="5670"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Korištenje energije</w:t>
            </w: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5.5.4.</w:t>
            </w:r>
          </w:p>
        </w:tc>
        <w:tc>
          <w:tcPr>
            <w:tcW w:w="5670"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Korištenje obnovljivih i neobnovljivih izvora energije</w:t>
            </w: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5.5.5.</w:t>
            </w:r>
          </w:p>
        </w:tc>
        <w:tc>
          <w:tcPr>
            <w:tcW w:w="5670"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Bioraznolikost biljnog i životinjskog svijeta</w:t>
            </w: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5.5.6.</w:t>
            </w:r>
          </w:p>
        </w:tc>
        <w:tc>
          <w:tcPr>
            <w:tcW w:w="5670"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Gospodarenje otpadom i/ili recikliranje</w:t>
            </w: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5.5.7.</w:t>
            </w:r>
          </w:p>
        </w:tc>
        <w:tc>
          <w:tcPr>
            <w:tcW w:w="5670"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Rizik onečišćenja od industrijskih pogona po bilo kojoj osnovi</w:t>
            </w: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5.5.8.</w:t>
            </w:r>
          </w:p>
        </w:tc>
        <w:tc>
          <w:tcPr>
            <w:tcW w:w="5670" w:type="dxa"/>
            <w:shd w:val="clear" w:color="auto" w:fill="FFFFFF" w:themeFill="background1"/>
          </w:tcPr>
          <w:p w:rsidR="00B63225" w:rsidRPr="0077506C" w:rsidRDefault="00B63225" w:rsidP="0077506C">
            <w:pPr>
              <w:shd w:val="clear" w:color="auto" w:fill="FFFFFF" w:themeFill="background1"/>
              <w:rPr>
                <w:szCs w:val="24"/>
              </w:rPr>
            </w:pPr>
            <w:r w:rsidRPr="0077506C">
              <w:rPr>
                <w:rFonts w:eastAsia="Times New Roman"/>
                <w:szCs w:val="24"/>
              </w:rPr>
              <w:t>Zaštita od utjecaja genetski modificiranih organizama</w:t>
            </w: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5.5.9.</w:t>
            </w:r>
          </w:p>
        </w:tc>
        <w:tc>
          <w:tcPr>
            <w:tcW w:w="5670"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Zaštita od utjecaja kemikalija</w:t>
            </w: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B63225" w:rsidRPr="0077506C" w:rsidTr="0077506C">
        <w:trPr>
          <w:trHeight w:val="284"/>
        </w:trPr>
        <w:tc>
          <w:tcPr>
            <w:tcW w:w="993" w:type="dxa"/>
            <w:shd w:val="clear" w:color="auto" w:fill="FFFFFF" w:themeFill="background1"/>
          </w:tcPr>
          <w:p w:rsidR="00B63225" w:rsidRPr="0077506C" w:rsidRDefault="00B63225" w:rsidP="0077506C">
            <w:pPr>
              <w:shd w:val="clear" w:color="auto" w:fill="FFFFFF" w:themeFill="background1"/>
              <w:rPr>
                <w:szCs w:val="24"/>
              </w:rPr>
            </w:pPr>
            <w:r w:rsidRPr="0077506C">
              <w:rPr>
                <w:szCs w:val="24"/>
              </w:rPr>
              <w:t>5.5.10.</w:t>
            </w:r>
          </w:p>
        </w:tc>
        <w:tc>
          <w:tcPr>
            <w:tcW w:w="5670" w:type="dxa"/>
            <w:shd w:val="clear" w:color="auto" w:fill="FFFFFF" w:themeFill="background1"/>
          </w:tcPr>
          <w:p w:rsidR="00B63225" w:rsidRPr="0077506C" w:rsidRDefault="00B63225"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B63225" w:rsidRPr="0077506C" w:rsidRDefault="00B63225" w:rsidP="0077506C">
            <w:pPr>
              <w:shd w:val="clear" w:color="auto" w:fill="FFFFFF" w:themeFill="background1"/>
              <w:rPr>
                <w:szCs w:val="24"/>
              </w:rPr>
            </w:pPr>
          </w:p>
        </w:tc>
        <w:tc>
          <w:tcPr>
            <w:tcW w:w="127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c>
          <w:tcPr>
            <w:tcW w:w="956" w:type="dxa"/>
            <w:shd w:val="clear" w:color="auto" w:fill="FFFFFF" w:themeFill="background1"/>
          </w:tcPr>
          <w:p w:rsidR="00B63225" w:rsidRPr="0077506C" w:rsidRDefault="00B63225"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5.5.11.</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5.5.1. do 5.5.10.:</w:t>
            </w:r>
          </w:p>
          <w:p w:rsidR="00F96AE2" w:rsidRPr="00617906" w:rsidRDefault="00617906" w:rsidP="000D1A26">
            <w:pPr>
              <w:shd w:val="clear" w:color="auto" w:fill="FFFFFF" w:themeFill="background1"/>
              <w:jc w:val="both"/>
              <w:rPr>
                <w:szCs w:val="24"/>
              </w:rPr>
            </w:pPr>
            <w:r w:rsidRPr="00617906">
              <w:rPr>
                <w:szCs w:val="24"/>
              </w:rPr>
              <w:t>Povećavanje obuhvata radnika koji mogu ostvariti prava po ovom Zakonu, kao i produljenje zaštićenog razdoblja za koje se osigurava materijalno pravna zaštita</w:t>
            </w:r>
            <w:r w:rsidR="001C0B2C">
              <w:rPr>
                <w:szCs w:val="24"/>
              </w:rPr>
              <w:t xml:space="preserve"> </w:t>
            </w:r>
            <w:r w:rsidR="001C0B2C" w:rsidRPr="001C0B2C">
              <w:rPr>
                <w:szCs w:val="24"/>
              </w:rPr>
              <w:t>te obvezivanje stečajnog upravitelja na otvaranje posebnog namjenskog računa za prihvat osiguranih radničkih tražbina u slučaju kada se otvoreni stečajni postupak ne provodi, a stečajni dužnik ima zaposlenih</w:t>
            </w:r>
            <w:r w:rsidRPr="00617906">
              <w:rPr>
                <w:szCs w:val="24"/>
              </w:rPr>
              <w:t xml:space="preserve">, nemaju izravnog učinka na gore navedeno.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5.5.12.</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5.5.13.</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Srednji i veliki poduzetnici</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5.5.14.</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Građani i/ili obitelji i/ili kućanstva</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5.5.15.</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Radnici i/ili umirovljenici</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5.5.16.</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5.5.17.</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Hrvatski branitelji</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5.5.18.</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Manjine i/ili socijalne skupine s posebnim interesima i potrebama</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5.5.19.</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Udruge i/ili zaklade</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5.5.20.</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5.5.21.</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611DEE" w:rsidRPr="0077506C" w:rsidTr="0077506C">
        <w:trPr>
          <w:trHeight w:val="284"/>
        </w:trPr>
        <w:tc>
          <w:tcPr>
            <w:tcW w:w="993"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5.5.22.</w:t>
            </w:r>
          </w:p>
        </w:tc>
        <w:tc>
          <w:tcPr>
            <w:tcW w:w="5670" w:type="dxa"/>
            <w:shd w:val="clear" w:color="auto" w:fill="FFFFFF" w:themeFill="background1"/>
          </w:tcPr>
          <w:p w:rsidR="00611DEE" w:rsidRPr="0077506C" w:rsidRDefault="00611DEE" w:rsidP="0077506C">
            <w:pPr>
              <w:shd w:val="clear" w:color="auto" w:fill="FFFFFF" w:themeFill="background1"/>
              <w:rPr>
                <w:szCs w:val="24"/>
              </w:rPr>
            </w:pPr>
            <w:r w:rsidRPr="0077506C">
              <w:rPr>
                <w:szCs w:val="24"/>
              </w:rPr>
              <w:t>Drugi utvrđeni adresati:</w:t>
            </w:r>
          </w:p>
          <w:p w:rsidR="00611DEE" w:rsidRPr="0077506C" w:rsidRDefault="00611DEE" w:rsidP="0077506C">
            <w:pPr>
              <w:shd w:val="clear" w:color="auto" w:fill="FFFFFF" w:themeFill="background1"/>
              <w:rPr>
                <w:szCs w:val="24"/>
              </w:rPr>
            </w:pPr>
          </w:p>
        </w:tc>
        <w:tc>
          <w:tcPr>
            <w:tcW w:w="127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c>
          <w:tcPr>
            <w:tcW w:w="956" w:type="dxa"/>
            <w:shd w:val="clear" w:color="auto" w:fill="FFFFFF" w:themeFill="background1"/>
          </w:tcPr>
          <w:p w:rsidR="00611DEE" w:rsidRPr="0077506C" w:rsidRDefault="00611DEE"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5.5.23.</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5.5.12. do 5.5.22.</w:t>
            </w:r>
          </w:p>
          <w:p w:rsidR="00611DEE" w:rsidRDefault="00617906" w:rsidP="00617906">
            <w:pPr>
              <w:shd w:val="clear" w:color="auto" w:fill="FFFFFF" w:themeFill="background1"/>
              <w:jc w:val="both"/>
              <w:rPr>
                <w:szCs w:val="24"/>
              </w:rPr>
            </w:pPr>
            <w:r w:rsidRPr="00617906">
              <w:rPr>
                <w:szCs w:val="24"/>
              </w:rPr>
              <w:t>Povećavanje obuhvata radnika koji mogu ostvariti prava po ovom Zakonu, kao i produljenje zaštićenog razdoblja za koje se osigurava materijalno pravna zaštita</w:t>
            </w:r>
            <w:r w:rsidR="001C0B2C">
              <w:rPr>
                <w:szCs w:val="24"/>
              </w:rPr>
              <w:t xml:space="preserve"> </w:t>
            </w:r>
            <w:r w:rsidR="001C0B2C" w:rsidRPr="001C0B2C">
              <w:rPr>
                <w:szCs w:val="24"/>
              </w:rPr>
              <w:t>te obvezivanje stečajnog upravitelja na otvaranje posebnog namjenskog računa za prihvat osiguranih radničkih tražbina u slučaju kada se otvoreni stečajni postupak ne provodi, a stečajni dužnik ima zaposlenih</w:t>
            </w:r>
            <w:r w:rsidRPr="00617906">
              <w:rPr>
                <w:szCs w:val="24"/>
              </w:rPr>
              <w:t xml:space="preserve">, nemaju učinka na gore navedene adresate.  </w:t>
            </w:r>
          </w:p>
          <w:p w:rsidR="00F96AE2" w:rsidRPr="0077506C" w:rsidRDefault="00F96AE2" w:rsidP="000D1A26">
            <w:pPr>
              <w:shd w:val="clear" w:color="auto" w:fill="FFFFFF" w:themeFill="background1"/>
              <w:jc w:val="both"/>
              <w:rPr>
                <w:b/>
                <w:szCs w:val="24"/>
              </w:rPr>
            </w:pPr>
          </w:p>
        </w:tc>
      </w:tr>
      <w:tr w:rsidR="00F96AE2" w:rsidRPr="0077506C" w:rsidTr="0077506C">
        <w:trPr>
          <w:trHeight w:val="341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5.5.24.</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OKOLIŠA: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4"/>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vMerge/>
            <w:shd w:val="clear" w:color="auto" w:fill="FFFFFF" w:themeFill="background1"/>
          </w:tcPr>
          <w:p w:rsidR="00F96AE2" w:rsidRPr="0077506C" w:rsidRDefault="00F96AE2" w:rsidP="0077506C">
            <w:pPr>
              <w:shd w:val="clear" w:color="auto" w:fill="FFFFFF" w:themeFill="background1"/>
              <w:rPr>
                <w:szCs w:val="24"/>
              </w:rPr>
            </w:pPr>
          </w:p>
        </w:tc>
        <w:tc>
          <w:tcPr>
            <w:tcW w:w="127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655EA2" w:rsidRPr="0077506C" w:rsidTr="0077506C">
        <w:trPr>
          <w:trHeight w:val="943"/>
        </w:trPr>
        <w:tc>
          <w:tcPr>
            <w:tcW w:w="993" w:type="dxa"/>
            <w:shd w:val="clear" w:color="auto" w:fill="FFFFFF" w:themeFill="background1"/>
          </w:tcPr>
          <w:p w:rsidR="00655EA2" w:rsidRPr="0077506C" w:rsidRDefault="00655EA2" w:rsidP="0077506C">
            <w:pPr>
              <w:shd w:val="clear" w:color="auto" w:fill="FFFFFF" w:themeFill="background1"/>
              <w:rPr>
                <w:szCs w:val="24"/>
              </w:rPr>
            </w:pPr>
            <w:r w:rsidRPr="0077506C">
              <w:rPr>
                <w:szCs w:val="24"/>
              </w:rPr>
              <w:t>5.6.1.</w:t>
            </w:r>
          </w:p>
        </w:tc>
        <w:tc>
          <w:tcPr>
            <w:tcW w:w="5670" w:type="dxa"/>
            <w:shd w:val="clear" w:color="auto" w:fill="FFFFFF" w:themeFill="background1"/>
          </w:tcPr>
          <w:p w:rsidR="00655EA2" w:rsidRPr="0077506C" w:rsidRDefault="00655EA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95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r>
      <w:tr w:rsidR="00655EA2" w:rsidRPr="0077506C" w:rsidTr="0077506C">
        <w:trPr>
          <w:trHeight w:val="701"/>
        </w:trPr>
        <w:tc>
          <w:tcPr>
            <w:tcW w:w="993" w:type="dxa"/>
            <w:shd w:val="clear" w:color="auto" w:fill="FFFFFF" w:themeFill="background1"/>
          </w:tcPr>
          <w:p w:rsidR="00655EA2" w:rsidRPr="0077506C" w:rsidRDefault="00655EA2" w:rsidP="0077506C">
            <w:pPr>
              <w:shd w:val="clear" w:color="auto" w:fill="FFFFFF" w:themeFill="background1"/>
              <w:rPr>
                <w:szCs w:val="24"/>
              </w:rPr>
            </w:pPr>
            <w:r w:rsidRPr="0077506C">
              <w:rPr>
                <w:szCs w:val="24"/>
              </w:rPr>
              <w:t>5.6.2.</w:t>
            </w:r>
          </w:p>
        </w:tc>
        <w:tc>
          <w:tcPr>
            <w:tcW w:w="5670" w:type="dxa"/>
            <w:shd w:val="clear" w:color="auto" w:fill="FFFFFF" w:themeFill="background1"/>
          </w:tcPr>
          <w:p w:rsidR="00655EA2" w:rsidRPr="0077506C" w:rsidRDefault="00655EA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95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r>
      <w:tr w:rsidR="00655EA2" w:rsidRPr="0077506C" w:rsidTr="0077506C">
        <w:trPr>
          <w:trHeight w:val="284"/>
        </w:trPr>
        <w:tc>
          <w:tcPr>
            <w:tcW w:w="993" w:type="dxa"/>
            <w:shd w:val="clear" w:color="auto" w:fill="FFFFFF" w:themeFill="background1"/>
          </w:tcPr>
          <w:p w:rsidR="00655EA2" w:rsidRPr="0077506C" w:rsidRDefault="00655EA2" w:rsidP="0077506C">
            <w:pPr>
              <w:shd w:val="clear" w:color="auto" w:fill="FFFFFF" w:themeFill="background1"/>
              <w:rPr>
                <w:szCs w:val="24"/>
              </w:rPr>
            </w:pPr>
            <w:r w:rsidRPr="0077506C">
              <w:rPr>
                <w:szCs w:val="24"/>
              </w:rPr>
              <w:t>5.6.3.</w:t>
            </w:r>
          </w:p>
        </w:tc>
        <w:tc>
          <w:tcPr>
            <w:tcW w:w="5670" w:type="dxa"/>
            <w:shd w:val="clear" w:color="auto" w:fill="FFFFFF" w:themeFill="background1"/>
          </w:tcPr>
          <w:p w:rsidR="00655EA2" w:rsidRPr="0077506C" w:rsidRDefault="00655EA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95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r>
      <w:tr w:rsidR="00655EA2" w:rsidRPr="0077506C" w:rsidTr="0077506C">
        <w:trPr>
          <w:trHeight w:val="284"/>
        </w:trPr>
        <w:tc>
          <w:tcPr>
            <w:tcW w:w="993" w:type="dxa"/>
            <w:shd w:val="clear" w:color="auto" w:fill="FFFFFF" w:themeFill="background1"/>
          </w:tcPr>
          <w:p w:rsidR="00655EA2" w:rsidRPr="0077506C" w:rsidRDefault="00655EA2" w:rsidP="0077506C">
            <w:pPr>
              <w:shd w:val="clear" w:color="auto" w:fill="FFFFFF" w:themeFill="background1"/>
              <w:rPr>
                <w:szCs w:val="24"/>
              </w:rPr>
            </w:pPr>
            <w:r w:rsidRPr="0077506C">
              <w:rPr>
                <w:szCs w:val="24"/>
              </w:rPr>
              <w:t>5.6.4.</w:t>
            </w:r>
          </w:p>
        </w:tc>
        <w:tc>
          <w:tcPr>
            <w:tcW w:w="5670" w:type="dxa"/>
            <w:shd w:val="clear" w:color="auto" w:fill="FFFFFF" w:themeFill="background1"/>
          </w:tcPr>
          <w:p w:rsidR="00655EA2" w:rsidRPr="0077506C" w:rsidRDefault="00655EA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95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r>
      <w:tr w:rsidR="00655EA2" w:rsidRPr="0077506C" w:rsidTr="0077506C">
        <w:trPr>
          <w:trHeight w:val="284"/>
        </w:trPr>
        <w:tc>
          <w:tcPr>
            <w:tcW w:w="993" w:type="dxa"/>
            <w:shd w:val="clear" w:color="auto" w:fill="FFFFFF" w:themeFill="background1"/>
          </w:tcPr>
          <w:p w:rsidR="00655EA2" w:rsidRPr="0077506C" w:rsidRDefault="00655EA2" w:rsidP="0077506C">
            <w:pPr>
              <w:shd w:val="clear" w:color="auto" w:fill="FFFFFF" w:themeFill="background1"/>
              <w:rPr>
                <w:szCs w:val="24"/>
              </w:rPr>
            </w:pPr>
            <w:r w:rsidRPr="0077506C">
              <w:rPr>
                <w:szCs w:val="24"/>
              </w:rPr>
              <w:t>5.6.5.</w:t>
            </w:r>
          </w:p>
        </w:tc>
        <w:tc>
          <w:tcPr>
            <w:tcW w:w="5670" w:type="dxa"/>
            <w:shd w:val="clear" w:color="auto" w:fill="FFFFFF" w:themeFill="background1"/>
          </w:tcPr>
          <w:p w:rsidR="00655EA2" w:rsidRPr="0077506C" w:rsidRDefault="00655EA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95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r>
      <w:tr w:rsidR="00655EA2" w:rsidRPr="0077506C" w:rsidTr="0077506C">
        <w:trPr>
          <w:trHeight w:val="284"/>
        </w:trPr>
        <w:tc>
          <w:tcPr>
            <w:tcW w:w="993" w:type="dxa"/>
            <w:shd w:val="clear" w:color="auto" w:fill="FFFFFF" w:themeFill="background1"/>
          </w:tcPr>
          <w:p w:rsidR="00655EA2" w:rsidRPr="0077506C" w:rsidRDefault="00655EA2" w:rsidP="0077506C">
            <w:pPr>
              <w:shd w:val="clear" w:color="auto" w:fill="FFFFFF" w:themeFill="background1"/>
              <w:rPr>
                <w:szCs w:val="24"/>
              </w:rPr>
            </w:pPr>
            <w:r w:rsidRPr="0077506C">
              <w:rPr>
                <w:szCs w:val="24"/>
              </w:rPr>
              <w:t>5.6.6.</w:t>
            </w:r>
          </w:p>
        </w:tc>
        <w:tc>
          <w:tcPr>
            <w:tcW w:w="5670" w:type="dxa"/>
            <w:shd w:val="clear" w:color="auto" w:fill="FFFFFF" w:themeFill="background1"/>
          </w:tcPr>
          <w:p w:rsidR="00655EA2" w:rsidRPr="0077506C" w:rsidRDefault="00655EA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95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r>
      <w:tr w:rsidR="00655EA2" w:rsidRPr="0077506C" w:rsidTr="0077506C">
        <w:trPr>
          <w:trHeight w:val="284"/>
        </w:trPr>
        <w:tc>
          <w:tcPr>
            <w:tcW w:w="993" w:type="dxa"/>
            <w:shd w:val="clear" w:color="auto" w:fill="FFFFFF" w:themeFill="background1"/>
          </w:tcPr>
          <w:p w:rsidR="00655EA2" w:rsidRPr="0077506C" w:rsidRDefault="00655EA2" w:rsidP="0077506C">
            <w:pPr>
              <w:shd w:val="clear" w:color="auto" w:fill="FFFFFF" w:themeFill="background1"/>
              <w:rPr>
                <w:szCs w:val="24"/>
              </w:rPr>
            </w:pPr>
            <w:r w:rsidRPr="0077506C">
              <w:rPr>
                <w:szCs w:val="24"/>
              </w:rPr>
              <w:t>5.6.7.</w:t>
            </w:r>
          </w:p>
        </w:tc>
        <w:tc>
          <w:tcPr>
            <w:tcW w:w="5670" w:type="dxa"/>
            <w:shd w:val="clear" w:color="auto" w:fill="FFFFFF" w:themeFill="background1"/>
          </w:tcPr>
          <w:p w:rsidR="00655EA2" w:rsidRPr="0077506C" w:rsidRDefault="00655EA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95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r>
      <w:tr w:rsidR="00655EA2" w:rsidRPr="0077506C" w:rsidTr="0077506C">
        <w:trPr>
          <w:trHeight w:val="284"/>
        </w:trPr>
        <w:tc>
          <w:tcPr>
            <w:tcW w:w="993" w:type="dxa"/>
            <w:shd w:val="clear" w:color="auto" w:fill="FFFFFF" w:themeFill="background1"/>
          </w:tcPr>
          <w:p w:rsidR="00655EA2" w:rsidRPr="0077506C" w:rsidRDefault="00655EA2" w:rsidP="0077506C">
            <w:pPr>
              <w:shd w:val="clear" w:color="auto" w:fill="FFFFFF" w:themeFill="background1"/>
              <w:rPr>
                <w:szCs w:val="24"/>
              </w:rPr>
            </w:pPr>
            <w:r w:rsidRPr="0077506C">
              <w:rPr>
                <w:szCs w:val="24"/>
              </w:rPr>
              <w:t>5.6.8.</w:t>
            </w:r>
          </w:p>
        </w:tc>
        <w:tc>
          <w:tcPr>
            <w:tcW w:w="5670" w:type="dxa"/>
            <w:shd w:val="clear" w:color="auto" w:fill="FFFFFF" w:themeFill="background1"/>
          </w:tcPr>
          <w:p w:rsidR="00655EA2" w:rsidRPr="0077506C" w:rsidRDefault="00655EA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95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r>
      <w:tr w:rsidR="00655EA2" w:rsidRPr="0077506C" w:rsidTr="0077506C">
        <w:trPr>
          <w:trHeight w:val="284"/>
        </w:trPr>
        <w:tc>
          <w:tcPr>
            <w:tcW w:w="993" w:type="dxa"/>
            <w:shd w:val="clear" w:color="auto" w:fill="FFFFFF" w:themeFill="background1"/>
          </w:tcPr>
          <w:p w:rsidR="00655EA2" w:rsidRPr="0077506C" w:rsidRDefault="00655EA2" w:rsidP="0077506C">
            <w:pPr>
              <w:shd w:val="clear" w:color="auto" w:fill="FFFFFF" w:themeFill="background1"/>
              <w:rPr>
                <w:szCs w:val="24"/>
              </w:rPr>
            </w:pPr>
            <w:r w:rsidRPr="0077506C">
              <w:rPr>
                <w:szCs w:val="24"/>
              </w:rPr>
              <w:t>5.6.9.</w:t>
            </w:r>
          </w:p>
        </w:tc>
        <w:tc>
          <w:tcPr>
            <w:tcW w:w="5670" w:type="dxa"/>
            <w:shd w:val="clear" w:color="auto" w:fill="FFFFFF" w:themeFill="background1"/>
          </w:tcPr>
          <w:p w:rsidR="00655EA2" w:rsidRPr="0077506C" w:rsidRDefault="00655EA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c>
          <w:tcPr>
            <w:tcW w:w="956" w:type="dxa"/>
            <w:shd w:val="clear" w:color="auto" w:fill="FFFFFF" w:themeFill="background1"/>
          </w:tcPr>
          <w:p w:rsidR="00655EA2" w:rsidRPr="0077506C" w:rsidRDefault="00655EA2"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5.6.10.</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5.6.1. do 5.6.9.:</w:t>
            </w:r>
          </w:p>
          <w:p w:rsidR="00454950" w:rsidRDefault="00617906" w:rsidP="00617906">
            <w:pPr>
              <w:shd w:val="clear" w:color="auto" w:fill="FFFFFF" w:themeFill="background1"/>
              <w:jc w:val="both"/>
              <w:rPr>
                <w:szCs w:val="24"/>
              </w:rPr>
            </w:pPr>
            <w:r w:rsidRPr="00617906">
              <w:rPr>
                <w:szCs w:val="24"/>
              </w:rPr>
              <w:t>Povećavanje obuhvata radnika koji mogu ostvariti prava po ovom Zakonu, kao i produljenje zaštićenog razdoblja za koje se osigurava materijalno pravna zaštita</w:t>
            </w:r>
            <w:r w:rsidR="001C0B2C">
              <w:rPr>
                <w:szCs w:val="24"/>
              </w:rPr>
              <w:t xml:space="preserve"> </w:t>
            </w:r>
            <w:r w:rsidR="001C0B2C" w:rsidRPr="001C0B2C">
              <w:rPr>
                <w:szCs w:val="24"/>
              </w:rPr>
              <w:t>te obvezivanje stečajnog upravitelja na otvaranje posebnog namjenskog računa za prihvat osiguranih radničkih tražbina u slučaju kada se otvoreni stečajni postupak ne provodi, a stečajni dužnik ima zaposlenih</w:t>
            </w:r>
            <w:r w:rsidRPr="00617906">
              <w:rPr>
                <w:szCs w:val="24"/>
              </w:rPr>
              <w:t xml:space="preserve">, nemaju izravnog učinka na gore navedeno.  </w:t>
            </w:r>
          </w:p>
          <w:p w:rsidR="00F96AE2" w:rsidRPr="0077506C" w:rsidRDefault="00F96AE2" w:rsidP="00321B26">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5.6.12.</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5.6.13.</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 xml:space="preserve">Srednji </w:t>
            </w:r>
            <w:r w:rsidR="00617906">
              <w:rPr>
                <w:szCs w:val="24"/>
              </w:rPr>
              <w:t>i veliki</w:t>
            </w:r>
            <w:r w:rsidRPr="0077506C">
              <w:rPr>
                <w:szCs w:val="24"/>
              </w:rPr>
              <w:t xml:space="preserve"> poduzetnici</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5.6.14.</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Građani i/ili obitelji i/ili kućanstva</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5.6.15.</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Radnici i/ili umirovljenici</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5.6.16.</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5.6.17.</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Hrvatski branitelji</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5.6.18.</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Manjine i/ili socijalne skupine s posebnim interesima i potrebama</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5.6.19.</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Udruge i/ili zaklade</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5.6.20.</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5.6.21.</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8474A9" w:rsidRPr="0077506C" w:rsidTr="0077506C">
        <w:trPr>
          <w:trHeight w:val="284"/>
        </w:trPr>
        <w:tc>
          <w:tcPr>
            <w:tcW w:w="993"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5.6.22.</w:t>
            </w:r>
          </w:p>
        </w:tc>
        <w:tc>
          <w:tcPr>
            <w:tcW w:w="5670" w:type="dxa"/>
            <w:shd w:val="clear" w:color="auto" w:fill="FFFFFF" w:themeFill="background1"/>
          </w:tcPr>
          <w:p w:rsidR="008474A9" w:rsidRPr="0077506C" w:rsidRDefault="008474A9" w:rsidP="0077506C">
            <w:pPr>
              <w:shd w:val="clear" w:color="auto" w:fill="FFFFFF" w:themeFill="background1"/>
              <w:rPr>
                <w:szCs w:val="24"/>
              </w:rPr>
            </w:pPr>
            <w:r w:rsidRPr="0077506C">
              <w:rPr>
                <w:szCs w:val="24"/>
              </w:rPr>
              <w:t>Drugi utvrđeni adresati:</w:t>
            </w:r>
          </w:p>
          <w:p w:rsidR="008474A9" w:rsidRPr="0077506C" w:rsidRDefault="008474A9" w:rsidP="0077506C">
            <w:pPr>
              <w:shd w:val="clear" w:color="auto" w:fill="FFFFFF" w:themeFill="background1"/>
              <w:rPr>
                <w:szCs w:val="24"/>
              </w:rPr>
            </w:pPr>
          </w:p>
        </w:tc>
        <w:tc>
          <w:tcPr>
            <w:tcW w:w="127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1028" w:type="dxa"/>
            <w:gridSpan w:val="2"/>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c>
          <w:tcPr>
            <w:tcW w:w="956" w:type="dxa"/>
            <w:shd w:val="clear" w:color="auto" w:fill="FFFFFF" w:themeFill="background1"/>
          </w:tcPr>
          <w:p w:rsidR="008474A9" w:rsidRPr="0077506C" w:rsidRDefault="008474A9" w:rsidP="008474A9">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5.6.23.</w:t>
            </w:r>
          </w:p>
        </w:tc>
        <w:tc>
          <w:tcPr>
            <w:tcW w:w="8930" w:type="dxa"/>
            <w:gridSpan w:val="5"/>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5.6.12. do 5.6.23.</w:t>
            </w:r>
          </w:p>
          <w:p w:rsidR="008474A9" w:rsidRDefault="00617906" w:rsidP="00617906">
            <w:pPr>
              <w:shd w:val="clear" w:color="auto" w:fill="FFFFFF" w:themeFill="background1"/>
              <w:jc w:val="both"/>
              <w:rPr>
                <w:szCs w:val="24"/>
              </w:rPr>
            </w:pPr>
            <w:r w:rsidRPr="00617906">
              <w:rPr>
                <w:szCs w:val="24"/>
              </w:rPr>
              <w:t>Povećavanje obuhvata radnika koji mogu ostvariti prava po ovom Zakonu, kao i produljenje zaštićenog razdoblja za koje se osigurava materijalno pravna zaštita</w:t>
            </w:r>
            <w:r w:rsidR="001C0B2C">
              <w:rPr>
                <w:szCs w:val="24"/>
              </w:rPr>
              <w:t xml:space="preserve"> </w:t>
            </w:r>
            <w:r w:rsidR="001C0B2C" w:rsidRPr="001C0B2C">
              <w:rPr>
                <w:szCs w:val="24"/>
              </w:rPr>
              <w:t xml:space="preserve">te </w:t>
            </w:r>
            <w:r w:rsidR="001C0B2C" w:rsidRPr="001C0B2C">
              <w:rPr>
                <w:szCs w:val="24"/>
              </w:rPr>
              <w:lastRenderedPageBreak/>
              <w:t>obvezivanje stečajnog upravitelja na otvaranje posebnog namjenskog računa za prihvat osiguranih radničkih tražbina u slučaju kada se otvoreni stečajni postupak ne provodi, a stečajni dužnik ima zaposlenih</w:t>
            </w:r>
            <w:r w:rsidRPr="00617906">
              <w:rPr>
                <w:szCs w:val="24"/>
              </w:rPr>
              <w:t xml:space="preserve">, nemaju učinka na gore navedene adresate.  </w:t>
            </w:r>
          </w:p>
          <w:p w:rsidR="00F96AE2" w:rsidRPr="0077506C" w:rsidRDefault="00F96AE2" w:rsidP="009E50A7">
            <w:pPr>
              <w:shd w:val="clear" w:color="auto" w:fill="FFFFFF" w:themeFill="background1"/>
              <w:rPr>
                <w:b/>
                <w:szCs w:val="24"/>
              </w:rPr>
            </w:pPr>
          </w:p>
        </w:tc>
      </w:tr>
      <w:tr w:rsidR="00F96AE2" w:rsidRPr="0077506C" w:rsidTr="0077506C">
        <w:trPr>
          <w:trHeight w:val="364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5.6.24.</w:t>
            </w:r>
          </w:p>
        </w:tc>
        <w:tc>
          <w:tcPr>
            <w:tcW w:w="8930" w:type="dxa"/>
            <w:gridSpan w:val="5"/>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LJUDSKIH PRAVA: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ListParagraph"/>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bl>
    <w:p w:rsidR="00991727" w:rsidRDefault="00991727" w:rsidP="00991727">
      <w:pPr>
        <w:pStyle w:val="Heading1"/>
      </w:pPr>
      <w:r>
        <w:t>6. PRETHODNI TEST MALOG I SREDNJEG PODUZETNIŠTVA</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6946"/>
        <w:gridCol w:w="1028"/>
        <w:gridCol w:w="956"/>
      </w:tblGrid>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w:t>
            </w:r>
          </w:p>
        </w:tc>
        <w:tc>
          <w:tcPr>
            <w:tcW w:w="8930" w:type="dxa"/>
            <w:gridSpan w:val="3"/>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Prethodni test malog i srednjeg poduzetništva (Prethodni MSP test)</w:t>
            </w:r>
          </w:p>
          <w:p w:rsidR="00F96AE2" w:rsidRPr="0077506C" w:rsidRDefault="00F96AE2" w:rsidP="0077506C">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694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Odgovorite sa »DA« ili »NE«, uz obvezni opis sljedećih učinaka:</w:t>
            </w:r>
          </w:p>
        </w:tc>
        <w:tc>
          <w:tcPr>
            <w:tcW w:w="1028"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w:t>
            </w:r>
          </w:p>
        </w:tc>
        <w:tc>
          <w:tcPr>
            <w:tcW w:w="9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6.1.</w:t>
            </w:r>
          </w:p>
        </w:tc>
        <w:tc>
          <w:tcPr>
            <w:tcW w:w="6946" w:type="dxa"/>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8474A9"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3"/>
            <w:shd w:val="clear" w:color="auto" w:fill="FFFFFF" w:themeFill="background1"/>
          </w:tcPr>
          <w:p w:rsidR="007236FB" w:rsidRDefault="00F96AE2" w:rsidP="0077506C">
            <w:pPr>
              <w:shd w:val="clear" w:color="auto" w:fill="FFFFFF" w:themeFill="background1"/>
              <w:rPr>
                <w:szCs w:val="24"/>
              </w:rPr>
            </w:pPr>
            <w:r w:rsidRPr="0077506C">
              <w:rPr>
                <w:szCs w:val="24"/>
              </w:rPr>
              <w:t xml:space="preserve">Obrazloženje: </w:t>
            </w:r>
          </w:p>
          <w:p w:rsidR="00F96AE2" w:rsidRPr="0077506C" w:rsidRDefault="007236FB" w:rsidP="0077506C">
            <w:pPr>
              <w:shd w:val="clear" w:color="auto" w:fill="FFFFFF" w:themeFill="background1"/>
              <w:rPr>
                <w:szCs w:val="24"/>
              </w:rPr>
            </w:pPr>
            <w:r w:rsidRPr="004460FC">
              <w:rPr>
                <w:szCs w:val="24"/>
              </w:rPr>
              <w:t>Izmjene i dopune Zakona neće imati učinak na male i srednje poduzetnike jer ne predviđa ikakve promjene u njihovom poslovanju niti administrativne troškove pri pružanju usluga.</w:t>
            </w:r>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6.2.</w:t>
            </w:r>
          </w:p>
        </w:tc>
        <w:tc>
          <w:tcPr>
            <w:tcW w:w="6946" w:type="dxa"/>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6205D2"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3"/>
            <w:shd w:val="clear" w:color="auto" w:fill="FFFFFF" w:themeFill="background1"/>
          </w:tcPr>
          <w:p w:rsidR="00F96AE2" w:rsidRPr="004460FC" w:rsidRDefault="00F96AE2" w:rsidP="0077506C">
            <w:pPr>
              <w:shd w:val="clear" w:color="auto" w:fill="FFFFFF" w:themeFill="background1"/>
              <w:rPr>
                <w:szCs w:val="24"/>
              </w:rPr>
            </w:pPr>
            <w:r w:rsidRPr="004460FC">
              <w:rPr>
                <w:szCs w:val="24"/>
              </w:rPr>
              <w:t>Obrazloženje:</w:t>
            </w:r>
          </w:p>
          <w:p w:rsidR="007236FB" w:rsidRPr="004460FC" w:rsidRDefault="007236FB" w:rsidP="00D22937">
            <w:pPr>
              <w:shd w:val="clear" w:color="auto" w:fill="FFFFFF" w:themeFill="background1"/>
              <w:jc w:val="both"/>
              <w:rPr>
                <w:szCs w:val="24"/>
              </w:rPr>
            </w:pPr>
            <w:r w:rsidRPr="004460FC">
              <w:rPr>
                <w:szCs w:val="24"/>
              </w:rPr>
              <w:t>Izmjene i dopune Zakona neće imati učinka na tržišnu konkurenciju i konkurentnost unutarnjeg tržišta EU jer ne uređuje navedeno područje.</w:t>
            </w:r>
          </w:p>
          <w:p w:rsidR="00F96AE2" w:rsidRPr="004460FC" w:rsidRDefault="00F96AE2" w:rsidP="0077506C">
            <w:pPr>
              <w:shd w:val="clear" w:color="auto" w:fill="FFFFFF" w:themeFill="background1"/>
              <w:rPr>
                <w:b/>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6.3.</w:t>
            </w:r>
          </w:p>
        </w:tc>
        <w:tc>
          <w:tcPr>
            <w:tcW w:w="6946" w:type="dxa"/>
            <w:shd w:val="clear" w:color="auto" w:fill="FFFFFF" w:themeFill="background1"/>
          </w:tcPr>
          <w:p w:rsidR="00F96AE2" w:rsidRPr="004460FC" w:rsidRDefault="00F96AE2" w:rsidP="0077506C">
            <w:pPr>
              <w:shd w:val="clear" w:color="auto" w:fill="FFFFFF" w:themeFill="background1"/>
              <w:rPr>
                <w:szCs w:val="24"/>
              </w:rPr>
            </w:pPr>
            <w:r w:rsidRPr="004460FC">
              <w:rPr>
                <w:szCs w:val="24"/>
              </w:rPr>
              <w:t>Da li propis uvodi naknade i davanja koje će imati učinke na financijske rezultate poslovanja poduzetnika te da li postoji trošak prilagodbe zbog primjene propisa?</w:t>
            </w:r>
          </w:p>
        </w:tc>
        <w:tc>
          <w:tcPr>
            <w:tcW w:w="1028" w:type="dxa"/>
            <w:shd w:val="clear" w:color="auto" w:fill="FFFFFF" w:themeFill="background1"/>
          </w:tcPr>
          <w:p w:rsidR="00F96AE2" w:rsidRPr="004460FC" w:rsidRDefault="00F96AE2" w:rsidP="0077506C">
            <w:pPr>
              <w:shd w:val="clear" w:color="auto" w:fill="FFFFFF" w:themeFill="background1"/>
              <w:rPr>
                <w:b/>
                <w:szCs w:val="24"/>
              </w:rPr>
            </w:pPr>
          </w:p>
        </w:tc>
        <w:tc>
          <w:tcPr>
            <w:tcW w:w="956" w:type="dxa"/>
            <w:shd w:val="clear" w:color="auto" w:fill="FFFFFF" w:themeFill="background1"/>
          </w:tcPr>
          <w:p w:rsidR="00F96AE2" w:rsidRPr="004460FC" w:rsidRDefault="006205D2" w:rsidP="0077506C">
            <w:pPr>
              <w:shd w:val="clear" w:color="auto" w:fill="FFFFFF" w:themeFill="background1"/>
              <w:rPr>
                <w:b/>
                <w:szCs w:val="24"/>
              </w:rPr>
            </w:pPr>
            <w:r w:rsidRPr="004460FC">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3"/>
            <w:shd w:val="clear" w:color="auto" w:fill="FFFFFF" w:themeFill="background1"/>
          </w:tcPr>
          <w:p w:rsidR="00F96AE2" w:rsidRPr="004460FC" w:rsidRDefault="00F96AE2" w:rsidP="0077506C">
            <w:pPr>
              <w:shd w:val="clear" w:color="auto" w:fill="FFFFFF" w:themeFill="background1"/>
              <w:rPr>
                <w:szCs w:val="24"/>
              </w:rPr>
            </w:pPr>
            <w:r w:rsidRPr="004460FC">
              <w:rPr>
                <w:szCs w:val="24"/>
              </w:rPr>
              <w:t>Obrazloženje:</w:t>
            </w:r>
          </w:p>
          <w:p w:rsidR="00F96AE2" w:rsidRPr="004460FC" w:rsidRDefault="00D22937" w:rsidP="00D22937">
            <w:pPr>
              <w:shd w:val="clear" w:color="auto" w:fill="FFFFFF" w:themeFill="background1"/>
              <w:jc w:val="both"/>
              <w:rPr>
                <w:szCs w:val="24"/>
              </w:rPr>
            </w:pPr>
            <w:r w:rsidRPr="004460FC">
              <w:rPr>
                <w:szCs w:val="24"/>
              </w:rPr>
              <w:t>Izmjene i dopune Zakona neće imati učinka na financijske rezultate poslovanja poduzetnika jer ne uređuje navedeno područje.</w:t>
            </w:r>
          </w:p>
          <w:p w:rsidR="007552C9" w:rsidRPr="004460FC" w:rsidRDefault="007552C9" w:rsidP="00D22937">
            <w:pPr>
              <w:shd w:val="clear" w:color="auto" w:fill="FFFFFF" w:themeFill="background1"/>
              <w:jc w:val="both"/>
              <w:rPr>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6.4.</w:t>
            </w:r>
          </w:p>
        </w:tc>
        <w:tc>
          <w:tcPr>
            <w:tcW w:w="6946" w:type="dxa"/>
            <w:shd w:val="clear" w:color="auto" w:fill="FFFFFF" w:themeFill="background1"/>
          </w:tcPr>
          <w:p w:rsidR="00F96AE2" w:rsidRPr="004460FC" w:rsidRDefault="00F96AE2" w:rsidP="0077506C">
            <w:pPr>
              <w:shd w:val="clear" w:color="auto" w:fill="FFFFFF" w:themeFill="background1"/>
              <w:rPr>
                <w:szCs w:val="24"/>
              </w:rPr>
            </w:pPr>
            <w:r w:rsidRPr="004460FC">
              <w:rPr>
                <w:szCs w:val="24"/>
              </w:rPr>
              <w:t>Da li će propis imati posebne učinke na mikro poduzetnike?</w:t>
            </w:r>
          </w:p>
        </w:tc>
        <w:tc>
          <w:tcPr>
            <w:tcW w:w="1028" w:type="dxa"/>
            <w:shd w:val="clear" w:color="auto" w:fill="FFFFFF" w:themeFill="background1"/>
          </w:tcPr>
          <w:p w:rsidR="00F96AE2" w:rsidRPr="004460FC" w:rsidRDefault="00F96AE2" w:rsidP="0077506C">
            <w:pPr>
              <w:shd w:val="clear" w:color="auto" w:fill="FFFFFF" w:themeFill="background1"/>
              <w:rPr>
                <w:b/>
                <w:szCs w:val="24"/>
              </w:rPr>
            </w:pPr>
          </w:p>
        </w:tc>
        <w:tc>
          <w:tcPr>
            <w:tcW w:w="956" w:type="dxa"/>
            <w:shd w:val="clear" w:color="auto" w:fill="FFFFFF" w:themeFill="background1"/>
          </w:tcPr>
          <w:p w:rsidR="00F96AE2" w:rsidRPr="004460FC" w:rsidRDefault="006205D2" w:rsidP="0077506C">
            <w:pPr>
              <w:shd w:val="clear" w:color="auto" w:fill="FFFFFF" w:themeFill="background1"/>
              <w:rPr>
                <w:b/>
                <w:szCs w:val="24"/>
              </w:rPr>
            </w:pPr>
            <w:r w:rsidRPr="004460FC">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3"/>
            <w:shd w:val="clear" w:color="auto" w:fill="FFFFFF" w:themeFill="background1"/>
          </w:tcPr>
          <w:p w:rsidR="00F96AE2" w:rsidRPr="004460FC" w:rsidRDefault="00F96AE2" w:rsidP="0077506C">
            <w:pPr>
              <w:shd w:val="clear" w:color="auto" w:fill="FFFFFF" w:themeFill="background1"/>
              <w:rPr>
                <w:szCs w:val="24"/>
              </w:rPr>
            </w:pPr>
            <w:r w:rsidRPr="004460FC">
              <w:rPr>
                <w:szCs w:val="24"/>
              </w:rPr>
              <w:t>Obrazloženje:</w:t>
            </w:r>
          </w:p>
          <w:p w:rsidR="00F96AE2" w:rsidRPr="004460FC" w:rsidRDefault="00113E59" w:rsidP="00113E59">
            <w:pPr>
              <w:shd w:val="clear" w:color="auto" w:fill="FFFFFF" w:themeFill="background1"/>
              <w:jc w:val="both"/>
              <w:rPr>
                <w:szCs w:val="24"/>
              </w:rPr>
            </w:pPr>
            <w:r w:rsidRPr="004460FC">
              <w:rPr>
                <w:szCs w:val="24"/>
              </w:rPr>
              <w:t>Izmjene i dopune Zakona neće imati učinke na mikro poduzetnike jer nije usmjeren na ovu vrstu adresata.</w:t>
            </w:r>
          </w:p>
          <w:p w:rsidR="00113E59" w:rsidRPr="004460FC" w:rsidRDefault="00113E59" w:rsidP="00113E59">
            <w:pPr>
              <w:shd w:val="clear" w:color="auto" w:fill="FFFFFF" w:themeFill="background1"/>
              <w:jc w:val="both"/>
              <w:rPr>
                <w:b/>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6.5.</w:t>
            </w:r>
          </w:p>
        </w:tc>
        <w:tc>
          <w:tcPr>
            <w:tcW w:w="8930" w:type="dxa"/>
            <w:gridSpan w:val="3"/>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3"/>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812D19" w:rsidRPr="0077506C" w:rsidRDefault="00617906" w:rsidP="00321B26">
            <w:pPr>
              <w:shd w:val="clear" w:color="auto" w:fill="FFFFFF" w:themeFill="background1"/>
              <w:jc w:val="both"/>
              <w:rPr>
                <w:szCs w:val="24"/>
              </w:rPr>
            </w:pPr>
            <w:r>
              <w:rPr>
                <w:szCs w:val="24"/>
              </w:rPr>
              <w:t>Materija koja je predmet ovoga Zakona nema učinke na male i srednje poduzetnike.</w:t>
            </w:r>
          </w:p>
        </w:tc>
      </w:tr>
    </w:tbl>
    <w:p w:rsidR="00991727" w:rsidRDefault="00991727" w:rsidP="00991727">
      <w:pPr>
        <w:pStyle w:val="Heading1"/>
      </w:pPr>
      <w:r>
        <w:t>7. UTVRĐIVANJE POTREBE ZA PROVOĐENJEM SCM METODOLOGIJE</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8930"/>
      </w:tblGrid>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7.</w:t>
            </w:r>
          </w:p>
        </w:tc>
        <w:tc>
          <w:tcPr>
            <w:tcW w:w="8930"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potrebe za provođenjem SCM metodologije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shd w:val="clear" w:color="auto" w:fill="FFFFFF" w:themeFill="background1"/>
          </w:tcPr>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9" w:history="1">
              <w:r w:rsidR="00223907" w:rsidRPr="00BA50FE">
                <w:rPr>
                  <w:rStyle w:val="Hyperlink"/>
                  <w:szCs w:val="24"/>
                </w:rPr>
                <w:t>http://www.mingo.hr/page/standard-cost-model</w:t>
              </w:r>
            </w:hyperlink>
          </w:p>
          <w:p w:rsidR="00F96AE2" w:rsidRPr="0077506C" w:rsidRDefault="00F96AE2" w:rsidP="0077506C">
            <w:pPr>
              <w:shd w:val="clear" w:color="auto" w:fill="FFFFFF" w:themeFill="background1"/>
              <w:rPr>
                <w:b/>
                <w:szCs w:val="24"/>
              </w:rPr>
            </w:pPr>
          </w:p>
        </w:tc>
      </w:tr>
    </w:tbl>
    <w:p w:rsidR="00991727" w:rsidRDefault="00991727" w:rsidP="00991727">
      <w:pPr>
        <w:pStyle w:val="Heading1"/>
      </w:pPr>
      <w:r>
        <w:t>8. SAŽETAK REZULTATA PRETHODNE PROCJENE</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6662"/>
        <w:gridCol w:w="1276"/>
        <w:gridCol w:w="992"/>
      </w:tblGrid>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w:t>
            </w:r>
          </w:p>
        </w:tc>
        <w:tc>
          <w:tcPr>
            <w:tcW w:w="8930"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F96AE2" w:rsidRPr="0077506C" w:rsidRDefault="00F96AE2" w:rsidP="0077506C">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F96AE2" w:rsidRPr="0077506C" w:rsidRDefault="00F96AE2" w:rsidP="0077506C">
            <w:pPr>
              <w:shd w:val="clear" w:color="auto" w:fill="FFFFFF" w:themeFill="background1"/>
              <w:jc w:val="both"/>
              <w:rPr>
                <w:i/>
                <w:szCs w:val="24"/>
              </w:rPr>
            </w:pPr>
          </w:p>
          <w:p w:rsidR="00F96AE2" w:rsidRPr="0077506C" w:rsidRDefault="00F96AE2" w:rsidP="0077506C">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F96AE2" w:rsidRPr="0077506C" w:rsidRDefault="00F96AE2" w:rsidP="0077506C">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PUP</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010662" w:rsidRPr="0077506C" w:rsidTr="0077506C">
        <w:trPr>
          <w:trHeight w:val="284"/>
        </w:trPr>
        <w:tc>
          <w:tcPr>
            <w:tcW w:w="993" w:type="dxa"/>
            <w:shd w:val="clear" w:color="auto" w:fill="FFFFFF" w:themeFill="background1"/>
          </w:tcPr>
          <w:p w:rsidR="00010662" w:rsidRPr="0077506C" w:rsidRDefault="00010662" w:rsidP="0077506C">
            <w:pPr>
              <w:shd w:val="clear" w:color="auto" w:fill="FFFFFF" w:themeFill="background1"/>
              <w:rPr>
                <w:szCs w:val="24"/>
              </w:rPr>
            </w:pPr>
            <w:r w:rsidRPr="0077506C">
              <w:rPr>
                <w:szCs w:val="24"/>
              </w:rPr>
              <w:t>8.1.</w:t>
            </w:r>
          </w:p>
        </w:tc>
        <w:tc>
          <w:tcPr>
            <w:tcW w:w="6662"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p>
        </w:tc>
        <w:tc>
          <w:tcPr>
            <w:tcW w:w="992" w:type="dxa"/>
            <w:shd w:val="clear" w:color="auto" w:fill="FFFFFF" w:themeFill="background1"/>
          </w:tcPr>
          <w:p w:rsidR="00010662" w:rsidRPr="00010662" w:rsidRDefault="00010662" w:rsidP="008C295D">
            <w:pPr>
              <w:shd w:val="clear" w:color="auto" w:fill="FFFFFF" w:themeFill="background1"/>
              <w:jc w:val="both"/>
              <w:rPr>
                <w:rFonts w:eastAsia="Times New Roman"/>
                <w:b/>
                <w:szCs w:val="24"/>
              </w:rPr>
            </w:pPr>
            <w:r w:rsidRPr="00010662">
              <w:rPr>
                <w:rFonts w:eastAsia="Times New Roman"/>
                <w:b/>
                <w:szCs w:val="24"/>
              </w:rPr>
              <w:t>Ne</w:t>
            </w:r>
          </w:p>
        </w:tc>
      </w:tr>
      <w:tr w:rsidR="00010662" w:rsidRPr="0077506C" w:rsidTr="0077506C">
        <w:trPr>
          <w:trHeight w:val="284"/>
        </w:trPr>
        <w:tc>
          <w:tcPr>
            <w:tcW w:w="993" w:type="dxa"/>
            <w:shd w:val="clear" w:color="auto" w:fill="FFFFFF" w:themeFill="background1"/>
          </w:tcPr>
          <w:p w:rsidR="00010662" w:rsidRPr="0077506C" w:rsidRDefault="00010662" w:rsidP="0077506C">
            <w:pPr>
              <w:shd w:val="clear" w:color="auto" w:fill="FFFFFF" w:themeFill="background1"/>
              <w:rPr>
                <w:szCs w:val="24"/>
              </w:rPr>
            </w:pPr>
            <w:r w:rsidRPr="0077506C">
              <w:rPr>
                <w:szCs w:val="24"/>
              </w:rPr>
              <w:t>8.2.</w:t>
            </w:r>
          </w:p>
        </w:tc>
        <w:tc>
          <w:tcPr>
            <w:tcW w:w="6662"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p>
        </w:tc>
        <w:tc>
          <w:tcPr>
            <w:tcW w:w="992" w:type="dxa"/>
            <w:shd w:val="clear" w:color="auto" w:fill="FFFFFF" w:themeFill="background1"/>
          </w:tcPr>
          <w:p w:rsidR="00010662" w:rsidRPr="00010662" w:rsidRDefault="00010662" w:rsidP="008C295D">
            <w:pPr>
              <w:shd w:val="clear" w:color="auto" w:fill="FFFFFF" w:themeFill="background1"/>
              <w:jc w:val="both"/>
              <w:rPr>
                <w:rFonts w:eastAsia="Times New Roman"/>
                <w:b/>
                <w:szCs w:val="24"/>
              </w:rPr>
            </w:pPr>
            <w:r w:rsidRPr="00010662">
              <w:rPr>
                <w:rFonts w:eastAsia="Times New Roman"/>
                <w:b/>
                <w:szCs w:val="24"/>
              </w:rPr>
              <w:t>Ne</w:t>
            </w:r>
          </w:p>
        </w:tc>
      </w:tr>
      <w:tr w:rsidR="00010662" w:rsidRPr="0077506C" w:rsidTr="0077506C">
        <w:trPr>
          <w:trHeight w:val="284"/>
        </w:trPr>
        <w:tc>
          <w:tcPr>
            <w:tcW w:w="993" w:type="dxa"/>
            <w:shd w:val="clear" w:color="auto" w:fill="FFFFFF" w:themeFill="background1"/>
          </w:tcPr>
          <w:p w:rsidR="00010662" w:rsidRPr="0077506C" w:rsidRDefault="00010662" w:rsidP="0077506C">
            <w:pPr>
              <w:shd w:val="clear" w:color="auto" w:fill="FFFFFF" w:themeFill="background1"/>
              <w:rPr>
                <w:szCs w:val="24"/>
              </w:rPr>
            </w:pPr>
            <w:r w:rsidRPr="0077506C">
              <w:rPr>
                <w:szCs w:val="24"/>
              </w:rPr>
              <w:t>8.3.</w:t>
            </w:r>
          </w:p>
        </w:tc>
        <w:tc>
          <w:tcPr>
            <w:tcW w:w="6662"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p>
        </w:tc>
        <w:tc>
          <w:tcPr>
            <w:tcW w:w="992" w:type="dxa"/>
            <w:shd w:val="clear" w:color="auto" w:fill="FFFFFF" w:themeFill="background1"/>
          </w:tcPr>
          <w:p w:rsidR="00010662" w:rsidRPr="00010662" w:rsidRDefault="00010662" w:rsidP="008C295D">
            <w:pPr>
              <w:shd w:val="clear" w:color="auto" w:fill="FFFFFF" w:themeFill="background1"/>
              <w:jc w:val="both"/>
              <w:rPr>
                <w:rFonts w:eastAsia="Times New Roman"/>
                <w:b/>
                <w:szCs w:val="24"/>
              </w:rPr>
            </w:pPr>
            <w:r w:rsidRPr="00010662">
              <w:rPr>
                <w:rFonts w:eastAsia="Times New Roman"/>
                <w:b/>
                <w:szCs w:val="24"/>
              </w:rPr>
              <w:t>Ne</w:t>
            </w:r>
          </w:p>
        </w:tc>
      </w:tr>
      <w:tr w:rsidR="00010662" w:rsidRPr="0077506C" w:rsidTr="0077506C">
        <w:trPr>
          <w:trHeight w:val="284"/>
        </w:trPr>
        <w:tc>
          <w:tcPr>
            <w:tcW w:w="993" w:type="dxa"/>
            <w:shd w:val="clear" w:color="auto" w:fill="FFFFFF" w:themeFill="background1"/>
          </w:tcPr>
          <w:p w:rsidR="00010662" w:rsidRPr="0077506C" w:rsidRDefault="00010662" w:rsidP="0077506C">
            <w:pPr>
              <w:shd w:val="clear" w:color="auto" w:fill="FFFFFF" w:themeFill="background1"/>
              <w:rPr>
                <w:szCs w:val="24"/>
              </w:rPr>
            </w:pPr>
            <w:r w:rsidRPr="0077506C">
              <w:rPr>
                <w:szCs w:val="24"/>
              </w:rPr>
              <w:t>8.4.</w:t>
            </w:r>
          </w:p>
        </w:tc>
        <w:tc>
          <w:tcPr>
            <w:tcW w:w="6662"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p>
        </w:tc>
        <w:tc>
          <w:tcPr>
            <w:tcW w:w="992" w:type="dxa"/>
            <w:shd w:val="clear" w:color="auto" w:fill="FFFFFF" w:themeFill="background1"/>
          </w:tcPr>
          <w:p w:rsidR="00010662" w:rsidRPr="00010662" w:rsidRDefault="00010662" w:rsidP="008C295D">
            <w:pPr>
              <w:shd w:val="clear" w:color="auto" w:fill="FFFFFF" w:themeFill="background1"/>
              <w:jc w:val="both"/>
              <w:rPr>
                <w:rFonts w:eastAsia="Times New Roman"/>
                <w:b/>
                <w:szCs w:val="24"/>
              </w:rPr>
            </w:pPr>
            <w:r w:rsidRPr="00010662">
              <w:rPr>
                <w:rFonts w:eastAsia="Times New Roman"/>
                <w:b/>
                <w:szCs w:val="24"/>
              </w:rPr>
              <w:t>Ne</w:t>
            </w:r>
          </w:p>
        </w:tc>
      </w:tr>
      <w:tr w:rsidR="00010662" w:rsidRPr="0077506C" w:rsidTr="0077506C">
        <w:trPr>
          <w:trHeight w:val="284"/>
        </w:trPr>
        <w:tc>
          <w:tcPr>
            <w:tcW w:w="993" w:type="dxa"/>
            <w:shd w:val="clear" w:color="auto" w:fill="FFFFFF" w:themeFill="background1"/>
          </w:tcPr>
          <w:p w:rsidR="00010662" w:rsidRPr="0077506C" w:rsidRDefault="00010662" w:rsidP="0077506C">
            <w:pPr>
              <w:shd w:val="clear" w:color="auto" w:fill="FFFFFF" w:themeFill="background1"/>
              <w:rPr>
                <w:szCs w:val="24"/>
              </w:rPr>
            </w:pPr>
            <w:r w:rsidRPr="0077506C">
              <w:rPr>
                <w:szCs w:val="24"/>
              </w:rPr>
              <w:t>8.5.</w:t>
            </w:r>
          </w:p>
        </w:tc>
        <w:tc>
          <w:tcPr>
            <w:tcW w:w="6662"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p>
        </w:tc>
        <w:tc>
          <w:tcPr>
            <w:tcW w:w="992" w:type="dxa"/>
            <w:shd w:val="clear" w:color="auto" w:fill="FFFFFF" w:themeFill="background1"/>
          </w:tcPr>
          <w:p w:rsidR="00010662" w:rsidRPr="00010662" w:rsidRDefault="00010662" w:rsidP="008C295D">
            <w:pPr>
              <w:shd w:val="clear" w:color="auto" w:fill="FFFFFF" w:themeFill="background1"/>
              <w:jc w:val="both"/>
              <w:rPr>
                <w:rFonts w:eastAsia="Times New Roman"/>
                <w:b/>
                <w:szCs w:val="24"/>
              </w:rPr>
            </w:pPr>
            <w:r w:rsidRPr="00010662">
              <w:rPr>
                <w:rFonts w:eastAsia="Times New Roman"/>
                <w:b/>
                <w:szCs w:val="24"/>
              </w:rPr>
              <w:t>Ne</w:t>
            </w:r>
          </w:p>
        </w:tc>
      </w:tr>
      <w:tr w:rsidR="00010662" w:rsidRPr="0077506C" w:rsidTr="0077506C">
        <w:trPr>
          <w:trHeight w:val="284"/>
        </w:trPr>
        <w:tc>
          <w:tcPr>
            <w:tcW w:w="993" w:type="dxa"/>
            <w:shd w:val="clear" w:color="auto" w:fill="FFFFFF" w:themeFill="background1"/>
          </w:tcPr>
          <w:p w:rsidR="00010662" w:rsidRPr="0077506C" w:rsidRDefault="00010662" w:rsidP="0077506C">
            <w:pPr>
              <w:shd w:val="clear" w:color="auto" w:fill="FFFFFF" w:themeFill="background1"/>
              <w:rPr>
                <w:szCs w:val="24"/>
              </w:rPr>
            </w:pPr>
            <w:r w:rsidRPr="0077506C">
              <w:rPr>
                <w:szCs w:val="24"/>
              </w:rPr>
              <w:t>8.6.</w:t>
            </w:r>
          </w:p>
        </w:tc>
        <w:tc>
          <w:tcPr>
            <w:tcW w:w="6662"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p>
        </w:tc>
        <w:tc>
          <w:tcPr>
            <w:tcW w:w="992" w:type="dxa"/>
            <w:shd w:val="clear" w:color="auto" w:fill="FFFFFF" w:themeFill="background1"/>
          </w:tcPr>
          <w:p w:rsidR="00010662" w:rsidRPr="00010662" w:rsidRDefault="00010662" w:rsidP="008C295D">
            <w:pPr>
              <w:shd w:val="clear" w:color="auto" w:fill="FFFFFF" w:themeFill="background1"/>
              <w:jc w:val="both"/>
              <w:rPr>
                <w:rFonts w:eastAsia="Times New Roman"/>
                <w:b/>
                <w:szCs w:val="24"/>
              </w:rPr>
            </w:pPr>
            <w:r w:rsidRPr="00010662">
              <w:rPr>
                <w:rFonts w:eastAsia="Times New Roman"/>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MSP test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8.7.</w:t>
            </w:r>
          </w:p>
        </w:tc>
        <w:tc>
          <w:tcPr>
            <w:tcW w:w="6662" w:type="dxa"/>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DA</w:t>
            </w:r>
          </w:p>
        </w:tc>
        <w:tc>
          <w:tcPr>
            <w:tcW w:w="992" w:type="dxa"/>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010662" w:rsidRPr="0077506C" w:rsidTr="0077506C">
        <w:trPr>
          <w:trHeight w:val="284"/>
        </w:trPr>
        <w:tc>
          <w:tcPr>
            <w:tcW w:w="993" w:type="dxa"/>
            <w:shd w:val="clear" w:color="auto" w:fill="FFFFFF" w:themeFill="background1"/>
          </w:tcPr>
          <w:p w:rsidR="00010662" w:rsidRPr="0077506C" w:rsidRDefault="00010662" w:rsidP="0077506C">
            <w:pPr>
              <w:shd w:val="clear" w:color="auto" w:fill="FFFFFF" w:themeFill="background1"/>
              <w:rPr>
                <w:szCs w:val="24"/>
              </w:rPr>
            </w:pPr>
            <w:r w:rsidRPr="0077506C">
              <w:rPr>
                <w:szCs w:val="24"/>
              </w:rPr>
              <w:t>8.8.</w:t>
            </w:r>
          </w:p>
        </w:tc>
        <w:tc>
          <w:tcPr>
            <w:tcW w:w="6662"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p>
        </w:tc>
        <w:tc>
          <w:tcPr>
            <w:tcW w:w="992" w:type="dxa"/>
            <w:shd w:val="clear" w:color="auto" w:fill="FFFFFF" w:themeFill="background1"/>
          </w:tcPr>
          <w:p w:rsidR="00010662" w:rsidRPr="00010662" w:rsidRDefault="00010662" w:rsidP="008C295D">
            <w:pPr>
              <w:rPr>
                <w:b/>
              </w:rPr>
            </w:pPr>
            <w:r w:rsidRPr="00010662">
              <w:rPr>
                <w:rFonts w:eastAsia="Times New Roman"/>
                <w:b/>
                <w:szCs w:val="24"/>
              </w:rPr>
              <w:t>Ne</w:t>
            </w:r>
          </w:p>
        </w:tc>
      </w:tr>
      <w:tr w:rsidR="00010662" w:rsidRPr="0077506C" w:rsidTr="0077506C">
        <w:trPr>
          <w:trHeight w:val="284"/>
        </w:trPr>
        <w:tc>
          <w:tcPr>
            <w:tcW w:w="993" w:type="dxa"/>
            <w:shd w:val="clear" w:color="auto" w:fill="FFFFFF" w:themeFill="background1"/>
          </w:tcPr>
          <w:p w:rsidR="00010662" w:rsidRPr="0077506C" w:rsidRDefault="00010662" w:rsidP="0077506C">
            <w:pPr>
              <w:shd w:val="clear" w:color="auto" w:fill="FFFFFF" w:themeFill="background1"/>
              <w:rPr>
                <w:szCs w:val="24"/>
              </w:rPr>
            </w:pPr>
            <w:r w:rsidRPr="0077506C">
              <w:rPr>
                <w:szCs w:val="24"/>
              </w:rPr>
              <w:t>8.9.</w:t>
            </w:r>
          </w:p>
        </w:tc>
        <w:tc>
          <w:tcPr>
            <w:tcW w:w="6662"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p>
        </w:tc>
        <w:tc>
          <w:tcPr>
            <w:tcW w:w="992" w:type="dxa"/>
            <w:shd w:val="clear" w:color="auto" w:fill="FFFFFF" w:themeFill="background1"/>
          </w:tcPr>
          <w:p w:rsidR="00010662" w:rsidRPr="00010662" w:rsidRDefault="00010662" w:rsidP="008C295D">
            <w:pPr>
              <w:rPr>
                <w:b/>
              </w:rPr>
            </w:pPr>
            <w:r w:rsidRPr="00010662">
              <w:rPr>
                <w:rFonts w:eastAsia="Times New Roman"/>
                <w:b/>
                <w:szCs w:val="24"/>
              </w:rPr>
              <w:t>Ne</w:t>
            </w:r>
          </w:p>
        </w:tc>
      </w:tr>
    </w:tbl>
    <w:p w:rsidR="00991727" w:rsidRDefault="00991727" w:rsidP="00991727">
      <w:pPr>
        <w:pStyle w:val="Heading1"/>
      </w:pPr>
      <w:bookmarkStart w:id="0" w:name="_GoBack"/>
      <w:r>
        <w:lastRenderedPageBreak/>
        <w:t>9. PRILOZI</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6662"/>
        <w:gridCol w:w="1276"/>
        <w:gridCol w:w="992"/>
      </w:tblGrid>
      <w:tr w:rsidR="00010662" w:rsidRPr="0077506C" w:rsidTr="0077506C">
        <w:trPr>
          <w:trHeight w:val="284"/>
        </w:trPr>
        <w:tc>
          <w:tcPr>
            <w:tcW w:w="993" w:type="dxa"/>
            <w:shd w:val="clear" w:color="auto" w:fill="FFFFFF" w:themeFill="background1"/>
          </w:tcPr>
          <w:bookmarkEnd w:id="0"/>
          <w:p w:rsidR="00010662" w:rsidRPr="0077506C" w:rsidRDefault="00010662" w:rsidP="0077506C">
            <w:pPr>
              <w:shd w:val="clear" w:color="auto" w:fill="FFFFFF" w:themeFill="background1"/>
              <w:rPr>
                <w:szCs w:val="24"/>
              </w:rPr>
            </w:pPr>
            <w:r w:rsidRPr="0077506C">
              <w:rPr>
                <w:szCs w:val="24"/>
              </w:rPr>
              <w:t>9.</w:t>
            </w:r>
          </w:p>
        </w:tc>
        <w:tc>
          <w:tcPr>
            <w:tcW w:w="6662" w:type="dxa"/>
            <w:shd w:val="clear" w:color="auto" w:fill="FFFFFF" w:themeFill="background1"/>
          </w:tcPr>
          <w:p w:rsidR="00010662" w:rsidRPr="0077506C" w:rsidRDefault="00010662" w:rsidP="0077506C">
            <w:pPr>
              <w:shd w:val="clear" w:color="auto" w:fill="FFFFFF" w:themeFill="background1"/>
              <w:jc w:val="both"/>
              <w:rPr>
                <w:rFonts w:eastAsia="Times New Roman"/>
                <w:b/>
                <w:szCs w:val="24"/>
              </w:rPr>
            </w:pPr>
            <w:r w:rsidRPr="0077506C">
              <w:rPr>
                <w:rFonts w:eastAsia="Times New Roman"/>
                <w:b/>
                <w:szCs w:val="24"/>
              </w:rPr>
              <w:t>PRILOZI</w:t>
            </w:r>
          </w:p>
        </w:tc>
        <w:tc>
          <w:tcPr>
            <w:tcW w:w="1276" w:type="dxa"/>
            <w:shd w:val="clear" w:color="auto" w:fill="FFFFFF" w:themeFill="background1"/>
          </w:tcPr>
          <w:p w:rsidR="00010662" w:rsidRPr="0077506C" w:rsidRDefault="00010662" w:rsidP="0077506C">
            <w:pPr>
              <w:shd w:val="clear" w:color="auto" w:fill="FFFFFF" w:themeFill="background1"/>
              <w:jc w:val="both"/>
              <w:rPr>
                <w:rFonts w:eastAsia="Times New Roman"/>
                <w:szCs w:val="24"/>
              </w:rPr>
            </w:pPr>
          </w:p>
        </w:tc>
        <w:tc>
          <w:tcPr>
            <w:tcW w:w="992" w:type="dxa"/>
            <w:shd w:val="clear" w:color="auto" w:fill="FFFFFF" w:themeFill="background1"/>
          </w:tcPr>
          <w:p w:rsidR="00010662" w:rsidRPr="00010662" w:rsidRDefault="00010662" w:rsidP="008C295D">
            <w:pPr>
              <w:rPr>
                <w:b/>
              </w:rPr>
            </w:pPr>
            <w:r w:rsidRPr="00010662">
              <w:rPr>
                <w:rFonts w:eastAsia="Times New Roman"/>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10.</w:t>
            </w:r>
          </w:p>
        </w:tc>
        <w:tc>
          <w:tcPr>
            <w:tcW w:w="8930"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3"/>
            <w:shd w:val="clear" w:color="auto" w:fill="FFFFFF" w:themeFill="background1"/>
          </w:tcPr>
          <w:p w:rsidR="00D7238A" w:rsidRPr="00D7238A" w:rsidRDefault="00D7238A" w:rsidP="00D7238A">
            <w:pPr>
              <w:shd w:val="clear" w:color="auto" w:fill="FFFFFF" w:themeFill="background1"/>
              <w:jc w:val="both"/>
              <w:rPr>
                <w:rFonts w:eastAsia="Times New Roman"/>
                <w:szCs w:val="24"/>
              </w:rPr>
            </w:pPr>
            <w:r w:rsidRPr="00D7238A">
              <w:rPr>
                <w:rFonts w:eastAsia="Times New Roman"/>
                <w:szCs w:val="24"/>
              </w:rPr>
              <w:t xml:space="preserve">Potpis: </w:t>
            </w:r>
          </w:p>
          <w:p w:rsidR="00D7238A" w:rsidRDefault="00D7238A" w:rsidP="00D7238A">
            <w:pPr>
              <w:shd w:val="clear" w:color="auto" w:fill="FFFFFF" w:themeFill="background1"/>
              <w:jc w:val="both"/>
              <w:rPr>
                <w:rFonts w:eastAsia="Times New Roman"/>
                <w:szCs w:val="24"/>
              </w:rPr>
            </w:pPr>
          </w:p>
          <w:p w:rsidR="00553172" w:rsidRPr="00D7238A" w:rsidRDefault="00553172" w:rsidP="00D7238A">
            <w:pPr>
              <w:shd w:val="clear" w:color="auto" w:fill="FFFFFF" w:themeFill="background1"/>
              <w:jc w:val="both"/>
              <w:rPr>
                <w:rFonts w:eastAsia="Times New Roman"/>
                <w:szCs w:val="24"/>
              </w:rPr>
            </w:pPr>
          </w:p>
          <w:p w:rsidR="00D7238A" w:rsidRPr="006F3ECC" w:rsidRDefault="00D7238A" w:rsidP="00D7238A">
            <w:pPr>
              <w:shd w:val="clear" w:color="auto" w:fill="FFFFFF" w:themeFill="background1"/>
              <w:jc w:val="both"/>
              <w:rPr>
                <w:rFonts w:eastAsia="Times New Roman"/>
                <w:b/>
                <w:szCs w:val="24"/>
              </w:rPr>
            </w:pPr>
            <w:r w:rsidRPr="006F3ECC">
              <w:rPr>
                <w:rFonts w:eastAsia="Times New Roman"/>
                <w:b/>
                <w:szCs w:val="24"/>
              </w:rPr>
              <w:t>Ministar, Josip Aladrović</w:t>
            </w:r>
          </w:p>
          <w:p w:rsidR="00D7238A" w:rsidRPr="00D7238A" w:rsidRDefault="00D7238A" w:rsidP="00D7238A">
            <w:pPr>
              <w:shd w:val="clear" w:color="auto" w:fill="FFFFFF" w:themeFill="background1"/>
              <w:jc w:val="both"/>
              <w:rPr>
                <w:rFonts w:eastAsia="Times New Roman"/>
                <w:szCs w:val="24"/>
              </w:rPr>
            </w:pPr>
          </w:p>
          <w:p w:rsidR="00F96AE2" w:rsidRPr="0077506C" w:rsidRDefault="00D7238A" w:rsidP="00D7238A">
            <w:pPr>
              <w:shd w:val="clear" w:color="auto" w:fill="FFFFFF" w:themeFill="background1"/>
              <w:jc w:val="both"/>
              <w:rPr>
                <w:rFonts w:eastAsia="Times New Roman"/>
                <w:szCs w:val="24"/>
              </w:rPr>
            </w:pPr>
            <w:r>
              <w:rPr>
                <w:rFonts w:eastAsia="Times New Roman"/>
                <w:szCs w:val="24"/>
              </w:rPr>
              <w:t xml:space="preserve">Datum: </w:t>
            </w:r>
            <w:r w:rsidR="00321B26">
              <w:rPr>
                <w:rFonts w:eastAsia="Times New Roman"/>
                <w:szCs w:val="24"/>
              </w:rPr>
              <w:t>28</w:t>
            </w:r>
            <w:r w:rsidRPr="00D7238A">
              <w:rPr>
                <w:rFonts w:eastAsia="Times New Roman"/>
                <w:szCs w:val="24"/>
              </w:rPr>
              <w:t>.</w:t>
            </w:r>
            <w:r w:rsidR="00321B26">
              <w:rPr>
                <w:rFonts w:eastAsia="Times New Roman"/>
                <w:szCs w:val="24"/>
              </w:rPr>
              <w:t>10</w:t>
            </w:r>
            <w:r w:rsidRPr="00D7238A">
              <w:rPr>
                <w:rFonts w:eastAsia="Times New Roman"/>
                <w:szCs w:val="24"/>
              </w:rPr>
              <w:t>.201</w:t>
            </w:r>
            <w:r>
              <w:rPr>
                <w:rFonts w:eastAsia="Times New Roman"/>
                <w:szCs w:val="24"/>
              </w:rPr>
              <w:t>9</w:t>
            </w:r>
            <w:r w:rsidRPr="00D7238A">
              <w:rPr>
                <w:rFonts w:eastAsia="Times New Roman"/>
                <w:szCs w:val="24"/>
              </w:rPr>
              <w:t>.</w:t>
            </w:r>
          </w:p>
          <w:p w:rsidR="00553172" w:rsidRDefault="00553172" w:rsidP="0077506C">
            <w:pPr>
              <w:shd w:val="clear" w:color="auto" w:fill="FFFFFF" w:themeFill="background1"/>
              <w:jc w:val="both"/>
              <w:rPr>
                <w:rFonts w:eastAsia="Times New Roman"/>
                <w:szCs w:val="24"/>
              </w:rPr>
            </w:pPr>
          </w:p>
          <w:p w:rsidR="00553172" w:rsidRDefault="00553172" w:rsidP="0077506C">
            <w:pPr>
              <w:shd w:val="clear" w:color="auto" w:fill="FFFFFF" w:themeFill="background1"/>
              <w:jc w:val="both"/>
              <w:rPr>
                <w:rFonts w:eastAsia="Times New Roman"/>
                <w:szCs w:val="24"/>
              </w:rPr>
            </w:pPr>
          </w:p>
          <w:p w:rsidR="00553172" w:rsidRPr="0077506C" w:rsidRDefault="0055317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8930" w:type="dxa"/>
            <w:gridSpan w:val="3"/>
            <w:shd w:val="clear" w:color="auto" w:fill="FFFFFF" w:themeFill="background1"/>
          </w:tcPr>
          <w:p w:rsidR="00F96AE2" w:rsidRPr="0077506C" w:rsidRDefault="00F96AE2" w:rsidP="0077506C">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Uputa:</w:t>
            </w:r>
          </w:p>
          <w:p w:rsidR="00F96AE2" w:rsidRPr="0077506C" w:rsidRDefault="00F96AE2" w:rsidP="0077506C">
            <w:pPr>
              <w:pStyle w:val="ListParagraph"/>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A3" w:rsidRDefault="006561A3" w:rsidP="0077506C">
      <w:r>
        <w:separator/>
      </w:r>
    </w:p>
  </w:endnote>
  <w:endnote w:type="continuationSeparator" w:id="0">
    <w:p w:rsidR="006561A3" w:rsidRDefault="006561A3"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EndPr/>
    <w:sdtContent>
      <w:p w:rsidR="0055526E" w:rsidRDefault="0055526E">
        <w:pPr>
          <w:pStyle w:val="Footer"/>
          <w:jc w:val="center"/>
        </w:pPr>
        <w:r>
          <w:fldChar w:fldCharType="begin"/>
        </w:r>
        <w:r>
          <w:instrText>PAGE   \* MERGEFORMAT</w:instrText>
        </w:r>
        <w:r>
          <w:fldChar w:fldCharType="separate"/>
        </w:r>
        <w:r w:rsidR="00991727">
          <w:rPr>
            <w:noProof/>
          </w:rPr>
          <w:t>13</w:t>
        </w:r>
        <w:r>
          <w:fldChar w:fldCharType="end"/>
        </w:r>
      </w:p>
    </w:sdtContent>
  </w:sdt>
  <w:p w:rsidR="0055526E" w:rsidRDefault="0055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A3" w:rsidRDefault="006561A3" w:rsidP="0077506C">
      <w:r>
        <w:separator/>
      </w:r>
    </w:p>
  </w:footnote>
  <w:footnote w:type="continuationSeparator" w:id="0">
    <w:p w:rsidR="006561A3" w:rsidRDefault="006561A3"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E2"/>
    <w:rsid w:val="00006DDF"/>
    <w:rsid w:val="00010662"/>
    <w:rsid w:val="00010B19"/>
    <w:rsid w:val="000616DA"/>
    <w:rsid w:val="000622E3"/>
    <w:rsid w:val="00081601"/>
    <w:rsid w:val="00096078"/>
    <w:rsid w:val="000C2254"/>
    <w:rsid w:val="000D1A26"/>
    <w:rsid w:val="001039D4"/>
    <w:rsid w:val="0011047E"/>
    <w:rsid w:val="00113E59"/>
    <w:rsid w:val="001145DC"/>
    <w:rsid w:val="0012196D"/>
    <w:rsid w:val="001653AD"/>
    <w:rsid w:val="00176A3A"/>
    <w:rsid w:val="00177899"/>
    <w:rsid w:val="00191B36"/>
    <w:rsid w:val="001B69C7"/>
    <w:rsid w:val="001C0B2C"/>
    <w:rsid w:val="001C1DC9"/>
    <w:rsid w:val="001C61AC"/>
    <w:rsid w:val="001D3D38"/>
    <w:rsid w:val="001F380B"/>
    <w:rsid w:val="002166D3"/>
    <w:rsid w:val="00222087"/>
    <w:rsid w:val="00223907"/>
    <w:rsid w:val="0022460C"/>
    <w:rsid w:val="002C4725"/>
    <w:rsid w:val="002C602C"/>
    <w:rsid w:val="002E0A76"/>
    <w:rsid w:val="002E3EB5"/>
    <w:rsid w:val="002F527C"/>
    <w:rsid w:val="0030082E"/>
    <w:rsid w:val="00312BB4"/>
    <w:rsid w:val="00321B26"/>
    <w:rsid w:val="0032760C"/>
    <w:rsid w:val="00336917"/>
    <w:rsid w:val="00372341"/>
    <w:rsid w:val="00384E21"/>
    <w:rsid w:val="00391ABA"/>
    <w:rsid w:val="003A51EA"/>
    <w:rsid w:val="003D291B"/>
    <w:rsid w:val="003D3DF7"/>
    <w:rsid w:val="003D48D3"/>
    <w:rsid w:val="003F4CBC"/>
    <w:rsid w:val="003F6C69"/>
    <w:rsid w:val="00410B4D"/>
    <w:rsid w:val="004460FC"/>
    <w:rsid w:val="004509D8"/>
    <w:rsid w:val="00454950"/>
    <w:rsid w:val="00457900"/>
    <w:rsid w:val="004715C2"/>
    <w:rsid w:val="00485A5F"/>
    <w:rsid w:val="004C1BEC"/>
    <w:rsid w:val="004E6B64"/>
    <w:rsid w:val="004F328A"/>
    <w:rsid w:val="00501588"/>
    <w:rsid w:val="00506FEA"/>
    <w:rsid w:val="00553172"/>
    <w:rsid w:val="00553735"/>
    <w:rsid w:val="0055526E"/>
    <w:rsid w:val="0058253B"/>
    <w:rsid w:val="00582FBE"/>
    <w:rsid w:val="005A3367"/>
    <w:rsid w:val="005B447D"/>
    <w:rsid w:val="00605333"/>
    <w:rsid w:val="006068A2"/>
    <w:rsid w:val="00610391"/>
    <w:rsid w:val="00611DEE"/>
    <w:rsid w:val="00617906"/>
    <w:rsid w:val="006205D2"/>
    <w:rsid w:val="00635AFE"/>
    <w:rsid w:val="00635D01"/>
    <w:rsid w:val="00655EA2"/>
    <w:rsid w:val="006561A3"/>
    <w:rsid w:val="00660451"/>
    <w:rsid w:val="00670C92"/>
    <w:rsid w:val="0067799F"/>
    <w:rsid w:val="006B498C"/>
    <w:rsid w:val="006B5AC3"/>
    <w:rsid w:val="006D72A6"/>
    <w:rsid w:val="006E6A2D"/>
    <w:rsid w:val="006F3ECC"/>
    <w:rsid w:val="007077C3"/>
    <w:rsid w:val="007236FB"/>
    <w:rsid w:val="00735478"/>
    <w:rsid w:val="007427CB"/>
    <w:rsid w:val="00754B6C"/>
    <w:rsid w:val="007552C9"/>
    <w:rsid w:val="0077506C"/>
    <w:rsid w:val="00784B0E"/>
    <w:rsid w:val="007923AB"/>
    <w:rsid w:val="00793D95"/>
    <w:rsid w:val="007A41B6"/>
    <w:rsid w:val="007B3B82"/>
    <w:rsid w:val="007E4BDD"/>
    <w:rsid w:val="00801E0B"/>
    <w:rsid w:val="008104B8"/>
    <w:rsid w:val="00812D19"/>
    <w:rsid w:val="00840ECE"/>
    <w:rsid w:val="008474A9"/>
    <w:rsid w:val="0085650E"/>
    <w:rsid w:val="008602B5"/>
    <w:rsid w:val="00880832"/>
    <w:rsid w:val="008B6CB5"/>
    <w:rsid w:val="008C295D"/>
    <w:rsid w:val="008C4333"/>
    <w:rsid w:val="009154B0"/>
    <w:rsid w:val="009235AF"/>
    <w:rsid w:val="009309A2"/>
    <w:rsid w:val="00963204"/>
    <w:rsid w:val="00991727"/>
    <w:rsid w:val="00992022"/>
    <w:rsid w:val="00996015"/>
    <w:rsid w:val="009E50A7"/>
    <w:rsid w:val="00A072CF"/>
    <w:rsid w:val="00A57E1D"/>
    <w:rsid w:val="00A70780"/>
    <w:rsid w:val="00AC47C0"/>
    <w:rsid w:val="00AE54B5"/>
    <w:rsid w:val="00B443C3"/>
    <w:rsid w:val="00B50F8E"/>
    <w:rsid w:val="00B63225"/>
    <w:rsid w:val="00BC224E"/>
    <w:rsid w:val="00BC2956"/>
    <w:rsid w:val="00BF6002"/>
    <w:rsid w:val="00BF6DD6"/>
    <w:rsid w:val="00C065D0"/>
    <w:rsid w:val="00C20331"/>
    <w:rsid w:val="00C316AA"/>
    <w:rsid w:val="00C31E67"/>
    <w:rsid w:val="00C377AB"/>
    <w:rsid w:val="00CC285D"/>
    <w:rsid w:val="00CC6D31"/>
    <w:rsid w:val="00CE6042"/>
    <w:rsid w:val="00CF17CF"/>
    <w:rsid w:val="00CF6474"/>
    <w:rsid w:val="00D20F0C"/>
    <w:rsid w:val="00D22937"/>
    <w:rsid w:val="00D237B8"/>
    <w:rsid w:val="00D24D7F"/>
    <w:rsid w:val="00D3283B"/>
    <w:rsid w:val="00D440A9"/>
    <w:rsid w:val="00D47914"/>
    <w:rsid w:val="00D54051"/>
    <w:rsid w:val="00D7238A"/>
    <w:rsid w:val="00D7686D"/>
    <w:rsid w:val="00D84E04"/>
    <w:rsid w:val="00DA41B7"/>
    <w:rsid w:val="00DF0E89"/>
    <w:rsid w:val="00E522FE"/>
    <w:rsid w:val="00E54429"/>
    <w:rsid w:val="00E75107"/>
    <w:rsid w:val="00E93641"/>
    <w:rsid w:val="00EE15BD"/>
    <w:rsid w:val="00EE5503"/>
    <w:rsid w:val="00F06DE7"/>
    <w:rsid w:val="00F26809"/>
    <w:rsid w:val="00F405D8"/>
    <w:rsid w:val="00F60F0A"/>
    <w:rsid w:val="00F96AE2"/>
    <w:rsid w:val="00FB6157"/>
    <w:rsid w:val="00FD2EEB"/>
    <w:rsid w:val="00FE2328"/>
    <w:rsid w:val="00FF2D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9FEA"/>
  <w15:docId w15:val="{D3790D60-0B16-48E3-9F14-AD2AE2AD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paragraph" w:styleId="Heading1">
    <w:name w:val="heading 1"/>
    <w:basedOn w:val="Normal"/>
    <w:next w:val="Normal"/>
    <w:link w:val="Heading1Char"/>
    <w:uiPriority w:val="9"/>
    <w:qFormat/>
    <w:rsid w:val="009917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ListParagraph">
    <w:name w:val="List Paragraph"/>
    <w:basedOn w:val="Normal"/>
    <w:uiPriority w:val="34"/>
    <w:qFormat/>
    <w:rsid w:val="00F96AE2"/>
    <w:pPr>
      <w:ind w:left="720"/>
      <w:contextualSpacing/>
    </w:pPr>
  </w:style>
  <w:style w:type="paragraph" w:styleId="Header">
    <w:name w:val="header"/>
    <w:basedOn w:val="Normal"/>
    <w:link w:val="HeaderChar"/>
    <w:uiPriority w:val="99"/>
    <w:unhideWhenUsed/>
    <w:rsid w:val="00F96AE2"/>
    <w:pPr>
      <w:tabs>
        <w:tab w:val="center" w:pos="4536"/>
        <w:tab w:val="right" w:pos="9072"/>
      </w:tabs>
    </w:pPr>
  </w:style>
  <w:style w:type="character" w:customStyle="1" w:styleId="HeaderChar">
    <w:name w:val="Header Char"/>
    <w:basedOn w:val="DefaultParagraphFont"/>
    <w:link w:val="Header"/>
    <w:uiPriority w:val="99"/>
    <w:rsid w:val="00F96AE2"/>
    <w:rPr>
      <w:rFonts w:ascii="Times New Roman" w:eastAsia="Calibri" w:hAnsi="Times New Roman" w:cs="Times New Roman"/>
      <w:sz w:val="24"/>
      <w:lang w:eastAsia="hr-HR"/>
    </w:rPr>
  </w:style>
  <w:style w:type="paragraph" w:styleId="Footer">
    <w:name w:val="footer"/>
    <w:basedOn w:val="Normal"/>
    <w:link w:val="FooterChar"/>
    <w:uiPriority w:val="99"/>
    <w:unhideWhenUsed/>
    <w:rsid w:val="00F96AE2"/>
    <w:pPr>
      <w:tabs>
        <w:tab w:val="center" w:pos="4536"/>
        <w:tab w:val="right" w:pos="9072"/>
      </w:tabs>
    </w:pPr>
  </w:style>
  <w:style w:type="character" w:customStyle="1" w:styleId="FooterChar">
    <w:name w:val="Footer Char"/>
    <w:basedOn w:val="DefaultParagraphFont"/>
    <w:link w:val="Footer"/>
    <w:uiPriority w:val="99"/>
    <w:rsid w:val="00F96AE2"/>
    <w:rPr>
      <w:rFonts w:ascii="Times New Roman" w:eastAsia="Calibri" w:hAnsi="Times New Roman" w:cs="Times New Roman"/>
      <w:sz w:val="24"/>
      <w:lang w:eastAsia="hr-HR"/>
    </w:rPr>
  </w:style>
  <w:style w:type="table" w:styleId="TableGrid">
    <w:name w:val="Table Grid"/>
    <w:basedOn w:val="TableNormal"/>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BalloonText">
    <w:name w:val="Balloon Text"/>
    <w:basedOn w:val="Normal"/>
    <w:link w:val="BalloonTextChar"/>
    <w:uiPriority w:val="99"/>
    <w:semiHidden/>
    <w:unhideWhenUsed/>
    <w:rsid w:val="00F96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E2"/>
    <w:rPr>
      <w:rFonts w:ascii="Segoe UI" w:eastAsia="Calibri" w:hAnsi="Segoe UI" w:cs="Segoe UI"/>
      <w:sz w:val="18"/>
      <w:szCs w:val="18"/>
      <w:lang w:eastAsia="hr-HR"/>
    </w:rPr>
  </w:style>
  <w:style w:type="character" w:styleId="Hyperlink">
    <w:name w:val="Hyperlink"/>
    <w:basedOn w:val="DefaultParagraphFont"/>
    <w:uiPriority w:val="99"/>
    <w:unhideWhenUsed/>
    <w:rsid w:val="00F96AE2"/>
    <w:rPr>
      <w:color w:val="0000FF"/>
      <w:u w:val="single"/>
    </w:rPr>
  </w:style>
  <w:style w:type="paragraph" w:styleId="Title">
    <w:name w:val="Title"/>
    <w:basedOn w:val="Normal"/>
    <w:next w:val="Normal"/>
    <w:link w:val="TitleChar"/>
    <w:uiPriority w:val="10"/>
    <w:qFormat/>
    <w:rsid w:val="009917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727"/>
    <w:rPr>
      <w:rFonts w:asciiTheme="majorHAnsi" w:eastAsiaTheme="majorEastAsia" w:hAnsiTheme="majorHAnsi" w:cstheme="majorBidi"/>
      <w:spacing w:val="-10"/>
      <w:kern w:val="28"/>
      <w:sz w:val="56"/>
      <w:szCs w:val="56"/>
      <w:lang w:eastAsia="hr-HR"/>
    </w:rPr>
  </w:style>
  <w:style w:type="character" w:customStyle="1" w:styleId="Heading1Char">
    <w:name w:val="Heading 1 Char"/>
    <w:basedOn w:val="DefaultParagraphFont"/>
    <w:link w:val="Heading1"/>
    <w:uiPriority w:val="9"/>
    <w:rsid w:val="00991727"/>
    <w:rPr>
      <w:rFonts w:asciiTheme="majorHAnsi" w:eastAsiaTheme="majorEastAsia" w:hAnsiTheme="majorHAnsi" w:cstheme="majorBidi"/>
      <w:color w:val="365F91"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tudek@mrm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F8BD-D426-4D38-8DDD-133746E3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4623</Words>
  <Characters>26352</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Graf</dc:creator>
  <cp:lastModifiedBy>imatosin</cp:lastModifiedBy>
  <cp:revision>52</cp:revision>
  <dcterms:created xsi:type="dcterms:W3CDTF">2019-10-24T06:42:00Z</dcterms:created>
  <dcterms:modified xsi:type="dcterms:W3CDTF">2019-11-07T20:25:00Z</dcterms:modified>
</cp:coreProperties>
</file>