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C6" w:rsidRPr="008B5E2C" w:rsidRDefault="00ED51C6" w:rsidP="00ED51C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PRILOG 1.</w:t>
      </w: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</w:p>
    <w:p w:rsidR="00ED51C6" w:rsidRPr="004870C0" w:rsidRDefault="00ED51C6" w:rsidP="004870C0">
      <w:pPr>
        <w:jc w:val="center"/>
        <w:rPr>
          <w:rFonts w:ascii="Times New Roman" w:hAnsi="Times New Roman"/>
          <w:sz w:val="24"/>
          <w:szCs w:val="24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>PRETHODNI TEST MALOG I SREDNJEG PODUZETNIŠTVA</w:t>
      </w:r>
    </w:p>
    <w:p w:rsidR="004870C0" w:rsidRPr="003D3582" w:rsidRDefault="004870C0" w:rsidP="004870C0">
      <w:pPr>
        <w:spacing w:before="100" w:beforeAutospacing="1" w:after="22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MINISTARSTVO GOSPODARSTVA, PODUZETNIŠTVA I OBRTA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Pr="004870C0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D0485A">
        <w:rPr>
          <w:rFonts w:ascii="Times New Roman" w:hAnsi="Times New Roman"/>
          <w:sz w:val="24"/>
          <w:szCs w:val="24"/>
          <w:u w:val="single"/>
        </w:rPr>
        <w:t>011-01/20-01/11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4870C0" w:rsidRPr="004870C0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526-04-01-02/1-20-2</w:t>
      </w:r>
    </w:p>
    <w:p w:rsidR="00ED51C6" w:rsidRPr="008B5E2C" w:rsidRDefault="004870C0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22. siječnja 2020.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PRETHODNI TEST MALOG I SREDNJEG PODUZETNIŠTVA </w:t>
      </w:r>
    </w:p>
    <w:p w:rsidR="00ED51C6" w:rsidRPr="00D0485A" w:rsidRDefault="004870C0" w:rsidP="00D0485A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de-DE" w:eastAsia="hr-HR"/>
        </w:rPr>
        <w:t>ZA</w:t>
      </w:r>
      <w:r w:rsidRPr="003D358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485A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</w:t>
      </w:r>
      <w:r w:rsidR="00D0485A" w:rsidRPr="00D0485A">
        <w:rPr>
          <w:rFonts w:ascii="Times New Roman" w:eastAsia="Times New Roman" w:hAnsi="Times New Roman"/>
          <w:sz w:val="24"/>
          <w:szCs w:val="24"/>
          <w:lang w:eastAsia="hr-HR"/>
        </w:rPr>
        <w:t>O PROGRAMU ISPITA O STJECANJU OSNOVNOG ZNANJA O POUČAVANJU UČENIKA NA NAUKOVANJU</w:t>
      </w: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Ovaj Obrazac koristi se u postupku pripremanja Prethodnog testa malog i srednjeg poduzetništva (Prethodni MSP test) zbog utvrđivanja potrebe za provedbu postupka procjene učinka propisa na malo gospodarstvo i izrade testa malog i srednjeg poduzetništva (MSP test). </w:t>
      </w: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pPr w:leftFromText="567" w:rightFromText="284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67"/>
        <w:gridCol w:w="7483"/>
        <w:gridCol w:w="461"/>
        <w:gridCol w:w="434"/>
      </w:tblGrid>
      <w:tr w:rsidR="00ED51C6" w:rsidRPr="008B5E2C" w:rsidTr="00A75C6C"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8378" w:type="dxa"/>
            <w:gridSpan w:val="3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Ukratko, jasno i sažeto odgovorite na pitanja: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Opišite problem koji se planira riješiti, koji cilj se planira postići i u kojem roku, moguće učinke koje će predloženo normativno rješenje imati na male i srednje poduzetnike ili određenu gospodarsku djelatnost u smislu zaposlenosti, prihoda ili dobiti i drugih pokazatelja.</w:t>
            </w:r>
          </w:p>
        </w:tc>
      </w:tr>
      <w:tr w:rsidR="00ED51C6" w:rsidRPr="008B5E2C" w:rsidTr="00421CC8">
        <w:trPr>
          <w:trHeight w:hRule="exact" w:val="1691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85A" w:rsidRPr="008B5E2C" w:rsidRDefault="004870C0" w:rsidP="00D048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870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Zakonom o izmjenama i dopunama Zakona o obrtu („Narodne novine“, broj 127/19) koji je stupio na snagu 1. siječnja 2020. godine utvrđena je obveza </w:t>
            </w:r>
            <w:r w:rsidRPr="00E260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donošenja </w:t>
            </w:r>
            <w:r w:rsidR="00D0485A"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Pravilnika o programu ispita o stjecanju osnovnog znanja o poučavanju učenika na naukovanju</w:t>
            </w:r>
            <w:r w:rsidR="00D0485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870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roku od šest mjeseci od dana stupanja na snagu navedenoga Zakona. </w:t>
            </w:r>
            <w:r w:rsidR="00421CC8"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ispitu kojim se dokazuju osnovna znanja o poučavanju učenika na naukovanju ispitanik dokazuje praktične vještine i sposobnosti te stručna znanja potrebna za poučavanje učenika</w:t>
            </w:r>
            <w:r w:rsid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  <w:p w:rsidR="00ED51C6" w:rsidRPr="008B5E2C" w:rsidRDefault="00ED51C6" w:rsidP="00E26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D51C6" w:rsidRPr="008B5E2C" w:rsidTr="00A75C6C"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461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A864E0" w:rsidRDefault="00ED51C6" w:rsidP="00A75C6C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r-HR"/>
              </w:rPr>
            </w:pPr>
            <w:r w:rsidRPr="00A864E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r-HR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Normativnim rješenjem ne propisuju se administrativni troškovi postupaka za male i srednje poduzetnike.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Normativno rješenje neće imati</w:t>
            </w:r>
            <w:r w:rsidRPr="003D35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učinke na tržišnu konkurenciju i konkurentnost unutarnjeg tržišta EU u smislu prepreka slobodi tržišne konkurencije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da li postoji trošak prilagodbe zbog primjene propisa?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0C0" w:rsidRDefault="004870C0" w:rsidP="004870C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Normativno rješenje ne uvodi </w:t>
            </w:r>
            <w:r w:rsidRPr="002375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i davanja koje će imati učinke na financijske rezultate poslovanja poduzetnika, te postoji li trošak prilagodbe zbog primjene propisa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483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461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E26041">
        <w:trPr>
          <w:trHeight w:hRule="exact" w:val="388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Normativno rješenje neće imati posebne učinke na mikro poduzetnike.</w:t>
            </w:r>
          </w:p>
        </w:tc>
      </w:tr>
      <w:tr w:rsidR="00ED51C6" w:rsidRPr="008B5E2C" w:rsidTr="00A75C6C">
        <w:tc>
          <w:tcPr>
            <w:tcW w:w="9045" w:type="dxa"/>
            <w:gridSpan w:val="4"/>
            <w:tcMar>
              <w:left w:w="170" w:type="dxa"/>
              <w:right w:w="170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Ukoliko je na dva pitanja od pitanja pod rednim brojevima od 2. do 5. iz ovoga Obrasca odgovoreno »DA«, obvezna je provedba procjene učinaka propisa na malo gospodarstvo i izrada MSP testa.</w:t>
            </w:r>
          </w:p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Ako je odgovor na pitanje pod rednim brojem 2. „DA“, uz Prethodni MSP test obrazac potrebno je priložiti pravilno ispunjenu Standard </w:t>
            </w:r>
            <w:proofErr w:type="spellStart"/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zahtjev. SCM obrazac se ispunjava sukladno uputama u standardiziranom obrascu u kojem se nalazi formula izračuna i sukladno jedinstvenim nacionalnim smjernicama uređenim kroz SCM priručnik.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Ukoliko predloženo normativno rješenje nema učinke navedene pod pitanjima 2 do 5, navedite obrazloženje u prilog izjavi o nepostojanju učinka na male i srednje poduzetnike.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4870C0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C742E2">
        <w:trPr>
          <w:trHeight w:hRule="exact" w:val="2061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421CC8" w:rsidRPr="00421CC8" w:rsidRDefault="00421CC8" w:rsidP="00421C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ravilnik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</w:t>
            </w:r>
            <w:r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programu ispita o stjecanju osnovnog znanja o poučavanju učenika na naukovanju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propisuje se sadržaj i</w:t>
            </w:r>
            <w:r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spita o stjecanju osnovnog znanja o poučavanju učenika na naukovanju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t xml:space="preserve"> </w:t>
            </w:r>
            <w:r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ispitu kojim se dokazuju osnovna znanja o poučavanju učenika na naukovanju ispitanik dokazuje praktične vještine i sposobnosti te stručna znanja potrebna za poučavanje učenika. </w:t>
            </w:r>
          </w:p>
          <w:p w:rsidR="00ED51C6" w:rsidRPr="008B5E2C" w:rsidRDefault="00421CC8" w:rsidP="00421C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21C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Primanje učenika na naukovanje nije utvrđena zakonska obveza obrtnika i pravnih osoba već predstavlja slobodnu volju obrtnika ili pravne osobe.</w:t>
            </w:r>
          </w:p>
        </w:tc>
      </w:tr>
    </w:tbl>
    <w:p w:rsidR="00ED51C6" w:rsidRPr="008B5E2C" w:rsidRDefault="00ED51C6" w:rsidP="00ED51C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F72A5" w:rsidRDefault="00C742E2" w:rsidP="00ED51C6"/>
    <w:sectPr w:rsidR="005F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C6"/>
    <w:rsid w:val="0006401D"/>
    <w:rsid w:val="000F3510"/>
    <w:rsid w:val="000F7468"/>
    <w:rsid w:val="00146189"/>
    <w:rsid w:val="00162EB5"/>
    <w:rsid w:val="0021167C"/>
    <w:rsid w:val="002C723B"/>
    <w:rsid w:val="003A6B79"/>
    <w:rsid w:val="00421CC8"/>
    <w:rsid w:val="00444DE5"/>
    <w:rsid w:val="004870C0"/>
    <w:rsid w:val="0049051E"/>
    <w:rsid w:val="005216F8"/>
    <w:rsid w:val="0053158A"/>
    <w:rsid w:val="00574CC6"/>
    <w:rsid w:val="00581627"/>
    <w:rsid w:val="00583688"/>
    <w:rsid w:val="005A09CC"/>
    <w:rsid w:val="005C7069"/>
    <w:rsid w:val="00796401"/>
    <w:rsid w:val="00967829"/>
    <w:rsid w:val="00970659"/>
    <w:rsid w:val="00A07797"/>
    <w:rsid w:val="00B32888"/>
    <w:rsid w:val="00B64C4D"/>
    <w:rsid w:val="00B66BB5"/>
    <w:rsid w:val="00BC6130"/>
    <w:rsid w:val="00C742E2"/>
    <w:rsid w:val="00C76236"/>
    <w:rsid w:val="00CC612F"/>
    <w:rsid w:val="00D0485A"/>
    <w:rsid w:val="00D64686"/>
    <w:rsid w:val="00DD5279"/>
    <w:rsid w:val="00E03961"/>
    <w:rsid w:val="00E26041"/>
    <w:rsid w:val="00ED51C6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BAE2-DB01-49E3-AE16-D8C3877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1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Danijela Žagar</cp:lastModifiedBy>
  <cp:revision>4</cp:revision>
  <dcterms:created xsi:type="dcterms:W3CDTF">2020-01-30T18:39:00Z</dcterms:created>
  <dcterms:modified xsi:type="dcterms:W3CDTF">2020-01-31T10:03:00Z</dcterms:modified>
</cp:coreProperties>
</file>