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1E" w:rsidRPr="00667795" w:rsidRDefault="00F95A9E" w:rsidP="00B104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</w:pPr>
      <w:r>
        <w:rPr>
          <w:rFonts w:ascii="Arial" w:hAnsi="Arial" w:cs="Arial"/>
          <w:b/>
          <w:sz w:val="32"/>
          <w:szCs w:val="32"/>
        </w:rPr>
        <w:t xml:space="preserve">OBRAZLOŽENJE ZA NACRT </w:t>
      </w:r>
      <w:r w:rsidR="00B1041E" w:rsidRPr="00667795">
        <w:rPr>
          <w:rFonts w:ascii="Arial" w:hAnsi="Arial" w:cs="Arial"/>
          <w:b/>
          <w:sz w:val="32"/>
          <w:szCs w:val="32"/>
          <w:lang w:val="hr-HR"/>
        </w:rPr>
        <w:t xml:space="preserve">PRAVILNIKA </w:t>
      </w:r>
    </w:p>
    <w:p w:rsidR="00B1041E" w:rsidRPr="00667795" w:rsidRDefault="00B1041E" w:rsidP="00B104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</w:pPr>
      <w:r w:rsidRPr="00667795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>O UVJETIMA KOJE MORAJU ISPUNJAVATI SLUŽBENI I NACIONALNI REFERENTNI LABORATORIJI ZA G</w:t>
      </w:r>
      <w:r w:rsidR="00C74603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 xml:space="preserve">ENETSKI </w:t>
      </w:r>
      <w:r w:rsidRPr="00667795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>MO</w:t>
      </w:r>
      <w:r w:rsidR="00C74603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>DIFICIRANE ORGANIZME</w:t>
      </w:r>
      <w:r w:rsidRPr="00667795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 xml:space="preserve"> </w:t>
      </w:r>
    </w:p>
    <w:p w:rsidR="00B1041E" w:rsidRPr="00667795" w:rsidRDefault="00B1041E" w:rsidP="00B104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</w:pPr>
    </w:p>
    <w:p w:rsidR="00833C2E" w:rsidRPr="00667795" w:rsidRDefault="00833C2E" w:rsidP="00136597">
      <w:pPr>
        <w:spacing w:after="0" w:line="240" w:lineRule="auto"/>
        <w:jc w:val="both"/>
        <w:textAlignment w:val="baseline"/>
        <w:rPr>
          <w:rFonts w:ascii="Arial" w:hAnsi="Arial" w:cs="Arial"/>
          <w:sz w:val="32"/>
          <w:szCs w:val="32"/>
          <w:lang w:val="hr-HR"/>
        </w:rPr>
      </w:pPr>
      <w:bookmarkStart w:id="0" w:name="_GoBack"/>
      <w:r w:rsidRPr="00667795">
        <w:rPr>
          <w:rFonts w:ascii="Arial" w:hAnsi="Arial" w:cs="Arial"/>
          <w:sz w:val="32"/>
          <w:szCs w:val="32"/>
          <w:lang w:val="hr-HR"/>
        </w:rPr>
        <w:t xml:space="preserve">Ovim pravnim prijedlogom propisuju se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detaljni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uvjeti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koje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moraju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ispunjavati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službeni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i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nacionalni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referentni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laboratoriji</w:t>
      </w:r>
      <w:proofErr w:type="spellEnd"/>
      <w:r w:rsidR="00C74603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C74603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za</w:t>
      </w:r>
      <w:proofErr w:type="spellEnd"/>
      <w:r w:rsidR="00C74603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C74603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genetski</w:t>
      </w:r>
      <w:proofErr w:type="spellEnd"/>
      <w:r w:rsidR="00C74603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C74603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modificirane</w:t>
      </w:r>
      <w:proofErr w:type="spellEnd"/>
      <w:r w:rsidR="00C74603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C74603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organizme</w:t>
      </w:r>
      <w:proofErr w:type="spellEnd"/>
      <w:r w:rsidR="00C74603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(u </w:t>
      </w:r>
      <w:proofErr w:type="spellStart"/>
      <w:r w:rsidR="00C74603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daljnjem</w:t>
      </w:r>
      <w:proofErr w:type="spellEnd"/>
      <w:r w:rsidR="00C74603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C74603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tekstu</w:t>
      </w:r>
      <w:proofErr w:type="spellEnd"/>
      <w:r w:rsidR="00C74603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: GMO)</w:t>
      </w:r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u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svrhu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službenih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kontrola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za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ispitivanje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,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kontrolu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i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praćenje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GMO-a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i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proizvoda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koji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se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sastoji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od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ili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sadrži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GMO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ili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kombinaciju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GMO-a u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svezi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prostora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,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opreme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i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osposobljenosti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5D3E13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laboratorijskog</w:t>
      </w:r>
      <w:proofErr w:type="spellEnd"/>
      <w:r w:rsidR="005D3E13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osoblja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, </w:t>
      </w:r>
      <w:proofErr w:type="spellStart"/>
      <w:r w:rsidR="005D3E13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te</w:t>
      </w:r>
      <w:proofErr w:type="spellEnd"/>
      <w:r w:rsidR="005D3E13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postupak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i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način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ovlašćivanja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službenih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laboratorija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za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GMO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i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nacionalnih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referentnih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laboratorija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za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GMO</w:t>
      </w:r>
      <w:r w:rsidR="0095467F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,</w:t>
      </w:r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koji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uključuje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način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podnošenja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zahtjeva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za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ovlaštenje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laboratorija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službenim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ili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nacionalnim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referentnim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laboratorijem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za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GMO,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postupak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ispitivanja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ispunjavanja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uvjeta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laboratorija</w:t>
      </w:r>
      <w:proofErr w:type="spellEnd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za</w:t>
      </w:r>
      <w:proofErr w:type="spellEnd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ovlašćivanje</w:t>
      </w:r>
      <w:proofErr w:type="spellEnd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istoga</w:t>
      </w:r>
      <w:proofErr w:type="spellEnd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slu</w:t>
      </w:r>
      <w:r w:rsidR="00272041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žbenim</w:t>
      </w:r>
      <w:proofErr w:type="spellEnd"/>
      <w:r w:rsidR="00272041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272041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laboratorijem</w:t>
      </w:r>
      <w:proofErr w:type="spellEnd"/>
      <w:r w:rsidR="00272041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272041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za</w:t>
      </w:r>
      <w:proofErr w:type="spellEnd"/>
      <w:r w:rsidR="00272041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GMO </w:t>
      </w:r>
      <w:proofErr w:type="spellStart"/>
      <w:r w:rsidR="00272041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ili</w:t>
      </w:r>
      <w:proofErr w:type="spellEnd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nacionalnim</w:t>
      </w:r>
      <w:proofErr w:type="spellEnd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referetnim</w:t>
      </w:r>
      <w:proofErr w:type="spellEnd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laboratorijem</w:t>
      </w:r>
      <w:proofErr w:type="spellEnd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za</w:t>
      </w:r>
      <w:proofErr w:type="spellEnd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GMO </w:t>
      </w:r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u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vidu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provedbe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očevida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od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strane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272041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tročlanog</w:t>
      </w:r>
      <w:proofErr w:type="spellEnd"/>
      <w:r w:rsidR="00272041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Stručnog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272041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povjerenstva</w:t>
      </w:r>
      <w:proofErr w:type="spellEnd"/>
      <w:r w:rsidR="00272041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272041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i</w:t>
      </w:r>
      <w:proofErr w:type="spellEnd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ovlašćivanje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službenih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i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nacionalnih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referentnih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laboratorija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za</w:t>
      </w:r>
      <w:proofErr w:type="spellEnd"/>
      <w:r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GMO </w:t>
      </w:r>
      <w:proofErr w:type="spellStart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donošenjem</w:t>
      </w:r>
      <w:proofErr w:type="spellEnd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rješenjem</w:t>
      </w:r>
      <w:proofErr w:type="spellEnd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od</w:t>
      </w:r>
      <w:proofErr w:type="spellEnd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strane</w:t>
      </w:r>
      <w:proofErr w:type="spellEnd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Ministarstva</w:t>
      </w:r>
      <w:proofErr w:type="spellEnd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zdravstva</w:t>
      </w:r>
      <w:proofErr w:type="spellEnd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na</w:t>
      </w:r>
      <w:proofErr w:type="spellEnd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rok</w:t>
      </w:r>
      <w:proofErr w:type="spellEnd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od</w:t>
      </w:r>
      <w:proofErr w:type="spellEnd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četiri</w:t>
      </w:r>
      <w:proofErr w:type="spellEnd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godine</w:t>
      </w:r>
      <w:proofErr w:type="spellEnd"/>
      <w:r w:rsidR="00272041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.</w:t>
      </w:r>
      <w:r w:rsidR="00136597" w:rsidRPr="00667795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</w:p>
    <w:p w:rsidR="00B1041E" w:rsidRPr="00667795" w:rsidRDefault="00136597" w:rsidP="00B1041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</w:pPr>
      <w:r w:rsidRPr="00667795">
        <w:rPr>
          <w:rFonts w:ascii="Arial" w:hAnsi="Arial" w:cs="Arial"/>
          <w:sz w:val="32"/>
          <w:szCs w:val="32"/>
          <w:lang w:val="hr-HR"/>
        </w:rPr>
        <w:t>P</w:t>
      </w:r>
      <w:r w:rsidR="00022F33" w:rsidRPr="00667795">
        <w:rPr>
          <w:rFonts w:ascii="Arial" w:hAnsi="Arial" w:cs="Arial"/>
          <w:sz w:val="32"/>
          <w:szCs w:val="32"/>
          <w:lang w:val="hr-HR"/>
        </w:rPr>
        <w:t xml:space="preserve">ravnim prijedlogom </w:t>
      </w:r>
      <w:r w:rsidR="00B1041E" w:rsidRPr="00667795">
        <w:rPr>
          <w:rFonts w:ascii="Arial" w:hAnsi="Arial" w:cs="Arial"/>
          <w:sz w:val="32"/>
          <w:szCs w:val="32"/>
          <w:lang w:val="hr-HR"/>
        </w:rPr>
        <w:t xml:space="preserve">osigurava se provedba: </w:t>
      </w:r>
      <w:proofErr w:type="spellStart"/>
      <w:r w:rsidR="00667284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>Provedbene</w:t>
      </w:r>
      <w:proofErr w:type="spellEnd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 xml:space="preserve"> </w:t>
      </w:r>
      <w:proofErr w:type="spellStart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>Uredbe</w:t>
      </w:r>
      <w:proofErr w:type="spellEnd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 xml:space="preserve"> </w:t>
      </w:r>
      <w:proofErr w:type="spellStart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>Komisije</w:t>
      </w:r>
      <w:proofErr w:type="spellEnd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 xml:space="preserve"> (EU) br. 120/2014 </w:t>
      </w:r>
      <w:proofErr w:type="gramStart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>od</w:t>
      </w:r>
      <w:proofErr w:type="gramEnd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 xml:space="preserve"> 7. </w:t>
      </w:r>
      <w:proofErr w:type="spellStart"/>
      <w:proofErr w:type="gramStart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>veljače</w:t>
      </w:r>
      <w:proofErr w:type="spellEnd"/>
      <w:proofErr w:type="gramEnd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 xml:space="preserve"> 2014. </w:t>
      </w:r>
      <w:proofErr w:type="gramStart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>o</w:t>
      </w:r>
      <w:proofErr w:type="gramEnd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 xml:space="preserve"> </w:t>
      </w:r>
      <w:proofErr w:type="spellStart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>izmjeni</w:t>
      </w:r>
      <w:proofErr w:type="spellEnd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 xml:space="preserve"> </w:t>
      </w:r>
      <w:proofErr w:type="spellStart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>Uredbe</w:t>
      </w:r>
      <w:proofErr w:type="spellEnd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 xml:space="preserve"> (EZ) br. 1981/2006 o </w:t>
      </w:r>
      <w:proofErr w:type="spellStart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>detaljnim</w:t>
      </w:r>
      <w:proofErr w:type="spellEnd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 xml:space="preserve"> </w:t>
      </w:r>
      <w:proofErr w:type="spellStart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>pravilima</w:t>
      </w:r>
      <w:proofErr w:type="spellEnd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 xml:space="preserve"> </w:t>
      </w:r>
      <w:proofErr w:type="spellStart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>za</w:t>
      </w:r>
      <w:proofErr w:type="spellEnd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 xml:space="preserve"> </w:t>
      </w:r>
      <w:proofErr w:type="spellStart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>provedbu</w:t>
      </w:r>
      <w:proofErr w:type="spellEnd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 xml:space="preserve"> </w:t>
      </w:r>
      <w:proofErr w:type="spellStart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>članka</w:t>
      </w:r>
      <w:proofErr w:type="spellEnd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 xml:space="preserve"> 32. </w:t>
      </w:r>
      <w:proofErr w:type="spellStart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>Uredbe</w:t>
      </w:r>
      <w:proofErr w:type="spellEnd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 xml:space="preserve"> (EZ) br. 1829/2003 </w:t>
      </w:r>
      <w:proofErr w:type="spellStart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>Europskog</w:t>
      </w:r>
      <w:proofErr w:type="spellEnd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 xml:space="preserve"> </w:t>
      </w:r>
      <w:proofErr w:type="spellStart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>parlamenta</w:t>
      </w:r>
      <w:proofErr w:type="spellEnd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 xml:space="preserve"> </w:t>
      </w:r>
      <w:proofErr w:type="spellStart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>i</w:t>
      </w:r>
      <w:proofErr w:type="spellEnd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 xml:space="preserve"> </w:t>
      </w:r>
      <w:proofErr w:type="spellStart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>Vijeća</w:t>
      </w:r>
      <w:proofErr w:type="spellEnd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 xml:space="preserve"> u </w:t>
      </w:r>
      <w:proofErr w:type="spellStart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>pogledu</w:t>
      </w:r>
      <w:proofErr w:type="spellEnd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 xml:space="preserve"> </w:t>
      </w:r>
      <w:proofErr w:type="spellStart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>referentnog</w:t>
      </w:r>
      <w:proofErr w:type="spellEnd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 xml:space="preserve"> </w:t>
      </w:r>
      <w:proofErr w:type="spellStart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>laboratorija</w:t>
      </w:r>
      <w:proofErr w:type="spellEnd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 xml:space="preserve"> </w:t>
      </w:r>
      <w:proofErr w:type="spellStart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>Zajednice</w:t>
      </w:r>
      <w:proofErr w:type="spellEnd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 xml:space="preserve"> </w:t>
      </w:r>
      <w:proofErr w:type="spellStart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>za</w:t>
      </w:r>
      <w:proofErr w:type="spellEnd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 xml:space="preserve"> </w:t>
      </w:r>
      <w:proofErr w:type="spellStart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>genetski</w:t>
      </w:r>
      <w:proofErr w:type="spellEnd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 xml:space="preserve"> </w:t>
      </w:r>
      <w:proofErr w:type="spellStart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>modificirane</w:t>
      </w:r>
      <w:proofErr w:type="spellEnd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 xml:space="preserve"> </w:t>
      </w:r>
      <w:proofErr w:type="spellStart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>organizme</w:t>
      </w:r>
      <w:proofErr w:type="spellEnd"/>
      <w:r w:rsidR="00B1041E" w:rsidRPr="00667795">
        <w:rPr>
          <w:rFonts w:ascii="Arial" w:eastAsia="Times New Roman" w:hAnsi="Arial" w:cs="Arial"/>
          <w:i/>
          <w:color w:val="000000"/>
          <w:sz w:val="32"/>
          <w:szCs w:val="32"/>
          <w:lang w:eastAsia="hr-HR"/>
        </w:rPr>
        <w:t xml:space="preserve"> (SL L 39, 08.02.2014.)</w:t>
      </w:r>
      <w:r w:rsidR="00025939" w:rsidRPr="00667795">
        <w:rPr>
          <w:rFonts w:ascii="Times New Roman" w:eastAsia="SimSun" w:hAnsi="Times New Roman" w:cs="Times New Roman"/>
          <w:sz w:val="32"/>
          <w:szCs w:val="32"/>
          <w:lang w:eastAsia="hr-HR"/>
        </w:rPr>
        <w:t xml:space="preserve"> </w:t>
      </w:r>
      <w:proofErr w:type="spellStart"/>
      <w:r w:rsidR="00272041" w:rsidRPr="00667795">
        <w:rPr>
          <w:rFonts w:ascii="Arial" w:eastAsia="SimSun" w:hAnsi="Arial" w:cs="Arial"/>
          <w:sz w:val="32"/>
          <w:szCs w:val="32"/>
          <w:lang w:eastAsia="hr-HR"/>
        </w:rPr>
        <w:t>i</w:t>
      </w:r>
      <w:proofErr w:type="spellEnd"/>
      <w:r w:rsidR="00272041" w:rsidRPr="00667795">
        <w:rPr>
          <w:rFonts w:ascii="Arial" w:eastAsia="SimSun" w:hAnsi="Arial" w:cs="Arial"/>
          <w:sz w:val="32"/>
          <w:szCs w:val="32"/>
          <w:lang w:eastAsia="hr-HR"/>
        </w:rPr>
        <w:t xml:space="preserve"> </w:t>
      </w:r>
      <w:proofErr w:type="spellStart"/>
      <w:r w:rsidR="00272041" w:rsidRPr="00667795">
        <w:rPr>
          <w:rFonts w:ascii="Arial" w:eastAsia="SimSun" w:hAnsi="Arial" w:cs="Arial"/>
          <w:sz w:val="32"/>
          <w:szCs w:val="32"/>
          <w:lang w:eastAsia="hr-HR"/>
        </w:rPr>
        <w:t>članaka</w:t>
      </w:r>
      <w:proofErr w:type="spellEnd"/>
      <w:r w:rsidR="00272041" w:rsidRPr="00667795">
        <w:rPr>
          <w:rFonts w:ascii="Arial" w:eastAsia="SimSun" w:hAnsi="Arial" w:cs="Arial"/>
          <w:sz w:val="32"/>
          <w:szCs w:val="32"/>
          <w:lang w:eastAsia="hr-HR"/>
        </w:rPr>
        <w:t xml:space="preserve"> </w:t>
      </w:r>
      <w:proofErr w:type="gramStart"/>
      <w:r w:rsidR="00272041" w:rsidRPr="00667795">
        <w:rPr>
          <w:rFonts w:ascii="Arial" w:eastAsia="SimSun" w:hAnsi="Arial" w:cs="Arial"/>
          <w:sz w:val="32"/>
          <w:szCs w:val="32"/>
          <w:lang w:eastAsia="hr-HR"/>
        </w:rPr>
        <w:t>37.,</w:t>
      </w:r>
      <w:proofErr w:type="gramEnd"/>
      <w:r w:rsidR="00272041" w:rsidRPr="00667795">
        <w:rPr>
          <w:rFonts w:ascii="Arial" w:eastAsia="SimSun" w:hAnsi="Arial" w:cs="Arial"/>
          <w:sz w:val="32"/>
          <w:szCs w:val="32"/>
          <w:lang w:eastAsia="hr-HR"/>
        </w:rPr>
        <w:t xml:space="preserve"> 38.,39.</w:t>
      </w:r>
      <w:r w:rsidR="00FC3470" w:rsidRPr="00667795">
        <w:rPr>
          <w:rFonts w:ascii="Arial" w:eastAsia="SimSun" w:hAnsi="Arial" w:cs="Arial"/>
          <w:sz w:val="32"/>
          <w:szCs w:val="32"/>
          <w:lang w:eastAsia="hr-HR"/>
        </w:rPr>
        <w:t>,</w:t>
      </w:r>
      <w:r w:rsidR="00025939" w:rsidRPr="00667795">
        <w:rPr>
          <w:rFonts w:ascii="Arial" w:eastAsia="SimSun" w:hAnsi="Arial" w:cs="Arial"/>
          <w:sz w:val="32"/>
          <w:szCs w:val="32"/>
          <w:lang w:eastAsia="hr-HR"/>
        </w:rPr>
        <w:t>100.</w:t>
      </w:r>
      <w:r w:rsidR="00FC3470" w:rsidRPr="00667795">
        <w:rPr>
          <w:rFonts w:ascii="Arial" w:eastAsia="SimSun" w:hAnsi="Arial" w:cs="Arial"/>
          <w:sz w:val="32"/>
          <w:szCs w:val="32"/>
          <w:lang w:eastAsia="hr-HR"/>
        </w:rPr>
        <w:t xml:space="preserve"> </w:t>
      </w:r>
      <w:proofErr w:type="gramStart"/>
      <w:r w:rsidR="00FC3470" w:rsidRPr="00667795">
        <w:rPr>
          <w:rFonts w:ascii="Arial" w:eastAsia="SimSun" w:hAnsi="Arial" w:cs="Arial"/>
          <w:sz w:val="32"/>
          <w:szCs w:val="32"/>
          <w:lang w:eastAsia="hr-HR"/>
        </w:rPr>
        <w:t>i</w:t>
      </w:r>
      <w:proofErr w:type="gramEnd"/>
      <w:r w:rsidR="00FC3470" w:rsidRPr="00667795">
        <w:rPr>
          <w:rFonts w:ascii="Arial" w:eastAsia="SimSun" w:hAnsi="Arial" w:cs="Arial"/>
          <w:sz w:val="32"/>
          <w:szCs w:val="32"/>
          <w:lang w:eastAsia="hr-HR"/>
        </w:rPr>
        <w:t xml:space="preserve"> 101.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  <w:lang w:eastAsia="hr-HR"/>
        </w:rPr>
        <w:t>Uredbe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  <w:lang w:eastAsia="hr-HR"/>
        </w:rPr>
        <w:t xml:space="preserve"> </w:t>
      </w:r>
      <w:r w:rsidR="00025939" w:rsidRPr="00667795">
        <w:rPr>
          <w:rFonts w:ascii="Arial" w:eastAsia="SimSun" w:hAnsi="Arial" w:cs="Arial"/>
          <w:sz w:val="32"/>
          <w:szCs w:val="32"/>
        </w:rPr>
        <w:t xml:space="preserve">(EU) 2017/625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Europskog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parlamenta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i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Vijeća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gramStart"/>
      <w:r w:rsidR="00025939" w:rsidRPr="00667795">
        <w:rPr>
          <w:rFonts w:ascii="Arial" w:eastAsia="SimSun" w:hAnsi="Arial" w:cs="Arial"/>
          <w:sz w:val="32"/>
          <w:szCs w:val="32"/>
        </w:rPr>
        <w:t>od</w:t>
      </w:r>
      <w:proofErr w:type="gramEnd"/>
      <w:r w:rsidR="00025939" w:rsidRPr="00667795">
        <w:rPr>
          <w:rFonts w:ascii="Arial" w:eastAsia="SimSun" w:hAnsi="Arial" w:cs="Arial"/>
          <w:sz w:val="32"/>
          <w:szCs w:val="32"/>
        </w:rPr>
        <w:t xml:space="preserve"> 15. </w:t>
      </w:r>
      <w:proofErr w:type="spellStart"/>
      <w:proofErr w:type="gramStart"/>
      <w:r w:rsidR="00025939" w:rsidRPr="00667795">
        <w:rPr>
          <w:rFonts w:ascii="Arial" w:eastAsia="SimSun" w:hAnsi="Arial" w:cs="Arial"/>
          <w:sz w:val="32"/>
          <w:szCs w:val="32"/>
        </w:rPr>
        <w:t>ožujka</w:t>
      </w:r>
      <w:proofErr w:type="spellEnd"/>
      <w:proofErr w:type="gramEnd"/>
      <w:r w:rsidR="00025939" w:rsidRPr="00667795">
        <w:rPr>
          <w:rFonts w:ascii="Arial" w:eastAsia="SimSun" w:hAnsi="Arial" w:cs="Arial"/>
          <w:sz w:val="32"/>
          <w:szCs w:val="32"/>
        </w:rPr>
        <w:t xml:space="preserve"> 2017. o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službenim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kontrolama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i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drugim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službenim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aktivnostima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kojima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se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osigurava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primjena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propisa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o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hrani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i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hrani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za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životinje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,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pravila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o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zdravlju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i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dobrobiti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životinja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,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zdravlju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bilja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i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sredstvima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za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zaštitu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bilja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, o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izmjeni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uredaba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(EZ) br. 999/2001, (EZ) br. 396/2005, (EZ) br. 1069/2009, (EZ) br. 1107/2009, (EU) br. 1151/2012, (EU) br. 652/2014, (EU) 2016/429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i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(EU) 2016/2031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Europskog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parlamenta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i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Vijeća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,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uredaba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Vijeća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(EZ) br. 1/2005 i (EZ) br. 1099/2009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i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direktiva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Vijeća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98/58/EZ, 1999/74/EZ, 2007/43/EZ, 2008/119/EZ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i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r w:rsidR="00025939" w:rsidRPr="00667795">
        <w:rPr>
          <w:rFonts w:ascii="Arial" w:eastAsia="SimSun" w:hAnsi="Arial" w:cs="Arial"/>
          <w:sz w:val="32"/>
          <w:szCs w:val="32"/>
        </w:rPr>
        <w:lastRenderedPageBreak/>
        <w:t xml:space="preserve">2008/120/EZ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te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o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stavljanju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izvan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snage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uredaba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(EZ) br. 854/2004 i (EZ) br. 882/2004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Europskog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parlamenta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i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Vijeća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,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direktiva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Vijeća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89/608/EEZ, 89/662/EEZ, 90/425/EEZ, 91/496/EEZ, 96/23/EZ, 96/93/EZ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i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97/78/EZ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te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Odluke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Vijeća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92/438/EEZ (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Uredba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o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službenim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kontrolama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>) (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Tekst</w:t>
      </w:r>
      <w:proofErr w:type="spellEnd"/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025939" w:rsidRPr="00667795">
        <w:rPr>
          <w:rFonts w:ascii="Arial" w:eastAsia="SimSun" w:hAnsi="Arial" w:cs="Arial"/>
          <w:sz w:val="32"/>
          <w:szCs w:val="32"/>
        </w:rPr>
        <w:t>znača</w:t>
      </w:r>
      <w:r w:rsidR="00FC3470" w:rsidRPr="00667795">
        <w:rPr>
          <w:rFonts w:ascii="Arial" w:eastAsia="SimSun" w:hAnsi="Arial" w:cs="Arial"/>
          <w:sz w:val="32"/>
          <w:szCs w:val="32"/>
        </w:rPr>
        <w:t>jan</w:t>
      </w:r>
      <w:proofErr w:type="spellEnd"/>
      <w:r w:rsidR="00FC3470" w:rsidRPr="00667795">
        <w:rPr>
          <w:rFonts w:ascii="Arial" w:eastAsia="SimSun" w:hAnsi="Arial" w:cs="Arial"/>
          <w:sz w:val="32"/>
          <w:szCs w:val="32"/>
        </w:rPr>
        <w:t xml:space="preserve"> </w:t>
      </w:r>
      <w:proofErr w:type="spellStart"/>
      <w:r w:rsidR="00FC3470" w:rsidRPr="00667795">
        <w:rPr>
          <w:rFonts w:ascii="Arial" w:eastAsia="SimSun" w:hAnsi="Arial" w:cs="Arial"/>
          <w:sz w:val="32"/>
          <w:szCs w:val="32"/>
        </w:rPr>
        <w:t>za</w:t>
      </w:r>
      <w:proofErr w:type="spellEnd"/>
      <w:r w:rsidR="00FC3470" w:rsidRPr="00667795">
        <w:rPr>
          <w:rFonts w:ascii="Arial" w:eastAsia="SimSun" w:hAnsi="Arial" w:cs="Arial"/>
          <w:sz w:val="32"/>
          <w:szCs w:val="32"/>
        </w:rPr>
        <w:t xml:space="preserve"> EGP) (SL L 95, 7.4.2017.).</w:t>
      </w:r>
      <w:r w:rsidR="00025939" w:rsidRPr="00667795">
        <w:rPr>
          <w:rFonts w:ascii="Arial" w:eastAsia="SimSun" w:hAnsi="Arial" w:cs="Arial"/>
          <w:sz w:val="32"/>
          <w:szCs w:val="32"/>
        </w:rPr>
        <w:t xml:space="preserve"> </w:t>
      </w:r>
    </w:p>
    <w:p w:rsidR="00B1041E" w:rsidRPr="00667795" w:rsidRDefault="00B1041E" w:rsidP="00B1041E">
      <w:pPr>
        <w:shd w:val="clear" w:color="auto" w:fill="FFFFFF" w:themeFill="background1"/>
        <w:jc w:val="both"/>
        <w:rPr>
          <w:rFonts w:ascii="Arial" w:hAnsi="Arial" w:cs="Arial"/>
          <w:sz w:val="32"/>
          <w:szCs w:val="32"/>
          <w:lang w:val="hr-HR"/>
        </w:rPr>
      </w:pPr>
    </w:p>
    <w:p w:rsidR="00B1041E" w:rsidRPr="00667795" w:rsidRDefault="00B1041E" w:rsidP="00B1041E">
      <w:pPr>
        <w:spacing w:after="0"/>
        <w:jc w:val="both"/>
        <w:rPr>
          <w:rFonts w:cs="Times New Roman"/>
          <w:sz w:val="32"/>
          <w:szCs w:val="32"/>
          <w:lang w:val="hr-HR"/>
        </w:rPr>
      </w:pPr>
      <w:r w:rsidRPr="00667795">
        <w:rPr>
          <w:rFonts w:ascii="Arial" w:hAnsi="Arial" w:cs="Arial"/>
          <w:color w:val="000000"/>
          <w:sz w:val="32"/>
          <w:szCs w:val="32"/>
          <w:lang w:val="hr-HR"/>
        </w:rPr>
        <w:t xml:space="preserve">Predmetnim prijedlogom provedbenog propisa provesti će se u potpunosti odredba članka 11. stavak 7. Zakona o genetski modificiranim organizmima (Narodne novine broj 126/2019). </w:t>
      </w:r>
    </w:p>
    <w:bookmarkEnd w:id="0"/>
    <w:p w:rsidR="00B1041E" w:rsidRPr="00667795" w:rsidRDefault="00B1041E" w:rsidP="00B1041E">
      <w:pPr>
        <w:rPr>
          <w:sz w:val="32"/>
          <w:szCs w:val="32"/>
        </w:rPr>
      </w:pPr>
    </w:p>
    <w:p w:rsidR="00C81776" w:rsidRPr="00667795" w:rsidRDefault="00C81776">
      <w:pPr>
        <w:rPr>
          <w:sz w:val="32"/>
          <w:szCs w:val="32"/>
        </w:rPr>
      </w:pPr>
    </w:p>
    <w:sectPr w:rsidR="00C81776" w:rsidRPr="00667795" w:rsidSect="001305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1E"/>
    <w:rsid w:val="00022F33"/>
    <w:rsid w:val="00025939"/>
    <w:rsid w:val="0013058A"/>
    <w:rsid w:val="00136597"/>
    <w:rsid w:val="00143F9E"/>
    <w:rsid w:val="00272041"/>
    <w:rsid w:val="002D05FF"/>
    <w:rsid w:val="005D3E13"/>
    <w:rsid w:val="00667284"/>
    <w:rsid w:val="00667795"/>
    <w:rsid w:val="00733F88"/>
    <w:rsid w:val="00804F1F"/>
    <w:rsid w:val="00833C2E"/>
    <w:rsid w:val="0095467F"/>
    <w:rsid w:val="00B1041E"/>
    <w:rsid w:val="00C54719"/>
    <w:rsid w:val="00C74603"/>
    <w:rsid w:val="00C81776"/>
    <w:rsid w:val="00E90B71"/>
    <w:rsid w:val="00F95A9E"/>
    <w:rsid w:val="00FC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4CB8"/>
  <w15:chartTrackingRefBased/>
  <w15:docId w15:val="{BC3979A7-EF1E-40A9-993B-1C44BF2A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41E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7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779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Zoretić-Rubes Valentina</dc:creator>
  <cp:keywords/>
  <dc:description/>
  <cp:lastModifiedBy>Avdić Leila</cp:lastModifiedBy>
  <cp:revision>4</cp:revision>
  <cp:lastPrinted>2020-05-25T06:26:00Z</cp:lastPrinted>
  <dcterms:created xsi:type="dcterms:W3CDTF">2020-05-25T06:47:00Z</dcterms:created>
  <dcterms:modified xsi:type="dcterms:W3CDTF">2020-05-25T07:14:00Z</dcterms:modified>
</cp:coreProperties>
</file>