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461E" w14:textId="4F71A336" w:rsidR="00D77386" w:rsidRPr="00194700" w:rsidRDefault="00D5042F">
      <w:pPr>
        <w:pStyle w:val="naslov"/>
        <w:rPr>
          <w:rStyle w:val="zadanifontodlomka0"/>
          <w:color w:val="auto"/>
        </w:rPr>
      </w:pPr>
      <w:r w:rsidRPr="00194700">
        <w:rPr>
          <w:rStyle w:val="zadanifontodlomka0"/>
          <w:color w:val="auto"/>
        </w:rPr>
        <w:t xml:space="preserve">OBRAZAC PRETHODNE PROCJENE </w:t>
      </w:r>
    </w:p>
    <w:p w14:paraId="558F2815" w14:textId="700182D2" w:rsidR="00E662AC" w:rsidRPr="00194700" w:rsidRDefault="00E662AC">
      <w:pPr>
        <w:pStyle w:val="naslov"/>
      </w:pPr>
    </w:p>
    <w:p w14:paraId="0504A04A" w14:textId="2845CCB1" w:rsidR="00E662AC" w:rsidRPr="00194700" w:rsidRDefault="00E662AC">
      <w:pPr>
        <w:pStyle w:val="naslov"/>
        <w:rPr>
          <w:b/>
          <w:sz w:val="24"/>
          <w:szCs w:val="24"/>
        </w:rPr>
      </w:pPr>
      <w:r w:rsidRPr="00194700">
        <w:rPr>
          <w:rFonts w:eastAsia="SimSun"/>
          <w:b/>
          <w:kern w:val="3"/>
          <w:sz w:val="24"/>
          <w:szCs w:val="24"/>
        </w:rPr>
        <w:t>Zakon o izmjenama i dopunama Zakona o  upravnim sporovima</w:t>
      </w:r>
    </w:p>
    <w:p w14:paraId="21AD7E0C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1. OPĆE INFORMACIJE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160"/>
        <w:gridCol w:w="2415"/>
        <w:gridCol w:w="2925"/>
      </w:tblGrid>
      <w:tr w:rsidR="00194700" w:rsidRPr="00194700" w14:paraId="4A3FD90F" w14:textId="77777777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9683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1.1.</w:t>
            </w:r>
            <w:r w:rsidRPr="0019470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FFD1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Stručni nositelj:</w:t>
            </w:r>
            <w:r w:rsidRPr="00194700"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CCA76" w14:textId="2B1D1006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Ministarstvo pravosuđa</w:t>
            </w:r>
            <w:r w:rsidR="00EC7D2E" w:rsidRPr="00194700">
              <w:rPr>
                <w:rStyle w:val="zadanifontodlomka-000005"/>
              </w:rPr>
              <w:t xml:space="preserve"> i uprave</w:t>
            </w:r>
            <w:r w:rsidRPr="00194700">
              <w:t xml:space="preserve"> </w:t>
            </w:r>
          </w:p>
        </w:tc>
      </w:tr>
      <w:tr w:rsidR="00194700" w:rsidRPr="00194700" w14:paraId="3D3ED504" w14:textId="77777777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701E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1.2.</w:t>
            </w:r>
            <w:r w:rsidRPr="0019470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00CC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Naziv nacrta prijedloga zakona:</w:t>
            </w:r>
            <w:r w:rsidRPr="00194700"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6E151" w14:textId="380E5044" w:rsidR="00D77386" w:rsidRPr="00194700" w:rsidRDefault="00EC7D2E" w:rsidP="00EC7D2E">
            <w:pPr>
              <w:pStyle w:val="naslov"/>
              <w:rPr>
                <w:sz w:val="24"/>
                <w:szCs w:val="24"/>
              </w:rPr>
            </w:pPr>
            <w:r w:rsidRPr="00194700">
              <w:rPr>
                <w:rFonts w:eastAsia="SimSun"/>
                <w:kern w:val="3"/>
                <w:sz w:val="24"/>
                <w:szCs w:val="24"/>
              </w:rPr>
              <w:t>Zakon</w:t>
            </w:r>
            <w:r w:rsidR="0054231D" w:rsidRPr="00194700"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194700">
              <w:rPr>
                <w:rFonts w:eastAsia="SimSun"/>
                <w:kern w:val="3"/>
                <w:sz w:val="24"/>
                <w:szCs w:val="24"/>
              </w:rPr>
              <w:t xml:space="preserve">o izmjenama i dopunama Zakona o  upravnim sporovima </w:t>
            </w:r>
          </w:p>
        </w:tc>
      </w:tr>
      <w:tr w:rsidR="00194700" w:rsidRPr="00194700" w14:paraId="664812F1" w14:textId="77777777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C63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1.3.</w:t>
            </w:r>
            <w:r w:rsidRPr="0019470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6AB3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Datum:</w:t>
            </w:r>
            <w:r w:rsidRPr="00194700"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3D751" w14:textId="25E12EB6" w:rsidR="00D77386" w:rsidRPr="00194700" w:rsidRDefault="00F81AF9">
            <w:pPr>
              <w:pStyle w:val="Normal1"/>
            </w:pPr>
            <w:r>
              <w:t>16. travnja</w:t>
            </w:r>
            <w:r w:rsidR="00EC7D2E" w:rsidRPr="00194700">
              <w:t xml:space="preserve"> 2021.</w:t>
            </w:r>
          </w:p>
        </w:tc>
      </w:tr>
      <w:tr w:rsidR="00194700" w:rsidRPr="00194700" w14:paraId="799264D6" w14:textId="77777777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BA38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1.4.</w:t>
            </w:r>
            <w:r w:rsidRPr="0019470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87302" w14:textId="77777777" w:rsidR="00AB6CCE" w:rsidRDefault="00AB6CCE">
            <w:pPr>
              <w:pStyle w:val="Normal1"/>
              <w:rPr>
                <w:rStyle w:val="zadanifontodlomka-000005"/>
              </w:rPr>
            </w:pPr>
          </w:p>
          <w:p w14:paraId="378E7007" w14:textId="67B76E1E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Ustrojstvena jedinica, kontakt telefon i elektronička pošta osobe zadužene za izradu Obrasca prethodne procjene:</w:t>
            </w:r>
            <w:r w:rsidRPr="00194700"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03D66" w14:textId="77777777" w:rsidR="00EC7D2E" w:rsidRPr="00194700" w:rsidRDefault="00EC7D2E">
            <w:pPr>
              <w:pStyle w:val="Normal1"/>
              <w:rPr>
                <w:rStyle w:val="zadanifontodlomka-000005"/>
              </w:rPr>
            </w:pPr>
          </w:p>
          <w:tbl>
            <w:tblPr>
              <w:tblStyle w:val="Reetkatablice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0"/>
            </w:tblGrid>
            <w:tr w:rsidR="00F81AF9" w14:paraId="512BEB70" w14:textId="77777777" w:rsidTr="00C029A1">
              <w:trPr>
                <w:trHeight w:val="732"/>
              </w:trPr>
              <w:tc>
                <w:tcPr>
                  <w:tcW w:w="5207" w:type="dxa"/>
                  <w:hideMark/>
                </w:tcPr>
                <w:p w14:paraId="1B325898" w14:textId="77777777" w:rsidR="00F81AF9" w:rsidRPr="00521274" w:rsidRDefault="00F81AF9" w:rsidP="00F81AF9">
                  <w:pPr>
                    <w:rPr>
                      <w:rFonts w:ascii="Times New Roman" w:hAnsi="Times New Roman" w:cs="Times New Roman"/>
                      <w:noProof/>
                      <w:color w:val="201F1E"/>
                      <w:sz w:val="24"/>
                      <w:szCs w:val="24"/>
                      <w:lang w:val="hr-HR" w:eastAsia="hr-HR"/>
                    </w:rPr>
                  </w:pPr>
                  <w:r w:rsidRPr="00521274">
                    <w:rPr>
                      <w:rFonts w:ascii="Times New Roman" w:hAnsi="Times New Roman" w:cs="Times New Roman"/>
                      <w:noProof/>
                      <w:color w:val="201F1E"/>
                      <w:sz w:val="24"/>
                      <w:szCs w:val="24"/>
                      <w:lang w:val="hr-HR" w:eastAsia="hr-HR"/>
                    </w:rPr>
                    <w:t>Uprava za građansko, trgovačko i upravno pravo</w:t>
                  </w:r>
                  <w:r w:rsidRPr="00521274">
                    <w:rPr>
                      <w:rFonts w:ascii="Times New Roman" w:hAnsi="Times New Roman" w:cs="Times New Roman"/>
                      <w:noProof/>
                      <w:color w:val="201F1E"/>
                      <w:sz w:val="24"/>
                      <w:szCs w:val="24"/>
                      <w:lang w:val="hr-HR" w:eastAsia="hr-HR"/>
                    </w:rPr>
                    <w:br/>
                    <w:t>Sektor za drugostupanjske postupke i propise</w:t>
                  </w:r>
                </w:p>
                <w:p w14:paraId="757D6FC5" w14:textId="77777777" w:rsidR="00F81AF9" w:rsidRPr="00F81AF9" w:rsidRDefault="00F81AF9" w:rsidP="00F81AF9">
                  <w:pPr>
                    <w:rPr>
                      <w:rFonts w:ascii="Times New Roman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</w:pPr>
                  <w:r w:rsidRPr="00F81AF9">
                    <w:rPr>
                      <w:rFonts w:ascii="Times New Roman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  <w:t>upravnog prava</w:t>
                  </w:r>
                </w:p>
                <w:p w14:paraId="6835CD61" w14:textId="6C2EDA02" w:rsidR="00F81AF9" w:rsidRDefault="00F81AF9" w:rsidP="00F81AF9">
                  <w:pPr>
                    <w:rPr>
                      <w:rFonts w:ascii="Times New Roman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</w:pPr>
                  <w:r w:rsidRPr="00F81AF9">
                    <w:rPr>
                      <w:rFonts w:ascii="Times New Roman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  <w:t>Služba za strateške projekte i propise upravnog prava</w:t>
                  </w:r>
                </w:p>
                <w:p w14:paraId="34548375" w14:textId="4FD93FA2" w:rsidR="00F81AF9" w:rsidRDefault="00F81AF9" w:rsidP="00F81AF9">
                  <w:pPr>
                    <w:rPr>
                      <w:rFonts w:ascii="Times New Roman" w:eastAsia="Verdana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</w:pPr>
                  <w:r>
                    <w:rPr>
                      <w:rFonts w:ascii="Times New Roman" w:eastAsia="Verdana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  <w:t>Voditeljica Službe</w:t>
                  </w:r>
                </w:p>
                <w:p w14:paraId="5C6B1599" w14:textId="26263053" w:rsidR="00F81AF9" w:rsidRPr="00F81AF9" w:rsidRDefault="00F81AF9" w:rsidP="00F81AF9">
                  <w:pPr>
                    <w:rPr>
                      <w:rFonts w:ascii="Times New Roman" w:eastAsia="Verdana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</w:pPr>
                  <w:r>
                    <w:rPr>
                      <w:rFonts w:ascii="Times New Roman" w:eastAsia="Verdana" w:hAnsi="Times New Roman" w:cs="Times New Roman"/>
                      <w:noProof/>
                      <w:color w:val="201F1E"/>
                      <w:sz w:val="24"/>
                      <w:szCs w:val="24"/>
                      <w:lang w:val="de-DE" w:eastAsia="hr-HR"/>
                    </w:rPr>
                    <w:t>Ivana Tatarović</w:t>
                  </w:r>
                </w:p>
                <w:p w14:paraId="221D17EF" w14:textId="59CD0072" w:rsidR="00F81AF9" w:rsidRDefault="00F81AF9" w:rsidP="00F81AF9">
                  <w:pPr>
                    <w:rPr>
                      <w:rFonts w:ascii="Verdana" w:hAnsi="Verdana"/>
                      <w:noProof/>
                      <w:color w:val="201F1E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81AF9" w14:paraId="5F029235" w14:textId="77777777" w:rsidTr="00C029A1">
              <w:trPr>
                <w:trHeight w:val="761"/>
              </w:trPr>
              <w:tc>
                <w:tcPr>
                  <w:tcW w:w="5207" w:type="dxa"/>
                </w:tcPr>
                <w:p w14:paraId="24998804" w14:textId="638CC1C8" w:rsidR="00F81AF9" w:rsidRPr="00521274" w:rsidRDefault="00F81AF9" w:rsidP="00F81AF9">
                  <w:pPr>
                    <w:shd w:val="clear" w:color="auto" w:fill="FFFFFF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fr-FR" w:eastAsia="hr-HR"/>
                    </w:rPr>
                  </w:pPr>
                  <w:r w:rsidRPr="0052127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fr-FR" w:eastAsia="hr-HR"/>
                    </w:rPr>
                    <w:t>tel. 01/3714-556</w:t>
                  </w:r>
                </w:p>
                <w:p w14:paraId="05E5E158" w14:textId="55AA352F" w:rsidR="00F81AF9" w:rsidRPr="00521274" w:rsidRDefault="00F81AF9" w:rsidP="00F81AF9">
                  <w:pPr>
                    <w:shd w:val="clear" w:color="auto" w:fill="FFFFFF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fr-FR" w:eastAsia="hr-HR"/>
                    </w:rPr>
                  </w:pPr>
                  <w:r w:rsidRPr="0052127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fr-FR" w:eastAsia="hr-HR"/>
                    </w:rPr>
                    <w:t xml:space="preserve">e-pošta: </w:t>
                  </w:r>
                  <w:r w:rsidR="00521274">
                    <w:fldChar w:fldCharType="begin"/>
                  </w:r>
                  <w:r w:rsidR="00521274" w:rsidRPr="00521274">
                    <w:rPr>
                      <w:lang w:val="fr-FR"/>
                    </w:rPr>
                    <w:instrText xml:space="preserve"> HYPERLINK "mailto:Ivana.Tatarović@mpu.hr" </w:instrText>
                  </w:r>
                  <w:r w:rsidR="00521274">
                    <w:fldChar w:fldCharType="separate"/>
                  </w:r>
                  <w:r w:rsidRPr="00521274">
                    <w:rPr>
                      <w:rStyle w:val="Hiperveza"/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Ivana.Tatarović@mpu.hr</w:t>
                  </w:r>
                  <w:r w:rsidR="00521274">
                    <w:rPr>
                      <w:rStyle w:val="Hiperveza"/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81AF9" w14:paraId="61E5E74D" w14:textId="77777777" w:rsidTr="00C029A1">
              <w:trPr>
                <w:trHeight w:val="380"/>
              </w:trPr>
              <w:tc>
                <w:tcPr>
                  <w:tcW w:w="5207" w:type="dxa"/>
                  <w:hideMark/>
                </w:tcPr>
                <w:p w14:paraId="76241927" w14:textId="273635E7" w:rsidR="00F81AF9" w:rsidRPr="00521274" w:rsidRDefault="00F81AF9" w:rsidP="00F81AF9">
                  <w:pPr>
                    <w:rPr>
                      <w:rFonts w:ascii="Verdana" w:eastAsia="Verdana" w:hAnsi="Verdana"/>
                      <w:noProof/>
                      <w:sz w:val="16"/>
                      <w:szCs w:val="16"/>
                      <w:lang w:val="fr-FR" w:eastAsia="hr-HR"/>
                    </w:rPr>
                  </w:pPr>
                </w:p>
              </w:tc>
            </w:tr>
          </w:tbl>
          <w:p w14:paraId="611EE70A" w14:textId="3E91EB59" w:rsidR="00D77386" w:rsidRPr="00194700" w:rsidRDefault="00D77386">
            <w:pPr>
              <w:pStyle w:val="Normal1"/>
            </w:pPr>
          </w:p>
        </w:tc>
      </w:tr>
      <w:tr w:rsidR="00194700" w:rsidRPr="00194700" w14:paraId="08D2CD17" w14:textId="77777777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36FC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1.5.</w:t>
            </w:r>
            <w:r w:rsidRPr="0019470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355C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 li je nacrt prijedloga zakona dio programa rada Vlade Republike Hrvatske, drugog akta planiranja ili reformske mjere?</w:t>
            </w:r>
            <w:r w:rsidRPr="00194700"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F314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Da/Ne: </w:t>
            </w:r>
          </w:p>
          <w:p w14:paraId="69E3360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</w:t>
            </w:r>
          </w:p>
          <w:p w14:paraId="4C9DA42E" w14:textId="4E2A99C7" w:rsidR="00D77386" w:rsidRPr="00194700" w:rsidRDefault="00EC7D2E">
            <w:pPr>
              <w:pStyle w:val="Normal1"/>
            </w:pPr>
            <w:r w:rsidRPr="00194700">
              <w:t>Ne</w:t>
            </w:r>
            <w:r w:rsidR="00D5042F" w:rsidRPr="00194700">
              <w:t xml:space="preserve"> </w:t>
            </w:r>
          </w:p>
          <w:p w14:paraId="56B06488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DBC57" w14:textId="0646DE31" w:rsidR="00D77386" w:rsidRPr="00194700" w:rsidRDefault="00D5042F" w:rsidP="00EC7D2E">
            <w:pPr>
              <w:pStyle w:val="Normal1"/>
            </w:pPr>
            <w:r w:rsidRPr="00194700">
              <w:rPr>
                <w:rStyle w:val="zadanifontodlomka-000005"/>
              </w:rPr>
              <w:t xml:space="preserve">Naziv akta: </w:t>
            </w:r>
          </w:p>
          <w:p w14:paraId="05DF3106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  <w:p w14:paraId="63ECA715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  <w:tr w:rsidR="00194700" w:rsidRPr="00194700" w14:paraId="7DBBF07D" w14:textId="77777777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2938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1.6.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2169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 li je nacrt prijedloga zakona vezan za usklađivanje zakonodavstva Republike Hrvatske s pravnom stečevinom Europske unije?</w:t>
            </w:r>
            <w:r w:rsidRPr="00194700"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90DA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Da/Ne: </w:t>
            </w:r>
          </w:p>
          <w:p w14:paraId="582C6F2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</w:t>
            </w:r>
          </w:p>
          <w:p w14:paraId="3BB0A4E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  <w:p w14:paraId="02B1F554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D43B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Naziv pravne stečevine EU:</w:t>
            </w:r>
            <w:r w:rsidRPr="00194700">
              <w:t xml:space="preserve"> </w:t>
            </w:r>
          </w:p>
        </w:tc>
      </w:tr>
    </w:tbl>
    <w:p w14:paraId="2E05EBE8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t> </w:t>
      </w:r>
      <w:r w:rsidRPr="00194700">
        <w:t xml:space="preserve"> </w:t>
      </w:r>
    </w:p>
    <w:p w14:paraId="343800B8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2.  ANALIZA POSTOJEĆEG STANJA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457"/>
        <w:gridCol w:w="6079"/>
      </w:tblGrid>
      <w:tr w:rsidR="00194700" w:rsidRPr="00194700" w14:paraId="0314EE43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059B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2.1.</w:t>
            </w:r>
            <w:r w:rsidRPr="00194700">
              <w:t xml:space="preserve">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F07F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Što je problem koji zahtjeva izradu ili promjenu zakonodavstva?</w:t>
            </w:r>
            <w:r w:rsidRPr="00194700">
              <w:t xml:space="preserve"> </w:t>
            </w:r>
          </w:p>
        </w:tc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2F7B1" w14:textId="57744213" w:rsidR="00D77386" w:rsidRPr="00194700" w:rsidRDefault="00D5042F" w:rsidP="00063E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94700">
              <w:rPr>
                <w:rStyle w:val="zadanifontodlomka-000005"/>
              </w:rPr>
              <w:t xml:space="preserve">Problemi koji zahtijevaju donošenje </w:t>
            </w:r>
            <w:r w:rsidR="00ED15D8" w:rsidRPr="001947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Zakona o izmjenama i dopunama Zakona o  upravnim sporovima </w:t>
            </w:r>
            <w:r w:rsidR="00B679B7" w:rsidRPr="001947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odnose se</w:t>
            </w:r>
            <w:r w:rsidR="00B4018A" w:rsidRPr="001947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na</w:t>
            </w:r>
            <w:r w:rsidR="00B679B7" w:rsidRPr="001947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063E5C" w:rsidRPr="001947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nedovoljno iskorištavanje potencijala moderne tehnologije </w:t>
            </w:r>
            <w:r w:rsidR="00332594" w:rsidRPr="001947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u upravnim sporovima u odnosu na dostavu podnesaka, odnosno dostavu općenito </w:t>
            </w:r>
            <w:r w:rsidR="006A4B90" w:rsidRPr="001947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čime se produljuje trajanje upravnih sporova i nastaju dodatni troškovi.</w:t>
            </w:r>
          </w:p>
        </w:tc>
      </w:tr>
      <w:tr w:rsidR="00194700" w:rsidRPr="00194700" w14:paraId="2576F4CF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53337" w14:textId="77777777" w:rsidR="00063E5C" w:rsidRPr="00194700" w:rsidRDefault="00063E5C" w:rsidP="00063E5C">
            <w:pPr>
              <w:pStyle w:val="Normal1"/>
            </w:pPr>
            <w:r w:rsidRPr="00194700">
              <w:rPr>
                <w:rStyle w:val="zadanifontodlomka-000005"/>
              </w:rPr>
              <w:t>2.2.</w:t>
            </w:r>
            <w:r w:rsidRPr="00194700">
              <w:t xml:space="preserve">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AABA2" w14:textId="77777777" w:rsidR="00063E5C" w:rsidRPr="00194700" w:rsidRDefault="00063E5C" w:rsidP="00063E5C">
            <w:pPr>
              <w:pStyle w:val="Normal1"/>
            </w:pPr>
            <w:r w:rsidRPr="00194700">
              <w:rPr>
                <w:rStyle w:val="zadanifontodlomka-000005"/>
              </w:rPr>
              <w:t>Zašto je potrebna izrada nacrta prijedloga zakona?</w:t>
            </w:r>
            <w:r w:rsidRPr="00194700">
              <w:t xml:space="preserve"> </w:t>
            </w:r>
          </w:p>
        </w:tc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57D5B" w14:textId="6A029282" w:rsidR="00063E5C" w:rsidRPr="00194700" w:rsidRDefault="00063E5C" w:rsidP="00063E5C">
            <w:pPr>
              <w:pStyle w:val="Normal1"/>
              <w:jc w:val="both"/>
            </w:pPr>
            <w:r w:rsidRPr="00194700">
              <w:rPr>
                <w:rStyle w:val="zadanifontodlomka-000005"/>
              </w:rPr>
              <w:t xml:space="preserve">Potreba izrade </w:t>
            </w:r>
            <w:r w:rsidRPr="00194700">
              <w:rPr>
                <w:rFonts w:eastAsia="SimSun"/>
                <w:kern w:val="3"/>
              </w:rPr>
              <w:t xml:space="preserve">Zakona o izmjenama i dopunama Zakona o upravnim sporovima odnosi se na osiguranje zakonitosti i sudske zaštite </w:t>
            </w:r>
            <w:r w:rsidRPr="00194700">
              <w:rPr>
                <w:rFonts w:eastAsia="Times New Roman"/>
              </w:rPr>
              <w:t xml:space="preserve">prava i pravnih interesa fizičkih i pravnih osoba i drugih stranaka povrijeđenih pojedinačnim odlukama ili postupanjem javnopravnih tijela, </w:t>
            </w:r>
            <w:r w:rsidR="001C08C2" w:rsidRPr="00194700">
              <w:rPr>
                <w:rFonts w:eastAsia="Times New Roman"/>
              </w:rPr>
              <w:t>na što je moguće jednostavniji, brži i efikasniji način</w:t>
            </w:r>
            <w:r w:rsidRPr="00194700">
              <w:t>, a predmetno bi se omogućilo uvođenjem dostave u električnom obliku putem informacijskog sustava. Nadalje, budući da je osobni identifikacijski broj stalna identifikacijska oznaka koju korisnici osobnoga identifikacijskog broja koriste u službenim evidencijama, u svakodnevnom radu i kod razmjene podataka potrebn</w:t>
            </w:r>
            <w:r w:rsidR="0083729C" w:rsidRPr="00194700">
              <w:t>o</w:t>
            </w:r>
            <w:r w:rsidRPr="00194700">
              <w:t xml:space="preserve"> je </w:t>
            </w:r>
            <w:r w:rsidR="0083729C" w:rsidRPr="00194700">
              <w:t>isti naznačiti u tužbi kojom se pokreće upravni spor.</w:t>
            </w:r>
          </w:p>
        </w:tc>
      </w:tr>
      <w:tr w:rsidR="00194700" w:rsidRPr="00194700" w14:paraId="7A45944E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A80A4" w14:textId="77777777" w:rsidR="00063E5C" w:rsidRPr="00194700" w:rsidRDefault="00063E5C" w:rsidP="00063E5C">
            <w:pPr>
              <w:pStyle w:val="Normal1"/>
            </w:pPr>
            <w:r w:rsidRPr="00194700">
              <w:rPr>
                <w:rStyle w:val="zadanifontodlomka-000005"/>
              </w:rPr>
              <w:t>2.3.</w:t>
            </w:r>
            <w:r w:rsidRPr="00194700">
              <w:t xml:space="preserve">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5EC71" w14:textId="77777777" w:rsidR="00063E5C" w:rsidRPr="00194700" w:rsidRDefault="00063E5C" w:rsidP="00063E5C">
            <w:pPr>
              <w:pStyle w:val="Normal1"/>
            </w:pPr>
            <w:r w:rsidRPr="00194700">
              <w:rPr>
                <w:rStyle w:val="zadanifontodlomka-000005"/>
              </w:rPr>
              <w:t>Navedite dokaz, argument, analizu koja podržava potrebu za izradom nacrta prijedloga zakona.</w:t>
            </w:r>
            <w:r w:rsidRPr="00194700">
              <w:t xml:space="preserve"> </w:t>
            </w:r>
          </w:p>
        </w:tc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C953A" w14:textId="3E76E451" w:rsidR="00167FEA" w:rsidRPr="00194700" w:rsidRDefault="00167FEA" w:rsidP="000122DC">
            <w:pPr>
              <w:pStyle w:val="Normal1"/>
              <w:jc w:val="both"/>
            </w:pPr>
            <w:r w:rsidRPr="00194700">
              <w:t>Uvođenje</w:t>
            </w:r>
            <w:r w:rsidR="005E5B47" w:rsidRPr="00194700">
              <w:t>m</w:t>
            </w:r>
            <w:r w:rsidRPr="00194700">
              <w:t xml:space="preserve"> dostave</w:t>
            </w:r>
            <w:r w:rsidRPr="00194700">
              <w:rPr>
                <w:rFonts w:eastAsiaTheme="minorHAnsi"/>
              </w:rPr>
              <w:t xml:space="preserve"> putem informacijskog sustava</w:t>
            </w:r>
            <w:r w:rsidRPr="00194700">
              <w:t xml:space="preserve"> bi se ubrzali</w:t>
            </w:r>
            <w:r w:rsidR="005E5B47" w:rsidRPr="00194700">
              <w:t xml:space="preserve"> postupci</w:t>
            </w:r>
            <w:r w:rsidRPr="00194700">
              <w:t>, a time i skratil</w:t>
            </w:r>
            <w:r w:rsidR="005E5B47" w:rsidRPr="00194700">
              <w:t>o</w:t>
            </w:r>
            <w:r w:rsidRPr="00194700">
              <w:t xml:space="preserve"> </w:t>
            </w:r>
            <w:r w:rsidR="005E5B47" w:rsidRPr="00194700">
              <w:t>trajanje upravnog spora, smanjili bi se troškovi</w:t>
            </w:r>
            <w:r w:rsidRPr="00194700">
              <w:rPr>
                <w:rFonts w:eastAsiaTheme="minorHAnsi"/>
              </w:rPr>
              <w:t>, a istovremena bi se ostvarila i z</w:t>
            </w:r>
            <w:r w:rsidRPr="00194700">
              <w:t>aštita života i zdravlja ljudi s obzirom na proglašenu epidemiju bolesti COVID-19.</w:t>
            </w:r>
          </w:p>
        </w:tc>
      </w:tr>
    </w:tbl>
    <w:p w14:paraId="5A57640E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t> </w:t>
      </w:r>
      <w:r w:rsidRPr="00194700">
        <w:t xml:space="preserve"> </w:t>
      </w:r>
    </w:p>
    <w:p w14:paraId="65A64054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3. UTVRĐIVANJE ISHODA ODNOSNO PROMJENA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457"/>
        <w:gridCol w:w="6079"/>
      </w:tblGrid>
      <w:tr w:rsidR="00194700" w:rsidRPr="00194700" w14:paraId="487388B7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ECF2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3.1.</w:t>
            </w:r>
            <w:r w:rsidRPr="00194700">
              <w:t xml:space="preserve">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DCF9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Što je cilj koji se namjerava postići?</w:t>
            </w:r>
            <w:r w:rsidRPr="00194700">
              <w:t xml:space="preserve"> </w:t>
            </w:r>
          </w:p>
        </w:tc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9A237" w14:textId="68B0E1DF" w:rsidR="0023668F" w:rsidRPr="00194700" w:rsidRDefault="0083729C" w:rsidP="0023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Uvođenje obvezne </w:t>
            </w:r>
            <w:r w:rsidR="00000567" w:rsidRPr="00194700">
              <w:rPr>
                <w:rFonts w:ascii="Times New Roman" w:eastAsia="Times New Roman" w:hAnsi="Times New Roman" w:cs="Times New Roman"/>
                <w:sz w:val="24"/>
                <w:szCs w:val="24"/>
              </w:rPr>
              <w:t>dostav</w:t>
            </w:r>
            <w:r w:rsidRPr="0019470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00567" w:rsidRPr="0019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tijelima, državnom odvjetništvu, odvjetnicima, javnim bilježnicima, sudskim vještacima, sudskim procjeniteljima, sudskim tumačima, stečajnim upraviteljima, povjerenicima te pravnim osobama u elektroničkom obliku putem informacijskog sustava, a ostalim strankama ako su suglasn</w:t>
            </w:r>
            <w:r w:rsidR="005916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00567" w:rsidRPr="0019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0C0FFD5" w14:textId="77777777" w:rsidR="0023668F" w:rsidRPr="00194700" w:rsidRDefault="0023668F" w:rsidP="0023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13463" w14:textId="46E53832" w:rsidR="00D77386" w:rsidRPr="00194700" w:rsidRDefault="00D77386" w:rsidP="00000567"/>
        </w:tc>
      </w:tr>
      <w:tr w:rsidR="00194700" w:rsidRPr="00194700" w14:paraId="22EB5945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0AA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3.2.</w:t>
            </w:r>
            <w:r w:rsidRPr="00194700">
              <w:t xml:space="preserve">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AF77C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Kakav je ishod odnosno promjena koja se očekuje u području koje se namjerava urediti?</w:t>
            </w:r>
            <w:r w:rsidRPr="00194700">
              <w:t xml:space="preserve"> </w:t>
            </w:r>
          </w:p>
        </w:tc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3B09E" w14:textId="236ED22C" w:rsidR="00D77386" w:rsidRPr="00194700" w:rsidRDefault="002C6F96">
            <w:pPr>
              <w:pStyle w:val="Normal1"/>
            </w:pPr>
            <w:r w:rsidRPr="00194700">
              <w:rPr>
                <w:rFonts w:eastAsia="SimSun"/>
                <w:kern w:val="3"/>
              </w:rPr>
              <w:t xml:space="preserve">Unaprjeđenje </w:t>
            </w:r>
            <w:proofErr w:type="spellStart"/>
            <w:r w:rsidRPr="00194700">
              <w:rPr>
                <w:rFonts w:eastAsia="SimSun"/>
                <w:kern w:val="3"/>
              </w:rPr>
              <w:t>funkcionalizacije</w:t>
            </w:r>
            <w:proofErr w:type="spellEnd"/>
            <w:r w:rsidRPr="00194700">
              <w:rPr>
                <w:rFonts w:eastAsia="SimSun"/>
                <w:kern w:val="3"/>
              </w:rPr>
              <w:t xml:space="preserve"> pravosudnog sustava, ubrzanje i skraćivanje trajanja upravnog spora, kao i smanjenje troškova postupka.</w:t>
            </w:r>
          </w:p>
        </w:tc>
      </w:tr>
      <w:tr w:rsidR="00194700" w:rsidRPr="00194700" w14:paraId="4259AEE7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C649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3.3.</w:t>
            </w:r>
            <w:r w:rsidRPr="00194700">
              <w:t xml:space="preserve">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AC08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Koji je vremenski okvir za postizanje </w:t>
            </w:r>
            <w:r w:rsidRPr="00194700">
              <w:rPr>
                <w:rStyle w:val="zadanifontodlomka-000005"/>
              </w:rPr>
              <w:lastRenderedPageBreak/>
              <w:t>ishoda odnosno promjena?</w:t>
            </w:r>
            <w:r w:rsidRPr="00194700">
              <w:t xml:space="preserve"> </w:t>
            </w:r>
          </w:p>
        </w:tc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7E6AF" w14:textId="5B34F7A8" w:rsidR="00D77386" w:rsidRPr="00194700" w:rsidRDefault="002C6F96" w:rsidP="007E056F">
            <w:pPr>
              <w:pStyle w:val="Normal1"/>
              <w:jc w:val="both"/>
            </w:pPr>
            <w:r w:rsidRPr="00194700">
              <w:lastRenderedPageBreak/>
              <w:t xml:space="preserve">Jedna godina od </w:t>
            </w:r>
            <w:r w:rsidR="007E056F" w:rsidRPr="00194700">
              <w:t xml:space="preserve">dana </w:t>
            </w:r>
            <w:r w:rsidRPr="00194700">
              <w:t xml:space="preserve">stupanja na snagu </w:t>
            </w:r>
            <w:r w:rsidRPr="00194700">
              <w:rPr>
                <w:rFonts w:eastAsia="SimSun"/>
                <w:kern w:val="3"/>
              </w:rPr>
              <w:t>Zakona o izmjenama i dopunama Zakona o  upravnim sporovima</w:t>
            </w:r>
          </w:p>
        </w:tc>
      </w:tr>
    </w:tbl>
    <w:p w14:paraId="059799FB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lastRenderedPageBreak/>
        <w:t> </w:t>
      </w:r>
      <w:r w:rsidRPr="00194700">
        <w:t xml:space="preserve"> </w:t>
      </w:r>
    </w:p>
    <w:p w14:paraId="23FADF4B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4. UTVRĐIVANJE RJEŠENJA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454"/>
        <w:gridCol w:w="6082"/>
      </w:tblGrid>
      <w:tr w:rsidR="00194700" w:rsidRPr="00194700" w14:paraId="28D5F89F" w14:textId="77777777" w:rsidTr="00521274"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5010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4.1.</w:t>
            </w:r>
            <w:r w:rsidRPr="00194700">
              <w:t xml:space="preserve"> 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67AD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Navedite koja su moguća normativna rješenja za postizanje navedenog ishoda.</w:t>
            </w:r>
            <w:r w:rsidRPr="00194700">
              <w:t xml:space="preserve">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41EA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Moguća normativna rješenja (novi propis/izmjene i dopune važećeg/stavljanje van snage propisa i slično): </w:t>
            </w:r>
          </w:p>
          <w:p w14:paraId="20C94A4F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  <w:p w14:paraId="6534776A" w14:textId="4C9EB34E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Donošenje </w:t>
            </w:r>
            <w:r w:rsidR="00507920" w:rsidRPr="00194700">
              <w:rPr>
                <w:rFonts w:eastAsia="SimSun"/>
                <w:kern w:val="3"/>
              </w:rPr>
              <w:t>Zakona o izmjenama i dopunama Zakona o  upravnim sporovima</w:t>
            </w:r>
          </w:p>
        </w:tc>
      </w:tr>
      <w:tr w:rsidR="00194700" w:rsidRPr="00194700" w14:paraId="6DD65AB4" w14:textId="77777777" w:rsidTr="00521274">
        <w:tc>
          <w:tcPr>
            <w:tcW w:w="3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FC0CE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46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47EE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Obrazloženje: </w:t>
            </w:r>
          </w:p>
          <w:p w14:paraId="0E04EBCA" w14:textId="0344AFF0" w:rsidR="00D77386" w:rsidRPr="00194700" w:rsidRDefault="00507920">
            <w:pPr>
              <w:pStyle w:val="Normal1"/>
            </w:pPr>
            <w:r w:rsidRPr="00194700">
              <w:rPr>
                <w:rFonts w:eastAsia="SimSun"/>
                <w:kern w:val="3"/>
              </w:rPr>
              <w:t>Zakon</w:t>
            </w:r>
            <w:r w:rsidR="00B4018A" w:rsidRPr="00194700">
              <w:rPr>
                <w:rFonts w:eastAsia="SimSun"/>
                <w:kern w:val="3"/>
              </w:rPr>
              <w:t>om</w:t>
            </w:r>
            <w:r w:rsidRPr="00194700">
              <w:rPr>
                <w:rFonts w:eastAsia="SimSun"/>
                <w:kern w:val="3"/>
              </w:rPr>
              <w:t xml:space="preserve"> o izmjenama i dopunama Zakona o  upravnim sporovima</w:t>
            </w:r>
            <w:r w:rsidRPr="00194700">
              <w:rPr>
                <w:rStyle w:val="zadanifontodlomka-000005"/>
              </w:rPr>
              <w:t xml:space="preserve"> </w:t>
            </w:r>
            <w:r w:rsidR="00D5042F" w:rsidRPr="00194700">
              <w:rPr>
                <w:rStyle w:val="zadanifontodlomka-000005"/>
              </w:rPr>
              <w:t>osigurat će se zakonske pretpostavke za rješavanje uočenih problema i nedostataka</w:t>
            </w:r>
            <w:r w:rsidR="00D5042F" w:rsidRPr="00194700">
              <w:t xml:space="preserve"> </w:t>
            </w:r>
          </w:p>
        </w:tc>
      </w:tr>
      <w:tr w:rsidR="00194700" w:rsidRPr="00194700" w14:paraId="4784E299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29FA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4.2.</w:t>
            </w:r>
            <w:r w:rsidRPr="00194700">
              <w:t xml:space="preserve"> 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4AC7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Navedite koja su moguća </w:t>
            </w:r>
            <w:proofErr w:type="spellStart"/>
            <w:r w:rsidRPr="00194700">
              <w:rPr>
                <w:rStyle w:val="zadanifontodlomka-000005"/>
              </w:rPr>
              <w:t>nenormativna</w:t>
            </w:r>
            <w:proofErr w:type="spellEnd"/>
            <w:r w:rsidRPr="00194700">
              <w:rPr>
                <w:rStyle w:val="zadanifontodlomka-000005"/>
              </w:rPr>
              <w:t xml:space="preserve"> rješenja za postizanje navedenog ishoda.</w:t>
            </w:r>
            <w:r w:rsidRPr="00194700">
              <w:t xml:space="preserve">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8BA9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Moguća </w:t>
            </w:r>
            <w:proofErr w:type="spellStart"/>
            <w:r w:rsidRPr="00194700">
              <w:rPr>
                <w:rStyle w:val="zadanifontodlomka-000005"/>
              </w:rPr>
              <w:t>nenormativna</w:t>
            </w:r>
            <w:proofErr w:type="spellEnd"/>
            <w:r w:rsidRPr="00194700">
              <w:rPr>
                <w:rStyle w:val="zadanifontodlomka-000005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194700">
              <w:rPr>
                <w:rStyle w:val="zadanifontodlomka-000005"/>
              </w:rPr>
              <w:t>koregulacija</w:t>
            </w:r>
            <w:proofErr w:type="spellEnd"/>
            <w:r w:rsidRPr="00194700">
              <w:rPr>
                <w:rStyle w:val="zadanifontodlomka-000005"/>
              </w:rPr>
              <w:t xml:space="preserve"> i slično): </w:t>
            </w:r>
          </w:p>
          <w:p w14:paraId="0F0B8555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  <w:p w14:paraId="4806CA1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Nema </w:t>
            </w:r>
            <w:proofErr w:type="spellStart"/>
            <w:r w:rsidRPr="00194700">
              <w:rPr>
                <w:rStyle w:val="zadanifontodlomka-000005"/>
              </w:rPr>
              <w:t>nenormativnih</w:t>
            </w:r>
            <w:proofErr w:type="spellEnd"/>
            <w:r w:rsidRPr="00194700">
              <w:rPr>
                <w:rStyle w:val="zadanifontodlomka-000005"/>
              </w:rPr>
              <w:t xml:space="preserve"> rješenja.</w:t>
            </w:r>
            <w:r w:rsidRPr="00194700">
              <w:t xml:space="preserve"> </w:t>
            </w:r>
          </w:p>
        </w:tc>
      </w:tr>
      <w:tr w:rsidR="00194700" w:rsidRPr="00194700" w14:paraId="1F325E4E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5F188" w14:textId="77777777" w:rsidR="00D77386" w:rsidRPr="00194700" w:rsidRDefault="00D5042F" w:rsidP="00240F5C">
            <w:pPr>
              <w:pStyle w:val="Normal1"/>
              <w:jc w:val="both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6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FC21A" w14:textId="77777777" w:rsidR="00D77386" w:rsidRPr="00194700" w:rsidRDefault="00D5042F" w:rsidP="00240F5C">
            <w:pPr>
              <w:pStyle w:val="Normal1"/>
              <w:jc w:val="both"/>
            </w:pPr>
            <w:r w:rsidRPr="00194700">
              <w:rPr>
                <w:rStyle w:val="zadanifontodlomka-000005"/>
              </w:rPr>
              <w:t xml:space="preserve">Obrazloženje: </w:t>
            </w:r>
          </w:p>
          <w:p w14:paraId="0E06352B" w14:textId="77777777" w:rsidR="00D77386" w:rsidRPr="00194700" w:rsidRDefault="00D5042F" w:rsidP="00240F5C">
            <w:pPr>
              <w:pStyle w:val="Normal1"/>
              <w:jc w:val="both"/>
            </w:pPr>
            <w:r w:rsidRPr="00194700">
              <w:rPr>
                <w:rStyle w:val="zadanifontodlomka-000005"/>
              </w:rPr>
              <w:t>Ishod je moguće postići isključivo normativnim rješenjem, budući da je područje koje se uređuje i sada zakonski regulirano.</w:t>
            </w:r>
            <w:r w:rsidRPr="00194700">
              <w:t xml:space="preserve"> </w:t>
            </w:r>
          </w:p>
        </w:tc>
      </w:tr>
    </w:tbl>
    <w:p w14:paraId="6A58AC34" w14:textId="77777777" w:rsidR="00D77386" w:rsidRPr="00194700" w:rsidRDefault="00D5042F" w:rsidP="00240F5C">
      <w:pPr>
        <w:pStyle w:val="normal-000013"/>
        <w:spacing w:after="0"/>
        <w:jc w:val="both"/>
      </w:pPr>
      <w:r w:rsidRPr="00194700">
        <w:rPr>
          <w:rStyle w:val="000008"/>
        </w:rPr>
        <w:t> </w:t>
      </w:r>
      <w:r w:rsidRPr="00194700">
        <w:t xml:space="preserve"> </w:t>
      </w:r>
    </w:p>
    <w:p w14:paraId="66D326DF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5. UTVRĐIVANJE IZRAVNIH UČINAKA I ADRESATA </w:t>
      </w:r>
    </w:p>
    <w:p w14:paraId="4D872D00" w14:textId="77777777" w:rsidR="00D77386" w:rsidRPr="00194700" w:rsidRDefault="00D5042F">
      <w:pPr>
        <w:pStyle w:val="Naslov3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16"/>
          <w:rFonts w:eastAsia="Times New Roman"/>
          <w:b w:val="0"/>
          <w:bCs w:val="0"/>
          <w:color w:val="auto"/>
        </w:rPr>
        <w:t xml:space="preserve">5.1. UTVRĐIVANJE GOSPODARSKIH UČINAKA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826"/>
        <w:gridCol w:w="2395"/>
        <w:gridCol w:w="1470"/>
        <w:gridCol w:w="1355"/>
        <w:gridCol w:w="1366"/>
      </w:tblGrid>
      <w:tr w:rsidR="00521274" w:rsidRPr="00194700" w14:paraId="05B60475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639BB" w14:textId="77777777" w:rsidR="00521274" w:rsidRPr="00194700" w:rsidRDefault="00521274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1450" w14:textId="77777777" w:rsidR="00521274" w:rsidRPr="00194700" w:rsidRDefault="00521274">
            <w:pPr>
              <w:pStyle w:val="Normal1"/>
              <w:rPr>
                <w:rStyle w:val="zadanifontodlomka-000019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1A7E2" w14:textId="023947B8" w:rsidR="00521274" w:rsidRPr="00194700" w:rsidRDefault="00521274">
            <w:pPr>
              <w:pStyle w:val="Normal1"/>
            </w:pPr>
            <w:r w:rsidRPr="00194700">
              <w:rPr>
                <w:rStyle w:val="zadanifontodlomka-000019"/>
              </w:rPr>
              <w:t xml:space="preserve">Vrsta izravnih učinaka </w:t>
            </w:r>
          </w:p>
        </w:tc>
        <w:tc>
          <w:tcPr>
            <w:tcW w:w="4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240A0" w14:textId="77777777" w:rsidR="00521274" w:rsidRPr="00194700" w:rsidRDefault="00521274">
            <w:pPr>
              <w:pStyle w:val="normal-000021"/>
            </w:pPr>
            <w:r w:rsidRPr="00194700">
              <w:rPr>
                <w:rStyle w:val="zadanifontodlomka-000019"/>
              </w:rPr>
              <w:t xml:space="preserve">Mjerilo učinka </w:t>
            </w:r>
          </w:p>
        </w:tc>
      </w:tr>
      <w:tr w:rsidR="00521274" w:rsidRPr="00194700" w14:paraId="585F4B65" w14:textId="77777777" w:rsidTr="00521274"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5B72D" w14:textId="77777777" w:rsidR="00521274" w:rsidRPr="00194700" w:rsidRDefault="00521274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52E4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0F571" w14:textId="74F5434A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Utvrdite učinak na:</w:t>
            </w:r>
            <w:r w:rsidRPr="00194700"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4BD74" w14:textId="77777777" w:rsidR="00521274" w:rsidRPr="00194700" w:rsidRDefault="00521274">
            <w:pPr>
              <w:pStyle w:val="normal-000021"/>
            </w:pPr>
            <w:r w:rsidRPr="00194700">
              <w:rPr>
                <w:rStyle w:val="zadanifontodlomka-000019"/>
              </w:rPr>
              <w:t xml:space="preserve">Neznatan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4D6F8" w14:textId="77777777" w:rsidR="00521274" w:rsidRPr="00194700" w:rsidRDefault="00521274">
            <w:pPr>
              <w:pStyle w:val="normal-000021"/>
            </w:pPr>
            <w:r w:rsidRPr="00194700">
              <w:rPr>
                <w:rStyle w:val="zadanifontodlomka-000019"/>
              </w:rPr>
              <w:t xml:space="preserve">Mali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7BB0B" w14:textId="77777777" w:rsidR="00521274" w:rsidRPr="00194700" w:rsidRDefault="00521274">
            <w:pPr>
              <w:pStyle w:val="normal-000021"/>
            </w:pPr>
            <w:r w:rsidRPr="00194700">
              <w:rPr>
                <w:rStyle w:val="zadanifontodlomka-000019"/>
              </w:rPr>
              <w:t xml:space="preserve">Veliki </w:t>
            </w:r>
          </w:p>
        </w:tc>
      </w:tr>
      <w:tr w:rsidR="00521274" w:rsidRPr="00194700" w14:paraId="0B09B217" w14:textId="77777777" w:rsidTr="00521274"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C3695" w14:textId="77777777" w:rsidR="00521274" w:rsidRPr="00194700" w:rsidRDefault="0052127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13D6" w14:textId="77777777" w:rsidR="00521274" w:rsidRPr="00194700" w:rsidRDefault="0052127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6EA9D" w14:textId="662FA29B" w:rsidR="00521274" w:rsidRPr="00194700" w:rsidRDefault="0052127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365DE" w14:textId="77777777" w:rsidR="00521274" w:rsidRPr="00194700" w:rsidRDefault="00521274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7F7E0" w14:textId="77777777" w:rsidR="00521274" w:rsidRPr="00194700" w:rsidRDefault="00521274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D1A61" w14:textId="77777777" w:rsidR="00521274" w:rsidRPr="00194700" w:rsidRDefault="00521274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</w:tr>
      <w:tr w:rsidR="00521274" w:rsidRPr="00194700" w14:paraId="47B8F8F5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1CE56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8CE1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572A2" w14:textId="1BCBE6D0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Makroekonomsko okruženje Republike Hrvatske osobito komponente bruto društvenog proizvoda kojeg čine osobna potrošnja kućanstava, priljev investicija, državna potrošnja, izvoz i uvoz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BB64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D6EC9" w14:textId="3DFA5A49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FBB16" w14:textId="1EF444A4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Ne</w:t>
            </w:r>
          </w:p>
        </w:tc>
      </w:tr>
      <w:tr w:rsidR="00521274" w:rsidRPr="00194700" w14:paraId="4254E797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3B12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5.1.2.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5756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049C9" w14:textId="77C3935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Slobodno kretanje roba, usluga, rada i kapitala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B8055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70E55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D7100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774CC178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561F3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5.1.3.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2F73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B75CD" w14:textId="663B32EA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Funkcioniranje tržišta i konkurentnost gospodarstva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32119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99DF1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CE291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24D21196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70EE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5.1.4.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F770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3ACED" w14:textId="62B20C9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Prepreke za razmjenu dobara i usluga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DE759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126B6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6E4B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45BB17D5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62B0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5.1.5.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4ADB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BC072" w14:textId="24B663D3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Cijena roba i usluga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2AC54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A0754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8023F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46078B9C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E246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5.1.6.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D846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7CEC6" w14:textId="65E465AF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Uvjet za poslovanje na tržištu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45AB9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9280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24114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6ECDED35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3B65E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5.1.7.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A320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F7EDB2" w14:textId="41FEA5E9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Trošak kapitala u gospodarskim subjektima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68C52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20AA5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F2225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2C5A7C9B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20F8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5.1.8.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4006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B7374" w14:textId="7B91E766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Trošak zapošljavanja u gospodarskim subjektima (trošak rada u cjelini)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92440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06F6E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FDA6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2A1B0867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B2253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5.1.9.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3F87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07FB9" w14:textId="3F0FE558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Trošak uvođenja tehnologije u poslovni proces u gospodarskim subjektima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D78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25F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6FD29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4125EFDB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E30A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5.1.10.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9B83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D83AF" w14:textId="6C3800B9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Trošak investicija vezano za poslovanje gospodarskih subjekata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A493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34045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558A1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5568ED18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F7674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5.1.11.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9AF1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02E70" w14:textId="4FDAD66B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Trošak proizvodnje, osobito nabave materijala, tehnologije i energije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2408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32E1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C5D02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6A60784E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C839E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5.1.12.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4030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20C55" w14:textId="2A24E1C0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Prepreke za slobodno kretanje roba, usluga, rada i kapitala vezano za poslovanje gospodarskih subjekata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FDAB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777E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F9A54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5B2D8063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448D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5.1.13.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F5DF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B2749" w14:textId="52AC6F8A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Djelovanje na imovinska prava gospodarskih subjekata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F0AC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DB71B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B66AD6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6B726FC9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33E7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5.1.14.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CE21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12A29" w14:textId="7CC845B3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Drugi očekivani izravni učinak: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B3E5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3421B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BEFF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115FFD5B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758A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5.1.15.</w:t>
            </w:r>
            <w:r w:rsidRPr="00194700"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4875" w14:textId="77777777" w:rsidR="00521274" w:rsidRPr="00194700" w:rsidRDefault="00521274" w:rsidP="00C16B6A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521274" w:rsidRPr="00194700" w14:paraId="0C92F80D" w14:textId="77777777" w:rsidTr="00194700">
              <w:tc>
                <w:tcPr>
                  <w:tcW w:w="7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BFD3B0C" w14:textId="2DBE8342" w:rsidR="00521274" w:rsidRPr="00194700" w:rsidRDefault="00521274" w:rsidP="00C16B6A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>Obrazloženje za analizu utvrđivanja izravnih učinaka od 5.1.1. do 5.1.14.</w:t>
                  </w:r>
                  <w:r w:rsidRPr="00194700">
                    <w:t xml:space="preserve"> </w:t>
                  </w:r>
                </w:p>
                <w:p w14:paraId="5CCF022A" w14:textId="4BAA77BA" w:rsidR="00521274" w:rsidRPr="00194700" w:rsidRDefault="00521274" w:rsidP="00240F5C">
                  <w:pPr>
                    <w:pStyle w:val="Normal1"/>
                    <w:jc w:val="both"/>
                  </w:pPr>
                  <w:r w:rsidRPr="00194700">
                    <w:rPr>
                      <w:rStyle w:val="zadanifontodlomka-000005"/>
                    </w:rPr>
                    <w:t xml:space="preserve">Pitanja koja se uređuju </w:t>
                  </w:r>
                  <w:r w:rsidRPr="00194700">
                    <w:rPr>
                      <w:rFonts w:eastAsia="SimSun"/>
                      <w:kern w:val="3"/>
                    </w:rPr>
                    <w:t>Zakonom o izmjenama i dopunama Zakona o  upravnim sporovima</w:t>
                  </w:r>
                  <w:r w:rsidRPr="00194700">
                    <w:rPr>
                      <w:rStyle w:val="zadanifontodlomka-000005"/>
                    </w:rPr>
                    <w:t xml:space="preserve"> su takva da neće imati izravnih gospodarskih učinaka.</w:t>
                  </w:r>
                  <w:r w:rsidRPr="00194700">
                    <w:t xml:space="preserve"> </w:t>
                  </w:r>
                </w:p>
              </w:tc>
            </w:tr>
          </w:tbl>
          <w:p w14:paraId="027303A8" w14:textId="7AA1606D" w:rsidR="00521274" w:rsidRPr="00194700" w:rsidRDefault="00521274">
            <w:pPr>
              <w:pStyle w:val="Normal1"/>
            </w:pPr>
          </w:p>
        </w:tc>
      </w:tr>
      <w:tr w:rsidR="00521274" w:rsidRPr="00194700" w14:paraId="43438941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73DD1" w14:textId="77777777" w:rsidR="00521274" w:rsidRPr="00194700" w:rsidRDefault="00521274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3204" w14:textId="77777777" w:rsidR="00521274" w:rsidRPr="00194700" w:rsidRDefault="00521274">
            <w:pPr>
              <w:pStyle w:val="Normal1"/>
              <w:rPr>
                <w:rStyle w:val="zadanifontodlomka-000019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B366C" w14:textId="1EEE5CF0" w:rsidR="00521274" w:rsidRPr="00194700" w:rsidRDefault="00521274">
            <w:pPr>
              <w:pStyle w:val="Normal1"/>
            </w:pPr>
            <w:r w:rsidRPr="00194700">
              <w:rPr>
                <w:rStyle w:val="zadanifontodlomka-000019"/>
              </w:rPr>
              <w:t xml:space="preserve">Utvrdite veličinu adresata: </w:t>
            </w:r>
          </w:p>
        </w:tc>
      </w:tr>
      <w:tr w:rsidR="00521274" w:rsidRPr="00194700" w14:paraId="4BCCEB7F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5490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5.1.16.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10A1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0214F" w14:textId="203B85BB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Mikro i mali poduzetnici i/ili obiteljska poljoprivredna gospodarstva i/ili zadruge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AA644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9855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D90E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2A9433DE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3517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5.1.17.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933E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8EC0A" w14:textId="0038C516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Srednji i veliki poduzetnici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4231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3BD1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A05F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2D230749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6A2A5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5.1.18.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EF70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A42FF" w14:textId="6136787B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Građani i/ili obitelji i/ili kućanstva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190D2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B375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6BCBB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777E0D40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B3B96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5.1.19.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1455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9A894" w14:textId="2EC64C9E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Radnici i/ili umirovljenici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533B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6E00B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E7BBE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6E0C6CE9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F394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5.1.20.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68D2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60BEC" w14:textId="34F6BD92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Pružatelji uslužnih djelatnosti u pojedinoj gospodarskoj grani i/ili potrošači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44B7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072FF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854D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7D03AF53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B238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5.1.21.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6252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FAA45" w14:textId="616937DF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Hrvatski branitelji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3EF02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506AE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E0AD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0864DE44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A0AD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5.1.22.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E6BF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FEE0" w14:textId="1075A461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Manjine i/ili socijalne skupine s posebnim interesima i potrebama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49B43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5228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B1A1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46DD7D3C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F9E7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5.1.23.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236A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FD557" w14:textId="24B3E822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Udruge i/ili zaklade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8195C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1C573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09D41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7E040AD9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A5099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5.1.24.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AB97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2C358" w14:textId="52A462C9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CBE90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791FA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7DA71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30B4D0FC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112F3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5.1.25.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C787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0F8AE" w14:textId="3BB968EB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0DD31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25A32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B0F40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521274" w:rsidRPr="00194700" w14:paraId="2117971B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21902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5.1.26.</w:t>
            </w:r>
            <w:r w:rsidRPr="00194700"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5814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23D0" w14:textId="79C55CCF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Drugi utvrđeni adresati:</w:t>
            </w:r>
            <w:r w:rsidRPr="00194700"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8C458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13F62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95D29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521274" w:rsidRPr="00194700" w14:paraId="5DD904B4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CBCE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5.1.27.</w:t>
            </w:r>
            <w:r w:rsidRPr="00194700"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B293" w14:textId="77777777" w:rsidR="00521274" w:rsidRPr="00194700" w:rsidRDefault="00521274">
            <w:pPr>
              <w:pStyle w:val="Normal1"/>
              <w:rPr>
                <w:rStyle w:val="zadanifontodlomka-000005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7B872" w14:textId="73EDB9E0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 xml:space="preserve">Obrazloženje za analizu utvrđivanja adresata od 5.1.16. do 5.1.26.: </w:t>
            </w:r>
          </w:p>
          <w:p w14:paraId="232BAEAE" w14:textId="5EC877D8" w:rsidR="00521274" w:rsidRPr="00194700" w:rsidRDefault="00521274" w:rsidP="00240F5C">
            <w:pPr>
              <w:pStyle w:val="Normal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Pr="00194700">
              <w:rPr>
                <w:rFonts w:eastAsia="SimSun"/>
                <w:kern w:val="3"/>
              </w:rPr>
              <w:t>Zakonom o izmjenama i dopunama Zakona o  upravnim sporovima su takva da neće imati izravnih gospodarskih učinaka.</w:t>
            </w:r>
          </w:p>
        </w:tc>
      </w:tr>
      <w:tr w:rsidR="00521274" w:rsidRPr="00194700" w14:paraId="5AC760D5" w14:textId="77777777" w:rsidTr="0052127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65B45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05"/>
              </w:rPr>
              <w:t>5.1.28.</w:t>
            </w:r>
            <w:r w:rsidRPr="00194700"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4A47" w14:textId="77777777" w:rsidR="00521274" w:rsidRPr="00194700" w:rsidRDefault="00521274">
            <w:pPr>
              <w:pStyle w:val="Normal1"/>
              <w:rPr>
                <w:rStyle w:val="zadanifontodlomka-000019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8618C" w14:textId="6FCF6FF7" w:rsidR="00521274" w:rsidRPr="00194700" w:rsidRDefault="00521274">
            <w:pPr>
              <w:pStyle w:val="Normal1"/>
            </w:pPr>
            <w:r w:rsidRPr="00194700">
              <w:rPr>
                <w:rStyle w:val="zadanifontodlomka-000019"/>
              </w:rPr>
              <w:t xml:space="preserve">REZULTAT PRETHODNE PROCJENE GOSPODARSKIH UČINAKA </w:t>
            </w:r>
          </w:p>
          <w:p w14:paraId="36031EE3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24"/>
              </w:rPr>
              <w:t xml:space="preserve">Da li je utvrđena barem jedna kombinacija: </w:t>
            </w:r>
          </w:p>
          <w:p w14:paraId="30C4BAF0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mali broj adresata </w:t>
            </w:r>
          </w:p>
          <w:p w14:paraId="0644662D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veliki broj adresata </w:t>
            </w:r>
          </w:p>
          <w:p w14:paraId="09108FC9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24"/>
              </w:rPr>
              <w:t xml:space="preserve">– mali izravni učinak i veliki broj adresata. </w:t>
            </w:r>
          </w:p>
          <w:p w14:paraId="5B68D7C7" w14:textId="77777777" w:rsidR="00521274" w:rsidRPr="00194700" w:rsidRDefault="00521274">
            <w:pPr>
              <w:pStyle w:val="Normal1"/>
            </w:pPr>
            <w:r w:rsidRPr="00194700">
              <w:rPr>
                <w:rStyle w:val="zadanifontodlomka-0000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1533"/>
              <w:gridCol w:w="1208"/>
              <w:gridCol w:w="1076"/>
              <w:gridCol w:w="1057"/>
            </w:tblGrid>
            <w:tr w:rsidR="00521274" w:rsidRPr="00194700" w14:paraId="59EDC08E" w14:textId="77777777">
              <w:trPr>
                <w:trHeight w:val="240"/>
              </w:trPr>
              <w:tc>
                <w:tcPr>
                  <w:tcW w:w="33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02ACB40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Iz Prethodne procjene u Procjenu učinaka propisa: </w:t>
                  </w:r>
                </w:p>
              </w:tc>
              <w:tc>
                <w:tcPr>
                  <w:tcW w:w="363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4C44DE9" w14:textId="77777777" w:rsidR="00521274" w:rsidRPr="00194700" w:rsidRDefault="00521274">
                  <w:pPr>
                    <w:pStyle w:val="normal-000021"/>
                  </w:pPr>
                  <w:r w:rsidRPr="00194700">
                    <w:rPr>
                      <w:rStyle w:val="zadanifontodlomka-000019"/>
                    </w:rPr>
                    <w:t xml:space="preserve">Izravni učinci </w:t>
                  </w:r>
                </w:p>
              </w:tc>
            </w:tr>
            <w:tr w:rsidR="00521274" w:rsidRPr="00194700" w14:paraId="144707D7" w14:textId="77777777">
              <w:trPr>
                <w:trHeight w:val="21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100EA6B" w14:textId="77777777" w:rsidR="00521274" w:rsidRPr="00194700" w:rsidRDefault="00521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B2DD4C0" w14:textId="77777777" w:rsidR="00521274" w:rsidRPr="00194700" w:rsidRDefault="00521274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847A756" w14:textId="77777777" w:rsidR="00521274" w:rsidRPr="00194700" w:rsidRDefault="00521274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FEB6323" w14:textId="77777777" w:rsidR="00521274" w:rsidRPr="00194700" w:rsidRDefault="00521274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</w:tr>
            <w:tr w:rsidR="00521274" w:rsidRPr="00194700" w14:paraId="1AD39D35" w14:textId="77777777">
              <w:trPr>
                <w:trHeight w:val="210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4047995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19"/>
                    </w:rPr>
                    <w:t xml:space="preserve">Adresati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AB8FEA1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60D347D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3A37C9F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1F0B81A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521274" w:rsidRPr="00194700" w14:paraId="6402D477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42B2FA" w14:textId="77777777" w:rsidR="00521274" w:rsidRPr="00194700" w:rsidRDefault="00521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0D8E78D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C37F80B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A33A686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A882511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521274" w:rsidRPr="00194700" w14:paraId="4B22A241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B9DCA85" w14:textId="77777777" w:rsidR="00521274" w:rsidRPr="00194700" w:rsidRDefault="00521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F6F42BB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A5FE7C8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C4BDA6B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50710F7" w14:textId="77777777" w:rsidR="00521274" w:rsidRPr="00194700" w:rsidRDefault="00521274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</w:tbl>
          <w:p w14:paraId="0AB77F3E" w14:textId="77777777" w:rsidR="00521274" w:rsidRPr="00194700" w:rsidRDefault="00521274">
            <w:pPr>
              <w:pStyle w:val="Normal1"/>
            </w:pPr>
            <w:r w:rsidRPr="00194700">
              <w:rPr>
                <w:rStyle w:val="000036"/>
              </w:rPr>
              <w:t xml:space="preserve">  </w:t>
            </w:r>
          </w:p>
          <w:p w14:paraId="3C992904" w14:textId="77777777" w:rsidR="00521274" w:rsidRPr="00194700" w:rsidRDefault="00521274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</w:tbl>
    <w:p w14:paraId="2DDAB82D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lastRenderedPageBreak/>
        <w:t> </w:t>
      </w:r>
      <w:r w:rsidRPr="00194700">
        <w:t xml:space="preserve"> </w:t>
      </w:r>
    </w:p>
    <w:p w14:paraId="3AD8664C" w14:textId="77777777" w:rsidR="00D77386" w:rsidRPr="00194700" w:rsidRDefault="00D5042F">
      <w:pPr>
        <w:pStyle w:val="Naslov3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5.2. UTVRĐIVANJE UČINAKA NA TRŽIŠNO NATJECANJE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909"/>
        <w:gridCol w:w="1793"/>
        <w:gridCol w:w="1793"/>
        <w:gridCol w:w="1810"/>
      </w:tblGrid>
      <w:tr w:rsidR="00194700" w:rsidRPr="00194700" w14:paraId="733C292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9442F" w14:textId="77777777" w:rsidR="00D77386" w:rsidRPr="00194700" w:rsidRDefault="00D5042F">
            <w:pPr>
              <w:rPr>
                <w:rFonts w:eastAsia="Times New Roman"/>
                <w:sz w:val="24"/>
                <w:szCs w:val="24"/>
              </w:rPr>
            </w:pPr>
            <w:r w:rsidRPr="00194700">
              <w:rPr>
                <w:rFonts w:eastAsia="Times New Roman"/>
              </w:rPr>
              <w:t> 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978F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Vrsta izravnih učinaka </w:t>
            </w:r>
          </w:p>
        </w:tc>
        <w:tc>
          <w:tcPr>
            <w:tcW w:w="2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391C6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Mjerilo učinka </w:t>
            </w:r>
          </w:p>
        </w:tc>
      </w:tr>
      <w:tr w:rsidR="00194700" w:rsidRPr="00194700" w14:paraId="352EA874" w14:textId="77777777" w:rsidTr="00521274"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491CA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9E8B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Utvrdite učinak na: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0C73D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Neznatan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82915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Mali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CCDC4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Veliki </w:t>
            </w:r>
          </w:p>
        </w:tc>
      </w:tr>
      <w:tr w:rsidR="00194700" w:rsidRPr="00194700" w14:paraId="0765276C" w14:textId="77777777" w:rsidTr="00521274">
        <w:tc>
          <w:tcPr>
            <w:tcW w:w="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13238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08481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833DC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A6772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F693C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</w:tr>
      <w:tr w:rsidR="00194700" w:rsidRPr="00194700" w14:paraId="2EB8422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6213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42F2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Strukturalna, financijska, tehnička ili druga prepreka u pojedinom gospodarskom sektoru odnosno gospodarstvu u cjelini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23A5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524E0" w14:textId="180089EB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="008522B6"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4763A" w14:textId="0EC7B3A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</w:t>
            </w:r>
            <w:r w:rsidR="008522B6" w:rsidRPr="00194700">
              <w:t>Ne</w:t>
            </w:r>
          </w:p>
        </w:tc>
      </w:tr>
      <w:tr w:rsidR="00194700" w:rsidRPr="00194700" w14:paraId="23661DA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F672D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62E58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Pozicija državnih tijela koja pružaju javne usluge uz istovremeno obavljanje gospodarske aktivnosti na tržištu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CCFB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89E7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3AA3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035398B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B89E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6F3C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Postojanje diskriminirajućih uvjeta, osobito posebnih isključivih prava, uživanja povoljnijeg izvora financiranja ili pristupa privilegiranim podacima među gospodarskim subjektima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4143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7FE1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5AB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622088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D290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C5087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Drugi očekivani izravni učinak: </w:t>
            </w:r>
          </w:p>
          <w:p w14:paraId="2FBA48D5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8CDC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A055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B6BC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CA8374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E2A7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5.2.5.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9EED2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izravnih učinaka od 5.2.1. do 5.2.4.: </w:t>
            </w:r>
          </w:p>
          <w:p w14:paraId="41FC71D8" w14:textId="0E568747" w:rsidR="00D77386" w:rsidRPr="00194700" w:rsidRDefault="00D5042F" w:rsidP="00240F5C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C105E7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="00C105E7" w:rsidRPr="00194700">
              <w:rPr>
                <w:rStyle w:val="zadanifontodlomka-000005"/>
              </w:rPr>
              <w:t xml:space="preserve"> </w:t>
            </w:r>
            <w:r w:rsidRPr="00194700">
              <w:rPr>
                <w:rStyle w:val="zadanifontodlomka-000005"/>
              </w:rPr>
              <w:t xml:space="preserve">su takva da neće imati izravnih učinaka na tržišno natjecanje. </w:t>
            </w:r>
          </w:p>
        </w:tc>
      </w:tr>
      <w:tr w:rsidR="00194700" w:rsidRPr="00194700" w14:paraId="76FAB83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E318E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FF15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Utvrdite veličinu adresata: </w:t>
            </w:r>
          </w:p>
        </w:tc>
      </w:tr>
      <w:tr w:rsidR="00194700" w:rsidRPr="00194700" w14:paraId="7D128B2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A5B3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943A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Mikro i mali poduzetnici i/ili obiteljska poljoprivredna gospodarstva i/ili zadruge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4A01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DED6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9E6A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6EA2DF3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0517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34D2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Srednji i veliki poduzetnici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4A19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833C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7919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005A53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164B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0DAF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Građani i/ili obitelji i/ili kućanstva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C97C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6D48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3295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E80654B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08BF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58FA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Radnici i/ili umirovljenici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46E5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629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40F6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D1D8E2E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ADDE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5.2.10.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F402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Pružatelji uslužnih djelatnosti u pojedinoj gospodarskoj grani i/ili potrošači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021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252D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00A7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CCE18A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4619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0A07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Hrvatski branitelji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98E16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CF78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0C33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CDBA4B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3B7C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EE8B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Manjine i/ili socijalne </w:t>
            </w:r>
            <w:r w:rsidRPr="00194700">
              <w:rPr>
                <w:rStyle w:val="zadanifontodlomka-000005"/>
              </w:rPr>
              <w:lastRenderedPageBreak/>
              <w:t xml:space="preserve">skupine s posebnim interesima i potrebama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3C6D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0363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BDAF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755DA43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B1E2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FB86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Udruge i/ili zaklade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2D84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1222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8B2F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9CAC03E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308D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70B6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D4C7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AD66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02C9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72F6ED7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DF73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2F4F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B9F4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A964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3E4D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22AA68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BFA4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E782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Drugi utvrđeni adresati: </w:t>
            </w:r>
          </w:p>
          <w:p w14:paraId="75D32BC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36E6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00C4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336D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0BA57C4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432A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5.2.17.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8432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adresata od 5.2.6. do 5.2.16.: </w:t>
            </w:r>
          </w:p>
          <w:p w14:paraId="5D150D20" w14:textId="7F964B25" w:rsidR="00D77386" w:rsidRPr="00194700" w:rsidRDefault="00D5042F" w:rsidP="00C13CE7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4275D2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Pr="00194700">
              <w:rPr>
                <w:rStyle w:val="zadanifontodlomka-000005"/>
              </w:rPr>
              <w:t xml:space="preserve"> su takva da neće imati izravnih učinaka na tržišno natjecanje. </w:t>
            </w:r>
          </w:p>
        </w:tc>
      </w:tr>
      <w:tr w:rsidR="00194700" w:rsidRPr="00194700" w14:paraId="288CB3DB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DD96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5.2.17.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B33C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REZULTAT PRETHODNE PROCJENE UČINAKA NA ZAŠTITU TRŽIŠNOG NATJECANJA </w:t>
            </w:r>
          </w:p>
          <w:p w14:paraId="52EEBCA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Da li je utvrđena barem jedna kombinacija: </w:t>
            </w:r>
          </w:p>
          <w:p w14:paraId="2BC723B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mali broj adresata </w:t>
            </w:r>
          </w:p>
          <w:p w14:paraId="11B1D1F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veliki broj adresata </w:t>
            </w:r>
          </w:p>
          <w:p w14:paraId="6DCFAF5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mali izravni učinak i veliki broj adresata. </w:t>
            </w:r>
          </w:p>
          <w:p w14:paraId="53867D9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680"/>
              <w:gridCol w:w="1260"/>
              <w:gridCol w:w="1215"/>
              <w:gridCol w:w="1155"/>
            </w:tblGrid>
            <w:tr w:rsidR="00194700" w:rsidRPr="00194700" w14:paraId="122B32E0" w14:textId="77777777">
              <w:trPr>
                <w:trHeight w:val="240"/>
              </w:trPr>
              <w:tc>
                <w:tcPr>
                  <w:tcW w:w="33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98BD8F3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Iz Prethodne procjene u Procjenu učinaka propisa: </w:t>
                  </w:r>
                </w:p>
              </w:tc>
              <w:tc>
                <w:tcPr>
                  <w:tcW w:w="363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50EC1BD" w14:textId="77777777" w:rsidR="00D77386" w:rsidRPr="00194700" w:rsidRDefault="00D5042F">
                  <w:pPr>
                    <w:pStyle w:val="normal-000021"/>
                  </w:pPr>
                  <w:r w:rsidRPr="00194700">
                    <w:rPr>
                      <w:rStyle w:val="zadanifontodlomka-000019"/>
                    </w:rPr>
                    <w:t xml:space="preserve">Izravni učinci </w:t>
                  </w:r>
                </w:p>
              </w:tc>
            </w:tr>
            <w:tr w:rsidR="00194700" w:rsidRPr="00194700" w14:paraId="05C612C3" w14:textId="77777777">
              <w:trPr>
                <w:trHeight w:val="21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E4B6C3B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E83D765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2EB0DDE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E7FBEC2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</w:tr>
            <w:tr w:rsidR="00194700" w:rsidRPr="00194700" w14:paraId="2F378509" w14:textId="77777777">
              <w:trPr>
                <w:trHeight w:val="210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1ACA871A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19"/>
                    </w:rPr>
                    <w:t xml:space="preserve">Adresati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6ADB620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130E6F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C1A009A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C95F07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0A520721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FF788C0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6462FD3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DA59814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4C81CB8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C02966E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5437BAD4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E8388F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2CE88EF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868217F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DD9FBE6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EA17CA6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</w:tbl>
          <w:p w14:paraId="79073EA3" w14:textId="77777777" w:rsidR="00D77386" w:rsidRPr="00194700" w:rsidRDefault="00D5042F">
            <w:pPr>
              <w:pStyle w:val="Normal1"/>
            </w:pPr>
            <w:r w:rsidRPr="00194700">
              <w:rPr>
                <w:rStyle w:val="000036"/>
              </w:rPr>
              <w:t xml:space="preserve">  </w:t>
            </w:r>
          </w:p>
          <w:p w14:paraId="25FAFB70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</w:tbl>
    <w:p w14:paraId="38DCACEE" w14:textId="77777777" w:rsidR="00D77386" w:rsidRPr="00194700" w:rsidRDefault="00D5042F">
      <w:pPr>
        <w:pStyle w:val="normal-000013"/>
      </w:pPr>
      <w:r w:rsidRPr="00194700">
        <w:t> </w:t>
      </w:r>
    </w:p>
    <w:p w14:paraId="04E2EE2C" w14:textId="77777777" w:rsidR="00D77386" w:rsidRPr="00194700" w:rsidRDefault="00D5042F">
      <w:pPr>
        <w:pStyle w:val="Naslov3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5.3. UTVRĐIVANJE SOCIJALNIH UČINAKA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909"/>
        <w:gridCol w:w="1793"/>
        <w:gridCol w:w="1793"/>
        <w:gridCol w:w="1810"/>
      </w:tblGrid>
      <w:tr w:rsidR="00194700" w:rsidRPr="00194700" w14:paraId="16DAF144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7BAF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B88C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Vrsta izravnih učinaka </w:t>
            </w:r>
          </w:p>
        </w:tc>
        <w:tc>
          <w:tcPr>
            <w:tcW w:w="2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B940A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Mjerilo učinka </w:t>
            </w:r>
          </w:p>
        </w:tc>
      </w:tr>
      <w:tr w:rsidR="00194700" w:rsidRPr="00194700" w14:paraId="01355DF0" w14:textId="77777777" w:rsidTr="00521274"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688EE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FFA6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Utvrdite učinak na: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57F55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Neznatan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2B1C6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Mali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AE739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Veliki </w:t>
            </w:r>
          </w:p>
        </w:tc>
      </w:tr>
      <w:tr w:rsidR="00194700" w:rsidRPr="00194700" w14:paraId="3B70A3E5" w14:textId="77777777" w:rsidTr="00521274">
        <w:tc>
          <w:tcPr>
            <w:tcW w:w="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166B3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DC8CD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D5BE2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BAA6DF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09493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</w:tr>
      <w:tr w:rsidR="00194700" w:rsidRPr="00194700" w14:paraId="1D2258B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C4F8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39E8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Demografski trend, osobito prirodno kretanje stanovništva, stopa nataliteta i mortaliteta, stopa rasta stanovništva i dr.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5423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AE38C" w14:textId="221DD1FD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="007C4109" w:rsidRPr="00194700">
              <w:rPr>
                <w:rStyle w:val="zadanifontodlomka-000005"/>
              </w:rPr>
              <w:t>Ne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2CFB" w14:textId="2B38F90B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="007C4109" w:rsidRPr="00194700">
              <w:rPr>
                <w:rStyle w:val="zadanifontodlomka-000005"/>
              </w:rPr>
              <w:t>Ne</w:t>
            </w:r>
          </w:p>
        </w:tc>
      </w:tr>
      <w:tr w:rsidR="00194700" w:rsidRPr="00194700" w14:paraId="3D31F3E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28C3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BB31F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Prirodna migracija stanovništva i migracija </w:t>
            </w:r>
            <w:r w:rsidRPr="00194700">
              <w:rPr>
                <w:rStyle w:val="zadanifontodlomka-000005"/>
              </w:rPr>
              <w:lastRenderedPageBreak/>
              <w:t xml:space="preserve">uzrokovana ekonomskim, političkim ili drugim okolnostima koje dovode do migracije stanovništva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8ABD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5528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B4B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4AEE20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69B2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B879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Socijalna uključenost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D132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3B51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67CC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25809B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2BFD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5D6D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Zaštita osjetljivih skupina i skupina s posebnim interesima i potrebama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00A7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E439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3887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70C0D4F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87C7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B64F9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Proširenje odnosno sužavanje pristupa sustavu socijalne skrbi i javnim uslugama te pravo na zdravstvenu zaštitu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DA7C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B73B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2D9D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4DB84F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7615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F52E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Financijska održivost sustava socijalne skrbi i sustava zdravstvene zaštite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C362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5F53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C4B2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AA725D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8A5E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0CB1B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Drugi očekivani izravni učinak: </w:t>
            </w:r>
          </w:p>
          <w:p w14:paraId="2B8CBC4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EBD6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46C8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3A67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48E7CF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44CF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5.3.8.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8F2ED" w14:textId="77777777" w:rsidR="00D77386" w:rsidRPr="00194700" w:rsidRDefault="00D5042F" w:rsidP="00CE3D2E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Obrazloženje za analizu utvrđivanja izravnih učinaka od 5.3.1. do 5.3.7.: </w:t>
            </w:r>
          </w:p>
          <w:p w14:paraId="0EBC301D" w14:textId="26DCEC45" w:rsidR="00D77386" w:rsidRPr="00194700" w:rsidRDefault="00D5042F" w:rsidP="00CE3D2E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D45D51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Pr="00194700">
              <w:rPr>
                <w:rStyle w:val="zadanifontodlomka-000005"/>
              </w:rPr>
              <w:t xml:space="preserve"> su takva da neće imati izravnih socijalnih učinaka. </w:t>
            </w:r>
          </w:p>
        </w:tc>
      </w:tr>
      <w:tr w:rsidR="00194700" w:rsidRPr="00194700" w14:paraId="2331124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DAF15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282C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Utvrdite veličinu adresata: </w:t>
            </w:r>
          </w:p>
        </w:tc>
      </w:tr>
      <w:tr w:rsidR="00194700" w:rsidRPr="00194700" w14:paraId="34DD0C5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7B1F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25D9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Mikro i mali poduzetnici i/ili obiteljska poljoprivredna gospodarstva i/ili zadruge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C568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10E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BF5A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C53F5C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E862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5.3.10.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D29E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Srednji i veliki poduzetnici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D9BC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DC36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D795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B05F7E3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9064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3692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Građani i/ili obitelji i/ili kućanstva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4D07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DFE8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B76B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9449E7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39C4D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011D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Radnici i/ili umirovljenici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90CB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AB23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4802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65FD67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0670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DD7B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Pružatelji uslužnih djelatnosti u pojedinoj gospodarskoj grani i/ili potrošači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9E66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872C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8299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CD2B16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B35E3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186E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Hrvatski branitelji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1CEA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171A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1C1C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7A2235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D71C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378C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Manjine i/ili socijalne skupine s posebnim interesima i potrebama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E143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A16E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CCFF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16FDD7E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2DC2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4C7A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Udruge i/ili zaklade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CBC7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811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A126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AE94F1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104D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36C5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F52D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8EB4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6C3F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84108FF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B4C0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1080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Trgovačka društva u </w:t>
            </w:r>
            <w:r w:rsidRPr="00194700">
              <w:rPr>
                <w:rStyle w:val="zadanifontodlomka-000005"/>
              </w:rPr>
              <w:lastRenderedPageBreak/>
              <w:t xml:space="preserve">vlasništvu Republike Hrvatske i trgovačka društva u vlasništvu jedinica lokalne i područne (regionalne) samouprave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CED48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D32C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1414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4F57F98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2E2D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5.3.19.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4775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Drugi utvrđeni adresati: </w:t>
            </w:r>
          </w:p>
          <w:p w14:paraId="23242C4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2DB6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71EA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00DF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45D05F78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CDE8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5.3.20.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0F779" w14:textId="77777777" w:rsidR="00D77386" w:rsidRPr="00194700" w:rsidRDefault="00D5042F" w:rsidP="00537326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Obrazloženje za analizu utvrđivanja adresata od 5.3.9. do 5.3.19.: </w:t>
            </w:r>
          </w:p>
          <w:p w14:paraId="6802930E" w14:textId="14875C4D" w:rsidR="00D77386" w:rsidRPr="00194700" w:rsidRDefault="00D5042F" w:rsidP="00537326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D45D51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="00D45D51" w:rsidRPr="00194700">
              <w:rPr>
                <w:rStyle w:val="zadanifontodlomka-000005"/>
              </w:rPr>
              <w:t xml:space="preserve"> </w:t>
            </w:r>
            <w:r w:rsidRPr="00194700">
              <w:rPr>
                <w:rStyle w:val="zadanifontodlomka-000005"/>
              </w:rPr>
              <w:t xml:space="preserve">su takva da neće imati izravnih socijalnih učinaka. </w:t>
            </w:r>
          </w:p>
        </w:tc>
      </w:tr>
      <w:tr w:rsidR="00194700" w:rsidRPr="00194700" w14:paraId="144389D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B613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5.3.21.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CBCD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REZULTAT PRETHODNE PROCJENE SOCIJALNIH UČINAKA: </w:t>
            </w:r>
          </w:p>
          <w:p w14:paraId="27E6543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Da li je utvrđena barem jedna kombinacija: </w:t>
            </w:r>
          </w:p>
          <w:p w14:paraId="4A3A557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mali broj adresata </w:t>
            </w:r>
          </w:p>
          <w:p w14:paraId="3AEE987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veliki broj adresata </w:t>
            </w:r>
          </w:p>
          <w:p w14:paraId="6E5CEBD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mali izravni učinak i veliki broj adresata. </w:t>
            </w:r>
          </w:p>
          <w:p w14:paraId="7DCFAD2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680"/>
              <w:gridCol w:w="1260"/>
              <w:gridCol w:w="1215"/>
              <w:gridCol w:w="1155"/>
            </w:tblGrid>
            <w:tr w:rsidR="00194700" w:rsidRPr="00194700" w14:paraId="45939226" w14:textId="77777777">
              <w:trPr>
                <w:trHeight w:val="240"/>
              </w:trPr>
              <w:tc>
                <w:tcPr>
                  <w:tcW w:w="33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2332B7A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Iz Prethodne procjene u Procjenu učinaka propisa: </w:t>
                  </w:r>
                </w:p>
              </w:tc>
              <w:tc>
                <w:tcPr>
                  <w:tcW w:w="363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BBCD065" w14:textId="77777777" w:rsidR="00D77386" w:rsidRPr="00194700" w:rsidRDefault="00D5042F">
                  <w:pPr>
                    <w:pStyle w:val="normal-000021"/>
                  </w:pPr>
                  <w:r w:rsidRPr="00194700">
                    <w:rPr>
                      <w:rStyle w:val="zadanifontodlomka-000019"/>
                    </w:rPr>
                    <w:t xml:space="preserve">Izravni učinci </w:t>
                  </w:r>
                </w:p>
              </w:tc>
            </w:tr>
            <w:tr w:rsidR="00194700" w:rsidRPr="00194700" w14:paraId="71D037A1" w14:textId="77777777">
              <w:trPr>
                <w:trHeight w:val="21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5AA587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58D1132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FD98D3E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80C7ACF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</w:tr>
            <w:tr w:rsidR="00194700" w:rsidRPr="00194700" w14:paraId="3F95AE8D" w14:textId="77777777">
              <w:trPr>
                <w:trHeight w:val="210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BF312EC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19"/>
                    </w:rPr>
                    <w:t xml:space="preserve">Adresati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729D642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B0D5262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91E3A1E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7A8536F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4A727F07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564045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3EC8A3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47FDA50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7E729F3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A40FE8F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6F31229E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800989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BFA8604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4F4189A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3609AE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C241471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</w:tbl>
          <w:p w14:paraId="4B09F2FF" w14:textId="77777777" w:rsidR="00D77386" w:rsidRPr="00194700" w:rsidRDefault="00D5042F">
            <w:pPr>
              <w:pStyle w:val="Normal1"/>
            </w:pPr>
            <w:r w:rsidRPr="00194700">
              <w:rPr>
                <w:rStyle w:val="000036"/>
              </w:rPr>
              <w:t xml:space="preserve">  </w:t>
            </w:r>
          </w:p>
          <w:p w14:paraId="57BBF42E" w14:textId="77777777" w:rsidR="00D77386" w:rsidRPr="00194700" w:rsidRDefault="00D5042F">
            <w:pPr>
              <w:pStyle w:val="Normal1"/>
            </w:pPr>
            <w:r w:rsidRPr="00194700">
              <w:rPr>
                <w:rStyle w:val="000036"/>
              </w:rPr>
              <w:t xml:space="preserve">  </w:t>
            </w:r>
          </w:p>
          <w:p w14:paraId="609376DB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</w:tbl>
    <w:p w14:paraId="7E0C1EF2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t> </w:t>
      </w:r>
      <w:r w:rsidRPr="00194700">
        <w:t xml:space="preserve"> </w:t>
      </w:r>
    </w:p>
    <w:p w14:paraId="320C374E" w14:textId="77777777" w:rsidR="00D77386" w:rsidRPr="00194700" w:rsidRDefault="00D5042F">
      <w:pPr>
        <w:pStyle w:val="Naslov3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5.4. UTVRĐIVANJE UČINAKA NA RAD I TRŽIŠTE RADA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909"/>
        <w:gridCol w:w="1793"/>
        <w:gridCol w:w="1793"/>
        <w:gridCol w:w="1810"/>
      </w:tblGrid>
      <w:tr w:rsidR="00194700" w:rsidRPr="00194700" w14:paraId="15D5246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27BE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 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7710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Vrsta izravnih učinaka </w:t>
            </w:r>
          </w:p>
        </w:tc>
        <w:tc>
          <w:tcPr>
            <w:tcW w:w="2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90BC4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Mjerilo učinka </w:t>
            </w:r>
          </w:p>
        </w:tc>
      </w:tr>
      <w:tr w:rsidR="00194700" w:rsidRPr="00194700" w14:paraId="75A8C8DA" w14:textId="77777777" w:rsidTr="00521274"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2B18E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24D2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Utvrdite učinak na: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6D6B1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Neznatan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1201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Mali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BA71B3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Veliki </w:t>
            </w:r>
          </w:p>
        </w:tc>
      </w:tr>
      <w:tr w:rsidR="00194700" w:rsidRPr="00194700" w14:paraId="3A20C177" w14:textId="77777777" w:rsidTr="00521274">
        <w:tc>
          <w:tcPr>
            <w:tcW w:w="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E4875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E94AE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AD1CB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F38E2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5EB4C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</w:tr>
      <w:tr w:rsidR="00194700" w:rsidRPr="00194700" w14:paraId="0E4FCEB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AB9A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0800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Zapošljavanje i tržište rada u gospodarstvu Republike Hrvatske u cjelini odnosno u pojedinom gospodarskom području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C4FE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23613" w14:textId="128D4399" w:rsidR="00D77386" w:rsidRPr="00194700" w:rsidRDefault="007C4109">
            <w:pPr>
              <w:pStyle w:val="Normal1"/>
            </w:pPr>
            <w:r w:rsidRPr="00194700">
              <w:t>Ne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1329E" w14:textId="43DE73E1" w:rsidR="00D77386" w:rsidRPr="00194700" w:rsidRDefault="007C4109">
            <w:pPr>
              <w:pStyle w:val="Normal1"/>
            </w:pPr>
            <w:r w:rsidRPr="00194700">
              <w:t>Ne</w:t>
            </w:r>
            <w:r w:rsidR="00D5042F" w:rsidRPr="00194700">
              <w:t xml:space="preserve"> </w:t>
            </w:r>
          </w:p>
        </w:tc>
      </w:tr>
      <w:tr w:rsidR="00194700" w:rsidRPr="00194700" w14:paraId="7528E3E7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8F00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C4DCD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Otvaranje novih radnih mjesta odnosno gubitak radnih mjesta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1797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E2C8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E8CB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D6F98F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C013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7A6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Kretanje minimalne plaće i najniže mirovine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2DE2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1F12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D8E0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0BDE8B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BE21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2D8C8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Status regulirane profesije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61BB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15C0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41C4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2D0294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D0A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19F0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Status posebnih skupina radno sposobnog stanovništva s obzirom na dob stanovništva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DE67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0622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2436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546A99F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C230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8405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Fleksibilnost uvjeta rada i radnog mjesta za pojedine skupine stanovništva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86AF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C9C7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C2C9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84ED55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5DE4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E09E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Financijska održivost </w:t>
            </w:r>
            <w:r w:rsidRPr="00194700">
              <w:rPr>
                <w:rStyle w:val="zadanifontodlomka-000005"/>
              </w:rPr>
              <w:lastRenderedPageBreak/>
              <w:t xml:space="preserve">mirovinskoga sustava, osobito u dijelu dugoročne održivosti mirovinskoga sustava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E221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F521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CB52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 </w:t>
            </w:r>
            <w:r w:rsidRPr="00194700">
              <w:t xml:space="preserve"> </w:t>
            </w:r>
          </w:p>
        </w:tc>
      </w:tr>
      <w:tr w:rsidR="00194700" w:rsidRPr="00194700" w14:paraId="6B50AE1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A3BB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203F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Odnos između privatnog i poslovnog života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014A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5C57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4CB1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F7B63B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375A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67F6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Dohodak radnika odnosno samozaposlenih osoba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39C6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384D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CF8A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8B38A65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CA5BD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5.4.10.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F2A1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Pravo na kvalitetu radnog mjesta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E738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293E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FDB0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F3519E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10429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99469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Ostvarivanje prava na mirovinu i drugih radnih prava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6542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6CCE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ED1D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80CC57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02D0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C4B8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Status prava iz kolektivnog ugovora i na pravo kolektivnog pregovaranja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A0F5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AAD1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FC95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14817E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0F19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071D7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Drugi očekivani izravni učinak: </w:t>
            </w:r>
          </w:p>
          <w:p w14:paraId="2B5C0BFD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4BC4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8DC8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1A30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9694FC4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A33B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5.4.14.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EC6C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izravnih učinaka od 5.4.1 do 5.4.13: </w:t>
            </w:r>
          </w:p>
          <w:p w14:paraId="628D7FB6" w14:textId="461EEA55" w:rsidR="00D77386" w:rsidRPr="00194700" w:rsidRDefault="00D5042F" w:rsidP="00877620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8266CB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Pr="00194700">
              <w:rPr>
                <w:rStyle w:val="zadanifontodlomka-000005"/>
              </w:rPr>
              <w:t xml:space="preserve"> su takva da neće imati izravnih učinaka na rad i tržište rada. </w:t>
            </w:r>
          </w:p>
        </w:tc>
      </w:tr>
      <w:tr w:rsidR="00194700" w:rsidRPr="00194700" w14:paraId="0173851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60C91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CBB8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Utvrdite veličinu adresata: </w:t>
            </w:r>
          </w:p>
        </w:tc>
      </w:tr>
      <w:tr w:rsidR="00194700" w:rsidRPr="00194700" w14:paraId="37FA02A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67D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F8ED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Mikro i mali poduzetnici i/ili obiteljska poljoprivredna gospodarstva i/ili zadruge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7080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C949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C613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3A4F134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37BD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26DB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Srednji i veliki poduzetnici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7454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9286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0DEE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38FC41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6403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96BA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Građani i/ili obitelji i/ili kućanstva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37C9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FC36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7839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4C5C29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1B15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C54E9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Radnici i/ili umirovljenici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2120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9CCB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04BB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FE47F6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7C2A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5.4.19.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41ED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Pružatelji uslužnih djelatnosti u pojedinoj gospodarskoj grani i/ili potrošači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F2C1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A50A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4232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125D82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96A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5.4.20.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AC25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Hrvatski branitelji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007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296A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B277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CF26FF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0F99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34DD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Manjine i/ili socijalne skupine s posebnim interesima i potrebama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E68A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E2B5C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5441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6879395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BF0EE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AC30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Udruge i/ili zaklade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7BB1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1C80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4CBB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9FCC2C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570C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5E3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FD26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7928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C5DF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85F16F5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989D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AABE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Trgovačka društva u </w:t>
            </w:r>
            <w:r w:rsidRPr="00194700">
              <w:rPr>
                <w:rStyle w:val="zadanifontodlomka-000005"/>
              </w:rPr>
              <w:lastRenderedPageBreak/>
              <w:t xml:space="preserve">vlasništvu Republike Hrvatske i trgovačka društva u vlasništvu jedinica lokalne i područne (regionalne) samouprave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1240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B0882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DE9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1DEFA0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06F2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4DCD9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Drugi utvrđeni adresati: </w:t>
            </w:r>
          </w:p>
          <w:p w14:paraId="0F8934B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8400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DF7F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E458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71DCD7D4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9D2A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5.4.26.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325C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adresata od 5.4.14. do 5.4.25. </w:t>
            </w:r>
          </w:p>
          <w:p w14:paraId="774D770B" w14:textId="7922E54F" w:rsidR="00D77386" w:rsidRPr="00194700" w:rsidRDefault="00D5042F" w:rsidP="00B02051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8266CB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="008266CB" w:rsidRPr="00194700">
              <w:rPr>
                <w:rStyle w:val="zadanifontodlomka-000005"/>
              </w:rPr>
              <w:t xml:space="preserve"> </w:t>
            </w:r>
            <w:r w:rsidRPr="00194700">
              <w:rPr>
                <w:rStyle w:val="zadanifontodlomka-000005"/>
              </w:rPr>
              <w:t xml:space="preserve">su takva da neće imati izravnih učinaka na rad i tržište rada. </w:t>
            </w:r>
          </w:p>
        </w:tc>
      </w:tr>
      <w:tr w:rsidR="00194700" w:rsidRPr="00194700" w14:paraId="691DA6D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0E38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5.4.27.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5106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REZULTAT PRETHODNE PROCJENE UČINAKA NA RAD I TRŽIŠTE RADA: </w:t>
            </w:r>
          </w:p>
          <w:p w14:paraId="60C303E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Da li je utvrđena barem jedna kombinacija: </w:t>
            </w:r>
          </w:p>
          <w:p w14:paraId="34798FA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mali broj adresata </w:t>
            </w:r>
          </w:p>
          <w:p w14:paraId="3688F89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veliki broj adresata </w:t>
            </w:r>
          </w:p>
          <w:p w14:paraId="3FB5D3E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mali izravni učinak i veliki broj adresata. </w:t>
            </w:r>
          </w:p>
          <w:p w14:paraId="3D8E57D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680"/>
              <w:gridCol w:w="1260"/>
              <w:gridCol w:w="1215"/>
              <w:gridCol w:w="1155"/>
            </w:tblGrid>
            <w:tr w:rsidR="00194700" w:rsidRPr="00194700" w14:paraId="17729B0C" w14:textId="77777777">
              <w:trPr>
                <w:trHeight w:val="240"/>
              </w:trPr>
              <w:tc>
                <w:tcPr>
                  <w:tcW w:w="33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18CC0183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Iz Prethodne procjene u Procjenu učinaka propisa: </w:t>
                  </w:r>
                </w:p>
              </w:tc>
              <w:tc>
                <w:tcPr>
                  <w:tcW w:w="363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562B97B" w14:textId="77777777" w:rsidR="00D77386" w:rsidRPr="00194700" w:rsidRDefault="00D5042F">
                  <w:pPr>
                    <w:pStyle w:val="normal-000021"/>
                  </w:pPr>
                  <w:r w:rsidRPr="00194700">
                    <w:rPr>
                      <w:rStyle w:val="zadanifontodlomka-000019"/>
                    </w:rPr>
                    <w:t xml:space="preserve">Izravni učinci </w:t>
                  </w:r>
                </w:p>
              </w:tc>
            </w:tr>
            <w:tr w:rsidR="00194700" w:rsidRPr="00194700" w14:paraId="6AFF8B32" w14:textId="77777777">
              <w:trPr>
                <w:trHeight w:val="21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2B2DC66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2BE0202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E5FCF1C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C992A7C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</w:tr>
            <w:tr w:rsidR="00194700" w:rsidRPr="00194700" w14:paraId="594E0817" w14:textId="77777777">
              <w:trPr>
                <w:trHeight w:val="210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88BE72F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19"/>
                    </w:rPr>
                    <w:t xml:space="preserve">Adresati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A30F72D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38751EA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95E4C50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1A2456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260DDF09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993B9D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E90C709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330654E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2AB54A6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1DB530D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4A013701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32106B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4ACC2E6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2BDA5ED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0937406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3D6FEFE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</w:tbl>
          <w:p w14:paraId="2BA80E50" w14:textId="77777777" w:rsidR="00D77386" w:rsidRPr="00194700" w:rsidRDefault="00D5042F">
            <w:pPr>
              <w:pStyle w:val="Normal1"/>
            </w:pPr>
            <w:r w:rsidRPr="00194700">
              <w:rPr>
                <w:rStyle w:val="000036"/>
              </w:rPr>
              <w:t xml:space="preserve">  </w:t>
            </w:r>
          </w:p>
          <w:p w14:paraId="6939CA95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</w:tbl>
    <w:p w14:paraId="3195A753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t> </w:t>
      </w:r>
      <w:r w:rsidRPr="00194700">
        <w:t xml:space="preserve"> </w:t>
      </w:r>
    </w:p>
    <w:p w14:paraId="5540D73E" w14:textId="77777777" w:rsidR="00D77386" w:rsidRPr="00194700" w:rsidRDefault="00D5042F">
      <w:pPr>
        <w:pStyle w:val="Naslov3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5.5. UTVRĐIVANJE UČINAKA NA ZAŠTITU OKOLIŠA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909"/>
        <w:gridCol w:w="1793"/>
        <w:gridCol w:w="1793"/>
        <w:gridCol w:w="1810"/>
      </w:tblGrid>
      <w:tr w:rsidR="00194700" w:rsidRPr="00194700" w14:paraId="044086A7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E594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 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437B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Vrsta izravnih učinaka </w:t>
            </w:r>
          </w:p>
        </w:tc>
        <w:tc>
          <w:tcPr>
            <w:tcW w:w="2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A140F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Mjerilo učinka </w:t>
            </w:r>
          </w:p>
        </w:tc>
      </w:tr>
      <w:tr w:rsidR="00194700" w:rsidRPr="00194700" w14:paraId="7E7EDCA3" w14:textId="77777777" w:rsidTr="00521274"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A6A3E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AA17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Utvrdite učinak na: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237DE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Neznatan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5F201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Mali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1C63C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Veliki </w:t>
            </w:r>
          </w:p>
        </w:tc>
      </w:tr>
      <w:tr w:rsidR="00194700" w:rsidRPr="00194700" w14:paraId="38FB0BF4" w14:textId="77777777" w:rsidTr="00521274">
        <w:tc>
          <w:tcPr>
            <w:tcW w:w="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3482F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50D5D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E7DE7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0EDF2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52D64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</w:tr>
      <w:tr w:rsidR="00194700" w:rsidRPr="00194700" w14:paraId="1FEBCAD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6531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DEC0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Utjecaj na klimu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4802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4B661" w14:textId="21CF18F2" w:rsidR="00D77386" w:rsidRPr="00194700" w:rsidRDefault="007C4109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55DCA" w14:textId="7B2F958C" w:rsidR="00D77386" w:rsidRPr="00194700" w:rsidRDefault="007C4109">
            <w:pPr>
              <w:pStyle w:val="Normal1"/>
            </w:pPr>
            <w:r w:rsidRPr="00194700">
              <w:t>Ne</w:t>
            </w:r>
          </w:p>
        </w:tc>
      </w:tr>
      <w:tr w:rsidR="00194700" w:rsidRPr="00194700" w14:paraId="1061C96B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1D71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4D17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Kvaliteta i korištenje zraka, vode i tla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57D3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20B9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735A7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E97EA6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8C6F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5DB4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Korištenje energije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B168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D098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100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86A65A7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7859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D09D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Korištenje obnovljivih i neobnovljivih izvora energije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E321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5CCF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5FE5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CD0BDF7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ABE2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E2CE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Bioraznolikost biljnog i životinjskog svijeta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D2C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6C5E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21FF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3E40B3E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47CE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8916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Gospodarenje otpadom i/ili recikliranje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EA39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7824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E634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54A058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FF8A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43022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Rizik onečišćenja od industrijskih pogona po bilo kojoj osnovi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7343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B00D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C104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6B5F233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C2142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C2AC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Zaštita od utjecaja genetski modificiranih organizama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1216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C416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6722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82C8E4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9529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81357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Zaštita od utjecaja kemikalija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C867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08A6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B851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92C23D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A2C7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5.5.10.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92E7E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Drugi očekivani izravni </w:t>
            </w:r>
            <w:r w:rsidRPr="00194700">
              <w:rPr>
                <w:rStyle w:val="zadanifontodlomka-000005"/>
              </w:rPr>
              <w:lastRenderedPageBreak/>
              <w:t xml:space="preserve">učinak: 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9807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18C1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8908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B76AD7F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6CDF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5.5.11.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745D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izravnih učinaka od 5.5.1. do 5.5.10.: </w:t>
            </w:r>
          </w:p>
          <w:p w14:paraId="483EC775" w14:textId="440506C0" w:rsidR="00D77386" w:rsidRPr="00194700" w:rsidRDefault="00D5042F" w:rsidP="007833BF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BD293C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Pr="00194700">
              <w:rPr>
                <w:rStyle w:val="zadanifontodlomka-000005"/>
              </w:rPr>
              <w:t xml:space="preserve"> su takva da neće imati izravnih učinaka na zaštitu okoliša. </w:t>
            </w:r>
          </w:p>
        </w:tc>
      </w:tr>
      <w:tr w:rsidR="00194700" w:rsidRPr="00194700" w14:paraId="6D0BFEB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A9A63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172B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Utvrdite veličinu adresata: </w:t>
            </w:r>
          </w:p>
        </w:tc>
      </w:tr>
      <w:tr w:rsidR="00194700" w:rsidRPr="00194700" w14:paraId="08F5932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8015D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8ED8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Mikro i mali poduzetnici i/ili obiteljska poljoprivredna gospodarstva i/ili zadruge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D3C5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0DE3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9296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30AB835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B375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A8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Srednji i veliki poduzetnici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E6B5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918E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D8BD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1D320D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9A1D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D1C39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Građani i/ili obitelji i/ili kućanstva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94A9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ED79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62D00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7747FB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EB2F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47AB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Radnici i/ili umirovljenici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53F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8A35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E259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16B0E2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4B7B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7F93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Pružatelji uslužnih djelatnosti u pojedinoj gospodarskoj grani i/ili potrošači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F71E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10E4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E449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BB8C734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9F2C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B2F67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Hrvatski branitelji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5DB9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7129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01A2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1A4FCD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ED8B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D325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Manjine i/ili socijalne skupine s posebnim interesima i potrebama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CFD94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ED40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7FD1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E3365F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4F21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5.5.19.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82D5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Udruge i/ili zaklade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0BD1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3350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662A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70A049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C025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5.5.20.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260E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C58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1FD9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AA50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2990DC4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DEE4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5.5.21.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B6EE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9EAC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0DF3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FEB7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20F7037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B21AB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5.5.22.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83B9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Drugi utvrđeni adresati: 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310F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E5FA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8123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1F6853C9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0E80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5.5.23.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29D6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adresata od 5.5.12. do 5.5.22. </w:t>
            </w:r>
          </w:p>
          <w:p w14:paraId="5FBE379C" w14:textId="103AB384" w:rsidR="00D77386" w:rsidRPr="00194700" w:rsidRDefault="00D5042F" w:rsidP="007833BF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BD293C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Pr="00194700">
              <w:rPr>
                <w:rStyle w:val="zadanifontodlomka-000005"/>
              </w:rPr>
              <w:t xml:space="preserve"> su takva da neće imati izravnih učinaka na zaštitu okoliša. </w:t>
            </w:r>
          </w:p>
        </w:tc>
      </w:tr>
      <w:tr w:rsidR="00194700" w:rsidRPr="00194700" w14:paraId="49760518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30005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>5.5.24.</w:t>
            </w:r>
            <w:r w:rsidRPr="00194700">
              <w:t xml:space="preserve">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4638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REZULTAT PRETHODNE PROCJENE UČINAKA NA ZAŠTITU OKOLIŠA </w:t>
            </w:r>
            <w:r w:rsidRPr="00194700">
              <w:rPr>
                <w:rStyle w:val="zadanifontodlomka-000005"/>
              </w:rPr>
              <w:t>:</w:t>
            </w:r>
            <w:r w:rsidRPr="00194700">
              <w:t xml:space="preserve"> </w:t>
            </w:r>
          </w:p>
          <w:p w14:paraId="506C311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Da li je utvrđena barem jedna kombinacija: </w:t>
            </w:r>
          </w:p>
          <w:p w14:paraId="61A3A31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mali broj adresata </w:t>
            </w:r>
          </w:p>
          <w:p w14:paraId="5DB530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veliki broj adresata </w:t>
            </w:r>
          </w:p>
          <w:p w14:paraId="0B185B7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mali izravni učinak i veliki broj adresata. </w:t>
            </w:r>
          </w:p>
          <w:p w14:paraId="40790A0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680"/>
              <w:gridCol w:w="1260"/>
              <w:gridCol w:w="1215"/>
              <w:gridCol w:w="1155"/>
            </w:tblGrid>
            <w:tr w:rsidR="00194700" w:rsidRPr="00194700" w14:paraId="408D2ADB" w14:textId="77777777">
              <w:trPr>
                <w:trHeight w:val="240"/>
              </w:trPr>
              <w:tc>
                <w:tcPr>
                  <w:tcW w:w="33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7E8220FA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Iz Prethodne procjene u Procjenu učinaka propisa: </w:t>
                  </w:r>
                </w:p>
              </w:tc>
              <w:tc>
                <w:tcPr>
                  <w:tcW w:w="363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1381BBE" w14:textId="77777777" w:rsidR="00D77386" w:rsidRPr="00194700" w:rsidRDefault="00D5042F">
                  <w:pPr>
                    <w:pStyle w:val="normal-000021"/>
                  </w:pPr>
                  <w:r w:rsidRPr="00194700">
                    <w:rPr>
                      <w:rStyle w:val="zadanifontodlomka-000019"/>
                    </w:rPr>
                    <w:t xml:space="preserve">Izravni učinci </w:t>
                  </w:r>
                </w:p>
              </w:tc>
            </w:tr>
            <w:tr w:rsidR="00194700" w:rsidRPr="00194700" w14:paraId="597D4F8B" w14:textId="77777777">
              <w:trPr>
                <w:trHeight w:val="21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2B1DD71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C88EF45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C502541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9B1EA7C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</w:tr>
            <w:tr w:rsidR="00194700" w:rsidRPr="00194700" w14:paraId="6BA879C1" w14:textId="77777777">
              <w:trPr>
                <w:trHeight w:val="210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37615FB0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19"/>
                    </w:rPr>
                    <w:lastRenderedPageBreak/>
                    <w:t xml:space="preserve">Adresati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DA0B4C3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9435DCE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8726DD1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8EBDDCA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168829F5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53C61E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DE4410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8A01C2A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1653094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20575E2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259D370B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BE6118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29F74F7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A56F7C1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56B8C27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9EC9F05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</w:tbl>
          <w:p w14:paraId="1B556BA1" w14:textId="77777777" w:rsidR="00D77386" w:rsidRPr="00194700" w:rsidRDefault="00D5042F">
            <w:pPr>
              <w:pStyle w:val="Normal1"/>
            </w:pPr>
            <w:r w:rsidRPr="00194700">
              <w:rPr>
                <w:rStyle w:val="000036"/>
              </w:rPr>
              <w:t xml:space="preserve">  </w:t>
            </w:r>
          </w:p>
          <w:p w14:paraId="370EAFAB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</w:tbl>
    <w:p w14:paraId="4FAE389E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lastRenderedPageBreak/>
        <w:t> </w:t>
      </w:r>
      <w:r w:rsidRPr="00194700">
        <w:t xml:space="preserve"> </w:t>
      </w:r>
    </w:p>
    <w:p w14:paraId="69BEE980" w14:textId="77777777" w:rsidR="00D77386" w:rsidRPr="00194700" w:rsidRDefault="00D5042F">
      <w:pPr>
        <w:pStyle w:val="Naslov3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5.6. UTVRĐIVANJE UČINAKA NA ZAŠTITU LJUDSKIH PRAVA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909"/>
        <w:gridCol w:w="1793"/>
        <w:gridCol w:w="1793"/>
        <w:gridCol w:w="1810"/>
      </w:tblGrid>
      <w:tr w:rsidR="00194700" w:rsidRPr="00194700" w14:paraId="0B2D5C0E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0C71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 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387C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Vrsta izravnih učinaka </w:t>
            </w:r>
          </w:p>
        </w:tc>
        <w:tc>
          <w:tcPr>
            <w:tcW w:w="2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D2B93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Mjerilo učinka </w:t>
            </w:r>
          </w:p>
        </w:tc>
      </w:tr>
      <w:tr w:rsidR="00194700" w:rsidRPr="00194700" w14:paraId="0B8663B3" w14:textId="77777777" w:rsidTr="00521274"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13AA8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43A5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Utvrdite učinak na: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FDADF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Neznatan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C9C18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Mali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CFA97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19"/>
              </w:rPr>
              <w:t xml:space="preserve">Veliki </w:t>
            </w:r>
          </w:p>
        </w:tc>
      </w:tr>
      <w:tr w:rsidR="00194700" w:rsidRPr="00194700" w14:paraId="33B084C0" w14:textId="77777777" w:rsidTr="00521274">
        <w:tc>
          <w:tcPr>
            <w:tcW w:w="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B92C8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AEACE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ECD1B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F70C8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678AE" w14:textId="77777777" w:rsidR="00D77386" w:rsidRPr="00194700" w:rsidRDefault="00D5042F">
            <w:pPr>
              <w:pStyle w:val="normal-000021"/>
            </w:pPr>
            <w:r w:rsidRPr="00194700">
              <w:rPr>
                <w:rStyle w:val="zadanifontodlomka-000024"/>
              </w:rPr>
              <w:t xml:space="preserve">Da/Ne </w:t>
            </w:r>
          </w:p>
        </w:tc>
      </w:tr>
      <w:tr w:rsidR="00194700" w:rsidRPr="00194700" w14:paraId="339B75C5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195E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0F586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Ravnopravnost spolova u smislu jednakog statusa, jednake mogućnosti za ostvarivanje svih prava, kao i jednaku korist od ostvarenih rezultata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7BC0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5CBD6" w14:textId="091BB845" w:rsidR="00D77386" w:rsidRPr="00194700" w:rsidRDefault="007C4109">
            <w:pPr>
              <w:pStyle w:val="Normal1"/>
            </w:pPr>
            <w:r w:rsidRPr="00194700">
              <w:t>Ne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9A27C" w14:textId="19B03859" w:rsidR="00D77386" w:rsidRPr="00194700" w:rsidRDefault="007C4109">
            <w:pPr>
              <w:pStyle w:val="Normal1"/>
            </w:pPr>
            <w:r w:rsidRPr="00194700">
              <w:t>Ne</w:t>
            </w:r>
            <w:r w:rsidR="00D5042F" w:rsidRPr="00194700">
              <w:t xml:space="preserve"> </w:t>
            </w:r>
          </w:p>
        </w:tc>
      </w:tr>
      <w:tr w:rsidR="00194700" w:rsidRPr="00194700" w14:paraId="381D18E5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1D0D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4E25A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Pravo na jednaki tretman i prilike osobito u dijelu ostvarivanja materijalnih prava, zapošljavanja, rada i drugih Ustavom Republike Hrvatske zajamčenih prava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7D6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4733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432C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BC8C514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0D4C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05426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Povreda prava na slobodu kretanja u Republici Hrvatskoj odnosno u drugim zemljama članicama Europske unije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91EE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4644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8E7F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CDC9AC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D66E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0C50A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Izravna ili neizravna diskriminacija po bilo kojoj osnovi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401C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4ED9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A5E9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0E1DD3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BAEA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7D9AA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Povreda prava na privatnost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633E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253B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2D77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A282A9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00B5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F5D86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Ostvarivanje pravne zaštite, pristup sudu i pravo na besplatnu pravnu pomoć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B22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5444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A0D2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EEB6663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712B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5B5DE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Pravo na međunarodnu zaštitu, privremenu zaštitu i postupanje s tim u vezi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EF91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7A3D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5C5A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BFC4132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C6F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B409BA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Pravo na pristup informacijama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6204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1197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9A8C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12ED2A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DD46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A914B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Drugi očekivani izravni učinak: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4B93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2846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EC60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2C61B5D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3422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5.6.10.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DBFE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izravnih učinaka od 5.6.1. do 5.6.9.: </w:t>
            </w:r>
          </w:p>
          <w:p w14:paraId="1D593800" w14:textId="52597F74" w:rsidR="00D77386" w:rsidRPr="00194700" w:rsidRDefault="00D5042F" w:rsidP="008C0ED7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BD293C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="00BD293C" w:rsidRPr="00194700">
              <w:rPr>
                <w:rStyle w:val="zadanifontodlomka-000005"/>
              </w:rPr>
              <w:t xml:space="preserve"> </w:t>
            </w:r>
            <w:r w:rsidRPr="00194700">
              <w:rPr>
                <w:rStyle w:val="zadanifontodlomka-000005"/>
              </w:rPr>
              <w:t xml:space="preserve">su takva da neće imati izravnih učinaka na zaštitu ljudskih prava. </w:t>
            </w:r>
          </w:p>
        </w:tc>
      </w:tr>
      <w:tr w:rsidR="00194700" w:rsidRPr="00194700" w14:paraId="05C346F8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47D94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2527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Utvrdite veličinu adresata: </w:t>
            </w:r>
          </w:p>
        </w:tc>
      </w:tr>
      <w:tr w:rsidR="00194700" w:rsidRPr="00194700" w14:paraId="2D257540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639E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7903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Mikro i mali poduzetnici i/ili obiteljska poljoprivredna </w:t>
            </w:r>
            <w:r w:rsidRPr="00194700">
              <w:rPr>
                <w:rStyle w:val="zadanifontodlomka-000005"/>
              </w:rPr>
              <w:lastRenderedPageBreak/>
              <w:t xml:space="preserve">gospodarstva i/ili zadruge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50E4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lastRenderedPageBreak/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2D59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933C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C087EA8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0FE50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5.6.13.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3048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Srednji i </w:t>
            </w:r>
            <w:proofErr w:type="spellStart"/>
            <w:r w:rsidRPr="00194700">
              <w:rPr>
                <w:rStyle w:val="zadanifontodlomka-000005"/>
              </w:rPr>
              <w:t>velikii</w:t>
            </w:r>
            <w:proofErr w:type="spellEnd"/>
            <w:r w:rsidRPr="00194700">
              <w:rPr>
                <w:rStyle w:val="zadanifontodlomka-000005"/>
              </w:rPr>
              <w:t xml:space="preserve"> poduzetnici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1A2F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56AC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DD24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9851346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FA190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5.6.14.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5E36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Građani i/ili obitelji i/ili kućanstva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2F62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A5EC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206A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4754D0C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1348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5.6.15.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8FF8E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Radnici i/ili umirovljenici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09C4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A09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88A0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16320D7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998E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5.6.16.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BC40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Pružatelji uslužnih djelatnosti u pojedinoj gospodarskoj grani i/ili potrošači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741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BDEA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9014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D3B52DF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FB15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5.6.17.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3639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Hrvatski branitelji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19EC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443B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6385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5A196F1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6E78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5.6.18.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C76C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Manjine i/ili socijalne skupine s posebnim interesima i potrebama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4FF7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85B6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777F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640632B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88A7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5.6.19.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40AA9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Udruge i/ili zaklade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9C7A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DAF8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3C81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62226228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92B4F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5.6.20.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F428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7094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E94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D160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ED7493E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C760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5.6.21.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951D9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5C11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E096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B206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23494898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94FB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5.6.22.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D49A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Drugi utvrđeni adresati: </w:t>
            </w:r>
          </w:p>
          <w:p w14:paraId="50DEADA2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7FB5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20A2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B5F7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178EFB9B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2C13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5.6.23.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A43B3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Obrazloženje za analizu utvrđivanja adresata od 5.6.12. do 5.6.23. </w:t>
            </w:r>
          </w:p>
          <w:p w14:paraId="75B40E21" w14:textId="0308A644" w:rsidR="00D77386" w:rsidRPr="00194700" w:rsidRDefault="00D5042F" w:rsidP="001E2B28">
            <w:pPr>
              <w:pStyle w:val="normal-00003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BD293C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Pr="00194700">
              <w:rPr>
                <w:rStyle w:val="zadanifontodlomka-000005"/>
              </w:rPr>
              <w:t xml:space="preserve"> su takva da neće imati izravnih učinaka na zaštitu ljudskih prava. </w:t>
            </w:r>
          </w:p>
        </w:tc>
      </w:tr>
      <w:tr w:rsidR="00194700" w:rsidRPr="00194700" w14:paraId="0656CA0A" w14:textId="77777777" w:rsidTr="00521274"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72746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5.3.21. </w:t>
            </w:r>
          </w:p>
        </w:tc>
        <w:tc>
          <w:tcPr>
            <w:tcW w:w="44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A8A9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REZULTAT PRETHODNE PROCJENE UČINAKA NA ZAŠTITU LJUDSKIH PRAVA: </w:t>
            </w:r>
          </w:p>
          <w:p w14:paraId="5AF3746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Da li je utvrđena barem jedna kombinacija: </w:t>
            </w:r>
          </w:p>
          <w:p w14:paraId="48C4AFE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mali broj adresata </w:t>
            </w:r>
          </w:p>
          <w:p w14:paraId="3C9D757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veliki izravni učinak i veliki broj adresata </w:t>
            </w:r>
          </w:p>
          <w:p w14:paraId="7FAFCDF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 mali izravni učinak i veliki broj adresata. </w:t>
            </w:r>
          </w:p>
          <w:p w14:paraId="167E3D8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680"/>
              <w:gridCol w:w="1260"/>
              <w:gridCol w:w="1215"/>
              <w:gridCol w:w="1155"/>
            </w:tblGrid>
            <w:tr w:rsidR="00194700" w:rsidRPr="00194700" w14:paraId="079BF746" w14:textId="77777777">
              <w:trPr>
                <w:trHeight w:val="240"/>
              </w:trPr>
              <w:tc>
                <w:tcPr>
                  <w:tcW w:w="33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40A2235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Iz Prethodne procjene u Procjenu učinaka propisa: </w:t>
                  </w:r>
                </w:p>
              </w:tc>
              <w:tc>
                <w:tcPr>
                  <w:tcW w:w="363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3CF0267" w14:textId="77777777" w:rsidR="00D77386" w:rsidRPr="00194700" w:rsidRDefault="00D5042F">
                  <w:pPr>
                    <w:pStyle w:val="normal-000021"/>
                  </w:pPr>
                  <w:r w:rsidRPr="00194700">
                    <w:rPr>
                      <w:rStyle w:val="zadanifontodlomka-000019"/>
                    </w:rPr>
                    <w:t xml:space="preserve">Izravni učinci </w:t>
                  </w:r>
                </w:p>
              </w:tc>
            </w:tr>
            <w:tr w:rsidR="00194700" w:rsidRPr="00194700" w14:paraId="3421A014" w14:textId="77777777">
              <w:trPr>
                <w:trHeight w:val="21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569E158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9F6A730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678BB73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0BBEA8B" w14:textId="77777777" w:rsidR="00D77386" w:rsidRPr="00194700" w:rsidRDefault="00D5042F">
                  <w:pPr>
                    <w:pStyle w:val="normal-00003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</w:tr>
            <w:tr w:rsidR="00194700" w:rsidRPr="00194700" w14:paraId="727A3F20" w14:textId="77777777">
              <w:trPr>
                <w:trHeight w:val="210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906E0FB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19"/>
                    </w:rPr>
                    <w:t xml:space="preserve">Adresati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7F1BC1F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neznatan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FCAE148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5314FD6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FD0A5ED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111E3477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D49A25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52A7075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mali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8290B60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9A637AC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8B27423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  <w:tr w:rsidR="00194700" w:rsidRPr="00194700" w14:paraId="1A02214E" w14:textId="77777777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CF7339" w14:textId="77777777" w:rsidR="00D77386" w:rsidRPr="00194700" w:rsidRDefault="00D773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784422E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veliki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7EB8479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14604C7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63212A6" w14:textId="77777777" w:rsidR="00D77386" w:rsidRPr="00194700" w:rsidRDefault="00D5042F">
                  <w:pPr>
                    <w:pStyle w:val="Normal1"/>
                  </w:pPr>
                  <w:r w:rsidRPr="00194700">
                    <w:rPr>
                      <w:rStyle w:val="zadanifontodlomka-000005"/>
                    </w:rPr>
                    <w:t xml:space="preserve">  </w:t>
                  </w:r>
                </w:p>
              </w:tc>
            </w:tr>
          </w:tbl>
          <w:p w14:paraId="5EC46D40" w14:textId="77777777" w:rsidR="00D77386" w:rsidRPr="00194700" w:rsidRDefault="00D5042F">
            <w:pPr>
              <w:pStyle w:val="Normal1"/>
            </w:pPr>
            <w:r w:rsidRPr="00194700">
              <w:rPr>
                <w:rStyle w:val="000036"/>
              </w:rPr>
              <w:t xml:space="preserve">  </w:t>
            </w:r>
          </w:p>
          <w:p w14:paraId="30A007C4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</w:tbl>
    <w:p w14:paraId="4A91A152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t> </w:t>
      </w:r>
      <w:r w:rsidRPr="00194700">
        <w:t xml:space="preserve"> </w:t>
      </w:r>
    </w:p>
    <w:p w14:paraId="4FE6AFC3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lastRenderedPageBreak/>
        <w:t xml:space="preserve">6. Prethodni test malog i srednjeg poduzetništva (Prethodni MSP test)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230"/>
        <w:gridCol w:w="1160"/>
        <w:gridCol w:w="1008"/>
      </w:tblGrid>
      <w:tr w:rsidR="00194700" w:rsidRPr="00194700" w14:paraId="1E166FB5" w14:textId="77777777" w:rsidTr="00521274"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1B809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E163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194700" w:rsidRPr="00194700" w14:paraId="55E3F4D7" w14:textId="77777777" w:rsidTr="00521274">
        <w:tc>
          <w:tcPr>
            <w:tcW w:w="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829AD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3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3B12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Odgovorite sa »DA« ili »NE«, uz obvezni opis sljedećih učinaka</w:t>
            </w:r>
            <w:r w:rsidRPr="00194700"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E0272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</w:t>
            </w:r>
            <w:r w:rsidRPr="00194700">
              <w:t xml:space="preserve">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B7C1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34D98518" w14:textId="77777777" w:rsidTr="00521274"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4B35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6.1.</w:t>
            </w:r>
            <w:r w:rsidRPr="00194700">
              <w:t xml:space="preserve"> </w:t>
            </w:r>
          </w:p>
        </w:tc>
        <w:tc>
          <w:tcPr>
            <w:tcW w:w="3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03B1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 w:rsidRPr="00194700"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897B5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0E26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18F07C83" w14:textId="77777777" w:rsidTr="00521274">
        <w:tc>
          <w:tcPr>
            <w:tcW w:w="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3CC1A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4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9C7E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Obrazloženje: </w:t>
            </w:r>
          </w:p>
          <w:p w14:paraId="3085D2B0" w14:textId="710648CF" w:rsidR="00D77386" w:rsidRPr="00194700" w:rsidRDefault="00EC5F79" w:rsidP="001E2B28">
            <w:pPr>
              <w:pStyle w:val="Normal1"/>
              <w:jc w:val="both"/>
            </w:pPr>
            <w:r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="00D5042F" w:rsidRPr="00194700">
              <w:rPr>
                <w:rStyle w:val="zadanifontodlomka-000005"/>
              </w:rPr>
              <w:t xml:space="preserve"> </w:t>
            </w:r>
            <w:r w:rsidR="00A060A5" w:rsidRPr="00194700">
              <w:rPr>
                <w:rStyle w:val="zadanifontodlomka-000005"/>
              </w:rPr>
              <w:t xml:space="preserve"> neće </w:t>
            </w:r>
            <w:r w:rsidR="00D5042F" w:rsidRPr="00194700">
              <w:rPr>
                <w:rStyle w:val="zadanifontodlomka-000005"/>
              </w:rPr>
              <w:t>se propisivati dodatne administrativne obveze za poduzetnike.</w:t>
            </w:r>
            <w:r w:rsidR="00D5042F" w:rsidRPr="00194700">
              <w:t xml:space="preserve"> </w:t>
            </w:r>
          </w:p>
        </w:tc>
      </w:tr>
      <w:tr w:rsidR="00194700" w:rsidRPr="00194700" w14:paraId="3E4EBE76" w14:textId="77777777" w:rsidTr="00521274"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678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6.2.</w:t>
            </w:r>
            <w:r w:rsidRPr="00194700">
              <w:t xml:space="preserve"> </w:t>
            </w:r>
          </w:p>
        </w:tc>
        <w:tc>
          <w:tcPr>
            <w:tcW w:w="3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0CFB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 li će propis imati učinke na tržišnu konkurenciju i konkurentnost unutarnjeg tržišta EU u smislu prepreka slobodi tržišne konkurencije?</w:t>
            </w:r>
            <w:r w:rsidRPr="00194700"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DE2D1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35A5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6E95E956" w14:textId="77777777" w:rsidTr="00521274">
        <w:tc>
          <w:tcPr>
            <w:tcW w:w="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D8770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4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1B3F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Obrazloženje:</w:t>
            </w:r>
            <w:r w:rsidRPr="00194700">
              <w:t xml:space="preserve"> </w:t>
            </w:r>
          </w:p>
          <w:p w14:paraId="41121AAB" w14:textId="479D2901" w:rsidR="00D77386" w:rsidRPr="00194700" w:rsidRDefault="00AD4415" w:rsidP="007C4109">
            <w:pPr>
              <w:pStyle w:val="Normal1"/>
              <w:jc w:val="both"/>
            </w:pPr>
            <w:r w:rsidRPr="00194700">
              <w:rPr>
                <w:rFonts w:eastAsia="SimSun"/>
                <w:kern w:val="3"/>
              </w:rPr>
              <w:t>Zakon o izmjenama i dopunama Zakona o  upravnim sporovima</w:t>
            </w:r>
            <w:r w:rsidRPr="00194700">
              <w:rPr>
                <w:rStyle w:val="zadanifontodlomka-000005"/>
              </w:rPr>
              <w:t xml:space="preserve"> </w:t>
            </w:r>
            <w:r w:rsidR="00D5042F" w:rsidRPr="00194700">
              <w:rPr>
                <w:rStyle w:val="zadanifontodlomka-000005"/>
              </w:rPr>
              <w:t>neće imati učinke na tržišnu konkurenciju ni konkurentnost unutarnjeg tržišta EU u smislu prepreka slobodi tržišne konkurencije</w:t>
            </w:r>
            <w:r w:rsidR="007C4109" w:rsidRPr="00194700">
              <w:rPr>
                <w:rStyle w:val="zadanifontodlomka-000005"/>
              </w:rPr>
              <w:t>.</w:t>
            </w:r>
            <w:r w:rsidR="00D5042F" w:rsidRPr="00194700">
              <w:t xml:space="preserve"> </w:t>
            </w:r>
          </w:p>
        </w:tc>
      </w:tr>
      <w:tr w:rsidR="00194700" w:rsidRPr="00194700" w14:paraId="4BF53A39" w14:textId="77777777" w:rsidTr="00521274"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5729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6.3.</w:t>
            </w:r>
            <w:r w:rsidRPr="00194700">
              <w:t xml:space="preserve"> </w:t>
            </w:r>
          </w:p>
        </w:tc>
        <w:tc>
          <w:tcPr>
            <w:tcW w:w="3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8F4E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 li propis uvodi naknade i davanja koje će imati učinke na financijske rezultate poslovanja poduzetnika te da li postoji trošak prilagodbe zbog primjene propisa?</w:t>
            </w:r>
            <w:r w:rsidRPr="00194700"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8F02E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2E48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77815413" w14:textId="77777777" w:rsidTr="00521274">
        <w:tc>
          <w:tcPr>
            <w:tcW w:w="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7853C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4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F113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Obrazloženje:</w:t>
            </w:r>
            <w:r w:rsidRPr="00194700">
              <w:t xml:space="preserve"> </w:t>
            </w:r>
          </w:p>
          <w:p w14:paraId="72530F5D" w14:textId="4D8C251B" w:rsidR="00D77386" w:rsidRPr="00194700" w:rsidRDefault="00BF2758" w:rsidP="007C4109">
            <w:pPr>
              <w:pStyle w:val="Normal1"/>
              <w:jc w:val="both"/>
            </w:pPr>
            <w:r w:rsidRPr="00194700">
              <w:rPr>
                <w:rFonts w:eastAsia="SimSun"/>
                <w:kern w:val="3"/>
              </w:rPr>
              <w:t xml:space="preserve">Zakonom o izmjenama i dopunama Zakona o  upravnim sporovima </w:t>
            </w:r>
            <w:r w:rsidR="00D5042F" w:rsidRPr="00194700">
              <w:rPr>
                <w:rStyle w:val="zadanifontodlomka-000005"/>
              </w:rPr>
              <w:t xml:space="preserve">neće </w:t>
            </w:r>
            <w:r w:rsidRPr="00194700">
              <w:rPr>
                <w:rStyle w:val="zadanifontodlomka-000005"/>
              </w:rPr>
              <w:t xml:space="preserve">se </w:t>
            </w:r>
            <w:r w:rsidR="00D5042F" w:rsidRPr="00194700">
              <w:rPr>
                <w:rStyle w:val="zadanifontodlomka-000005"/>
              </w:rPr>
              <w:t>propisivati dodatne naknade ni davanja za poduzetnike.</w:t>
            </w:r>
            <w:r w:rsidR="00D5042F" w:rsidRPr="00194700">
              <w:t xml:space="preserve"> </w:t>
            </w:r>
          </w:p>
        </w:tc>
      </w:tr>
      <w:tr w:rsidR="00194700" w:rsidRPr="00194700" w14:paraId="459AB30C" w14:textId="77777777" w:rsidTr="00521274"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34F5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6.4.</w:t>
            </w:r>
            <w:r w:rsidRPr="00194700">
              <w:t xml:space="preserve"> </w:t>
            </w:r>
          </w:p>
        </w:tc>
        <w:tc>
          <w:tcPr>
            <w:tcW w:w="3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6BE5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Da li će propis imati posebne učinke na mikro poduzetnike?</w:t>
            </w:r>
            <w:r w:rsidRPr="00194700"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5A10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8E9B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19E49C88" w14:textId="77777777" w:rsidTr="00521274">
        <w:tc>
          <w:tcPr>
            <w:tcW w:w="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3BB95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4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0365F" w14:textId="77777777" w:rsidR="00D77386" w:rsidRPr="00194700" w:rsidRDefault="00D5042F" w:rsidP="007C4109">
            <w:pPr>
              <w:pStyle w:val="Normal1"/>
              <w:jc w:val="both"/>
            </w:pPr>
            <w:r w:rsidRPr="00194700">
              <w:rPr>
                <w:rStyle w:val="zadanifontodlomka-000005"/>
              </w:rPr>
              <w:t xml:space="preserve">Obrazloženje: </w:t>
            </w:r>
          </w:p>
          <w:p w14:paraId="59C29BEC" w14:textId="68DAFCDF" w:rsidR="00D77386" w:rsidRPr="00194700" w:rsidRDefault="00FC2523" w:rsidP="007C4109">
            <w:pPr>
              <w:pStyle w:val="Normal1"/>
              <w:jc w:val="both"/>
            </w:pPr>
            <w:r w:rsidRPr="00194700">
              <w:rPr>
                <w:rFonts w:eastAsia="SimSun"/>
                <w:kern w:val="3"/>
              </w:rPr>
              <w:t>Zakon o izmjenama i dopunama Zakona o  upravnim sporovima</w:t>
            </w:r>
            <w:r w:rsidRPr="00194700">
              <w:rPr>
                <w:rStyle w:val="zadanifontodlomka-000005"/>
              </w:rPr>
              <w:t xml:space="preserve"> </w:t>
            </w:r>
            <w:r w:rsidR="00D5042F" w:rsidRPr="00194700">
              <w:rPr>
                <w:rStyle w:val="zadanifontodlomka-000005"/>
              </w:rPr>
              <w:t xml:space="preserve">neće imati učinke na poduzetnike, a samim tim niti na mikro poduzetnike. </w:t>
            </w:r>
          </w:p>
        </w:tc>
      </w:tr>
      <w:tr w:rsidR="00194700" w:rsidRPr="00194700" w14:paraId="2D41E69D" w14:textId="77777777" w:rsidTr="00521274"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5C12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6.5.</w:t>
            </w:r>
            <w:r w:rsidRPr="00194700">
              <w:t xml:space="preserve"> </w:t>
            </w:r>
          </w:p>
        </w:tc>
        <w:tc>
          <w:tcPr>
            <w:tcW w:w="3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0EF4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Ako predložena normativna inicijativa nema učinke navedene pod pitanjima 6.1. do 6.4., navedite obrazloženje u prilog izjavi o nepostojanju učinka na male i srednje poduzetnike.</w:t>
            </w:r>
            <w:r w:rsidRPr="00194700"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78007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79091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</w:tr>
      <w:tr w:rsidR="00194700" w:rsidRPr="00194700" w14:paraId="022888CD" w14:textId="77777777" w:rsidTr="00521274">
        <w:tc>
          <w:tcPr>
            <w:tcW w:w="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8EA01" w14:textId="77777777" w:rsidR="00D77386" w:rsidRPr="00194700" w:rsidRDefault="00D77386">
            <w:pPr>
              <w:rPr>
                <w:sz w:val="24"/>
                <w:szCs w:val="24"/>
              </w:rPr>
            </w:pPr>
          </w:p>
        </w:tc>
        <w:tc>
          <w:tcPr>
            <w:tcW w:w="4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6017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Obrazloženje: </w:t>
            </w:r>
          </w:p>
          <w:p w14:paraId="182297DC" w14:textId="49713E8C" w:rsidR="00D77386" w:rsidRPr="00194700" w:rsidRDefault="00D5042F" w:rsidP="007C4109">
            <w:pPr>
              <w:pStyle w:val="Normal1"/>
              <w:jc w:val="both"/>
            </w:pPr>
            <w:r w:rsidRPr="00194700">
              <w:rPr>
                <w:rStyle w:val="zadanifontodlomka-000005"/>
              </w:rPr>
              <w:t xml:space="preserve">Pitanja koja se uređuju </w:t>
            </w:r>
            <w:r w:rsidR="00FC2523" w:rsidRPr="00194700">
              <w:rPr>
                <w:rFonts w:eastAsia="SimSun"/>
                <w:kern w:val="3"/>
              </w:rPr>
              <w:t>Zakonom o izmjenama i dopunama Zakona o  upravnim sporovima</w:t>
            </w:r>
            <w:r w:rsidR="00FC2523" w:rsidRPr="00194700">
              <w:rPr>
                <w:rStyle w:val="zadanifontodlomka-000005"/>
              </w:rPr>
              <w:t xml:space="preserve"> </w:t>
            </w:r>
            <w:r w:rsidRPr="00194700">
              <w:rPr>
                <w:rStyle w:val="zadanifontodlomka-000005"/>
              </w:rPr>
              <w:t xml:space="preserve">su takva da neće imati izravnih učinaka na male i srednje poduzetnike. </w:t>
            </w:r>
          </w:p>
        </w:tc>
      </w:tr>
    </w:tbl>
    <w:p w14:paraId="6814C496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t> </w:t>
      </w:r>
      <w:r w:rsidRPr="00194700">
        <w:t xml:space="preserve"> </w:t>
      </w:r>
    </w:p>
    <w:p w14:paraId="7FC69D76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7. Utvrđivanje potrebe za provođenjem SCM metodologije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8536"/>
      </w:tblGrid>
      <w:tr w:rsidR="00194700" w:rsidRPr="00194700" w14:paraId="6B9A1DF1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3A917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A762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194700">
              <w:rPr>
                <w:rStyle w:val="zadanifontodlomka-000024"/>
              </w:rPr>
              <w:t>Cost</w:t>
            </w:r>
            <w:proofErr w:type="spellEnd"/>
            <w:r w:rsidRPr="00194700">
              <w:rPr>
                <w:rStyle w:val="zadanifontodlomka-000024"/>
              </w:rPr>
              <w:t xml:space="preserve"> Model (SCM) tablicu s procjenom mogućeg administrativnog troška za svaku propisanu obvezu i zahtjev (SCM kalkulator). </w:t>
            </w:r>
          </w:p>
          <w:p w14:paraId="2A2382B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F5BB0CB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lastRenderedPageBreak/>
              <w:t xml:space="preserve">SCM kalkulator dostupan je na stranici: </w:t>
            </w:r>
            <w:hyperlink r:id="rId4" w:history="1">
              <w:r w:rsidRPr="00194700">
                <w:rPr>
                  <w:rStyle w:val="hiperveza0"/>
                  <w:color w:val="auto"/>
                </w:rPr>
                <w:t xml:space="preserve">http://www.mingo.hr/page/standard-cost-model </w:t>
              </w:r>
            </w:hyperlink>
          </w:p>
        </w:tc>
      </w:tr>
    </w:tbl>
    <w:p w14:paraId="127BA5F8" w14:textId="77777777" w:rsidR="00D77386" w:rsidRPr="00194700" w:rsidRDefault="00D5042F">
      <w:pPr>
        <w:pStyle w:val="normal-000013"/>
        <w:spacing w:after="0"/>
      </w:pPr>
      <w:r w:rsidRPr="00194700">
        <w:rPr>
          <w:rStyle w:val="000008"/>
        </w:rPr>
        <w:lastRenderedPageBreak/>
        <w:t> </w:t>
      </w:r>
      <w:r w:rsidRPr="00194700">
        <w:t xml:space="preserve"> </w:t>
      </w:r>
    </w:p>
    <w:p w14:paraId="2C9ADD42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8. SAŽETAK REZULTATA PRETHODNE PROCJENE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373"/>
        <w:gridCol w:w="1158"/>
        <w:gridCol w:w="1005"/>
      </w:tblGrid>
      <w:tr w:rsidR="00194700" w:rsidRPr="00194700" w14:paraId="246A6F39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6EF5D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99A1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je utvrđena barem jedna kombinacija: </w:t>
            </w:r>
          </w:p>
          <w:p w14:paraId="4758BC32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–veliki izravni učinak i mali broj adresata, </w:t>
            </w:r>
          </w:p>
          <w:p w14:paraId="3238963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–veliki izravni učinak i veliki broj adresata, </w:t>
            </w:r>
          </w:p>
          <w:p w14:paraId="3FE7A3D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–mali izravni učinak i veliki broj adresata, </w:t>
            </w:r>
          </w:p>
          <w:p w14:paraId="3484F2C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  </w:t>
            </w:r>
          </w:p>
          <w:p w14:paraId="6B62924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14:paraId="3F93CE9F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24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194700" w:rsidRPr="00194700" w14:paraId="5B97E10E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99FCC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4108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Procjena učinaka propisa </w:t>
            </w:r>
          </w:p>
        </w:tc>
        <w:tc>
          <w:tcPr>
            <w:tcW w:w="1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AE67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Potreba za PUP</w:t>
            </w:r>
            <w:r w:rsidRPr="00194700">
              <w:t xml:space="preserve"> </w:t>
            </w:r>
          </w:p>
        </w:tc>
      </w:tr>
      <w:tr w:rsidR="00194700" w:rsidRPr="00194700" w14:paraId="230670B6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1CC18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FB825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Utvrđena potreba za provedbom daljnje procjene učinaka propisa</w:t>
            </w:r>
            <w:r w:rsidRPr="00194700">
              <w:t xml:space="preserve">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82DFE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DA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95F3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NE</w:t>
            </w:r>
            <w:r w:rsidRPr="00194700">
              <w:t xml:space="preserve"> </w:t>
            </w:r>
          </w:p>
        </w:tc>
      </w:tr>
      <w:tr w:rsidR="00194700" w:rsidRPr="00194700" w14:paraId="4068A000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EC4A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8.1.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AAF34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Procjena gospodarskih učinaka iz točke 5.1.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03FBF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A64C4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B44BB84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EEFF4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8.2.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80FDA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Procjena učinaka na tržišno natjecanje iz točke 5.2.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4D81D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3BA0A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567E0A5A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AA56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8.3.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820EE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Procjena socijalnih učinaka iz točke 5.3.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4335D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335A7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5A9B043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011DC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8.4.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A05BB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Procjena učinaka na rad i tržište rada iz točke 5.4.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AA47C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502D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12630043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BFE38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8.5.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451D4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Procjena učinaka na zaštitu okoliša iz točke 5.5.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427A7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21241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742229C5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DCA1A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8.6.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3763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Procjena učinaka na zaštitu ljudskih prava iz točke 5.6.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CB930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959A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31FBB68A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9684B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2FDA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MSP test </w:t>
            </w:r>
          </w:p>
        </w:tc>
        <w:tc>
          <w:tcPr>
            <w:tcW w:w="1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9EBE6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Potreba za MSP test</w:t>
            </w:r>
            <w:r w:rsidRPr="00194700">
              <w:t xml:space="preserve"> </w:t>
            </w:r>
          </w:p>
        </w:tc>
      </w:tr>
      <w:tr w:rsidR="00194700" w:rsidRPr="00194700" w14:paraId="334FDCD6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699C3" w14:textId="77777777" w:rsidR="00D77386" w:rsidRPr="00194700" w:rsidRDefault="00D5042F">
            <w:pPr>
              <w:pStyle w:val="normal-00003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58835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Utvrđena potreba za provođenjem procjene učinaka propisa na malo gospodarstvo  (MSP test)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74634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DA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CF06B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42B905C4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7DEC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8.7.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A3464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Provođenje MSP testa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8875E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DECF9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  <w:tr w:rsidR="00194700" w:rsidRPr="00194700" w14:paraId="0716BE13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F0CF7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8.8.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1349F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Provođenje SCM metodologije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CB03F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23DB8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</w:tbl>
    <w:p w14:paraId="005D0251" w14:textId="2B64BADD" w:rsidR="00521274" w:rsidRPr="00521274" w:rsidRDefault="00521274" w:rsidP="00521274">
      <w:pPr>
        <w:pStyle w:val="Naslov2"/>
        <w:rPr>
          <w:sz w:val="24"/>
          <w:szCs w:val="24"/>
        </w:rPr>
      </w:pPr>
      <w:bookmarkStart w:id="0" w:name="_GoBack"/>
      <w:bookmarkEnd w:id="0"/>
      <w:r w:rsidRPr="00521274">
        <w:rPr>
          <w:sz w:val="24"/>
          <w:szCs w:val="24"/>
        </w:rPr>
        <w:t xml:space="preserve">9. </w:t>
      </w:r>
      <w:r w:rsidRPr="00521274">
        <w:rPr>
          <w:sz w:val="24"/>
          <w:szCs w:val="24"/>
        </w:rPr>
        <w:tab/>
        <w:t>PRILOZI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373"/>
        <w:gridCol w:w="1158"/>
        <w:gridCol w:w="1005"/>
      </w:tblGrid>
      <w:tr w:rsidR="00194700" w:rsidRPr="00194700" w14:paraId="2BB39954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686B1" w14:textId="77777777" w:rsidR="00D77386" w:rsidRPr="00194700" w:rsidRDefault="00D5042F">
            <w:pPr>
              <w:pStyle w:val="normal-000031"/>
            </w:pPr>
            <w:r w:rsidRPr="00194700">
              <w:rPr>
                <w:rStyle w:val="zadanifontodlomka-000005"/>
              </w:rPr>
              <w:t xml:space="preserve">9. 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9F915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19"/>
              </w:rPr>
              <w:t xml:space="preserve">PRILOZI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59118" w14:textId="77777777" w:rsidR="00D77386" w:rsidRPr="00194700" w:rsidRDefault="00D5042F">
            <w:pPr>
              <w:pStyle w:val="normal-000042"/>
            </w:pPr>
            <w:r w:rsidRPr="00194700">
              <w:rPr>
                <w:rStyle w:val="zadanifontodlomka-000005"/>
              </w:rPr>
              <w:t xml:space="preserve"> 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BFFDC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NE </w:t>
            </w:r>
          </w:p>
        </w:tc>
      </w:tr>
    </w:tbl>
    <w:p w14:paraId="240DFD44" w14:textId="77777777" w:rsidR="00D77386" w:rsidRPr="00194700" w:rsidRDefault="00D5042F">
      <w:pPr>
        <w:pStyle w:val="Naslov2"/>
        <w:spacing w:before="0" w:after="0" w:afterAutospacing="0"/>
        <w:rPr>
          <w:rFonts w:eastAsia="Times New Roman"/>
          <w:sz w:val="24"/>
          <w:szCs w:val="24"/>
        </w:rPr>
      </w:pPr>
      <w:r w:rsidRPr="00194700">
        <w:rPr>
          <w:rStyle w:val="zadanifontodlomka-000001"/>
          <w:rFonts w:eastAsia="Times New Roman"/>
          <w:b/>
          <w:bCs/>
          <w:color w:val="auto"/>
        </w:rPr>
        <w:t xml:space="preserve">10. POTPIS ČELNIKA TIJELA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8536"/>
      </w:tblGrid>
      <w:tr w:rsidR="00194700" w:rsidRPr="00194700" w14:paraId="48F36F24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9D3B3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B4422" w14:textId="27BAE39C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Potpis: ministar </w:t>
            </w:r>
            <w:r w:rsidR="009C3151" w:rsidRPr="00194700">
              <w:t xml:space="preserve">dr. </w:t>
            </w:r>
            <w:proofErr w:type="spellStart"/>
            <w:r w:rsidR="009C3151" w:rsidRPr="00194700">
              <w:t>sc</w:t>
            </w:r>
            <w:proofErr w:type="spellEnd"/>
            <w:r w:rsidR="009C3151" w:rsidRPr="00194700">
              <w:t>. Ivan Malenica</w:t>
            </w:r>
          </w:p>
          <w:p w14:paraId="4871987B" w14:textId="391D2C6C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Datum: </w:t>
            </w:r>
          </w:p>
        </w:tc>
      </w:tr>
    </w:tbl>
    <w:p w14:paraId="3DFB845B" w14:textId="77777777" w:rsidR="00D77386" w:rsidRPr="00194700" w:rsidRDefault="00D5042F">
      <w:pPr>
        <w:pStyle w:val="normal-000058"/>
        <w:spacing w:after="0"/>
      </w:pPr>
      <w:r w:rsidRPr="00194700">
        <w:rPr>
          <w:rStyle w:val="000059"/>
        </w:rPr>
        <w:t> </w:t>
      </w:r>
      <w:r w:rsidRPr="00194700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8536"/>
      </w:tblGrid>
      <w:tr w:rsidR="00194700" w:rsidRPr="00194700" w14:paraId="09D2F87E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116D73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11. </w:t>
            </w:r>
          </w:p>
        </w:tc>
        <w:tc>
          <w:tcPr>
            <w:tcW w:w="4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0BF2D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19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194700" w:rsidRPr="00194700" w14:paraId="1808477A" w14:textId="77777777" w:rsidTr="00521274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3B6C3" w14:textId="77777777" w:rsidR="00D77386" w:rsidRPr="00194700" w:rsidRDefault="00D5042F">
            <w:pPr>
              <w:pStyle w:val="Normal1"/>
            </w:pPr>
            <w:r w:rsidRPr="00194700">
              <w:rPr>
                <w:rStyle w:val="000008"/>
              </w:rPr>
              <w:t> </w:t>
            </w:r>
            <w:r w:rsidRPr="00194700">
              <w:t xml:space="preserve"> </w:t>
            </w:r>
          </w:p>
        </w:tc>
        <w:tc>
          <w:tcPr>
            <w:tcW w:w="4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7518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 xml:space="preserve">Uputa: </w:t>
            </w:r>
          </w:p>
          <w:p w14:paraId="2D5E5C50" w14:textId="77777777" w:rsidR="00D77386" w:rsidRPr="00194700" w:rsidRDefault="00D5042F">
            <w:pPr>
              <w:pStyle w:val="Normal1"/>
            </w:pPr>
            <w:r w:rsidRPr="00194700">
              <w:rPr>
                <w:rStyle w:val="zadanifontodlomka-000005"/>
              </w:rPr>
              <w:t>• Prilikom primjene ovoga Obrasca na provedbene propise i akte planiranja u izradi, izričaj „nacrt prijedloga zakona“ potrebno je zamijeniti s nazivom provedbenog propisa odnosno akta planiranja.</w:t>
            </w:r>
            <w:r w:rsidRPr="00194700">
              <w:t xml:space="preserve"> </w:t>
            </w:r>
          </w:p>
        </w:tc>
      </w:tr>
    </w:tbl>
    <w:p w14:paraId="10AAC1B4" w14:textId="77777777" w:rsidR="00D5042F" w:rsidRPr="00194700" w:rsidRDefault="00D5042F">
      <w:pPr>
        <w:pStyle w:val="normal-000013"/>
        <w:spacing w:after="0"/>
      </w:pPr>
      <w:r w:rsidRPr="00194700">
        <w:rPr>
          <w:rStyle w:val="000008"/>
        </w:rPr>
        <w:t> </w:t>
      </w:r>
      <w:r w:rsidRPr="00194700">
        <w:t xml:space="preserve"> </w:t>
      </w:r>
    </w:p>
    <w:sectPr w:rsidR="00D5042F" w:rsidRPr="0019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2"/>
    <w:rsid w:val="00000567"/>
    <w:rsid w:val="000122DC"/>
    <w:rsid w:val="00063E5C"/>
    <w:rsid w:val="00167FEA"/>
    <w:rsid w:val="00194700"/>
    <w:rsid w:val="001C08C2"/>
    <w:rsid w:val="001C4EFA"/>
    <w:rsid w:val="001E2B28"/>
    <w:rsid w:val="001F0AA1"/>
    <w:rsid w:val="00206B9E"/>
    <w:rsid w:val="0023668F"/>
    <w:rsid w:val="00240F5C"/>
    <w:rsid w:val="00260292"/>
    <w:rsid w:val="002B1381"/>
    <w:rsid w:val="002C6F96"/>
    <w:rsid w:val="002D6631"/>
    <w:rsid w:val="00332594"/>
    <w:rsid w:val="003636ED"/>
    <w:rsid w:val="003662DC"/>
    <w:rsid w:val="004258D9"/>
    <w:rsid w:val="004275D2"/>
    <w:rsid w:val="00497B51"/>
    <w:rsid w:val="004C14F6"/>
    <w:rsid w:val="00507920"/>
    <w:rsid w:val="00521274"/>
    <w:rsid w:val="00531ECC"/>
    <w:rsid w:val="00537326"/>
    <w:rsid w:val="0054231D"/>
    <w:rsid w:val="00591616"/>
    <w:rsid w:val="005B3919"/>
    <w:rsid w:val="005E5B47"/>
    <w:rsid w:val="005F21B1"/>
    <w:rsid w:val="005F64F2"/>
    <w:rsid w:val="00642BA2"/>
    <w:rsid w:val="006A4B90"/>
    <w:rsid w:val="00757436"/>
    <w:rsid w:val="007833BF"/>
    <w:rsid w:val="007C4109"/>
    <w:rsid w:val="007E056F"/>
    <w:rsid w:val="007E21F7"/>
    <w:rsid w:val="008266CB"/>
    <w:rsid w:val="0083729C"/>
    <w:rsid w:val="008522B6"/>
    <w:rsid w:val="00877620"/>
    <w:rsid w:val="008C0ED7"/>
    <w:rsid w:val="009748F2"/>
    <w:rsid w:val="009C3151"/>
    <w:rsid w:val="00A060A5"/>
    <w:rsid w:val="00A860CB"/>
    <w:rsid w:val="00A97106"/>
    <w:rsid w:val="00AB6CCE"/>
    <w:rsid w:val="00AD4415"/>
    <w:rsid w:val="00B02051"/>
    <w:rsid w:val="00B07377"/>
    <w:rsid w:val="00B35EF4"/>
    <w:rsid w:val="00B4018A"/>
    <w:rsid w:val="00B679B7"/>
    <w:rsid w:val="00BD293C"/>
    <w:rsid w:val="00BF2758"/>
    <w:rsid w:val="00C105E7"/>
    <w:rsid w:val="00C13CE7"/>
    <w:rsid w:val="00C16B6A"/>
    <w:rsid w:val="00CB32A8"/>
    <w:rsid w:val="00CE3D2E"/>
    <w:rsid w:val="00D45D51"/>
    <w:rsid w:val="00D5042F"/>
    <w:rsid w:val="00D77386"/>
    <w:rsid w:val="00D8318C"/>
    <w:rsid w:val="00D97BDC"/>
    <w:rsid w:val="00DB3C63"/>
    <w:rsid w:val="00DB7ACB"/>
    <w:rsid w:val="00E14832"/>
    <w:rsid w:val="00E62FC1"/>
    <w:rsid w:val="00E662AC"/>
    <w:rsid w:val="00E86B73"/>
    <w:rsid w:val="00EC5F79"/>
    <w:rsid w:val="00EC7D2E"/>
    <w:rsid w:val="00ED15D8"/>
    <w:rsid w:val="00EE7AF8"/>
    <w:rsid w:val="00F72E32"/>
    <w:rsid w:val="00F81AF9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9C3"/>
  <w15:docId w15:val="{756730E3-639C-4A99-BD1D-C5AB3FF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Pr>
      <w:rFonts w:ascii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3">
    <w:name w:val="normal-000013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1">
    <w:name w:val="normal-00002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42">
    <w:name w:val="normal-000042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58">
    <w:name w:val="normal-000058"/>
    <w:basedOn w:val="Normal"/>
    <w:pPr>
      <w:spacing w:after="135" w:line="240" w:lineRule="auto"/>
    </w:pPr>
    <w:rPr>
      <w:rFonts w:ascii="Calibri" w:hAnsi="Calibri" w:cs="Calibri"/>
    </w:rPr>
  </w:style>
  <w:style w:type="character" w:customStyle="1" w:styleId="zadanifontodlomka0">
    <w:name w:val="zadanifontodlomka"/>
    <w:basedOn w:val="Zadanifontodlomk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zadanifontodlomka-000000">
    <w:name w:val="zadanifontodlomka-000000"/>
    <w:basedOn w:val="Zadanifontodlomk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zadanifontodlomka-000001">
    <w:name w:val="zadanifontodlomka-000001"/>
    <w:basedOn w:val="Zadanifontodlomk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8">
    <w:name w:val="000008"/>
    <w:basedOn w:val="Zadanifontodlomka"/>
    <w:rPr>
      <w:b w:val="0"/>
      <w:bCs w:val="0"/>
      <w:sz w:val="24"/>
      <w:szCs w:val="24"/>
    </w:rPr>
  </w:style>
  <w:style w:type="character" w:customStyle="1" w:styleId="000012">
    <w:name w:val="000012"/>
    <w:basedOn w:val="Zadanifontodlomka"/>
  </w:style>
  <w:style w:type="character" w:customStyle="1" w:styleId="000014">
    <w:name w:val="000014"/>
    <w:basedOn w:val="Zadanifontodlomka"/>
  </w:style>
  <w:style w:type="character" w:customStyle="1" w:styleId="zadanifontodlomka-000016">
    <w:name w:val="zadanifontodlomka-000016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9">
    <w:name w:val="zadanifontodlomka-000019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24">
    <w:name w:val="zadanifontodlomka-000024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6">
    <w:name w:val="000036"/>
    <w:basedOn w:val="Zadanifontodlomka"/>
    <w:rPr>
      <w:b w:val="0"/>
      <w:bCs w:val="0"/>
      <w:i/>
      <w:iCs/>
      <w:sz w:val="24"/>
      <w:szCs w:val="24"/>
    </w:rPr>
  </w:style>
  <w:style w:type="character" w:customStyle="1" w:styleId="000045">
    <w:name w:val="000045"/>
    <w:basedOn w:val="Zadanifontodlomka"/>
  </w:style>
  <w:style w:type="character" w:customStyle="1" w:styleId="hiperveza0">
    <w:name w:val="hiperveza"/>
    <w:basedOn w:val="Zadanifontodlomka"/>
    <w:rPr>
      <w:rFonts w:ascii="Times New Roman" w:hAnsi="Times New Roman" w:cs="Times New Roman" w:hint="default"/>
      <w:b w:val="0"/>
      <w:bCs w:val="0"/>
      <w:color w:val="0563C1"/>
      <w:sz w:val="24"/>
      <w:szCs w:val="24"/>
      <w:u w:val="single"/>
    </w:rPr>
  </w:style>
  <w:style w:type="character" w:customStyle="1" w:styleId="000057">
    <w:name w:val="000057"/>
    <w:basedOn w:val="Zadanifontodlomka"/>
  </w:style>
  <w:style w:type="character" w:customStyle="1" w:styleId="000059">
    <w:name w:val="000059"/>
    <w:basedOn w:val="Zadanifontodlomka"/>
    <w:rPr>
      <w:b w:val="0"/>
      <w:bCs w:val="0"/>
      <w:sz w:val="22"/>
      <w:szCs w:val="22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1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15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15D8"/>
    <w:rPr>
      <w:rFonts w:ascii="Times New Roman" w:eastAsiaTheme="minorHAnsi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15D8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StandardWeb">
    <w:name w:val="Normal (Web)"/>
    <w:basedOn w:val="Normal"/>
    <w:uiPriority w:val="99"/>
    <w:unhideWhenUsed/>
    <w:rsid w:val="0020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F81AF9"/>
    <w:pPr>
      <w:spacing w:after="0" w:line="240" w:lineRule="auto"/>
    </w:pPr>
    <w:rPr>
      <w:rFonts w:eastAsiaTheme="minorHAns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8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Oreb</dc:creator>
  <cp:lastModifiedBy>Zrinka Oreb</cp:lastModifiedBy>
  <cp:revision>2</cp:revision>
  <cp:lastPrinted>2021-02-09T12:11:00Z</cp:lastPrinted>
  <dcterms:created xsi:type="dcterms:W3CDTF">2021-04-20T10:06:00Z</dcterms:created>
  <dcterms:modified xsi:type="dcterms:W3CDTF">2021-04-20T10:06:00Z</dcterms:modified>
</cp:coreProperties>
</file>