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21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2547"/>
        <w:gridCol w:w="1134"/>
        <w:gridCol w:w="992"/>
        <w:gridCol w:w="981"/>
        <w:gridCol w:w="12"/>
      </w:tblGrid>
      <w:tr w:rsidR="00F96AE2" w:rsidRPr="0077506C" w:rsidTr="000F568B">
        <w:tc>
          <w:tcPr>
            <w:tcW w:w="9215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4A79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mora, prometa i infrastrukture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03482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izmjenama Zakona o ugovorima o prijevozu u željezničkom prometu „</w:t>
            </w:r>
            <w:r w:rsidRPr="00FD790B">
              <w:rPr>
                <w:szCs w:val="24"/>
              </w:rPr>
              <w:t>PUP</w:t>
            </w:r>
            <w:r>
              <w:rPr>
                <w:szCs w:val="24"/>
              </w:rPr>
              <w:t>“, „RM“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03482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A7920">
              <w:rPr>
                <w:szCs w:val="24"/>
              </w:rPr>
              <w:t>.09.2021.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Default="004A79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željezničku infrastrukturu i promet</w:t>
            </w:r>
          </w:p>
          <w:p w:rsidR="004A7920" w:rsidRDefault="004A79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Sektor za financiranje i pravne poslove željezničke infrastrukture i prometa</w:t>
            </w:r>
          </w:p>
          <w:p w:rsidR="004A7920" w:rsidRDefault="004A79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pravne i opće poslove željezničke infrastrukture i prometa</w:t>
            </w:r>
          </w:p>
          <w:p w:rsidR="004A7920" w:rsidRPr="0077506C" w:rsidRDefault="006039F8" w:rsidP="0077506C">
            <w:pPr>
              <w:shd w:val="clear" w:color="auto" w:fill="FFFFFF" w:themeFill="background1"/>
              <w:rPr>
                <w:szCs w:val="24"/>
              </w:rPr>
            </w:pPr>
            <w:hyperlink r:id="rId7" w:history="1">
              <w:r w:rsidR="004A7920" w:rsidRPr="002A734B">
                <w:rPr>
                  <w:rStyle w:val="Hiperveza"/>
                  <w:szCs w:val="24"/>
                </w:rPr>
                <w:t>Maja.odeljan@mmpi.hr</w:t>
              </w:r>
            </w:hyperlink>
            <w:r w:rsidR="004A7920">
              <w:rPr>
                <w:szCs w:val="24"/>
              </w:rPr>
              <w:t>; 01/6169-017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547" w:type="dxa"/>
            <w:shd w:val="clear" w:color="auto" w:fill="FFFFFF" w:themeFill="background1"/>
          </w:tcPr>
          <w:p w:rsidR="00F96AE2" w:rsidRPr="0077506C" w:rsidRDefault="004A79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A7920">
              <w:rPr>
                <w:szCs w:val="24"/>
                <w:u w:val="single"/>
              </w:rPr>
              <w:t>Naziv akta</w:t>
            </w:r>
            <w:r w:rsidRPr="0077506C">
              <w:rPr>
                <w:szCs w:val="24"/>
              </w:rPr>
              <w:t>:</w:t>
            </w:r>
          </w:p>
          <w:p w:rsidR="00F96AE2" w:rsidRPr="004A7920" w:rsidRDefault="004A7920" w:rsidP="0077506C">
            <w:pPr>
              <w:shd w:val="clear" w:color="auto" w:fill="FFFFFF" w:themeFill="background1"/>
              <w:rPr>
                <w:szCs w:val="24"/>
              </w:rPr>
            </w:pPr>
            <w:r w:rsidRPr="004A7920">
              <w:rPr>
                <w:szCs w:val="24"/>
              </w:rPr>
              <w:t>Nacionalni plan zamjene hrvatske kune eurom</w:t>
            </w:r>
          </w:p>
          <w:p w:rsidR="00F96AE2" w:rsidRPr="004A7920" w:rsidRDefault="00F96AE2" w:rsidP="0077506C">
            <w:pPr>
              <w:shd w:val="clear" w:color="auto" w:fill="FFFFFF" w:themeFill="background1"/>
              <w:rPr>
                <w:szCs w:val="24"/>
                <w:u w:val="single"/>
              </w:rPr>
            </w:pPr>
            <w:r w:rsidRPr="004A7920">
              <w:rPr>
                <w:szCs w:val="24"/>
                <w:u w:val="single"/>
              </w:rPr>
              <w:t>Opis mjere:</w:t>
            </w:r>
          </w:p>
          <w:p w:rsidR="004A7920" w:rsidRPr="004A7920" w:rsidRDefault="004A7920" w:rsidP="004A792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</w:t>
            </w:r>
            <w:r w:rsidRPr="004A7920">
              <w:rPr>
                <w:rFonts w:eastAsiaTheme="minorHAnsi"/>
                <w:szCs w:val="24"/>
                <w:lang w:eastAsia="en-US"/>
              </w:rPr>
              <w:t>a potrebe pune prilagodbe hrvatskog zakonodavstva uvođ</w:t>
            </w:r>
            <w:r>
              <w:rPr>
                <w:rFonts w:eastAsiaTheme="minorHAnsi"/>
                <w:szCs w:val="24"/>
                <w:lang w:eastAsia="en-US"/>
              </w:rPr>
              <w:t xml:space="preserve">enju </w:t>
            </w:r>
            <w:r w:rsidRPr="004A7920">
              <w:rPr>
                <w:rFonts w:eastAsiaTheme="minorHAnsi"/>
                <w:szCs w:val="24"/>
                <w:lang w:eastAsia="en-US"/>
              </w:rPr>
              <w:t xml:space="preserve">eura bit će potrebno izmijeniti niz važećih zakonskih i </w:t>
            </w:r>
            <w:proofErr w:type="spellStart"/>
            <w:r w:rsidRPr="004A7920">
              <w:rPr>
                <w:rFonts w:eastAsiaTheme="minorHAnsi"/>
                <w:szCs w:val="24"/>
                <w:lang w:eastAsia="en-US"/>
              </w:rPr>
              <w:t>podzakonskih</w:t>
            </w:r>
            <w:proofErr w:type="spellEnd"/>
            <w:r w:rsidRPr="004A7920">
              <w:rPr>
                <w:rFonts w:eastAsiaTheme="minorHAnsi"/>
                <w:szCs w:val="24"/>
                <w:lang w:eastAsia="en-US"/>
              </w:rPr>
              <w:t xml:space="preserve"> propisa koji sadrž</w:t>
            </w:r>
            <w:r>
              <w:rPr>
                <w:rFonts w:eastAsiaTheme="minorHAnsi"/>
                <w:szCs w:val="24"/>
                <w:lang w:eastAsia="en-US"/>
              </w:rPr>
              <w:t xml:space="preserve">avaju </w:t>
            </w:r>
            <w:r w:rsidRPr="004A7920">
              <w:rPr>
                <w:rFonts w:eastAsiaTheme="minorHAnsi"/>
                <w:szCs w:val="24"/>
                <w:lang w:eastAsia="en-US"/>
              </w:rPr>
              <w:t>odredbe povezane s kunom.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547" w:type="dxa"/>
            <w:shd w:val="clear" w:color="auto" w:fill="FFFFFF" w:themeFill="background1"/>
          </w:tcPr>
          <w:p w:rsidR="00F96AE2" w:rsidRPr="0077506C" w:rsidRDefault="004A79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0F568B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4A79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Prilagodba</w:t>
            </w:r>
            <w:r w:rsidRPr="004A7920">
              <w:rPr>
                <w:rFonts w:eastAsiaTheme="minorHAnsi"/>
                <w:szCs w:val="24"/>
                <w:lang w:eastAsia="en-US"/>
              </w:rPr>
              <w:t xml:space="preserve"> hrvatskog zakonodavstva uvođ</w:t>
            </w:r>
            <w:r>
              <w:rPr>
                <w:rFonts w:eastAsiaTheme="minorHAnsi"/>
                <w:szCs w:val="24"/>
                <w:lang w:eastAsia="en-US"/>
              </w:rPr>
              <w:t xml:space="preserve">enju </w:t>
            </w:r>
            <w:r w:rsidRPr="004A7920">
              <w:rPr>
                <w:rFonts w:eastAsiaTheme="minorHAnsi"/>
                <w:szCs w:val="24"/>
                <w:lang w:eastAsia="en-US"/>
              </w:rPr>
              <w:t>eura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4A7920" w:rsidP="004A792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Izmjena odredbi</w:t>
            </w:r>
            <w:r w:rsidRPr="004A7920">
              <w:rPr>
                <w:rFonts w:eastAsiaTheme="minorHAnsi"/>
                <w:szCs w:val="24"/>
                <w:lang w:eastAsia="en-US"/>
              </w:rPr>
              <w:t xml:space="preserve"> povezane s kunom</w:t>
            </w:r>
          </w:p>
        </w:tc>
      </w:tr>
      <w:tr w:rsidR="00F96AE2" w:rsidRPr="0077506C" w:rsidTr="000F568B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A9512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Sukladno Nacionalnom</w:t>
            </w:r>
            <w:r w:rsidRPr="004A7920">
              <w:rPr>
                <w:szCs w:val="24"/>
              </w:rPr>
              <w:t xml:space="preserve"> plan</w:t>
            </w:r>
            <w:r>
              <w:rPr>
                <w:szCs w:val="24"/>
              </w:rPr>
              <w:t>u</w:t>
            </w:r>
            <w:r w:rsidRPr="004A7920">
              <w:rPr>
                <w:szCs w:val="24"/>
              </w:rPr>
              <w:t xml:space="preserve"> zamjene hrvatske kune eurom</w:t>
            </w:r>
            <w:r>
              <w:rPr>
                <w:szCs w:val="24"/>
              </w:rPr>
              <w:t xml:space="preserve">, </w:t>
            </w:r>
            <w:r>
              <w:rPr>
                <w:rFonts w:eastAsiaTheme="minorHAnsi"/>
                <w:szCs w:val="24"/>
                <w:lang w:eastAsia="en-US"/>
              </w:rPr>
              <w:t>z</w:t>
            </w:r>
            <w:r w:rsidRPr="004A7920">
              <w:rPr>
                <w:rFonts w:eastAsiaTheme="minorHAnsi"/>
                <w:szCs w:val="24"/>
                <w:lang w:eastAsia="en-US"/>
              </w:rPr>
              <w:t>a potrebe pune prilagodbe hrvatskog zakonodavstva uvođ</w:t>
            </w:r>
            <w:r>
              <w:rPr>
                <w:rFonts w:eastAsiaTheme="minorHAnsi"/>
                <w:szCs w:val="24"/>
                <w:lang w:eastAsia="en-US"/>
              </w:rPr>
              <w:t xml:space="preserve">enju </w:t>
            </w:r>
            <w:r w:rsidRPr="004A7920">
              <w:rPr>
                <w:rFonts w:eastAsiaTheme="minorHAnsi"/>
                <w:szCs w:val="24"/>
                <w:lang w:eastAsia="en-US"/>
              </w:rPr>
              <w:t xml:space="preserve">eura </w:t>
            </w:r>
            <w:r>
              <w:rPr>
                <w:rFonts w:eastAsiaTheme="minorHAnsi"/>
                <w:szCs w:val="24"/>
                <w:lang w:eastAsia="en-US"/>
              </w:rPr>
              <w:t>potrebno je</w:t>
            </w:r>
            <w:r>
              <w:rPr>
                <w:szCs w:val="24"/>
              </w:rPr>
              <w:t xml:space="preserve"> </w:t>
            </w:r>
            <w:r w:rsidRPr="004A7920">
              <w:rPr>
                <w:rFonts w:eastAsiaTheme="minorHAnsi"/>
                <w:szCs w:val="24"/>
                <w:lang w:eastAsia="en-US"/>
              </w:rPr>
              <w:t>izmijeniti niz važećih zakonskih i pod zakonskih propisa koji sadrž</w:t>
            </w:r>
            <w:r>
              <w:rPr>
                <w:rFonts w:eastAsiaTheme="minorHAnsi"/>
                <w:szCs w:val="24"/>
                <w:lang w:eastAsia="en-US"/>
              </w:rPr>
              <w:t xml:space="preserve">avaju </w:t>
            </w:r>
            <w:r w:rsidRPr="004A7920">
              <w:rPr>
                <w:rFonts w:eastAsiaTheme="minorHAnsi"/>
                <w:szCs w:val="24"/>
                <w:lang w:eastAsia="en-US"/>
              </w:rPr>
              <w:t>odredbe povezane s kunom</w:t>
            </w:r>
          </w:p>
        </w:tc>
      </w:tr>
      <w:tr w:rsidR="00F96AE2" w:rsidRPr="0077506C" w:rsidTr="000F568B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A9512F" w:rsidP="00A9512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Izmjena članaka koje </w:t>
            </w:r>
            <w:r w:rsidRPr="004A7920">
              <w:rPr>
                <w:rFonts w:eastAsiaTheme="minorHAnsi"/>
                <w:szCs w:val="24"/>
                <w:lang w:eastAsia="en-US"/>
              </w:rPr>
              <w:t>sadrž</w:t>
            </w:r>
            <w:r>
              <w:rPr>
                <w:rFonts w:eastAsiaTheme="minorHAnsi"/>
                <w:szCs w:val="24"/>
                <w:lang w:eastAsia="en-US"/>
              </w:rPr>
              <w:t xml:space="preserve">avaju </w:t>
            </w:r>
            <w:r w:rsidRPr="004A7920">
              <w:rPr>
                <w:rFonts w:eastAsiaTheme="minorHAnsi"/>
                <w:szCs w:val="24"/>
                <w:lang w:eastAsia="en-US"/>
              </w:rPr>
              <w:t>odredbe povezane s kunom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A9512F" w:rsidRDefault="00A9512F" w:rsidP="00A9512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Odredbe koje</w:t>
            </w:r>
            <w:r w:rsidRPr="00A9512F">
              <w:rPr>
                <w:rFonts w:eastAsiaTheme="minorHAnsi"/>
                <w:szCs w:val="24"/>
                <w:lang w:eastAsia="en-US"/>
              </w:rPr>
              <w:t xml:space="preserve"> sadržavaju pozivanja </w:t>
            </w:r>
            <w:r>
              <w:rPr>
                <w:rFonts w:eastAsiaTheme="minorHAnsi"/>
                <w:szCs w:val="24"/>
                <w:lang w:eastAsia="en-US"/>
              </w:rPr>
              <w:t xml:space="preserve">na kune izmijenjene na način da se pozivaju na euro, a </w:t>
            </w:r>
            <w:r w:rsidRPr="00A9512F">
              <w:rPr>
                <w:rFonts w:eastAsiaTheme="minorHAnsi"/>
                <w:szCs w:val="24"/>
                <w:lang w:eastAsia="en-US"/>
              </w:rPr>
              <w:t>prije uvođenja eura kao službene valute u Republici Hrvatskoj</w:t>
            </w:r>
          </w:p>
        </w:tc>
      </w:tr>
      <w:tr w:rsidR="00F96AE2" w:rsidRPr="0077506C" w:rsidTr="000F568B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A9512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Trenutak uvođenja eura kao službene valute u Republici Hrvatskoj</w:t>
            </w:r>
          </w:p>
        </w:tc>
      </w:tr>
      <w:tr w:rsidR="00F96AE2" w:rsidRPr="0077506C" w:rsidTr="000F568B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0F568B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77506C" w:rsidRDefault="00A9512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Izmjene Zakona o željeznici</w:t>
            </w:r>
          </w:p>
        </w:tc>
      </w:tr>
      <w:tr w:rsidR="00F96AE2" w:rsidRPr="0077506C" w:rsidTr="000F568B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5666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F96AE2" w:rsidRPr="0077506C" w:rsidTr="000F568B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0F568B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0F568B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0F568B" w:rsidRPr="0077506C" w:rsidTr="000F568B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bookmarkStart w:id="0" w:name="_GoBack" w:colFirst="3" w:colLast="3"/>
          </w:p>
        </w:tc>
        <w:tc>
          <w:tcPr>
            <w:tcW w:w="5103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bookmarkEnd w:id="0"/>
      <w:tr w:rsidR="000F568B" w:rsidRPr="0077506C" w:rsidTr="000F568B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7C4EA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F96AE2" w:rsidP="007C4EAF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211EAB">
              <w:rPr>
                <w:i/>
                <w:szCs w:val="24"/>
              </w:rPr>
              <w:t xml:space="preserve">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  <w:r w:rsidR="00211EAB">
              <w:rPr>
                <w:i/>
                <w:szCs w:val="24"/>
              </w:rPr>
              <w:t xml:space="preserve">  NE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  <w:r w:rsidR="00211EAB">
              <w:rPr>
                <w:i/>
                <w:szCs w:val="24"/>
              </w:rPr>
              <w:t xml:space="preserve"> NE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  <w:r w:rsidR="00211EAB">
              <w:rPr>
                <w:i/>
                <w:szCs w:val="24"/>
              </w:rPr>
              <w:t xml:space="preserve"> 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568B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0D19A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0D19A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0D19A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0D19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378"/>
              <w:gridCol w:w="1544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0F568B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0F568B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0D19A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0F568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0D19A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0F568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0D19A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4D50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D50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D50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D50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378"/>
              <w:gridCol w:w="1544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0F568B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0F568B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D1B9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0F568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D1B9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0F568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D1B9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1D1B97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0F568B">
        <w:trPr>
          <w:gridAfter w:val="1"/>
          <w:wAfter w:w="12" w:type="dxa"/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D1B9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D1B9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D1B9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1D1B9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6C7474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6C7474">
              <w:rPr>
                <w:szCs w:val="24"/>
              </w:rPr>
              <w:t>Obrazloženje:</w:t>
            </w:r>
            <w:r w:rsidR="001D1B97" w:rsidRPr="006C7474">
              <w:rPr>
                <w:szCs w:val="24"/>
              </w:rPr>
              <w:t xml:space="preserve">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gridAfter w:val="1"/>
          <w:wAfter w:w="12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F96AE2" w:rsidRPr="0077506C" w:rsidRDefault="00F4348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A20374" w:rsidRDefault="00A20374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20374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A2037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A2037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A2037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A2037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A2037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A2037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A2037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364E49" w:rsidRDefault="00364E4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364E49" w:rsidRDefault="00364E4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364E49" w:rsidRPr="0077506C" w:rsidRDefault="00364E4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Pr="0077506C" w:rsidRDefault="0077506C" w:rsidP="0003482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364E49">
              <w:rPr>
                <w:rFonts w:eastAsia="Times New Roman"/>
                <w:szCs w:val="24"/>
              </w:rPr>
              <w:t xml:space="preserve"> </w:t>
            </w:r>
            <w:r w:rsidR="00034828">
              <w:rPr>
                <w:rFonts w:eastAsia="Times New Roman"/>
                <w:szCs w:val="24"/>
              </w:rPr>
              <w:t>14</w:t>
            </w:r>
            <w:r w:rsidR="00364E49">
              <w:rPr>
                <w:rFonts w:eastAsia="Times New Roman"/>
                <w:szCs w:val="24"/>
              </w:rPr>
              <w:t>. rujna 2021. godine</w:t>
            </w:r>
          </w:p>
        </w:tc>
      </w:tr>
      <w:tr w:rsidR="00F96AE2" w:rsidRPr="0077506C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0F568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lastRenderedPageBreak/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F8" w:rsidRDefault="006039F8" w:rsidP="0077506C">
      <w:r>
        <w:separator/>
      </w:r>
    </w:p>
  </w:endnote>
  <w:endnote w:type="continuationSeparator" w:id="0">
    <w:p w:rsidR="006039F8" w:rsidRDefault="006039F8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1D1B97" w:rsidRDefault="001D1B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68B">
          <w:rPr>
            <w:noProof/>
          </w:rPr>
          <w:t>12</w:t>
        </w:r>
        <w:r>
          <w:fldChar w:fldCharType="end"/>
        </w:r>
      </w:p>
    </w:sdtContent>
  </w:sdt>
  <w:p w:rsidR="001D1B97" w:rsidRDefault="001D1B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F8" w:rsidRDefault="006039F8" w:rsidP="0077506C">
      <w:r>
        <w:separator/>
      </w:r>
    </w:p>
  </w:footnote>
  <w:footnote w:type="continuationSeparator" w:id="0">
    <w:p w:rsidR="006039F8" w:rsidRDefault="006039F8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34828"/>
    <w:rsid w:val="000B2415"/>
    <w:rsid w:val="000D19A6"/>
    <w:rsid w:val="000F568B"/>
    <w:rsid w:val="001C15A2"/>
    <w:rsid w:val="001D1B97"/>
    <w:rsid w:val="00211EAB"/>
    <w:rsid w:val="00234842"/>
    <w:rsid w:val="002D07B7"/>
    <w:rsid w:val="00364E49"/>
    <w:rsid w:val="003D3DF7"/>
    <w:rsid w:val="00487279"/>
    <w:rsid w:val="004A7920"/>
    <w:rsid w:val="004C4BDC"/>
    <w:rsid w:val="004D506E"/>
    <w:rsid w:val="006039F8"/>
    <w:rsid w:val="006C7474"/>
    <w:rsid w:val="0077506C"/>
    <w:rsid w:val="00786212"/>
    <w:rsid w:val="007B05F1"/>
    <w:rsid w:val="007C4EAF"/>
    <w:rsid w:val="008C4F5C"/>
    <w:rsid w:val="009611C2"/>
    <w:rsid w:val="00A20374"/>
    <w:rsid w:val="00A70780"/>
    <w:rsid w:val="00A91B80"/>
    <w:rsid w:val="00A9512F"/>
    <w:rsid w:val="00B6175D"/>
    <w:rsid w:val="00B7652F"/>
    <w:rsid w:val="00C61DC1"/>
    <w:rsid w:val="00D24D7F"/>
    <w:rsid w:val="00D54ECB"/>
    <w:rsid w:val="00D5550A"/>
    <w:rsid w:val="00F43484"/>
    <w:rsid w:val="00F52D58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a.odeljan@mmp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3151</Words>
  <Characters>17961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Goran Škec</cp:lastModifiedBy>
  <cp:revision>3</cp:revision>
  <cp:lastPrinted>2021-09-08T08:10:00Z</cp:lastPrinted>
  <dcterms:created xsi:type="dcterms:W3CDTF">2021-09-14T09:08:00Z</dcterms:created>
  <dcterms:modified xsi:type="dcterms:W3CDTF">2021-09-16T12:27:00Z</dcterms:modified>
</cp:coreProperties>
</file>