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E4CFC" w14:textId="6438683B" w:rsidR="0020754F" w:rsidRPr="0020754F" w:rsidRDefault="00021B91" w:rsidP="002075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B91">
        <w:rPr>
          <w:rFonts w:ascii="Times New Roman" w:hAnsi="Times New Roman" w:cs="Times New Roman"/>
          <w:b/>
          <w:bCs/>
          <w:sz w:val="24"/>
          <w:szCs w:val="24"/>
        </w:rPr>
        <w:t>Sažetak (kontekst, opseg i ciljevi savjetovanja)</w:t>
      </w:r>
      <w:r w:rsidR="0020754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173C6" w:rsidRPr="003173C6">
        <w:rPr>
          <w:rFonts w:ascii="Times New Roman" w:hAnsi="Times New Roman" w:cs="Times New Roman"/>
          <w:b/>
          <w:bCs/>
          <w:sz w:val="24"/>
          <w:szCs w:val="24"/>
        </w:rPr>
        <w:t>Pravilnik o elektroničkoj komunikaciji u kaznenom postupku</w:t>
      </w:r>
    </w:p>
    <w:p w14:paraId="050D0EE0" w14:textId="77777777" w:rsidR="0020754F" w:rsidRDefault="0020754F" w:rsidP="00021B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429740" w14:textId="77777777" w:rsidR="003173C6" w:rsidRPr="003173C6" w:rsidRDefault="003173C6" w:rsidP="003173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3C6">
        <w:rPr>
          <w:rFonts w:ascii="Times New Roman" w:eastAsia="Calibri" w:hAnsi="Times New Roman" w:cs="Times New Roman"/>
          <w:sz w:val="24"/>
          <w:szCs w:val="24"/>
        </w:rPr>
        <w:t>Zakon o izmjenama i dopunama Zakona o kaznenom postupku (NN 80/22) stupio je na snagu 19. srpnja 2022.</w:t>
      </w:r>
    </w:p>
    <w:p w14:paraId="46B14DF6" w14:textId="77777777" w:rsidR="003173C6" w:rsidRPr="003173C6" w:rsidRDefault="003173C6" w:rsidP="003173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3C6">
        <w:rPr>
          <w:rFonts w:ascii="Times New Roman" w:eastAsia="Calibri" w:hAnsi="Times New Roman" w:cs="Times New Roman"/>
          <w:sz w:val="24"/>
          <w:szCs w:val="24"/>
        </w:rPr>
        <w:t>Predmetnim Zakonom uvodi se E-komunikacija u kaznenim postupcima, a propisana je obveza ministra za donošenjem pravilnika kojim se uređuju pretpostavke za podnošenje podnesaka i dostavu u elektroničkom obliku, oblici zapisa podnesaka u elektroničkom obliku te organizacija i djelovanje informacijskog sustava (pravilnik o elektroničkoj komunikaciji) i to u roku od 30 dana od stupanja na snagu Zakona.</w:t>
      </w:r>
    </w:p>
    <w:p w14:paraId="1B08BCCC" w14:textId="77777777" w:rsidR="003173C6" w:rsidRPr="003173C6" w:rsidRDefault="003173C6" w:rsidP="003173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3C6">
        <w:rPr>
          <w:rFonts w:ascii="Times New Roman" w:eastAsia="Calibri" w:hAnsi="Times New Roman" w:cs="Times New Roman"/>
          <w:sz w:val="24"/>
          <w:szCs w:val="24"/>
        </w:rPr>
        <w:t>Slijedom navedenog, a da bi E-komunikacija u kaznenim postupcima zaživjela u punom smislu, potrebno je donijeti ovaj Pravilnik.</w:t>
      </w:r>
    </w:p>
    <w:p w14:paraId="393F9D33" w14:textId="77777777" w:rsidR="003173C6" w:rsidRPr="003173C6" w:rsidRDefault="003173C6" w:rsidP="003173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7E851E" w14:textId="77777777" w:rsidR="003173C6" w:rsidRPr="003173C6" w:rsidRDefault="003173C6" w:rsidP="003173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3C6">
        <w:rPr>
          <w:rFonts w:ascii="Times New Roman" w:eastAsia="Calibri" w:hAnsi="Times New Roman" w:cs="Times New Roman"/>
          <w:sz w:val="24"/>
          <w:szCs w:val="24"/>
        </w:rPr>
        <w:t>Obzirom na propisani rok iz Zakona o izmjenama i dopunama Zakona o kaznenom postupku, savjetovanje će trajati 15 dana.</w:t>
      </w:r>
    </w:p>
    <w:p w14:paraId="7A832F3F" w14:textId="3C146A82" w:rsidR="00021B91" w:rsidRPr="0020754F" w:rsidRDefault="00021B91" w:rsidP="003173C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</w:pPr>
    </w:p>
    <w:sectPr w:rsidR="00021B91" w:rsidRPr="00207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B91"/>
    <w:rsid w:val="00021B91"/>
    <w:rsid w:val="0020754F"/>
    <w:rsid w:val="003173C6"/>
    <w:rsid w:val="003F669C"/>
    <w:rsid w:val="00483291"/>
    <w:rsid w:val="004945FC"/>
    <w:rsid w:val="00675DDA"/>
    <w:rsid w:val="009E272D"/>
    <w:rsid w:val="00E7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EBC74"/>
  <w15:chartTrackingRefBased/>
  <w15:docId w15:val="{580B1600-D3EF-4FA7-9CEE-F015637D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Oreb</dc:creator>
  <cp:keywords/>
  <dc:description/>
  <cp:lastModifiedBy>Zrinka Oreb</cp:lastModifiedBy>
  <cp:revision>2</cp:revision>
  <dcterms:created xsi:type="dcterms:W3CDTF">2022-07-28T13:52:00Z</dcterms:created>
  <dcterms:modified xsi:type="dcterms:W3CDTF">2022-07-28T13:52:00Z</dcterms:modified>
</cp:coreProperties>
</file>