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C6E1" w14:textId="12359AE5" w:rsidR="00FA69C1" w:rsidRPr="00FE42E0" w:rsidRDefault="00FA69C1" w:rsidP="00FA69C1">
      <w:pPr>
        <w:jc w:val="both"/>
      </w:pPr>
      <w:r w:rsidRPr="00FE42E0">
        <w:rPr>
          <w:color w:val="000000"/>
        </w:rPr>
        <w:t>Na temelju članka 14. stavka 10. Ovršnog zakona („Narodne novine“, broj 112/12</w:t>
      </w:r>
      <w:r w:rsidR="00BB6FC6">
        <w:rPr>
          <w:color w:val="000000"/>
        </w:rPr>
        <w:t>.</w:t>
      </w:r>
      <w:r w:rsidRPr="00FE42E0">
        <w:rPr>
          <w:color w:val="000000"/>
        </w:rPr>
        <w:t>, 25/13</w:t>
      </w:r>
      <w:r w:rsidR="00BB6FC6">
        <w:rPr>
          <w:color w:val="000000"/>
        </w:rPr>
        <w:t>.</w:t>
      </w:r>
      <w:r w:rsidRPr="00FE42E0">
        <w:rPr>
          <w:color w:val="000000"/>
        </w:rPr>
        <w:t>, 93/14</w:t>
      </w:r>
      <w:r w:rsidR="00BB6FC6">
        <w:rPr>
          <w:color w:val="000000"/>
        </w:rPr>
        <w:t>.</w:t>
      </w:r>
      <w:r w:rsidRPr="00FE42E0">
        <w:rPr>
          <w:color w:val="000000"/>
        </w:rPr>
        <w:t>, 55/16</w:t>
      </w:r>
      <w:r w:rsidR="00BB6FC6">
        <w:rPr>
          <w:color w:val="000000"/>
        </w:rPr>
        <w:t>.</w:t>
      </w:r>
      <w:r w:rsidRPr="00FE42E0">
        <w:rPr>
          <w:color w:val="000000"/>
        </w:rPr>
        <w:t>, 73/17</w:t>
      </w:r>
      <w:r w:rsidR="00BB6FC6">
        <w:rPr>
          <w:color w:val="000000"/>
        </w:rPr>
        <w:t>.</w:t>
      </w:r>
      <w:r w:rsidR="00CF3FBB">
        <w:rPr>
          <w:color w:val="000000"/>
        </w:rPr>
        <w:t xml:space="preserve"> i</w:t>
      </w:r>
      <w:r w:rsidRPr="00FE42E0">
        <w:rPr>
          <w:color w:val="000000"/>
        </w:rPr>
        <w:t xml:space="preserve"> 131/20</w:t>
      </w:r>
      <w:r w:rsidR="00BB6FC6">
        <w:rPr>
          <w:color w:val="000000"/>
        </w:rPr>
        <w:t>.</w:t>
      </w:r>
      <w:r w:rsidRPr="00FE42E0">
        <w:rPr>
          <w:color w:val="000000"/>
        </w:rPr>
        <w:t xml:space="preserve">) ministar nadležan za poslove pravosuđa donosi </w:t>
      </w:r>
    </w:p>
    <w:p w14:paraId="24466DBF" w14:textId="77777777" w:rsidR="00FA69C1" w:rsidRPr="00FE42E0" w:rsidRDefault="00FA69C1" w:rsidP="00FA69C1">
      <w:pPr>
        <w:jc w:val="both"/>
      </w:pPr>
      <w:r w:rsidRPr="00FE42E0">
        <w:t xml:space="preserve">  </w:t>
      </w:r>
    </w:p>
    <w:p w14:paraId="3CED0138" w14:textId="77777777" w:rsidR="00FA69C1" w:rsidRPr="004377DD" w:rsidRDefault="00FA69C1" w:rsidP="00FA69C1">
      <w:pPr>
        <w:jc w:val="center"/>
      </w:pPr>
      <w:r w:rsidRPr="004377DD">
        <w:rPr>
          <w:b/>
          <w:bCs/>
        </w:rPr>
        <w:t xml:space="preserve">PRAVILNIK </w:t>
      </w:r>
    </w:p>
    <w:p w14:paraId="6B548A19" w14:textId="77777777" w:rsidR="00FA69C1" w:rsidRPr="00FE42E0" w:rsidRDefault="00FA69C1" w:rsidP="00FA69C1">
      <w:pPr>
        <w:jc w:val="center"/>
      </w:pPr>
      <w:r w:rsidRPr="00FE42E0">
        <w:rPr>
          <w:b/>
          <w:bCs/>
        </w:rPr>
        <w:t xml:space="preserve">O IZMJENAMA I DOPUNAMA PRAVILNIKA O NAKNADI I NAGRADI JAVNIH BILJEŽNIKA U OVRŠNOM POSTUPKU </w:t>
      </w:r>
      <w:r w:rsidRPr="00FE42E0">
        <w:rPr>
          <w:b/>
          <w:bCs/>
          <w:color w:val="231F20"/>
        </w:rPr>
        <w:t xml:space="preserve"> </w:t>
      </w:r>
    </w:p>
    <w:p w14:paraId="20CFF8DF" w14:textId="2B9EA997" w:rsidR="0094252F" w:rsidRDefault="0094252F" w:rsidP="0094252F">
      <w:pPr>
        <w:spacing w:before="100" w:beforeAutospacing="1"/>
        <w:jc w:val="center"/>
        <w:outlineLvl w:val="0"/>
        <w:rPr>
          <w:b/>
          <w:bCs/>
          <w:color w:val="000000"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>
        <w:rPr>
          <w:b/>
          <w:bCs/>
          <w:color w:val="000000"/>
          <w:kern w:val="36"/>
        </w:rPr>
        <w:t>1</w:t>
      </w:r>
      <w:r w:rsidRPr="00FE42E0">
        <w:rPr>
          <w:b/>
          <w:bCs/>
          <w:color w:val="000000"/>
          <w:kern w:val="36"/>
        </w:rPr>
        <w:t xml:space="preserve">. </w:t>
      </w:r>
    </w:p>
    <w:p w14:paraId="25598E9B" w14:textId="77777777" w:rsidR="0094252F" w:rsidRPr="00FE42E0" w:rsidRDefault="0094252F" w:rsidP="0094252F">
      <w:pPr>
        <w:spacing w:before="100" w:beforeAutospacing="1"/>
        <w:jc w:val="center"/>
        <w:outlineLvl w:val="0"/>
        <w:rPr>
          <w:b/>
          <w:bCs/>
          <w:kern w:val="36"/>
        </w:rPr>
      </w:pPr>
    </w:p>
    <w:p w14:paraId="7D0871EF" w14:textId="364F97C4" w:rsidR="00CF3FBB" w:rsidRDefault="0094252F" w:rsidP="0094252F">
      <w:pPr>
        <w:shd w:val="clear" w:color="auto" w:fill="FFFFFF"/>
        <w:jc w:val="both"/>
        <w:rPr>
          <w:color w:val="231F20"/>
        </w:rPr>
      </w:pPr>
      <w:r>
        <w:rPr>
          <w:color w:val="231F20"/>
        </w:rPr>
        <w:t>U č</w:t>
      </w:r>
      <w:r w:rsidRPr="00FE42E0">
        <w:rPr>
          <w:color w:val="231F20"/>
        </w:rPr>
        <w:t>lan</w:t>
      </w:r>
      <w:r>
        <w:rPr>
          <w:color w:val="231F20"/>
        </w:rPr>
        <w:t>ku 3</w:t>
      </w:r>
      <w:r w:rsidRPr="00FE42E0">
        <w:rPr>
          <w:color w:val="231F20"/>
        </w:rPr>
        <w:t>.</w:t>
      </w:r>
      <w:r>
        <w:rPr>
          <w:color w:val="231F20"/>
        </w:rPr>
        <w:t xml:space="preserve"> </w:t>
      </w:r>
      <w:r w:rsidR="00366074">
        <w:rPr>
          <w:color w:val="231F20"/>
        </w:rPr>
        <w:t xml:space="preserve">iza </w:t>
      </w:r>
      <w:r>
        <w:rPr>
          <w:color w:val="231F20"/>
        </w:rPr>
        <w:t>stavk</w:t>
      </w:r>
      <w:r w:rsidR="00366074">
        <w:rPr>
          <w:color w:val="231F20"/>
        </w:rPr>
        <w:t>a</w:t>
      </w:r>
      <w:r>
        <w:rPr>
          <w:color w:val="231F20"/>
        </w:rPr>
        <w:t xml:space="preserve"> </w:t>
      </w:r>
      <w:r w:rsidR="00366074">
        <w:rPr>
          <w:color w:val="231F20"/>
        </w:rPr>
        <w:t>4</w:t>
      </w:r>
      <w:r>
        <w:rPr>
          <w:color w:val="231F20"/>
        </w:rPr>
        <w:t>.</w:t>
      </w:r>
      <w:r w:rsidRPr="00FE42E0">
        <w:rPr>
          <w:color w:val="231F20"/>
        </w:rPr>
        <w:t xml:space="preserve"> Pravilnika o naknadi i nagradi javnih bilježnika u ovršnom postupku („Narodne novine“, broj 9/21</w:t>
      </w:r>
      <w:r>
        <w:rPr>
          <w:color w:val="231F20"/>
        </w:rPr>
        <w:t xml:space="preserve"> i 18/22</w:t>
      </w:r>
      <w:r w:rsidRPr="00FE42E0">
        <w:rPr>
          <w:color w:val="231F20"/>
        </w:rPr>
        <w:t>)</w:t>
      </w:r>
      <w:r>
        <w:rPr>
          <w:color w:val="231F20"/>
        </w:rPr>
        <w:t xml:space="preserve"> </w:t>
      </w:r>
      <w:r w:rsidR="00366074">
        <w:rPr>
          <w:color w:val="231F20"/>
        </w:rPr>
        <w:t>d</w:t>
      </w:r>
      <w:r w:rsidR="00CF3FBB">
        <w:rPr>
          <w:color w:val="231F20"/>
        </w:rPr>
        <w:t>odaje se stavak 5. koji glasi:</w:t>
      </w:r>
    </w:p>
    <w:p w14:paraId="3BD3BFF6" w14:textId="344DB798" w:rsidR="00CF3FBB" w:rsidRPr="0094252F" w:rsidRDefault="00CF3FBB" w:rsidP="0094252F">
      <w:pPr>
        <w:shd w:val="clear" w:color="auto" w:fill="FFFFFF"/>
        <w:jc w:val="both"/>
        <w:rPr>
          <w:color w:val="231F20"/>
        </w:rPr>
      </w:pPr>
      <w:r>
        <w:rPr>
          <w:color w:val="231F20"/>
        </w:rPr>
        <w:t>„</w:t>
      </w:r>
      <w:r w:rsidR="00366074">
        <w:rPr>
          <w:color w:val="231F20"/>
        </w:rPr>
        <w:t>Iznimno od stavka 1. ovoga članka j</w:t>
      </w:r>
      <w:r>
        <w:rPr>
          <w:color w:val="231F20"/>
        </w:rPr>
        <w:t xml:space="preserve">avni bilježnik nema pravo na javnobilježničku naknadu za obavljanje radnji u </w:t>
      </w:r>
      <w:r w:rsidRPr="00CF3FBB">
        <w:rPr>
          <w:color w:val="231F20"/>
        </w:rPr>
        <w:t>postupku ovrhe na temelju vjerodostojne isprave</w:t>
      </w:r>
      <w:r>
        <w:rPr>
          <w:color w:val="231F20"/>
        </w:rPr>
        <w:t xml:space="preserve"> za koji nije nadležan.“</w:t>
      </w:r>
    </w:p>
    <w:p w14:paraId="2542C93C" w14:textId="3435D97B" w:rsidR="00FA69C1" w:rsidRPr="00FE42E0" w:rsidRDefault="00FA69C1" w:rsidP="00FA69C1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 w:rsidR="0094252F">
        <w:rPr>
          <w:b/>
          <w:bCs/>
          <w:color w:val="000000"/>
          <w:kern w:val="36"/>
        </w:rPr>
        <w:t>2</w:t>
      </w:r>
      <w:r w:rsidRPr="00FE42E0">
        <w:rPr>
          <w:b/>
          <w:bCs/>
          <w:color w:val="000000"/>
          <w:kern w:val="36"/>
        </w:rPr>
        <w:t xml:space="preserve">. </w:t>
      </w:r>
    </w:p>
    <w:p w14:paraId="0E2EC8DC" w14:textId="77777777" w:rsidR="00FA69C1" w:rsidRPr="00FE42E0" w:rsidRDefault="00FA69C1" w:rsidP="00FA69C1">
      <w:pPr>
        <w:shd w:val="clear" w:color="auto" w:fill="FFFFFF"/>
        <w:jc w:val="center"/>
      </w:pPr>
      <w:r w:rsidRPr="00FE42E0">
        <w:rPr>
          <w:b/>
          <w:bCs/>
          <w:color w:val="231F20"/>
        </w:rPr>
        <w:t xml:space="preserve">  </w:t>
      </w:r>
    </w:p>
    <w:p w14:paraId="0AF4D209" w14:textId="4BA992C8" w:rsidR="002B4948" w:rsidRDefault="002B4948" w:rsidP="00FA69C1">
      <w:pPr>
        <w:shd w:val="clear" w:color="auto" w:fill="FFFFFF"/>
        <w:jc w:val="both"/>
        <w:rPr>
          <w:color w:val="231F20"/>
        </w:rPr>
      </w:pPr>
      <w:r>
        <w:rPr>
          <w:color w:val="231F20"/>
        </w:rPr>
        <w:t>Članak 5. mijenja se i glasi:</w:t>
      </w:r>
    </w:p>
    <w:p w14:paraId="548F29DC" w14:textId="4343C876" w:rsidR="002B4948" w:rsidRDefault="002B4948" w:rsidP="00FA69C1">
      <w:pPr>
        <w:shd w:val="clear" w:color="auto" w:fill="FFFFFF"/>
        <w:jc w:val="both"/>
        <w:rPr>
          <w:color w:val="231F20"/>
        </w:rPr>
      </w:pPr>
      <w:r>
        <w:rPr>
          <w:color w:val="231F20"/>
        </w:rPr>
        <w:t>„</w:t>
      </w:r>
      <w:r w:rsidRPr="002B4948">
        <w:rPr>
          <w:color w:val="231F20"/>
        </w:rPr>
        <w:t xml:space="preserve">Za radnje javnog bilježnika u vezi zaprimanja prijedloga za ovrhu, slanja obavijesti ovršeniku, izdavanja rješenja o ovrsi na temelju vjerodostojne isprave ili prosljeđivanja prijedloga nadležnom sudu radi donošenja odluke, prosljeđivanja prijedloga za ovrhu nadležnom sudu kao prijedloga za izdavanje platnog naloga, donošenja rješenja o obustavi ovrhe koje je doneseno nakon rješenja o ovrsi na temelju vjerodostojne isprave, dostavljanja rješenja strankama te izdavanja potvrde pravomoćnosti i ovršnosti ako visina postavljenog zahtjeva iznosi do </w:t>
      </w:r>
      <w:r>
        <w:rPr>
          <w:color w:val="231F20"/>
        </w:rPr>
        <w:t>6.600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Pr="002B4948">
        <w:rPr>
          <w:color w:val="231F20"/>
        </w:rPr>
        <w:t xml:space="preserve">, pripada javnobilježnička naknada u iznosu od </w:t>
      </w:r>
      <w:r>
        <w:rPr>
          <w:color w:val="231F20"/>
        </w:rPr>
        <w:t>20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Pr="002B4948">
        <w:rPr>
          <w:color w:val="231F20"/>
        </w:rPr>
        <w:t xml:space="preserve">. Ako visina postavljenog zahtjeva iznosi preko </w:t>
      </w:r>
      <w:r>
        <w:rPr>
          <w:color w:val="231F20"/>
        </w:rPr>
        <w:t>6.600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="00443A5C" w:rsidRPr="002B4948">
        <w:rPr>
          <w:color w:val="231F20"/>
        </w:rPr>
        <w:t xml:space="preserve"> </w:t>
      </w:r>
      <w:r w:rsidRPr="002B4948">
        <w:rPr>
          <w:color w:val="231F20"/>
        </w:rPr>
        <w:t xml:space="preserve">plaća se javnobilježnička naknada u iznosu od </w:t>
      </w:r>
      <w:r>
        <w:rPr>
          <w:color w:val="231F20"/>
        </w:rPr>
        <w:t>20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="00443A5C" w:rsidRPr="002B4948">
        <w:rPr>
          <w:color w:val="231F20"/>
        </w:rPr>
        <w:t xml:space="preserve"> </w:t>
      </w:r>
      <w:r w:rsidRPr="002B4948">
        <w:rPr>
          <w:color w:val="231F20"/>
        </w:rPr>
        <w:t xml:space="preserve">i još 1 % na razliku iznad </w:t>
      </w:r>
      <w:r>
        <w:rPr>
          <w:color w:val="231F20"/>
        </w:rPr>
        <w:t>6.600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Pr="002B4948">
        <w:rPr>
          <w:color w:val="231F20"/>
        </w:rPr>
        <w:t xml:space="preserve">, ali ne više od </w:t>
      </w:r>
      <w:r>
        <w:rPr>
          <w:color w:val="231F20"/>
        </w:rPr>
        <w:t>660</w:t>
      </w:r>
      <w:r w:rsidRPr="00CF3FBB">
        <w:rPr>
          <w:color w:val="231F20"/>
        </w:rPr>
        <w:t>,</w:t>
      </w:r>
      <w:r>
        <w:rPr>
          <w:color w:val="231F20"/>
        </w:rPr>
        <w:t>00</w:t>
      </w:r>
      <w:r w:rsidRPr="00CF3FBB">
        <w:rPr>
          <w:color w:val="231F20"/>
        </w:rPr>
        <w:t xml:space="preserve"> </w:t>
      </w:r>
      <w:r w:rsidR="00443A5C">
        <w:rPr>
          <w:color w:val="231F20"/>
        </w:rPr>
        <w:t>eura</w:t>
      </w:r>
      <w:r w:rsidRPr="002B4948">
        <w:rPr>
          <w:color w:val="231F20"/>
        </w:rPr>
        <w:t>.</w:t>
      </w:r>
      <w:r>
        <w:rPr>
          <w:color w:val="231F20"/>
        </w:rPr>
        <w:t>“.</w:t>
      </w:r>
    </w:p>
    <w:p w14:paraId="4D0CF634" w14:textId="18E7705A" w:rsidR="002806EB" w:rsidRDefault="00FA69C1" w:rsidP="002806EB">
      <w:pPr>
        <w:spacing w:before="100" w:beforeAutospacing="1"/>
        <w:jc w:val="center"/>
        <w:outlineLvl w:val="0"/>
        <w:rPr>
          <w:b/>
          <w:bCs/>
          <w:color w:val="000000"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 w:rsidR="0094252F">
        <w:rPr>
          <w:b/>
          <w:bCs/>
          <w:color w:val="000000"/>
          <w:kern w:val="36"/>
        </w:rPr>
        <w:t>3</w:t>
      </w:r>
      <w:r w:rsidRPr="00FE42E0">
        <w:rPr>
          <w:b/>
          <w:bCs/>
          <w:color w:val="000000"/>
          <w:kern w:val="36"/>
        </w:rPr>
        <w:t xml:space="preserve">. </w:t>
      </w:r>
    </w:p>
    <w:p w14:paraId="38F3DB63" w14:textId="12F5C2E8" w:rsidR="00FA69C1" w:rsidRDefault="0094252F" w:rsidP="002806EB">
      <w:pPr>
        <w:spacing w:before="100" w:beforeAutospacing="1"/>
        <w:jc w:val="both"/>
        <w:outlineLvl w:val="0"/>
        <w:rPr>
          <w:bCs/>
          <w:color w:val="000000"/>
          <w:kern w:val="36"/>
        </w:rPr>
      </w:pPr>
      <w:r w:rsidRPr="002806EB">
        <w:rPr>
          <w:bCs/>
          <w:color w:val="000000"/>
          <w:kern w:val="36"/>
        </w:rPr>
        <w:t>U članku 6. stavku 1. riječ i broj: „25,00 kuna“ zamjenjuju se riječi i brojem: „3,</w:t>
      </w:r>
      <w:r w:rsidR="00BB6FC6">
        <w:rPr>
          <w:bCs/>
          <w:color w:val="000000"/>
          <w:kern w:val="36"/>
        </w:rPr>
        <w:t>3</w:t>
      </w:r>
      <w:r w:rsidRPr="002806EB">
        <w:rPr>
          <w:bCs/>
          <w:color w:val="000000"/>
          <w:kern w:val="36"/>
        </w:rPr>
        <w:t xml:space="preserve">0 </w:t>
      </w:r>
      <w:r w:rsidR="00443A5C">
        <w:rPr>
          <w:color w:val="231F20"/>
        </w:rPr>
        <w:t>eura</w:t>
      </w:r>
      <w:r w:rsidR="00001B1A" w:rsidRPr="002806EB">
        <w:rPr>
          <w:bCs/>
          <w:color w:val="000000"/>
          <w:kern w:val="36"/>
        </w:rPr>
        <w:t>“.</w:t>
      </w:r>
    </w:p>
    <w:p w14:paraId="1D971225" w14:textId="65A14801" w:rsidR="002806EB" w:rsidRPr="002806EB" w:rsidRDefault="002806EB" w:rsidP="002806EB">
      <w:pPr>
        <w:spacing w:before="100" w:beforeAutospacing="1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U stavku 3. </w:t>
      </w:r>
      <w:r w:rsidRPr="002806EB">
        <w:rPr>
          <w:bCs/>
          <w:color w:val="000000"/>
          <w:kern w:val="36"/>
        </w:rPr>
        <w:t>riječ i broj: „25,00 kuna“ zamjen</w:t>
      </w:r>
      <w:r w:rsidR="009800B4">
        <w:rPr>
          <w:bCs/>
          <w:color w:val="000000"/>
          <w:kern w:val="36"/>
        </w:rPr>
        <w:t>juju se riječi i brojem: „3,</w:t>
      </w:r>
      <w:r w:rsidR="00BB6FC6">
        <w:rPr>
          <w:bCs/>
          <w:color w:val="000000"/>
          <w:kern w:val="36"/>
        </w:rPr>
        <w:t>3</w:t>
      </w:r>
      <w:r w:rsidR="009800B4">
        <w:rPr>
          <w:bCs/>
          <w:color w:val="000000"/>
          <w:kern w:val="36"/>
        </w:rPr>
        <w:t xml:space="preserve">0 </w:t>
      </w:r>
      <w:r w:rsidR="00443A5C">
        <w:rPr>
          <w:color w:val="231F20"/>
        </w:rPr>
        <w:t>eura</w:t>
      </w:r>
      <w:r w:rsidRPr="002806EB">
        <w:rPr>
          <w:bCs/>
          <w:color w:val="000000"/>
          <w:kern w:val="36"/>
        </w:rPr>
        <w:t>“</w:t>
      </w:r>
      <w:r w:rsidR="002B4948">
        <w:rPr>
          <w:bCs/>
          <w:color w:val="000000"/>
          <w:kern w:val="36"/>
        </w:rPr>
        <w:t>.</w:t>
      </w:r>
    </w:p>
    <w:p w14:paraId="3396FAD5" w14:textId="1FC1B823" w:rsidR="00FA69C1" w:rsidRPr="002806EB" w:rsidRDefault="00FA69C1" w:rsidP="00FA69C1">
      <w:pPr>
        <w:spacing w:before="100" w:beforeAutospacing="1"/>
        <w:jc w:val="center"/>
        <w:outlineLvl w:val="0"/>
        <w:rPr>
          <w:b/>
          <w:bCs/>
          <w:color w:val="000000"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 w:rsidR="009800B4">
        <w:rPr>
          <w:b/>
          <w:bCs/>
          <w:color w:val="000000"/>
          <w:kern w:val="36"/>
        </w:rPr>
        <w:t>4</w:t>
      </w:r>
      <w:r w:rsidRPr="00FE42E0">
        <w:rPr>
          <w:b/>
          <w:bCs/>
          <w:color w:val="000000"/>
          <w:kern w:val="36"/>
        </w:rPr>
        <w:t xml:space="preserve">. </w:t>
      </w:r>
    </w:p>
    <w:p w14:paraId="422198F1" w14:textId="77777777" w:rsidR="00FA69C1" w:rsidRPr="00FE42E0" w:rsidRDefault="00FA69C1" w:rsidP="00FA69C1">
      <w:r w:rsidRPr="00FE42E0">
        <w:rPr>
          <w:color w:val="000000"/>
        </w:rPr>
        <w:t> </w:t>
      </w:r>
      <w:r w:rsidRPr="00FE42E0">
        <w:t xml:space="preserve"> </w:t>
      </w:r>
    </w:p>
    <w:p w14:paraId="1DF52E0B" w14:textId="510B6E9C" w:rsidR="00FA69C1" w:rsidRPr="00FE42E0" w:rsidRDefault="0094252F" w:rsidP="00FA69C1">
      <w:r>
        <w:rPr>
          <w:color w:val="000000"/>
        </w:rPr>
        <w:t xml:space="preserve">U </w:t>
      </w:r>
      <w:r w:rsidR="00CA1DB1">
        <w:rPr>
          <w:color w:val="000000"/>
        </w:rPr>
        <w:t>č</w:t>
      </w:r>
      <w:r>
        <w:rPr>
          <w:color w:val="000000"/>
        </w:rPr>
        <w:t>lan</w:t>
      </w:r>
      <w:r w:rsidR="00FA69C1" w:rsidRPr="00FE42E0">
        <w:rPr>
          <w:color w:val="000000"/>
        </w:rPr>
        <w:t>k</w:t>
      </w:r>
      <w:r>
        <w:rPr>
          <w:color w:val="000000"/>
        </w:rPr>
        <w:t>u</w:t>
      </w:r>
      <w:r w:rsidR="00FA69C1" w:rsidRPr="00FE42E0">
        <w:rPr>
          <w:color w:val="000000"/>
        </w:rPr>
        <w:t xml:space="preserve"> </w:t>
      </w:r>
      <w:r w:rsidR="009800B4">
        <w:rPr>
          <w:color w:val="000000"/>
        </w:rPr>
        <w:t>7</w:t>
      </w:r>
      <w:r w:rsidR="00FA69C1" w:rsidRPr="00FE42E0">
        <w:rPr>
          <w:color w:val="000000"/>
        </w:rPr>
        <w:t xml:space="preserve">. </w:t>
      </w:r>
      <w:r w:rsidR="009800B4">
        <w:rPr>
          <w:color w:val="000000"/>
        </w:rPr>
        <w:t>stavku 1. riječ i broj: „7</w:t>
      </w:r>
      <w:r w:rsidR="009800B4" w:rsidRPr="009800B4">
        <w:rPr>
          <w:color w:val="000000"/>
        </w:rPr>
        <w:t>5,00 kuna“ z</w:t>
      </w:r>
      <w:r w:rsidR="009800B4">
        <w:rPr>
          <w:color w:val="000000"/>
        </w:rPr>
        <w:t>amjenjuju se riječi i brojem: „10</w:t>
      </w:r>
      <w:r w:rsidR="009800B4" w:rsidRPr="009800B4">
        <w:rPr>
          <w:color w:val="000000"/>
        </w:rPr>
        <w:t xml:space="preserve">,00  </w:t>
      </w:r>
      <w:r w:rsidR="00443A5C">
        <w:rPr>
          <w:color w:val="231F20"/>
        </w:rPr>
        <w:t>eura</w:t>
      </w:r>
      <w:r w:rsidR="009800B4" w:rsidRPr="009800B4">
        <w:rPr>
          <w:color w:val="000000"/>
        </w:rPr>
        <w:t>“</w:t>
      </w:r>
      <w:r w:rsidR="00443A5C">
        <w:rPr>
          <w:color w:val="000000"/>
        </w:rPr>
        <w:t>.</w:t>
      </w:r>
      <w:r w:rsidR="00FA69C1" w:rsidRPr="00FE42E0">
        <w:t xml:space="preserve"> </w:t>
      </w:r>
    </w:p>
    <w:p w14:paraId="5C71CE4A" w14:textId="7733C401" w:rsidR="00FA69C1" w:rsidRPr="009800B4" w:rsidRDefault="00FA69C1" w:rsidP="00FA69C1">
      <w:pPr>
        <w:shd w:val="clear" w:color="auto" w:fill="FFFFFF"/>
        <w:jc w:val="both"/>
      </w:pPr>
      <w:r w:rsidRPr="00FE42E0">
        <w:rPr>
          <w:color w:val="231F20"/>
        </w:rPr>
        <w:t> </w:t>
      </w:r>
    </w:p>
    <w:p w14:paraId="1503C8E6" w14:textId="6B1A7EB3" w:rsidR="00FA69C1" w:rsidRPr="00FE42E0" w:rsidRDefault="00FA69C1" w:rsidP="00FA69C1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 w:rsidR="009800B4">
        <w:rPr>
          <w:b/>
          <w:bCs/>
          <w:color w:val="000000"/>
          <w:kern w:val="36"/>
        </w:rPr>
        <w:t>5</w:t>
      </w:r>
      <w:r w:rsidRPr="00FE42E0">
        <w:rPr>
          <w:b/>
          <w:bCs/>
          <w:color w:val="000000"/>
          <w:kern w:val="36"/>
        </w:rPr>
        <w:t xml:space="preserve">. </w:t>
      </w:r>
    </w:p>
    <w:p w14:paraId="4D3ED521" w14:textId="77777777" w:rsidR="00FA69C1" w:rsidRPr="00FE42E0" w:rsidRDefault="00FA69C1" w:rsidP="00FA69C1">
      <w:pPr>
        <w:shd w:val="clear" w:color="auto" w:fill="FFFFFF"/>
        <w:jc w:val="center"/>
      </w:pPr>
      <w:r w:rsidRPr="00FE42E0">
        <w:rPr>
          <w:b/>
          <w:bCs/>
          <w:color w:val="231F20"/>
        </w:rPr>
        <w:t xml:space="preserve">  </w:t>
      </w:r>
    </w:p>
    <w:p w14:paraId="1866398F" w14:textId="24BAE410" w:rsidR="00C30BAD" w:rsidRDefault="009800B4" w:rsidP="00C30BAD">
      <w:pPr>
        <w:shd w:val="clear" w:color="auto" w:fill="FFFFFF"/>
        <w:jc w:val="both"/>
        <w:rPr>
          <w:color w:val="231F20"/>
        </w:rPr>
      </w:pPr>
      <w:r>
        <w:rPr>
          <w:color w:val="231F20"/>
        </w:rPr>
        <w:t>Članak 8. mijenja se i glasi:</w:t>
      </w:r>
    </w:p>
    <w:p w14:paraId="56600FB8" w14:textId="77777777" w:rsidR="00C30BAD" w:rsidRDefault="00C30BAD" w:rsidP="00C30BAD">
      <w:pPr>
        <w:shd w:val="clear" w:color="auto" w:fill="FFFFFF"/>
        <w:jc w:val="both"/>
        <w:rPr>
          <w:color w:val="231F20"/>
        </w:rPr>
      </w:pPr>
    </w:p>
    <w:p w14:paraId="30CC0DBC" w14:textId="492CCA77" w:rsidR="00C30BAD" w:rsidRPr="009800B4" w:rsidRDefault="00C30BAD" w:rsidP="00C30BAD">
      <w:pPr>
        <w:shd w:val="clear" w:color="auto" w:fill="FFFFFF"/>
        <w:jc w:val="both"/>
        <w:rPr>
          <w:color w:val="231F20"/>
        </w:rPr>
      </w:pPr>
      <w:r w:rsidRPr="00C30BAD">
        <w:rPr>
          <w:color w:val="231F20"/>
        </w:rPr>
        <w:t>Javnom bilježniku za potvrdu izjave o suglasnosti dužnika po pristanku dužnika radi naplate tražbine vjerovnika na plaći odnosno drugim novčanim primanjima (članak 202. OZ-a), izjave o suglasnosti dužnika radi naplate tražbine određenog vjerovnika zapljenom svih računa kod banaka (zadužnica - članak 214. OZ-a) i izjave o suglasnosti radi naplate tražbine čiji će iznos biti naknadno upisan u ispravi zapljene svih njegovih računa kod banaka (bjanko zadužnica - članak 215. OZ-a), pripada javnobilježnička nagrada u jedinstvenom iznosu: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411"/>
        <w:gridCol w:w="2645"/>
      </w:tblGrid>
      <w:tr w:rsidR="001B0DBC" w:rsidRPr="009800B4" w14:paraId="7756FCDD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2D385" w14:textId="20A53BBB" w:rsidR="001B0DBC" w:rsidRPr="009800B4" w:rsidRDefault="001B0DBC" w:rsidP="009800B4">
            <w:pPr>
              <w:spacing w:before="100" w:beforeAutospacing="1" w:after="100" w:afterAutospacing="1"/>
            </w:pPr>
            <w:r w:rsidRPr="00A832AA">
              <w:lastRenderedPageBreak/>
              <w:t>Iznos do kojeg se izdaje solemnizirana privatna isprava (zadužnica) iz članka 202., 214. i 215. OZ-a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972D3" w14:textId="2896AB16" w:rsidR="001B0DBC" w:rsidRPr="009800B4" w:rsidRDefault="001B0DBC" w:rsidP="009800B4">
            <w:pPr>
              <w:spacing w:before="100" w:beforeAutospacing="1" w:after="100" w:afterAutospacing="1"/>
            </w:pPr>
            <w:r w:rsidRPr="00A832AA">
              <w:t>Visina javnobilježničke nagrade</w:t>
            </w:r>
          </w:p>
        </w:tc>
      </w:tr>
      <w:tr w:rsidR="00BB6FC6" w:rsidRPr="009800B4" w14:paraId="18E3A933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F9FFF" w14:textId="15FFF87A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 xml:space="preserve">0 – 10.000,00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           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9E143" w14:textId="56DAE2FE" w:rsidR="00BB6FC6" w:rsidRPr="009800B4" w:rsidRDefault="00BB6FC6" w:rsidP="00BB6FC6">
            <w:pPr>
              <w:spacing w:before="100" w:beforeAutospacing="1" w:after="100" w:afterAutospacing="1"/>
            </w:pPr>
            <w:r w:rsidRPr="00A832AA">
              <w:t xml:space="preserve">13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0A5AD733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DEC58B" w14:textId="187D63A2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10.00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443A5C">
              <w:t xml:space="preserve"> </w:t>
            </w:r>
            <w:r w:rsidRPr="001E4FDD">
              <w:t xml:space="preserve">– 15.000,00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D524B" w14:textId="75E4887A" w:rsidR="00BB6FC6" w:rsidRPr="009800B4" w:rsidRDefault="00BB6FC6" w:rsidP="00BB6FC6">
            <w:pPr>
              <w:spacing w:before="100" w:beforeAutospacing="1" w:after="100" w:afterAutospacing="1"/>
            </w:pPr>
            <w:r>
              <w:t>17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63957643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E6BBC" w14:textId="14FA7CA0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15.00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20.000,00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7EB95" w14:textId="5AAE9A4E" w:rsidR="00BB6FC6" w:rsidRPr="009800B4" w:rsidRDefault="00BB6FC6" w:rsidP="00BB6FC6">
            <w:pPr>
              <w:spacing w:before="100" w:beforeAutospacing="1" w:after="100" w:afterAutospacing="1"/>
            </w:pPr>
            <w:r>
              <w:t>20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074FCF29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6DEF3" w14:textId="16F6CBF0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20.00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25.000,00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3FEB8" w14:textId="1A846207" w:rsidR="00BB6FC6" w:rsidRPr="009800B4" w:rsidRDefault="00BB6FC6" w:rsidP="00BB6FC6">
            <w:pPr>
              <w:spacing w:before="100" w:beforeAutospacing="1" w:after="100" w:afterAutospacing="1"/>
            </w:pPr>
            <w:r>
              <w:t>23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0C1EE7F7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B042E" w14:textId="688BAFB5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25.00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35.000,00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C1999" w14:textId="2821A91C" w:rsidR="00BB6FC6" w:rsidRPr="009800B4" w:rsidRDefault="00BB6FC6" w:rsidP="00BB6FC6">
            <w:pPr>
              <w:spacing w:before="100" w:beforeAutospacing="1" w:after="100" w:afterAutospacing="1"/>
            </w:pPr>
            <w:r>
              <w:t>27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67E828EF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598FE" w14:textId="3764BEB8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35.00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Pr="001E4FDD">
              <w:t xml:space="preserve"> – 40.000,00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B0CD6" w14:textId="65E6CF0F" w:rsidR="00BB6FC6" w:rsidRPr="009800B4" w:rsidRDefault="00BB6FC6" w:rsidP="00BB6FC6">
            <w:pPr>
              <w:spacing w:before="100" w:beforeAutospacing="1" w:after="100" w:afterAutospacing="1"/>
            </w:pPr>
            <w:r>
              <w:t>30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0C85E695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745B2" w14:textId="499F515D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40.00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45.000,00 </w:t>
            </w:r>
            <w:r w:rsidR="00443A5C">
              <w:rPr>
                <w:color w:val="231F20"/>
              </w:rPr>
              <w:t>eura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99496" w14:textId="0C8B488D" w:rsidR="00BB6FC6" w:rsidRPr="009800B4" w:rsidRDefault="00BB6FC6" w:rsidP="00BB6FC6">
            <w:pPr>
              <w:spacing w:before="100" w:beforeAutospacing="1" w:after="100" w:afterAutospacing="1"/>
            </w:pPr>
            <w:r>
              <w:t>33</w:t>
            </w:r>
            <w:r w:rsidRPr="00A832AA">
              <w:t>,00</w:t>
            </w:r>
            <w:r w:rsidRPr="00DF2A06">
              <w:t xml:space="preserve">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53ED169F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B9C6D" w14:textId="029FDAF3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45.00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50.000.00 </w:t>
            </w:r>
            <w:r w:rsidR="00443A5C">
              <w:rPr>
                <w:color w:val="231F20"/>
              </w:rPr>
              <w:t>eura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CC135" w14:textId="6241E721" w:rsidR="00BB6FC6" w:rsidRPr="009800B4" w:rsidRDefault="00BB6FC6" w:rsidP="00BB6FC6">
            <w:pPr>
              <w:spacing w:before="100" w:beforeAutospacing="1" w:after="100" w:afterAutospacing="1"/>
            </w:pPr>
            <w:r>
              <w:t>40</w:t>
            </w:r>
            <w:r w:rsidRPr="00A832AA">
              <w:t>,00</w:t>
            </w:r>
            <w:r w:rsidRPr="00DF2A06">
              <w:t xml:space="preserve">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7B0711FC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9C214" w14:textId="2E40AFAA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50.00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70.000,00 </w:t>
            </w:r>
            <w:r w:rsidR="00443A5C">
              <w:rPr>
                <w:color w:val="231F20"/>
              </w:rPr>
              <w:t>eura</w:t>
            </w:r>
            <w:r w:rsidRPr="001E4FDD"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75DD2" w14:textId="3B48321A" w:rsidR="00BB6FC6" w:rsidRPr="009800B4" w:rsidRDefault="00BB6FC6" w:rsidP="00BB6FC6">
            <w:pPr>
              <w:spacing w:before="100" w:beforeAutospacing="1" w:after="100" w:afterAutospacing="1"/>
            </w:pPr>
            <w:r>
              <w:t>46,</w:t>
            </w:r>
            <w:r w:rsidRPr="00A832AA">
              <w:t xml:space="preserve">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20575282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9E270" w14:textId="14878687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70.00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90.000,00 </w:t>
            </w:r>
            <w:r w:rsidR="00443A5C">
              <w:rPr>
                <w:color w:val="231F20"/>
              </w:rPr>
              <w:t>eura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0C021" w14:textId="1234B1CD" w:rsidR="00BB6FC6" w:rsidRPr="009800B4" w:rsidRDefault="00BB6FC6" w:rsidP="00BB6FC6">
            <w:pPr>
              <w:spacing w:before="100" w:beforeAutospacing="1" w:after="100" w:afterAutospacing="1"/>
            </w:pPr>
            <w:r>
              <w:t>53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354363EC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518A0" w14:textId="27DAEB74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90.00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Pr="001E4FDD">
              <w:t xml:space="preserve">– 130.000,00 </w:t>
            </w:r>
            <w:r w:rsidR="00443A5C">
              <w:rPr>
                <w:color w:val="231F20"/>
              </w:rPr>
              <w:t>eura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E82F9" w14:textId="2BBA2167" w:rsidR="00BB6FC6" w:rsidRPr="009800B4" w:rsidRDefault="00BB6FC6" w:rsidP="00BB6FC6">
            <w:pPr>
              <w:spacing w:before="100" w:beforeAutospacing="1" w:after="100" w:afterAutospacing="1"/>
            </w:pPr>
            <w:r>
              <w:t>60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  <w:tr w:rsidR="00BB6FC6" w:rsidRPr="009800B4" w14:paraId="31000012" w14:textId="77777777" w:rsidTr="006422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5D29ED" w14:textId="0F055718" w:rsidR="00BB6FC6" w:rsidRPr="009800B4" w:rsidRDefault="00BB6FC6" w:rsidP="00BB6FC6">
            <w:pPr>
              <w:spacing w:before="100" w:beforeAutospacing="1" w:after="100" w:afterAutospacing="1"/>
            </w:pPr>
            <w:r w:rsidRPr="001E4FDD">
              <w:t>130.00</w:t>
            </w:r>
            <w:r w:rsidR="00032982">
              <w:t>0</w:t>
            </w:r>
            <w:r w:rsidRPr="001E4FDD">
              <w:t>,0</w:t>
            </w:r>
            <w:r w:rsidR="00032982">
              <w:t>1</w:t>
            </w:r>
            <w:r w:rsidR="00932A19">
              <w:t xml:space="preserve"> </w:t>
            </w:r>
            <w:r w:rsidR="00932A19">
              <w:rPr>
                <w:color w:val="231F20"/>
              </w:rPr>
              <w:t>eura</w:t>
            </w:r>
            <w:r w:rsidR="00932A19" w:rsidRPr="001E4FDD">
              <w:t xml:space="preserve"> </w:t>
            </w:r>
            <w:r w:rsidRPr="001E4FDD">
              <w:t>– pa nadalje</w:t>
            </w:r>
            <w:r w:rsidRPr="001E4FDD">
              <w:tab/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E5718" w14:textId="2BB1F10D" w:rsidR="00BB6FC6" w:rsidRPr="009800B4" w:rsidRDefault="00BB6FC6" w:rsidP="00BB6FC6">
            <w:pPr>
              <w:spacing w:before="100" w:beforeAutospacing="1" w:after="100" w:afterAutospacing="1"/>
            </w:pPr>
            <w:r>
              <w:t>66</w:t>
            </w:r>
            <w:r w:rsidRPr="00A832AA">
              <w:t xml:space="preserve">,00 </w:t>
            </w:r>
            <w:r w:rsidR="00443A5C">
              <w:rPr>
                <w:color w:val="231F20"/>
              </w:rPr>
              <w:t>eura</w:t>
            </w:r>
          </w:p>
        </w:tc>
      </w:tr>
    </w:tbl>
    <w:p w14:paraId="5C363A35" w14:textId="1EA0260A" w:rsidR="009800B4" w:rsidRPr="00FE42E0" w:rsidRDefault="00443A5C" w:rsidP="00443A5C">
      <w:pPr>
        <w:shd w:val="clear" w:color="auto" w:fill="FFFFFF"/>
        <w:tabs>
          <w:tab w:val="left" w:pos="7310"/>
        </w:tabs>
        <w:jc w:val="both"/>
      </w:pPr>
      <w:r>
        <w:tab/>
      </w:r>
    </w:p>
    <w:p w14:paraId="08A0BB19" w14:textId="53478947" w:rsidR="00FA69C1" w:rsidRPr="00FE42E0" w:rsidRDefault="00FA69C1" w:rsidP="00FA69C1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FE42E0">
        <w:rPr>
          <w:b/>
          <w:bCs/>
          <w:color w:val="000000"/>
          <w:kern w:val="36"/>
        </w:rPr>
        <w:t xml:space="preserve">Članak </w:t>
      </w:r>
      <w:r w:rsidR="00132EA7">
        <w:rPr>
          <w:b/>
          <w:bCs/>
          <w:color w:val="000000"/>
          <w:kern w:val="36"/>
        </w:rPr>
        <w:t>6</w:t>
      </w:r>
      <w:r w:rsidRPr="00FE42E0">
        <w:rPr>
          <w:b/>
          <w:bCs/>
          <w:color w:val="000000"/>
          <w:kern w:val="36"/>
        </w:rPr>
        <w:t xml:space="preserve">. </w:t>
      </w:r>
    </w:p>
    <w:p w14:paraId="19366083" w14:textId="77777777" w:rsidR="00FA69C1" w:rsidRPr="00FE42E0" w:rsidRDefault="00FA69C1" w:rsidP="00FA69C1">
      <w:pPr>
        <w:shd w:val="clear" w:color="auto" w:fill="FFFFFF"/>
        <w:jc w:val="center"/>
      </w:pPr>
      <w:r w:rsidRPr="00FE42E0">
        <w:rPr>
          <w:b/>
          <w:bCs/>
          <w:color w:val="231F20"/>
        </w:rPr>
        <w:t xml:space="preserve">  </w:t>
      </w:r>
    </w:p>
    <w:p w14:paraId="5464EEAE" w14:textId="0770AE45" w:rsidR="00FA69C1" w:rsidRPr="00E37F54" w:rsidRDefault="007E1085" w:rsidP="00FA69C1">
      <w:pPr>
        <w:shd w:val="clear" w:color="auto" w:fill="FFFFFF"/>
        <w:jc w:val="both"/>
        <w:textAlignment w:val="baseline"/>
        <w:rPr>
          <w:color w:val="231F20"/>
          <w:lang w:eastAsia="en-US"/>
        </w:rPr>
      </w:pPr>
      <w:r w:rsidRPr="007E1085">
        <w:t>Ovaj Pravilnik objavit će se u „Narodnim novinama“</w:t>
      </w:r>
      <w:r w:rsidR="00CA1DB1">
        <w:t>, a</w:t>
      </w:r>
      <w:r w:rsidRPr="007E1085">
        <w:t xml:space="preserve"> stupa na snagu 1. siječnja 2023.</w:t>
      </w:r>
    </w:p>
    <w:p w14:paraId="3F25788E" w14:textId="77777777" w:rsidR="00FA69C1" w:rsidRPr="00E37F54" w:rsidRDefault="00FA69C1" w:rsidP="00FA69C1">
      <w:pPr>
        <w:shd w:val="clear" w:color="auto" w:fill="FFFFFF"/>
        <w:textAlignment w:val="baseline"/>
        <w:rPr>
          <w:color w:val="231F20"/>
          <w:lang w:eastAsia="en-US"/>
        </w:rPr>
      </w:pPr>
    </w:p>
    <w:p w14:paraId="05707D9D" w14:textId="77777777" w:rsidR="00BB6FC6" w:rsidRDefault="00BB6FC6" w:rsidP="00FA69C1">
      <w:pPr>
        <w:tabs>
          <w:tab w:val="left" w:pos="1134"/>
        </w:tabs>
      </w:pPr>
    </w:p>
    <w:p w14:paraId="6A16A611" w14:textId="29E002CA" w:rsidR="00BB6FC6" w:rsidRDefault="00BB6FC6" w:rsidP="00FA69C1">
      <w:pPr>
        <w:tabs>
          <w:tab w:val="left" w:pos="1134"/>
        </w:tabs>
      </w:pPr>
      <w:r w:rsidRPr="00E37F54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_________________</w:t>
      </w:r>
    </w:p>
    <w:p w14:paraId="179B6991" w14:textId="402DA151" w:rsidR="00BB6FC6" w:rsidRDefault="00BB6FC6" w:rsidP="00FA69C1">
      <w:pPr>
        <w:tabs>
          <w:tab w:val="left" w:pos="1134"/>
        </w:tabs>
      </w:pPr>
    </w:p>
    <w:p w14:paraId="31926F67" w14:textId="77777777" w:rsidR="00BB6FC6" w:rsidRDefault="00BB6FC6" w:rsidP="00FA69C1">
      <w:pPr>
        <w:tabs>
          <w:tab w:val="left" w:pos="1134"/>
        </w:tabs>
      </w:pPr>
    </w:p>
    <w:p w14:paraId="1B8EB648" w14:textId="478F9367" w:rsidR="00FA69C1" w:rsidRPr="00E37F54" w:rsidRDefault="009800B4" w:rsidP="00FA69C1">
      <w:pPr>
        <w:tabs>
          <w:tab w:val="left" w:pos="1134"/>
        </w:tabs>
      </w:pPr>
      <w:r>
        <w:t>KLASA:</w:t>
      </w:r>
    </w:p>
    <w:p w14:paraId="4CF3A1B3" w14:textId="60401968" w:rsidR="00FA69C1" w:rsidRPr="00E37F54" w:rsidRDefault="00FA69C1" w:rsidP="00FA69C1">
      <w:pPr>
        <w:tabs>
          <w:tab w:val="left" w:pos="1134"/>
        </w:tabs>
      </w:pPr>
      <w:r w:rsidRPr="00E37F54">
        <w:t>URBROJ:</w:t>
      </w:r>
      <w:r w:rsidRPr="00E37F54">
        <w:tab/>
      </w:r>
    </w:p>
    <w:p w14:paraId="398F3D0C" w14:textId="77777777" w:rsidR="00FA69C1" w:rsidRPr="00E37F54" w:rsidRDefault="00FA69C1" w:rsidP="00FA69C1">
      <w:pPr>
        <w:shd w:val="clear" w:color="auto" w:fill="FFFFFF"/>
        <w:textAlignment w:val="baseline"/>
        <w:rPr>
          <w:color w:val="231F20"/>
          <w:lang w:eastAsia="en-US"/>
        </w:rPr>
      </w:pPr>
    </w:p>
    <w:p w14:paraId="4725DA36" w14:textId="77777777" w:rsidR="00FA69C1" w:rsidRPr="00E37F54" w:rsidRDefault="00FA69C1" w:rsidP="00FA69C1">
      <w:pPr>
        <w:rPr>
          <w:rFonts w:eastAsia="Calibri"/>
          <w:sz w:val="22"/>
          <w:szCs w:val="22"/>
          <w:lang w:eastAsia="en-US"/>
        </w:rPr>
      </w:pPr>
    </w:p>
    <w:p w14:paraId="12313631" w14:textId="0D87FCDB" w:rsidR="00FA69C1" w:rsidRPr="00E37F54" w:rsidRDefault="00FA69C1" w:rsidP="00FA69C1">
      <w:pPr>
        <w:jc w:val="both"/>
        <w:rPr>
          <w:rFonts w:eastAsia="Calibri"/>
          <w:lang w:eastAsia="en-US"/>
        </w:rPr>
      </w:pPr>
    </w:p>
    <w:p w14:paraId="04F8B0D9" w14:textId="77777777" w:rsidR="00FA69C1" w:rsidRPr="00E37F54" w:rsidRDefault="00FA69C1" w:rsidP="00FA69C1">
      <w:pPr>
        <w:jc w:val="both"/>
        <w:rPr>
          <w:rFonts w:eastAsia="Calibri"/>
          <w:lang w:eastAsia="en-US"/>
        </w:rPr>
      </w:pPr>
    </w:p>
    <w:p w14:paraId="53A52D67" w14:textId="22E22BD1" w:rsidR="00FA69C1" w:rsidRPr="00E37F54" w:rsidRDefault="00FA69C1" w:rsidP="00FA69C1">
      <w:pPr>
        <w:jc w:val="both"/>
        <w:rPr>
          <w:rFonts w:eastAsia="Calibri"/>
          <w:b/>
          <w:bCs/>
          <w:lang w:eastAsia="en-US"/>
        </w:rPr>
      </w:pPr>
      <w:r w:rsidRPr="00E37F54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BB6FC6" w:rsidRPr="00E37F54">
        <w:rPr>
          <w:rFonts w:eastAsia="Calibri"/>
          <w:lang w:eastAsia="en-US"/>
        </w:rPr>
        <w:t xml:space="preserve">  </w:t>
      </w:r>
      <w:r w:rsidR="00BB6FC6" w:rsidRPr="00E37F54">
        <w:rPr>
          <w:rFonts w:eastAsia="Calibri"/>
          <w:b/>
          <w:bCs/>
          <w:lang w:eastAsia="en-US"/>
        </w:rPr>
        <w:t>MINISTAR</w:t>
      </w:r>
    </w:p>
    <w:p w14:paraId="02CBA795" w14:textId="77777777" w:rsidR="00FA69C1" w:rsidRPr="00E37F54" w:rsidRDefault="00FA69C1" w:rsidP="00FA69C1">
      <w:pPr>
        <w:jc w:val="both"/>
        <w:rPr>
          <w:rFonts w:eastAsia="Calibri"/>
          <w:b/>
          <w:bCs/>
          <w:lang w:eastAsia="en-US"/>
        </w:rPr>
      </w:pPr>
    </w:p>
    <w:p w14:paraId="59E8A677" w14:textId="77777777" w:rsidR="00FA69C1" w:rsidRPr="00E37F54" w:rsidRDefault="00FA69C1" w:rsidP="00FA69C1">
      <w:pPr>
        <w:jc w:val="both"/>
        <w:rPr>
          <w:rFonts w:eastAsia="Calibri"/>
          <w:b/>
          <w:bCs/>
          <w:lang w:eastAsia="en-US"/>
        </w:rPr>
      </w:pPr>
    </w:p>
    <w:p w14:paraId="4D470AEF" w14:textId="77777777" w:rsidR="00FA69C1" w:rsidRPr="00E37F54" w:rsidRDefault="00FA69C1" w:rsidP="00FA69C1">
      <w:pPr>
        <w:jc w:val="both"/>
        <w:rPr>
          <w:rFonts w:eastAsia="Calibri"/>
          <w:b/>
          <w:bCs/>
          <w:lang w:eastAsia="en-US"/>
        </w:rPr>
      </w:pPr>
      <w:r w:rsidRPr="00E37F54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dr. sc. Ivan Malenica</w:t>
      </w:r>
    </w:p>
    <w:p w14:paraId="397B4C4A" w14:textId="77777777" w:rsidR="00FA69C1" w:rsidRPr="00E37F54" w:rsidRDefault="00FA69C1" w:rsidP="00FA69C1">
      <w:pPr>
        <w:shd w:val="clear" w:color="auto" w:fill="FFFFFF"/>
        <w:jc w:val="right"/>
        <w:textAlignment w:val="baseline"/>
        <w:rPr>
          <w:color w:val="231F20"/>
          <w:lang w:eastAsia="en-US"/>
        </w:rPr>
      </w:pPr>
    </w:p>
    <w:p w14:paraId="4A2A8813" w14:textId="77777777" w:rsidR="00FA69C1" w:rsidRPr="00E37F54" w:rsidRDefault="00FA69C1" w:rsidP="00FA69C1"/>
    <w:sectPr w:rsidR="00FA69C1" w:rsidRPr="00E37F54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0AA0" w14:textId="77777777" w:rsidR="00587A80" w:rsidRDefault="00587A80">
      <w:r>
        <w:separator/>
      </w:r>
    </w:p>
  </w:endnote>
  <w:endnote w:type="continuationSeparator" w:id="0">
    <w:p w14:paraId="2B3D029E" w14:textId="77777777" w:rsidR="00587A80" w:rsidRDefault="005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6C55" w14:textId="0497BC5D" w:rsidR="000C25E2" w:rsidRDefault="000C25E2">
    <w:pPr>
      <w:pStyle w:val="Podnoje"/>
      <w:rPr>
        <w:lang w:val="hr-HR"/>
      </w:rPr>
    </w:pPr>
  </w:p>
  <w:p w14:paraId="0F9C3C8D" w14:textId="77777777" w:rsidR="00CA1DB1" w:rsidRDefault="00CA1DB1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9831" w14:textId="77777777" w:rsidR="00587A80" w:rsidRDefault="00587A80">
      <w:r>
        <w:separator/>
      </w:r>
    </w:p>
  </w:footnote>
  <w:footnote w:type="continuationSeparator" w:id="0">
    <w:p w14:paraId="3C617698" w14:textId="77777777" w:rsidR="00587A80" w:rsidRDefault="005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B5B"/>
    <w:multiLevelType w:val="multilevel"/>
    <w:tmpl w:val="2FD68B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F932442"/>
    <w:multiLevelType w:val="hybridMultilevel"/>
    <w:tmpl w:val="69D47782"/>
    <w:lvl w:ilvl="0" w:tplc="13A63688">
      <w:start w:val="1"/>
      <w:numFmt w:val="decimal"/>
      <w:lvlText w:val="%1."/>
      <w:lvlJc w:val="left"/>
      <w:pPr>
        <w:ind w:left="720" w:hanging="360"/>
      </w:pPr>
    </w:lvl>
    <w:lvl w:ilvl="1" w:tplc="83A01DBE">
      <w:start w:val="1"/>
      <w:numFmt w:val="lowerLetter"/>
      <w:lvlText w:val="%2."/>
      <w:lvlJc w:val="left"/>
      <w:pPr>
        <w:ind w:left="1440" w:hanging="360"/>
      </w:pPr>
    </w:lvl>
    <w:lvl w:ilvl="2" w:tplc="769A7776">
      <w:start w:val="1"/>
      <w:numFmt w:val="lowerRoman"/>
      <w:lvlText w:val="%3."/>
      <w:lvlJc w:val="right"/>
      <w:pPr>
        <w:ind w:left="2160" w:hanging="180"/>
      </w:pPr>
    </w:lvl>
    <w:lvl w:ilvl="3" w:tplc="797AC856">
      <w:start w:val="1"/>
      <w:numFmt w:val="decimal"/>
      <w:lvlText w:val="%4."/>
      <w:lvlJc w:val="left"/>
      <w:pPr>
        <w:ind w:left="2880" w:hanging="360"/>
      </w:pPr>
    </w:lvl>
    <w:lvl w:ilvl="4" w:tplc="028035EC">
      <w:start w:val="1"/>
      <w:numFmt w:val="lowerLetter"/>
      <w:lvlText w:val="%5."/>
      <w:lvlJc w:val="left"/>
      <w:pPr>
        <w:ind w:left="3600" w:hanging="360"/>
      </w:pPr>
    </w:lvl>
    <w:lvl w:ilvl="5" w:tplc="1AD25584">
      <w:start w:val="1"/>
      <w:numFmt w:val="lowerRoman"/>
      <w:lvlText w:val="%6."/>
      <w:lvlJc w:val="right"/>
      <w:pPr>
        <w:ind w:left="4320" w:hanging="180"/>
      </w:pPr>
    </w:lvl>
    <w:lvl w:ilvl="6" w:tplc="FB904758">
      <w:start w:val="1"/>
      <w:numFmt w:val="decimal"/>
      <w:lvlText w:val="%7."/>
      <w:lvlJc w:val="left"/>
      <w:pPr>
        <w:ind w:left="5040" w:hanging="360"/>
      </w:pPr>
    </w:lvl>
    <w:lvl w:ilvl="7" w:tplc="755E33C0">
      <w:start w:val="1"/>
      <w:numFmt w:val="lowerLetter"/>
      <w:lvlText w:val="%8."/>
      <w:lvlJc w:val="left"/>
      <w:pPr>
        <w:ind w:left="5760" w:hanging="360"/>
      </w:pPr>
    </w:lvl>
    <w:lvl w:ilvl="8" w:tplc="A1FE21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A81"/>
    <w:multiLevelType w:val="multilevel"/>
    <w:tmpl w:val="D11819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3A7CAC"/>
    <w:multiLevelType w:val="multilevel"/>
    <w:tmpl w:val="5CF477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AFC3DC6"/>
    <w:multiLevelType w:val="multilevel"/>
    <w:tmpl w:val="398C42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2"/>
    <w:rsid w:val="00001B1A"/>
    <w:rsid w:val="00014B2B"/>
    <w:rsid w:val="00032982"/>
    <w:rsid w:val="000A28AA"/>
    <w:rsid w:val="000C25E2"/>
    <w:rsid w:val="00107845"/>
    <w:rsid w:val="00113567"/>
    <w:rsid w:val="00132EA7"/>
    <w:rsid w:val="001B0DBC"/>
    <w:rsid w:val="00246150"/>
    <w:rsid w:val="002806EB"/>
    <w:rsid w:val="002B4948"/>
    <w:rsid w:val="00363D48"/>
    <w:rsid w:val="00366074"/>
    <w:rsid w:val="003679F6"/>
    <w:rsid w:val="003A4CA8"/>
    <w:rsid w:val="004377DD"/>
    <w:rsid w:val="00443A5C"/>
    <w:rsid w:val="004D4130"/>
    <w:rsid w:val="00504C94"/>
    <w:rsid w:val="005056FF"/>
    <w:rsid w:val="00587A80"/>
    <w:rsid w:val="005F10FF"/>
    <w:rsid w:val="006529A6"/>
    <w:rsid w:val="00660C4F"/>
    <w:rsid w:val="00723378"/>
    <w:rsid w:val="0078422B"/>
    <w:rsid w:val="007E1085"/>
    <w:rsid w:val="00824250"/>
    <w:rsid w:val="00912E03"/>
    <w:rsid w:val="00932A19"/>
    <w:rsid w:val="0094252F"/>
    <w:rsid w:val="009800B4"/>
    <w:rsid w:val="00996F2C"/>
    <w:rsid w:val="00A8087B"/>
    <w:rsid w:val="00A86F58"/>
    <w:rsid w:val="00BB6FC6"/>
    <w:rsid w:val="00C174FF"/>
    <w:rsid w:val="00C30BAD"/>
    <w:rsid w:val="00C53E7C"/>
    <w:rsid w:val="00CA1DB1"/>
    <w:rsid w:val="00CF3FBB"/>
    <w:rsid w:val="00DF2A06"/>
    <w:rsid w:val="00E14428"/>
    <w:rsid w:val="00E21F7D"/>
    <w:rsid w:val="00E37F54"/>
    <w:rsid w:val="00EB58E5"/>
    <w:rsid w:val="00FA69C1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A5C9"/>
  <w15:docId w15:val="{98536B66-0DC3-4D71-BFEE-2620BECD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28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A57E-7017-46EF-8814-1E72263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Zrinka Oreb</cp:lastModifiedBy>
  <cp:revision>9</cp:revision>
  <cp:lastPrinted>2013-10-21T09:54:00Z</cp:lastPrinted>
  <dcterms:created xsi:type="dcterms:W3CDTF">2022-11-15T13:31:00Z</dcterms:created>
  <dcterms:modified xsi:type="dcterms:W3CDTF">2022-11-30T13:47:00Z</dcterms:modified>
</cp:coreProperties>
</file>