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D" w:rsidRPr="008E25A4" w:rsidRDefault="000461DA" w:rsidP="008E25A4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25A4">
        <w:rPr>
          <w:rFonts w:ascii="Times New Roman" w:hAnsi="Times New Roman" w:cs="Times New Roman"/>
          <w:color w:val="auto"/>
          <w:sz w:val="28"/>
          <w:szCs w:val="28"/>
        </w:rPr>
        <w:t xml:space="preserve">NACRT PRIJEDLOGA </w:t>
      </w:r>
      <w:r w:rsidR="009D4C3D" w:rsidRPr="008E25A4">
        <w:rPr>
          <w:rFonts w:ascii="Times New Roman" w:hAnsi="Times New Roman" w:cs="Times New Roman"/>
          <w:color w:val="auto"/>
          <w:sz w:val="28"/>
          <w:szCs w:val="28"/>
        </w:rPr>
        <w:t>ZAKONA O IZMJENAMA I DOPUNAMA OVRŠNOG ZAKONA</w:t>
      </w:r>
    </w:p>
    <w:p w:rsidR="00D83402" w:rsidRPr="008E25A4" w:rsidRDefault="00D83402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Članak 1.</w:t>
      </w:r>
    </w:p>
    <w:p w:rsidR="00D83402" w:rsidRPr="008E25A4" w:rsidRDefault="00D83402" w:rsidP="00D83402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Ovršnom zakonu („Narodne novine“, broj 112/12., 25/13. i 93/14.) u članku 10. stavak 1. mijenja se i glasi:</w:t>
      </w:r>
    </w:p>
    <w:p w:rsidR="005A7023" w:rsidRPr="008E25A4" w:rsidRDefault="00D83402" w:rsidP="00D83402">
      <w:pPr>
        <w:pStyle w:val="t-9-8"/>
        <w:spacing w:before="0" w:beforeAutospacing="0" w:after="0" w:afterAutospacing="0"/>
        <w:jc w:val="both"/>
      </w:pPr>
      <w:r w:rsidRPr="008E25A4">
        <w:t>„(1) Ovršni postupak i postupak osiguranja u prvom stupnju vodi i odluke donosi sudac pojedinac, ako ovim Zakonom nije određeno da postupak vodi i odluke donosi javni bilježnik.“.</w:t>
      </w:r>
    </w:p>
    <w:p w:rsidR="00D83402" w:rsidRPr="008E25A4" w:rsidRDefault="005A7023" w:rsidP="00D83402">
      <w:pPr>
        <w:pStyle w:val="t-9-8"/>
        <w:spacing w:before="0" w:beforeAutospacing="0" w:after="0" w:afterAutospacing="0"/>
        <w:jc w:val="both"/>
      </w:pPr>
      <w:r w:rsidRPr="008E25A4">
        <w:t>Iza stavka 1. dodaj</w:t>
      </w:r>
      <w:r w:rsidR="00DA33FD" w:rsidRPr="008E25A4">
        <w:t>e</w:t>
      </w:r>
      <w:r w:rsidRPr="008E25A4">
        <w:t xml:space="preserve"> se novi stav</w:t>
      </w:r>
      <w:r w:rsidR="00DA33FD" w:rsidRPr="008E25A4">
        <w:t>ak</w:t>
      </w:r>
      <w:r w:rsidRPr="008E25A4">
        <w:t xml:space="preserve"> 2. koji glas</w:t>
      </w:r>
      <w:r w:rsidR="00DA33FD" w:rsidRPr="008E25A4">
        <w:t>i</w:t>
      </w:r>
      <w:r w:rsidRPr="008E25A4">
        <w:t>:</w:t>
      </w:r>
      <w:r w:rsidR="00D83402" w:rsidRPr="008E25A4">
        <w:t xml:space="preserve"> </w:t>
      </w:r>
    </w:p>
    <w:p w:rsidR="005A7023" w:rsidRPr="008E25A4" w:rsidRDefault="005A7023" w:rsidP="00D83402">
      <w:pPr>
        <w:pStyle w:val="t-9-8"/>
        <w:spacing w:before="0" w:beforeAutospacing="0" w:after="0" w:afterAutospacing="0"/>
        <w:jc w:val="both"/>
      </w:pPr>
      <w:r w:rsidRPr="008E25A4">
        <w:t>„</w:t>
      </w:r>
      <w:r w:rsidR="00D83402" w:rsidRPr="008E25A4">
        <w:t>(2) U ovršnom postupku i postupku osiguranja u drugom stupnju odluke donosi suda</w:t>
      </w:r>
      <w:r w:rsidR="00DA33FD" w:rsidRPr="008E25A4">
        <w:t>c pojedinac višeg suda</w:t>
      </w:r>
      <w:r w:rsidR="00D83402" w:rsidRPr="008E25A4">
        <w:t xml:space="preserve">, </w:t>
      </w:r>
      <w:r w:rsidR="00DA33FD" w:rsidRPr="008E25A4">
        <w:t xml:space="preserve">ako ovim Zakonom nije određeno da odluke donosi vijeće prvostupanjskog suda sastavljeno od trojice sudaca. </w:t>
      </w:r>
      <w:r w:rsidR="00D83402" w:rsidRPr="008E25A4">
        <w:t>O žalbama protiv odluka javnog bilježnika u drugom stupnju odlučuje sudac pojedinac prvostupanjskog suda</w:t>
      </w:r>
      <w:r w:rsidRPr="008E25A4">
        <w:t>.“</w:t>
      </w:r>
      <w:r w:rsidR="001821A5" w:rsidRPr="008E25A4">
        <w:t>.</w:t>
      </w:r>
    </w:p>
    <w:p w:rsidR="00D83402" w:rsidRPr="008E25A4" w:rsidRDefault="005A7023" w:rsidP="00D83402">
      <w:pPr>
        <w:pStyle w:val="t-9-8"/>
        <w:spacing w:before="0" w:beforeAutospacing="0" w:after="0" w:afterAutospacing="0"/>
        <w:jc w:val="both"/>
      </w:pPr>
      <w:r w:rsidRPr="008E25A4">
        <w:t xml:space="preserve">Dosadašnji stavci 2. do 5. postaju stavci </w:t>
      </w:r>
      <w:r w:rsidR="00DA33FD" w:rsidRPr="008E25A4">
        <w:t>3</w:t>
      </w:r>
      <w:r w:rsidRPr="008E25A4">
        <w:t xml:space="preserve">. do </w:t>
      </w:r>
      <w:r w:rsidR="00DA33FD" w:rsidRPr="008E25A4">
        <w:t>6</w:t>
      </w:r>
      <w:r w:rsidRPr="008E25A4">
        <w:t>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5A7023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2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D83402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članku 18. stavku 1. iza podstavka 3. </w:t>
      </w:r>
      <w:r w:rsidR="00861A4D" w:rsidRPr="008E25A4">
        <w:rPr>
          <w:rFonts w:eastAsia="Calibri"/>
          <w:lang w:eastAsia="en-US"/>
        </w:rPr>
        <w:t xml:space="preserve">dodaju </w:t>
      </w:r>
      <w:r w:rsidRPr="008E25A4">
        <w:rPr>
          <w:rFonts w:eastAsia="Calibri"/>
          <w:lang w:eastAsia="en-US"/>
        </w:rPr>
        <w:t>se novi podstav</w:t>
      </w:r>
      <w:r w:rsidR="00861A4D" w:rsidRPr="008E25A4">
        <w:rPr>
          <w:rFonts w:eastAsia="Calibri"/>
          <w:lang w:eastAsia="en-US"/>
        </w:rPr>
        <w:t xml:space="preserve">ci </w:t>
      </w:r>
      <w:r w:rsidRPr="008E25A4">
        <w:rPr>
          <w:rFonts w:eastAsia="Calibri"/>
          <w:lang w:eastAsia="en-US"/>
        </w:rPr>
        <w:t xml:space="preserve">4. </w:t>
      </w:r>
      <w:r w:rsidR="00861A4D" w:rsidRPr="008E25A4">
        <w:rPr>
          <w:rFonts w:eastAsia="Calibri"/>
          <w:lang w:eastAsia="en-US"/>
        </w:rPr>
        <w:t xml:space="preserve">i 5. </w:t>
      </w:r>
      <w:r w:rsidRPr="008E25A4">
        <w:rPr>
          <w:rFonts w:eastAsia="Calibri"/>
          <w:lang w:eastAsia="en-US"/>
        </w:rPr>
        <w:t>koji glas</w:t>
      </w:r>
      <w:r w:rsidR="00861A4D" w:rsidRPr="008E25A4">
        <w:rPr>
          <w:rFonts w:eastAsia="Calibri"/>
          <w:lang w:eastAsia="en-US"/>
        </w:rPr>
        <w:t>e</w:t>
      </w:r>
      <w:r w:rsidRPr="008E25A4">
        <w:rPr>
          <w:rFonts w:eastAsia="Calibri"/>
          <w:lang w:eastAsia="en-US"/>
        </w:rPr>
        <w:t>:</w:t>
      </w:r>
    </w:p>
    <w:p w:rsidR="00861A4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„- Ministarstvo financija, Porezna uprava dužna je, uz podatak o imenu</w:t>
      </w:r>
      <w:r w:rsidR="00E76297" w:rsidRPr="008E25A4">
        <w:rPr>
          <w:rFonts w:eastAsia="Calibri"/>
          <w:lang w:eastAsia="en-US"/>
        </w:rPr>
        <w:t>,</w:t>
      </w:r>
      <w:r w:rsidRPr="008E25A4">
        <w:rPr>
          <w:rFonts w:eastAsia="Calibri"/>
          <w:lang w:eastAsia="en-US"/>
        </w:rPr>
        <w:t xml:space="preserve"> prezimenu i datumu rođenja ili broju osobne iskaznice, dati podatak o osobnom identifikacijskom broju za fizičku osobu,</w:t>
      </w:r>
    </w:p>
    <w:p w:rsidR="009D4C3D" w:rsidRPr="008E25A4" w:rsidRDefault="00861A4D" w:rsidP="00AA5AC3">
      <w:pPr>
        <w:jc w:val="both"/>
        <w:rPr>
          <w:rFonts w:eastAsia="Calibri"/>
          <w:lang w:eastAsia="en-US"/>
        </w:rPr>
      </w:pPr>
      <w:r w:rsidRPr="008E25A4">
        <w:t>- Agencija dužna je dati podatke o ovrhovoditeljima i osnovama za plaćanje koji su upisani u Očevidnik redoslijeda osnova za plaćanje,</w:t>
      </w:r>
      <w:r w:rsidR="009D4C3D" w:rsidRPr="008E25A4">
        <w:rPr>
          <w:rFonts w:eastAsia="Calibri"/>
          <w:lang w:eastAsia="en-US"/>
        </w:rPr>
        <w:t>“</w:t>
      </w:r>
      <w:r w:rsidR="001821A5" w:rsidRPr="008E25A4">
        <w:rPr>
          <w:rFonts w:eastAsia="Calibri"/>
          <w:lang w:eastAsia="en-US"/>
        </w:rPr>
        <w:t>.</w:t>
      </w:r>
    </w:p>
    <w:p w:rsidR="009D4C3D" w:rsidRPr="008E25A4" w:rsidRDefault="009D4C3D" w:rsidP="008E25A4">
      <w:pPr>
        <w:tabs>
          <w:tab w:val="left" w:pos="1590"/>
        </w:tabs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Dosadašnji podstavci 4., 5., 6. i 7. postaju podstavci </w:t>
      </w:r>
      <w:r w:rsidR="00861A4D" w:rsidRPr="008E25A4">
        <w:rPr>
          <w:rFonts w:eastAsia="Calibri"/>
          <w:lang w:eastAsia="en-US"/>
        </w:rPr>
        <w:t>6</w:t>
      </w:r>
      <w:r w:rsidRPr="008E25A4">
        <w:rPr>
          <w:rFonts w:eastAsia="Calibri"/>
          <w:lang w:eastAsia="en-US"/>
        </w:rPr>
        <w:t xml:space="preserve">., </w:t>
      </w:r>
      <w:r w:rsidR="00861A4D" w:rsidRPr="008E25A4">
        <w:rPr>
          <w:rFonts w:eastAsia="Calibri"/>
          <w:lang w:eastAsia="en-US"/>
        </w:rPr>
        <w:t>7</w:t>
      </w:r>
      <w:r w:rsidRPr="008E25A4">
        <w:rPr>
          <w:rFonts w:eastAsia="Calibri"/>
          <w:lang w:eastAsia="en-US"/>
        </w:rPr>
        <w:t xml:space="preserve">., </w:t>
      </w:r>
      <w:r w:rsidR="00861A4D" w:rsidRPr="008E25A4">
        <w:rPr>
          <w:rFonts w:eastAsia="Calibri"/>
          <w:lang w:eastAsia="en-US"/>
        </w:rPr>
        <w:t>8</w:t>
      </w:r>
      <w:r w:rsidRPr="008E25A4">
        <w:rPr>
          <w:rFonts w:eastAsia="Calibri"/>
          <w:lang w:eastAsia="en-US"/>
        </w:rPr>
        <w:t xml:space="preserve">. i </w:t>
      </w:r>
      <w:r w:rsidR="00861A4D" w:rsidRPr="008E25A4">
        <w:rPr>
          <w:rFonts w:eastAsia="Calibri"/>
          <w:lang w:eastAsia="en-US"/>
        </w:rPr>
        <w:t>9</w:t>
      </w:r>
      <w:r w:rsidRPr="008E25A4">
        <w:rPr>
          <w:rFonts w:eastAsia="Calibri"/>
          <w:lang w:eastAsia="en-US"/>
        </w:rPr>
        <w:t>.</w:t>
      </w:r>
    </w:p>
    <w:p w:rsidR="00FD4EF3" w:rsidRPr="008E25A4" w:rsidRDefault="00770457" w:rsidP="008E25A4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s</w:t>
      </w:r>
      <w:r w:rsidR="009D4C3D" w:rsidRPr="008E25A4">
        <w:rPr>
          <w:rFonts w:eastAsia="Calibri"/>
          <w:lang w:eastAsia="en-US"/>
        </w:rPr>
        <w:t>tavk</w:t>
      </w:r>
      <w:r w:rsidRPr="008E25A4">
        <w:rPr>
          <w:rFonts w:eastAsia="Calibri"/>
          <w:lang w:eastAsia="en-US"/>
        </w:rPr>
        <w:t>u</w:t>
      </w:r>
      <w:r w:rsidR="009D4C3D" w:rsidRPr="008E25A4">
        <w:rPr>
          <w:rFonts w:eastAsia="Calibri"/>
          <w:lang w:eastAsia="en-US"/>
        </w:rPr>
        <w:t xml:space="preserve"> 3. </w:t>
      </w:r>
      <w:r w:rsidR="00DE0FA5" w:rsidRPr="008E25A4">
        <w:rPr>
          <w:rFonts w:eastAsia="Calibri"/>
          <w:lang w:eastAsia="en-US"/>
        </w:rPr>
        <w:t>riječi</w:t>
      </w:r>
      <w:r w:rsidRPr="008E25A4">
        <w:rPr>
          <w:rFonts w:eastAsia="Calibri"/>
          <w:lang w:eastAsia="en-US"/>
        </w:rPr>
        <w:t>: „</w:t>
      </w:r>
      <w:r w:rsidR="00DE0FA5" w:rsidRPr="008E25A4">
        <w:t xml:space="preserve">suda ili javnog bilježnika, uz podatak o imenu, prezimenu i datumu rođenja ili broju osobne iskaznice za </w:t>
      </w:r>
      <w:proofErr w:type="spellStart"/>
      <w:r w:rsidR="00DE0FA5" w:rsidRPr="008E25A4">
        <w:t>ovršenika</w:t>
      </w:r>
      <w:proofErr w:type="spellEnd"/>
      <w:r w:rsidR="00DE0FA5" w:rsidRPr="008E25A4">
        <w:t xml:space="preserve"> fizičku osobu, odnosno podatak o nazivu, matičnom broju ili matičnom broju subjekta za </w:t>
      </w:r>
      <w:proofErr w:type="spellStart"/>
      <w:r w:rsidR="00DE0FA5" w:rsidRPr="008E25A4">
        <w:t>ovršenika</w:t>
      </w:r>
      <w:proofErr w:type="spellEnd"/>
      <w:r w:rsidR="00DE0FA5" w:rsidRPr="008E25A4">
        <w:t xml:space="preserve"> pravnu osobu, dati podatak o osobnom identifikacijskom broju </w:t>
      </w:r>
      <w:proofErr w:type="spellStart"/>
      <w:r w:rsidR="00DE0FA5" w:rsidRPr="008E25A4">
        <w:t>ovršenika</w:t>
      </w:r>
      <w:proofErr w:type="spellEnd"/>
      <w:r w:rsidR="00DE0FA5" w:rsidRPr="008E25A4">
        <w:t>, kao i“ zamjenjuju se riječ</w:t>
      </w:r>
      <w:r w:rsidR="00861A4D" w:rsidRPr="008E25A4">
        <w:t>ima</w:t>
      </w:r>
      <w:r w:rsidR="00DE0FA5" w:rsidRPr="008E25A4">
        <w:t>: „</w:t>
      </w:r>
      <w:r w:rsidR="00861A4D" w:rsidRPr="008E25A4">
        <w:t xml:space="preserve">osobe koja tvrdi da radi naplate novčane tražbine po osnovi radnog odnosa koja je utvrđena u bruto iznosu namjerava pokrenuti ovršni postupak </w:t>
      </w:r>
      <w:r w:rsidR="00DE0FA5" w:rsidRPr="008E25A4">
        <w:t>dati“.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017332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3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članku 25. stavku 6. </w:t>
      </w:r>
      <w:r w:rsidR="008648CF" w:rsidRPr="008E25A4">
        <w:rPr>
          <w:rFonts w:eastAsia="Calibri"/>
          <w:lang w:eastAsia="en-US"/>
        </w:rPr>
        <w:t>riječ:</w:t>
      </w:r>
      <w:r w:rsidRPr="008E25A4">
        <w:rPr>
          <w:rFonts w:eastAsia="Calibri"/>
          <w:lang w:eastAsia="en-US"/>
        </w:rPr>
        <w:t xml:space="preserve"> „konačna“ zamjenjuje se riječju</w:t>
      </w:r>
      <w:r w:rsidR="008648CF" w:rsidRPr="008E25A4">
        <w:rPr>
          <w:rFonts w:eastAsia="Calibri"/>
          <w:lang w:eastAsia="en-US"/>
        </w:rPr>
        <w:t>:</w:t>
      </w:r>
      <w:r w:rsidRPr="008E25A4">
        <w:rPr>
          <w:rFonts w:eastAsia="Calibri"/>
          <w:lang w:eastAsia="en-US"/>
        </w:rPr>
        <w:t xml:space="preserve"> „pravomoćna“.</w:t>
      </w:r>
    </w:p>
    <w:p w:rsidR="00AC4C9C" w:rsidRPr="008E25A4" w:rsidRDefault="00AC4C9C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Članak 4.</w:t>
      </w:r>
    </w:p>
    <w:p w:rsidR="00AC4C9C" w:rsidRPr="008E25A4" w:rsidRDefault="00AC4C9C" w:rsidP="00AC4C9C">
      <w:pPr>
        <w:jc w:val="both"/>
        <w:rPr>
          <w:rFonts w:eastAsia="Calibri"/>
          <w:lang w:eastAsia="en-US"/>
        </w:rPr>
      </w:pPr>
    </w:p>
    <w:p w:rsidR="00AC4C9C" w:rsidRPr="008E25A4" w:rsidRDefault="00AC4C9C" w:rsidP="00AC4C9C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Članak 26. briše se.</w:t>
      </w:r>
    </w:p>
    <w:p w:rsidR="009D4C3D" w:rsidRPr="008E25A4" w:rsidRDefault="00C241A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5</w:t>
      </w:r>
      <w:r w:rsidR="009D4C3D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39. stavak 3. iza riječi</w:t>
      </w:r>
      <w:r w:rsidR="008648CF" w:rsidRPr="008E25A4">
        <w:rPr>
          <w:rFonts w:eastAsia="Calibri"/>
          <w:lang w:eastAsia="en-US"/>
        </w:rPr>
        <w:t>:</w:t>
      </w:r>
      <w:r w:rsidRPr="008E25A4">
        <w:rPr>
          <w:rFonts w:eastAsia="Calibri"/>
          <w:lang w:eastAsia="en-US"/>
        </w:rPr>
        <w:t xml:space="preserve"> „sud“ dodaju se riječi</w:t>
      </w:r>
      <w:r w:rsidR="008648CF" w:rsidRPr="008E25A4">
        <w:rPr>
          <w:rFonts w:eastAsia="Calibri"/>
          <w:lang w:eastAsia="en-US"/>
        </w:rPr>
        <w:t>:</w:t>
      </w:r>
      <w:r w:rsidRPr="008E25A4">
        <w:rPr>
          <w:rFonts w:eastAsia="Calibri"/>
          <w:lang w:eastAsia="en-US"/>
        </w:rPr>
        <w:t xml:space="preserve"> „ili javni bilježnik“.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Stavci 4. i 5. brišu se.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Dosadašnji stavak 6. koji postaje stavak 4. mijenja se i glasi: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„</w:t>
      </w:r>
      <w:r w:rsidR="005A7023" w:rsidRPr="008E25A4">
        <w:rPr>
          <w:rFonts w:eastAsia="Calibri"/>
          <w:lang w:eastAsia="en-US"/>
        </w:rPr>
        <w:t xml:space="preserve">(4) </w:t>
      </w:r>
      <w:r w:rsidRPr="008E25A4">
        <w:rPr>
          <w:rFonts w:eastAsia="Calibri"/>
          <w:lang w:eastAsia="en-US"/>
        </w:rPr>
        <w:t xml:space="preserve">Iznimno od odredbe stavka 3. ovoga članka, </w:t>
      </w:r>
      <w:r w:rsidR="00BA2AD5" w:rsidRPr="008E25A4">
        <w:rPr>
          <w:rFonts w:eastAsia="Calibri"/>
          <w:lang w:eastAsia="en-US"/>
        </w:rPr>
        <w:t xml:space="preserve">ako prijedlog za ovrhu ne sadrži osobni identifikacijski broj </w:t>
      </w:r>
      <w:proofErr w:type="spellStart"/>
      <w:r w:rsidR="00BA2AD5" w:rsidRPr="008E25A4">
        <w:rPr>
          <w:rFonts w:eastAsia="Calibri"/>
          <w:lang w:eastAsia="en-US"/>
        </w:rPr>
        <w:t>ovršenika</w:t>
      </w:r>
      <w:proofErr w:type="spellEnd"/>
      <w:r w:rsidR="00BA2AD5" w:rsidRPr="008E25A4">
        <w:rPr>
          <w:rFonts w:eastAsia="Calibri"/>
          <w:lang w:eastAsia="en-US"/>
        </w:rPr>
        <w:t xml:space="preserve">, sud ili javni bilježnik će donijeti rješenje o ovrsi bez osobnog identifikacijskog broja </w:t>
      </w:r>
      <w:proofErr w:type="spellStart"/>
      <w:r w:rsidR="00BA2AD5" w:rsidRPr="008E25A4">
        <w:rPr>
          <w:rFonts w:eastAsia="Calibri"/>
          <w:lang w:eastAsia="en-US"/>
        </w:rPr>
        <w:t>ovršenika</w:t>
      </w:r>
      <w:proofErr w:type="spellEnd"/>
      <w:r w:rsidR="00BA2AD5" w:rsidRPr="008E25A4">
        <w:rPr>
          <w:rFonts w:eastAsia="Calibri"/>
          <w:lang w:eastAsia="en-US"/>
        </w:rPr>
        <w:t xml:space="preserve"> </w:t>
      </w:r>
      <w:r w:rsidR="00DE0FA5" w:rsidRPr="008E25A4">
        <w:rPr>
          <w:rFonts w:eastAsia="Calibri"/>
          <w:lang w:eastAsia="en-US"/>
        </w:rPr>
        <w:t xml:space="preserve">ako je </w:t>
      </w:r>
      <w:proofErr w:type="spellStart"/>
      <w:r w:rsidR="00DE0FA5" w:rsidRPr="008E25A4">
        <w:rPr>
          <w:rFonts w:eastAsia="Calibri"/>
          <w:lang w:eastAsia="en-US"/>
        </w:rPr>
        <w:t>ovršenik</w:t>
      </w:r>
      <w:proofErr w:type="spellEnd"/>
      <w:r w:rsidR="00DE0FA5" w:rsidRPr="008E25A4">
        <w:rPr>
          <w:rFonts w:eastAsia="Calibri"/>
          <w:lang w:eastAsia="en-US"/>
        </w:rPr>
        <w:t xml:space="preserve"> strana fizička ili pravna osoba</w:t>
      </w:r>
      <w:r w:rsidR="00707A89" w:rsidRPr="008E25A4">
        <w:rPr>
          <w:rFonts w:eastAsia="Calibri"/>
          <w:lang w:eastAsia="en-US"/>
        </w:rPr>
        <w:t xml:space="preserve">, </w:t>
      </w:r>
      <w:r w:rsidR="002673AC" w:rsidRPr="008E25A4">
        <w:rPr>
          <w:rFonts w:eastAsia="Calibri"/>
          <w:lang w:eastAsia="en-US"/>
        </w:rPr>
        <w:t xml:space="preserve">ako su </w:t>
      </w:r>
      <w:proofErr w:type="spellStart"/>
      <w:r w:rsidR="002673AC" w:rsidRPr="008E25A4">
        <w:rPr>
          <w:rFonts w:eastAsia="Calibri"/>
          <w:lang w:eastAsia="en-US"/>
        </w:rPr>
        <w:t>ovršenici</w:t>
      </w:r>
      <w:proofErr w:type="spellEnd"/>
      <w:r w:rsidR="002673AC" w:rsidRPr="008E25A4">
        <w:rPr>
          <w:rFonts w:eastAsia="Calibri"/>
          <w:lang w:eastAsia="en-US"/>
        </w:rPr>
        <w:t xml:space="preserve"> suvlasnici zgrade</w:t>
      </w:r>
      <w:r w:rsidR="00707A89" w:rsidRPr="008E25A4">
        <w:rPr>
          <w:rFonts w:eastAsia="Calibri"/>
          <w:lang w:eastAsia="en-US"/>
        </w:rPr>
        <w:t xml:space="preserve"> a ovrha se određuje isključivo na sredstvima zajedničke pričuve ili </w:t>
      </w:r>
      <w:r w:rsidR="00707A89" w:rsidRPr="008E25A4">
        <w:rPr>
          <w:rFonts w:eastAsia="Calibri"/>
          <w:lang w:eastAsia="en-US"/>
        </w:rPr>
        <w:lastRenderedPageBreak/>
        <w:t xml:space="preserve">ako je </w:t>
      </w:r>
      <w:proofErr w:type="spellStart"/>
      <w:r w:rsidR="00707A89" w:rsidRPr="008E25A4">
        <w:rPr>
          <w:rFonts w:eastAsia="Calibri"/>
          <w:lang w:eastAsia="en-US"/>
        </w:rPr>
        <w:t>ovršenik</w:t>
      </w:r>
      <w:proofErr w:type="spellEnd"/>
      <w:r w:rsidR="00707A89" w:rsidRPr="008E25A4">
        <w:rPr>
          <w:rFonts w:eastAsia="Calibri"/>
          <w:lang w:eastAsia="en-US"/>
        </w:rPr>
        <w:t xml:space="preserve"> stečajna masa iza stečajnog dužnika koja nije upisana u sudski registar, a ako prijedlog za ovrhu ne sadrži osobni identifikacijski broj ovrhovoditelja, sud ili javni bilježnik će donijeti rješenje o ovrsi bez osobnog identifikacijskog broja</w:t>
      </w:r>
      <w:r w:rsidR="00707A89" w:rsidRPr="008E25A4">
        <w:t xml:space="preserve"> </w:t>
      </w:r>
      <w:r w:rsidR="00707A89" w:rsidRPr="008E25A4">
        <w:rPr>
          <w:rFonts w:eastAsia="Calibri"/>
          <w:lang w:eastAsia="en-US"/>
        </w:rPr>
        <w:t>ako su ovrhovoditelji suvlasnici zgrade a radi se o tražbini koja se naplaćuje u korist sredstava zajedničke pričuve ili ako je ovr</w:t>
      </w:r>
      <w:r w:rsidR="00F6299F" w:rsidRPr="008E25A4">
        <w:rPr>
          <w:rFonts w:eastAsia="Calibri"/>
          <w:lang w:eastAsia="en-US"/>
        </w:rPr>
        <w:t>hovoditelj</w:t>
      </w:r>
      <w:r w:rsidR="00707A89" w:rsidRPr="008E25A4">
        <w:rPr>
          <w:rFonts w:eastAsia="Calibri"/>
          <w:lang w:eastAsia="en-US"/>
        </w:rPr>
        <w:t xml:space="preserve"> stečajna masa iza stečajnog dužnika koja nije upisana u sudski registar</w:t>
      </w:r>
      <w:r w:rsidR="00F6299F" w:rsidRPr="008E25A4">
        <w:rPr>
          <w:rFonts w:eastAsia="Calibri"/>
          <w:lang w:eastAsia="en-US"/>
        </w:rPr>
        <w:t>.</w:t>
      </w:r>
      <w:r w:rsidRPr="008E25A4">
        <w:rPr>
          <w:rFonts w:eastAsia="Calibri"/>
          <w:lang w:eastAsia="en-US"/>
        </w:rPr>
        <w:t>“</w:t>
      </w:r>
      <w:r w:rsidR="00F6299F" w:rsidRPr="008E25A4">
        <w:rPr>
          <w:rFonts w:eastAsia="Calibri"/>
          <w:lang w:eastAsia="en-US"/>
        </w:rPr>
        <w:t>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6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BA2AD5" w:rsidRPr="008E25A4" w:rsidRDefault="009D4C3D" w:rsidP="008E25A4">
      <w:pPr>
        <w:tabs>
          <w:tab w:val="left" w:pos="1102"/>
        </w:tabs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članku 62. </w:t>
      </w:r>
      <w:r w:rsidR="00BA2AD5" w:rsidRPr="008E25A4">
        <w:rPr>
          <w:rFonts w:eastAsia="Calibri"/>
          <w:lang w:eastAsia="en-US"/>
        </w:rPr>
        <w:t>stavku 1. točk</w:t>
      </w:r>
      <w:r w:rsidR="002673AC" w:rsidRPr="008E25A4">
        <w:rPr>
          <w:rFonts w:eastAsia="Calibri"/>
          <w:lang w:eastAsia="en-US"/>
        </w:rPr>
        <w:t>a</w:t>
      </w:r>
      <w:r w:rsidR="00BA2AD5" w:rsidRPr="008E25A4">
        <w:rPr>
          <w:rFonts w:eastAsia="Calibri"/>
          <w:lang w:eastAsia="en-US"/>
        </w:rPr>
        <w:t xml:space="preserve"> 2. mijenja se i glasi:</w:t>
      </w:r>
    </w:p>
    <w:p w:rsidR="00BA2AD5" w:rsidRPr="008E25A4" w:rsidRDefault="00BA2AD5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„</w:t>
      </w:r>
      <w:r w:rsidR="002673AC" w:rsidRPr="008E25A4">
        <w:rPr>
          <w:rFonts w:eastAsia="Calibri"/>
          <w:lang w:eastAsia="en-US"/>
        </w:rPr>
        <w:t>2.</w:t>
      </w:r>
      <w:r w:rsidRPr="008E25A4">
        <w:rPr>
          <w:rFonts w:eastAsia="Calibri"/>
          <w:lang w:eastAsia="en-US"/>
        </w:rPr>
        <w:t xml:space="preserve"> ako je tijekom ili nakon sudske ili </w:t>
      </w:r>
      <w:proofErr w:type="spellStart"/>
      <w:r w:rsidRPr="008E25A4">
        <w:rPr>
          <w:rFonts w:eastAsia="Calibri"/>
          <w:lang w:eastAsia="en-US"/>
        </w:rPr>
        <w:t>izvansudske</w:t>
      </w:r>
      <w:proofErr w:type="spellEnd"/>
      <w:r w:rsidRPr="008E25A4">
        <w:rPr>
          <w:rFonts w:eastAsia="Calibri"/>
          <w:lang w:eastAsia="en-US"/>
        </w:rPr>
        <w:t xml:space="preserve"> ovrhe namirio ovrhovoditelju </w:t>
      </w:r>
      <w:r w:rsidR="00F6299F" w:rsidRPr="008E25A4">
        <w:rPr>
          <w:rFonts w:eastAsia="Calibri"/>
          <w:lang w:eastAsia="en-US"/>
        </w:rPr>
        <w:t xml:space="preserve">novčanu </w:t>
      </w:r>
      <w:r w:rsidRPr="008E25A4">
        <w:rPr>
          <w:rFonts w:eastAsia="Calibri"/>
          <w:lang w:eastAsia="en-US"/>
        </w:rPr>
        <w:t>tražbinu mimo postupka tako da je ovrhovoditelj dvostruko namiren,“.</w:t>
      </w:r>
    </w:p>
    <w:p w:rsidR="009D4C3D" w:rsidRPr="008E25A4" w:rsidRDefault="00BA2AD5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</w:t>
      </w:r>
      <w:r w:rsidR="009D4C3D" w:rsidRPr="008E25A4">
        <w:rPr>
          <w:rFonts w:eastAsia="Calibri"/>
          <w:lang w:eastAsia="en-US"/>
        </w:rPr>
        <w:t>stavku 3. iza riječi</w:t>
      </w:r>
      <w:r w:rsidR="00DF1432" w:rsidRPr="008E25A4">
        <w:rPr>
          <w:rFonts w:eastAsia="Calibri"/>
          <w:lang w:eastAsia="en-US"/>
        </w:rPr>
        <w:t>:</w:t>
      </w:r>
      <w:r w:rsidR="009D4C3D" w:rsidRPr="008E25A4">
        <w:rPr>
          <w:rFonts w:eastAsia="Calibri"/>
          <w:lang w:eastAsia="en-US"/>
        </w:rPr>
        <w:t xml:space="preserve"> "iznosa" stavlja se zarez i dodaju riječi: "a u slučaju iz stavka 1. točke 2. ovoga članka i posebnu naknadu u visini od 400,00 kuna.".</w:t>
      </w:r>
    </w:p>
    <w:p w:rsidR="00F6299F" w:rsidRPr="008E25A4" w:rsidRDefault="00F6299F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stavku 5. riječi: „ovršnoga postupka“ zamjenjuju se riječima: „sudske ili </w:t>
      </w:r>
      <w:proofErr w:type="spellStart"/>
      <w:r w:rsidRPr="008E25A4">
        <w:rPr>
          <w:rFonts w:eastAsia="Calibri"/>
          <w:lang w:eastAsia="en-US"/>
        </w:rPr>
        <w:t>izvansudske</w:t>
      </w:r>
      <w:proofErr w:type="spellEnd"/>
      <w:r w:rsidRPr="008E25A4">
        <w:rPr>
          <w:rFonts w:eastAsia="Calibri"/>
          <w:lang w:eastAsia="en-US"/>
        </w:rPr>
        <w:t xml:space="preserve"> ovrhe“. </w:t>
      </w:r>
    </w:p>
    <w:p w:rsidR="00302219" w:rsidRPr="008E25A4" w:rsidRDefault="00302219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02219" w:rsidRPr="008E25A4" w:rsidRDefault="00D54D4D" w:rsidP="00D54D4D">
      <w:pPr>
        <w:jc w:val="center"/>
      </w:pPr>
      <w:r w:rsidRPr="008E25A4">
        <w:t>(</w:t>
      </w:r>
      <w:r w:rsidRPr="008E25A4">
        <w:rPr>
          <w:i/>
        </w:rPr>
        <w:t>prijedlog Ministarstva pravosuđa</w:t>
      </w:r>
      <w:r w:rsidRPr="008E25A4">
        <w:t>)</w:t>
      </w:r>
    </w:p>
    <w:p w:rsidR="00D54D4D" w:rsidRPr="008E25A4" w:rsidRDefault="00D54D4D" w:rsidP="00D54D4D">
      <w:pPr>
        <w:jc w:val="both"/>
      </w:pPr>
      <w:r w:rsidRPr="008E25A4">
        <w:t xml:space="preserve">U članku 75. iza stavka 5. dodaju se stavci 6., 7. i 8. koji glase: </w:t>
      </w:r>
    </w:p>
    <w:p w:rsidR="00D54D4D" w:rsidRPr="008E25A4" w:rsidRDefault="00D54D4D" w:rsidP="00D54D4D">
      <w:pPr>
        <w:jc w:val="both"/>
      </w:pPr>
      <w:r w:rsidRPr="008E25A4">
        <w:t xml:space="preserve">„(6) Ako za nekretninu iz stavka 5. ovoga članka </w:t>
      </w:r>
      <w:proofErr w:type="spellStart"/>
      <w:r w:rsidRPr="008E25A4">
        <w:t>ovršenik</w:t>
      </w:r>
      <w:proofErr w:type="spellEnd"/>
      <w:r w:rsidRPr="008E25A4">
        <w:t xml:space="preserve"> (fizička osoba) nije podnio prijedlog za korištenje nekretnine kao najmoprimac ili ako je sud odbio taj prijedlog, </w:t>
      </w:r>
      <w:proofErr w:type="spellStart"/>
      <w:r w:rsidRPr="008E25A4">
        <w:t>ovršenik</w:t>
      </w:r>
      <w:proofErr w:type="spellEnd"/>
      <w:r w:rsidRPr="008E25A4">
        <w:t xml:space="preserve"> može najkasnije na ročištu na kojem je sud zaključkom utvrdio vrijednost nekretnine zatražiti da mu se prije namirenja vjerovnika iz iznosa dobivenoga prodajom isplati razmjeran dio vrijednosti nekretnine.  </w:t>
      </w:r>
    </w:p>
    <w:p w:rsidR="00D54D4D" w:rsidRPr="008E25A4" w:rsidRDefault="00D54D4D" w:rsidP="00D54D4D">
      <w:pPr>
        <w:jc w:val="both"/>
      </w:pPr>
      <w:r w:rsidRPr="008E25A4">
        <w:t xml:space="preserve">(7) Razmjeran dio vrijednosti nekretnine određuje se prema broju osoba koje je </w:t>
      </w:r>
      <w:proofErr w:type="spellStart"/>
      <w:r w:rsidRPr="008E25A4">
        <w:t>ovršenik</w:t>
      </w:r>
      <w:proofErr w:type="spellEnd"/>
      <w:r w:rsidRPr="008E25A4">
        <w:t xml:space="preserve"> po zakonu dužan uzdržavati i to tako da se </w:t>
      </w:r>
      <w:proofErr w:type="spellStart"/>
      <w:r w:rsidRPr="008E25A4">
        <w:t>ovršeniku</w:t>
      </w:r>
      <w:proofErr w:type="spellEnd"/>
      <w:r w:rsidRPr="008E25A4">
        <w:t xml:space="preserve"> isplati protuvrijednost za 35 m2 od ukupne površine nekretnine, a za svaku uzdržavanu osobu protuvrijednost za dodatnih 10 m2 od ukupne površine nekretnine, ali ne više od </w:t>
      </w:r>
      <w:r w:rsidR="00857DE5">
        <w:t xml:space="preserve">dvije </w:t>
      </w:r>
      <w:r w:rsidRPr="008E25A4">
        <w:t>godišnje prosječne netoplaće u Republici Hrvatskoj. Protuvrijednost razmjernog dijela nekretnine određuje se prema procijenjenoj vrijednosti nekretnine.</w:t>
      </w:r>
    </w:p>
    <w:p w:rsidR="00D54D4D" w:rsidRPr="008E25A4" w:rsidRDefault="00D54D4D" w:rsidP="00D54D4D">
      <w:pPr>
        <w:jc w:val="both"/>
      </w:pPr>
      <w:r w:rsidRPr="008E25A4">
        <w:t xml:space="preserve">(8) Razmjeran dio vrijednosti nekretnine uplaćuje se na poseban račun kod banke na kojemu se ovrha ne može provesti.“. </w:t>
      </w:r>
    </w:p>
    <w:bookmarkEnd w:id="0"/>
    <w:p w:rsidR="006A6B7F" w:rsidRPr="008E25A4" w:rsidRDefault="006A6B7F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8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0973D5" w:rsidRPr="008E25A4" w:rsidRDefault="00FD58BB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članku 173. </w:t>
      </w:r>
      <w:r w:rsidR="000973D5" w:rsidRPr="008E25A4">
        <w:rPr>
          <w:rFonts w:eastAsia="Calibri"/>
          <w:lang w:eastAsia="en-US"/>
        </w:rPr>
        <w:t xml:space="preserve">stavku 2. </w:t>
      </w:r>
      <w:r w:rsidR="00124D56" w:rsidRPr="008E25A4">
        <w:rPr>
          <w:rFonts w:eastAsia="Calibri"/>
          <w:lang w:eastAsia="en-US"/>
        </w:rPr>
        <w:t>riječi: „dvije trećine</w:t>
      </w:r>
      <w:r w:rsidR="00D640EB" w:rsidRPr="008E25A4">
        <w:rPr>
          <w:rFonts w:eastAsia="Calibri"/>
          <w:lang w:eastAsia="en-US"/>
        </w:rPr>
        <w:t xml:space="preserve"> plaće </w:t>
      </w:r>
      <w:proofErr w:type="spellStart"/>
      <w:r w:rsidR="00D640EB" w:rsidRPr="008E25A4">
        <w:rPr>
          <w:rFonts w:eastAsia="Calibri"/>
          <w:lang w:eastAsia="en-US"/>
        </w:rPr>
        <w:t>ovršenika</w:t>
      </w:r>
      <w:proofErr w:type="spellEnd"/>
      <w:r w:rsidR="00124D56" w:rsidRPr="008E25A4">
        <w:rPr>
          <w:rFonts w:eastAsia="Calibri"/>
          <w:lang w:eastAsia="en-US"/>
        </w:rPr>
        <w:t>“ zamjenjuju se riječima: „tri četvrtine</w:t>
      </w:r>
      <w:r w:rsidR="00D640EB" w:rsidRPr="008E25A4">
        <w:rPr>
          <w:rFonts w:eastAsia="Calibri"/>
          <w:lang w:eastAsia="en-US"/>
        </w:rPr>
        <w:t xml:space="preserve"> plaće </w:t>
      </w:r>
      <w:proofErr w:type="spellStart"/>
      <w:r w:rsidR="00D640EB" w:rsidRPr="008E25A4">
        <w:rPr>
          <w:rFonts w:eastAsia="Calibri"/>
          <w:lang w:eastAsia="en-US"/>
        </w:rPr>
        <w:t>ovršenika</w:t>
      </w:r>
      <w:proofErr w:type="spellEnd"/>
      <w:r w:rsidR="00D640EB" w:rsidRPr="008E25A4">
        <w:rPr>
          <w:rFonts w:eastAsia="Calibri"/>
          <w:lang w:eastAsia="en-US"/>
        </w:rPr>
        <w:t>, ali ne više od dvije trećine prosječne netoplaće u Republici Hrvatskoj</w:t>
      </w:r>
      <w:r w:rsidR="00124D56" w:rsidRPr="008E25A4">
        <w:rPr>
          <w:rFonts w:eastAsia="Calibri"/>
          <w:lang w:eastAsia="en-US"/>
        </w:rPr>
        <w:t xml:space="preserve">“, a </w:t>
      </w:r>
      <w:r w:rsidR="000973D5" w:rsidRPr="008E25A4">
        <w:rPr>
          <w:rFonts w:eastAsia="Calibri"/>
          <w:lang w:eastAsia="en-US"/>
        </w:rPr>
        <w:t>iza riječi</w:t>
      </w:r>
      <w:r w:rsidR="009E6BBF" w:rsidRPr="008E25A4">
        <w:rPr>
          <w:rFonts w:eastAsia="Calibri"/>
          <w:lang w:eastAsia="en-US"/>
        </w:rPr>
        <w:t>:</w:t>
      </w:r>
      <w:r w:rsidR="000973D5" w:rsidRPr="008E25A4">
        <w:rPr>
          <w:rFonts w:eastAsia="Calibri"/>
          <w:lang w:eastAsia="en-US"/>
        </w:rPr>
        <w:t xml:space="preserve"> "netoplaće </w:t>
      </w:r>
      <w:proofErr w:type="spellStart"/>
      <w:r w:rsidR="000973D5" w:rsidRPr="008E25A4">
        <w:rPr>
          <w:rFonts w:eastAsia="Calibri"/>
          <w:lang w:eastAsia="en-US"/>
        </w:rPr>
        <w:t>ovršenika</w:t>
      </w:r>
      <w:proofErr w:type="spellEnd"/>
      <w:r w:rsidR="000973D5" w:rsidRPr="008E25A4">
        <w:rPr>
          <w:rFonts w:eastAsia="Calibri"/>
          <w:lang w:eastAsia="en-US"/>
        </w:rPr>
        <w:t>" stavlja se zarez i dodaju riječi: „</w:t>
      </w:r>
      <w:r w:rsidR="000973D5" w:rsidRPr="008E25A4">
        <w:t xml:space="preserve">osim u slučaju ovrhe radi prisilne naplate novčanih iznosa za uzdržavanje djeteta u kojem slučaju je od ovrhe izuzet iznos koji odgovara iznosu od jedne četvrtine netoplaće </w:t>
      </w:r>
      <w:proofErr w:type="spellStart"/>
      <w:r w:rsidR="000973D5" w:rsidRPr="008E25A4">
        <w:t>ovršenika</w:t>
      </w:r>
      <w:proofErr w:type="spellEnd"/>
      <w:r w:rsidR="000973D5" w:rsidRPr="008E25A4">
        <w:rPr>
          <w:rFonts w:eastAsia="Calibri"/>
          <w:lang w:eastAsia="en-US"/>
        </w:rPr>
        <w:t>".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9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206. stavak 2. briše se.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Dosadašnji stavak 3. postaje stavak 2.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dosadašnjem stavku 4. koji postaje stavak 3. </w:t>
      </w:r>
      <w:r w:rsidR="009E6BBF" w:rsidRPr="008E25A4">
        <w:rPr>
          <w:rFonts w:eastAsia="Calibri"/>
          <w:lang w:eastAsia="en-US"/>
        </w:rPr>
        <w:t>riječ:</w:t>
      </w:r>
      <w:r w:rsidRPr="008E25A4">
        <w:rPr>
          <w:rFonts w:eastAsia="Calibri"/>
          <w:lang w:eastAsia="en-US"/>
        </w:rPr>
        <w:t xml:space="preserve"> „nepravomoćno“</w:t>
      </w:r>
      <w:r w:rsidR="000D1CD3" w:rsidRPr="008E25A4">
        <w:rPr>
          <w:rFonts w:eastAsia="Calibri"/>
          <w:lang w:eastAsia="en-US"/>
        </w:rPr>
        <w:t xml:space="preserve"> briše se.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Dosadašnji stavci 5. i 6. postaju stavci 4. i 5. </w:t>
      </w:r>
    </w:p>
    <w:p w:rsidR="001821A5" w:rsidRPr="008E25A4" w:rsidRDefault="001821A5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10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1821A5" w:rsidRPr="008E25A4" w:rsidRDefault="001821A5" w:rsidP="001821A5">
      <w:pPr>
        <w:jc w:val="both"/>
      </w:pPr>
      <w:r w:rsidRPr="008E25A4">
        <w:t xml:space="preserve">Članak 208. mijenja se i glasi: </w:t>
      </w:r>
    </w:p>
    <w:p w:rsidR="001821A5" w:rsidRPr="008E25A4" w:rsidRDefault="001821A5" w:rsidP="001821A5">
      <w:pPr>
        <w:jc w:val="both"/>
      </w:pPr>
      <w:r w:rsidRPr="008E25A4">
        <w:lastRenderedPageBreak/>
        <w:t>„(1) Ako je naplata zatražena na temelju zadužnice ili bjanko zadužnice koju je vjerovnik izravno dostavio Agenciji, Agencija će postupiti kao u povodu zahtjeva za izravnu naplatu iz čanka 209. ovoga Zakona.</w:t>
      </w:r>
    </w:p>
    <w:p w:rsidR="001821A5" w:rsidRPr="008E25A4" w:rsidRDefault="001821A5" w:rsidP="001821A5">
      <w:pPr>
        <w:spacing w:after="75" w:line="300" w:lineRule="atLeast"/>
        <w:jc w:val="both"/>
      </w:pPr>
      <w:r w:rsidRPr="008E25A4">
        <w:t xml:space="preserve">(2) U slučaju iz stavka 1. ovog članka, </w:t>
      </w:r>
      <w:proofErr w:type="spellStart"/>
      <w:r w:rsidRPr="008E25A4">
        <w:t>ovršenik</w:t>
      </w:r>
      <w:proofErr w:type="spellEnd"/>
      <w:r w:rsidRPr="008E25A4">
        <w:t xml:space="preserve"> može predložiti sudu da donese rješenje kojim će naložiti Agenciji da odgodi izdavanje naloga bankama za prijenos zaplijenjenih sredstava odnosno rješenje kojim će pljenidba i prijenos proglasiti nedopuštenim.</w:t>
      </w:r>
    </w:p>
    <w:p w:rsidR="001821A5" w:rsidRPr="008E25A4" w:rsidRDefault="001821A5" w:rsidP="001821A5">
      <w:pPr>
        <w:jc w:val="both"/>
      </w:pPr>
      <w:r w:rsidRPr="008E25A4">
        <w:t xml:space="preserve">(3) Na prijedloge iz stavka 2. ovoga članka na odgovarajući </w:t>
      </w:r>
      <w:r w:rsidR="00833E57" w:rsidRPr="008E25A4">
        <w:t xml:space="preserve">se </w:t>
      </w:r>
      <w:r w:rsidRPr="008E25A4">
        <w:t xml:space="preserve">način primjenjuju odredbe članka 210. stavka 1. do 4. ovoga Zakona. </w:t>
      </w:r>
    </w:p>
    <w:p w:rsidR="001821A5" w:rsidRPr="008E25A4" w:rsidRDefault="001821A5" w:rsidP="001821A5">
      <w:pPr>
        <w:spacing w:after="75" w:line="300" w:lineRule="atLeast"/>
        <w:jc w:val="both"/>
      </w:pPr>
      <w:r w:rsidRPr="008E25A4">
        <w:t xml:space="preserve">(4) O žalbama protiv rješenja o prijedlozima </w:t>
      </w:r>
      <w:proofErr w:type="spellStart"/>
      <w:r w:rsidRPr="008E25A4">
        <w:t>ovršenika</w:t>
      </w:r>
      <w:proofErr w:type="spellEnd"/>
      <w:r w:rsidRPr="008E25A4">
        <w:t xml:space="preserve"> iz stavka 2. ovoga članka odlučuje vijeće prvostupanjskog suda koje je dužno rješenje o žalbi donijeti i otpremiti u roku od osam dana.“.</w:t>
      </w:r>
    </w:p>
    <w:p w:rsidR="00226733" w:rsidRPr="008E25A4" w:rsidRDefault="00226733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1821A5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226733" w:rsidRPr="008E25A4" w:rsidRDefault="00226733" w:rsidP="0022673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209. stavku 1. riječ: „nepravomoćnog“</w:t>
      </w:r>
      <w:r w:rsidR="00833E57" w:rsidRPr="008E25A4">
        <w:rPr>
          <w:rFonts w:eastAsia="Calibri"/>
          <w:lang w:eastAsia="en-US"/>
        </w:rPr>
        <w:t xml:space="preserve"> briše se.</w:t>
      </w:r>
    </w:p>
    <w:p w:rsidR="00226733" w:rsidRPr="008E25A4" w:rsidRDefault="00226733" w:rsidP="008E25A4">
      <w:pPr>
        <w:tabs>
          <w:tab w:val="left" w:pos="1678"/>
        </w:tabs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stavku 2. iza riječ: „</w:t>
      </w:r>
      <w:proofErr w:type="spellStart"/>
      <w:r w:rsidRPr="008E25A4">
        <w:rPr>
          <w:rFonts w:eastAsia="Calibri"/>
          <w:lang w:eastAsia="en-US"/>
        </w:rPr>
        <w:t>otpravak</w:t>
      </w:r>
      <w:proofErr w:type="spellEnd"/>
      <w:r w:rsidRPr="008E25A4">
        <w:rPr>
          <w:rFonts w:eastAsia="Calibri"/>
          <w:lang w:eastAsia="en-US"/>
        </w:rPr>
        <w:t>“ dodaju se riječi: „ili ovjereni prijepis“.</w:t>
      </w:r>
    </w:p>
    <w:p w:rsidR="00226733" w:rsidRPr="008E25A4" w:rsidRDefault="00226733" w:rsidP="0022673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stavku 5. broj: "14." zamjenjuje se brojem: "30.".</w:t>
      </w:r>
    </w:p>
    <w:p w:rsidR="00B807B9" w:rsidRPr="008E25A4" w:rsidRDefault="00F306C7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302219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02219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306C7" w:rsidRPr="008E25A4" w:rsidRDefault="00B807B9" w:rsidP="00AA5AC3">
      <w:pPr>
        <w:jc w:val="both"/>
      </w:pPr>
      <w:r w:rsidRPr="008E25A4">
        <w:t>U članku 214. u stavku 1. riječi: „i ima učinak pravomoćnog rješenja o ovrsi kojim se zapljenjuje tražbina po računu i prenosi na ovrhovoditelja“ brišu se</w:t>
      </w:r>
      <w:r w:rsidR="00F306C7" w:rsidRPr="008E25A4">
        <w:t>.</w:t>
      </w:r>
    </w:p>
    <w:p w:rsidR="00966951" w:rsidRPr="008E25A4" w:rsidRDefault="00966951" w:rsidP="00966951">
      <w:pPr>
        <w:jc w:val="both"/>
      </w:pPr>
      <w:r w:rsidRPr="008E25A4">
        <w:t>U stavku 6. riječi: „s kojega je računa naplaćen koji“ brišu se, a iza riječi: „glavnice“ dodaju se riječi</w:t>
      </w:r>
      <w:r w:rsidR="00276BD2" w:rsidRPr="008E25A4">
        <w:t>:</w:t>
      </w:r>
      <w:r w:rsidRPr="008E25A4">
        <w:t xml:space="preserve"> „</w:t>
      </w:r>
      <w:r w:rsidR="00276BD2" w:rsidRPr="008E25A4">
        <w:t xml:space="preserve">koji </w:t>
      </w:r>
      <w:r w:rsidRPr="008E25A4">
        <w:t>je naplaćen.“</w:t>
      </w:r>
    </w:p>
    <w:p w:rsidR="00F306C7" w:rsidRPr="008E25A4" w:rsidRDefault="00F306C7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302219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02219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306C7" w:rsidRPr="008E25A4" w:rsidRDefault="00F306C7" w:rsidP="00F306C7">
      <w:pPr>
        <w:jc w:val="both"/>
      </w:pPr>
      <w:r w:rsidRPr="008E25A4">
        <w:t>U članku 215. stavku 1. riječi: „ima učinak pravomoćnog rješenja o ovrsi kojim se zapljenjuje tražbina po računu i prenosi na ovrhovoditelja“ zamjenjuju se riječima: „postaje podobna za ovrhu“.</w:t>
      </w:r>
    </w:p>
    <w:p w:rsidR="007747F5" w:rsidRPr="008E25A4" w:rsidRDefault="007747F5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6856E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856EC" w:rsidRPr="008E25A4" w:rsidRDefault="007747F5" w:rsidP="006856EC">
      <w:r w:rsidRPr="008E25A4">
        <w:t xml:space="preserve">U članku 216. </w:t>
      </w:r>
      <w:r w:rsidR="006856EC" w:rsidRPr="008E25A4">
        <w:t>s</w:t>
      </w:r>
      <w:r w:rsidRPr="008E25A4">
        <w:t xml:space="preserve">tavak 6. </w:t>
      </w:r>
      <w:r w:rsidR="006856EC" w:rsidRPr="008E25A4">
        <w:t xml:space="preserve">briše se. </w:t>
      </w:r>
    </w:p>
    <w:p w:rsidR="007747F5" w:rsidRPr="008E25A4" w:rsidRDefault="007747F5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6856E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856EC" w:rsidRPr="008E25A4" w:rsidRDefault="006856EC" w:rsidP="006856EC">
      <w:r w:rsidRPr="008E25A4">
        <w:t xml:space="preserve">U članku </w:t>
      </w:r>
      <w:r w:rsidR="007747F5" w:rsidRPr="008E25A4">
        <w:t xml:space="preserve">217. </w:t>
      </w:r>
      <w:r w:rsidRPr="008E25A4">
        <w:t xml:space="preserve">iza stavka 6. dodaje se stavak 7. koji glasi: </w:t>
      </w:r>
    </w:p>
    <w:p w:rsidR="007747F5" w:rsidRPr="008E25A4" w:rsidRDefault="007747F5" w:rsidP="006856EC">
      <w:pPr>
        <w:jc w:val="both"/>
      </w:pPr>
      <w:r w:rsidRPr="008E25A4">
        <w:t>„</w:t>
      </w:r>
      <w:r w:rsidR="006856EC" w:rsidRPr="008E25A4">
        <w:t xml:space="preserve">(7) </w:t>
      </w:r>
      <w:r w:rsidRPr="008E25A4">
        <w:t xml:space="preserve">Ako ovrhovoditelju </w:t>
      </w:r>
      <w:r w:rsidR="006856EC" w:rsidRPr="008E25A4">
        <w:t xml:space="preserve">ima pravo </w:t>
      </w:r>
      <w:r w:rsidRPr="008E25A4">
        <w:t>na kamat</w:t>
      </w:r>
      <w:r w:rsidR="006856EC" w:rsidRPr="008E25A4">
        <w:t>e</w:t>
      </w:r>
      <w:r w:rsidRPr="008E25A4">
        <w:t>, iznos kamat</w:t>
      </w:r>
      <w:r w:rsidR="006856EC" w:rsidRPr="008E25A4">
        <w:t>a</w:t>
      </w:r>
      <w:r w:rsidRPr="008E25A4">
        <w:t xml:space="preserve"> prenijeti će se na one račune na koje se prenosi dio tražbine na koju </w:t>
      </w:r>
      <w:r w:rsidR="006856EC" w:rsidRPr="008E25A4">
        <w:t>su</w:t>
      </w:r>
      <w:r w:rsidRPr="008E25A4">
        <w:t xml:space="preserve"> obračunat</w:t>
      </w:r>
      <w:r w:rsidR="006856EC" w:rsidRPr="008E25A4">
        <w:t>e</w:t>
      </w:r>
      <w:r w:rsidRPr="008E25A4">
        <w:t xml:space="preserve"> t</w:t>
      </w:r>
      <w:r w:rsidR="006856EC" w:rsidRPr="008E25A4">
        <w:t>e</w:t>
      </w:r>
      <w:r w:rsidRPr="008E25A4">
        <w:t xml:space="preserve"> kamat</w:t>
      </w:r>
      <w:r w:rsidR="006856EC" w:rsidRPr="008E25A4">
        <w:t>e</w:t>
      </w:r>
      <w:r w:rsidRPr="008E25A4">
        <w:t>.“</w:t>
      </w:r>
      <w:r w:rsidR="006856EC" w:rsidRPr="008E25A4">
        <w:t>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834B28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C4C9C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D4C3D" w:rsidRPr="008E25A4" w:rsidRDefault="009D4C3D" w:rsidP="00AA5AC3">
      <w:pPr>
        <w:jc w:val="both"/>
      </w:pPr>
      <w:r w:rsidRPr="008E25A4">
        <w:t xml:space="preserve">Članak 281. stavak 2. mijenja se i glasi: </w:t>
      </w:r>
    </w:p>
    <w:p w:rsidR="0057228A" w:rsidRPr="008E25A4" w:rsidRDefault="009D4C3D" w:rsidP="00AA5AC3">
      <w:pPr>
        <w:jc w:val="both"/>
      </w:pPr>
      <w:r w:rsidRPr="008E25A4">
        <w:t>„(2) Ako javni bilježnik ocijeni da prijedlog za ovrhu na temelju vjerodostojne isprave nije dopušten</w:t>
      </w:r>
      <w:r w:rsidR="0006097F" w:rsidRPr="008E25A4">
        <w:t xml:space="preserve"> ili</w:t>
      </w:r>
      <w:r w:rsidRPr="008E25A4">
        <w:t xml:space="preserve"> uredan (članak 39. stavak 3.), rješenjem će odbaciti prijedlog za ovrhu ne pozivajući predlagatelja da ga dopuni ili ispravi</w:t>
      </w:r>
      <w:r w:rsidR="0006097F" w:rsidRPr="008E25A4">
        <w:t>.</w:t>
      </w:r>
      <w:r w:rsidR="0057228A" w:rsidRPr="008E25A4">
        <w:t>“.</w:t>
      </w:r>
      <w:r w:rsidR="0006097F" w:rsidRPr="008E25A4">
        <w:t xml:space="preserve"> </w:t>
      </w:r>
    </w:p>
    <w:p w:rsidR="0057228A" w:rsidRPr="008E25A4" w:rsidRDefault="0057228A" w:rsidP="00AA5AC3">
      <w:pPr>
        <w:jc w:val="both"/>
      </w:pPr>
      <w:r w:rsidRPr="008E25A4">
        <w:t xml:space="preserve">Stavak 3. mijenja se i glasi: </w:t>
      </w:r>
    </w:p>
    <w:p w:rsidR="009D4C3D" w:rsidRPr="008E25A4" w:rsidRDefault="0057228A" w:rsidP="00AA5AC3">
      <w:pPr>
        <w:jc w:val="both"/>
      </w:pPr>
      <w:r w:rsidRPr="008E25A4">
        <w:t>„(3) Ako javni bilježnik ocijeni da prijedlog za ovrhu na temelju vjerodostojne isprave nije osnovan, rješenjem će odbiti prijedlog za ovrhu ne pozivajući predlagatelja da ga dopuni ili ispravi.</w:t>
      </w:r>
      <w:r w:rsidR="009D4C3D" w:rsidRPr="008E25A4">
        <w:t>".</w:t>
      </w:r>
    </w:p>
    <w:p w:rsidR="009D4C3D" w:rsidRPr="008E25A4" w:rsidRDefault="0057228A" w:rsidP="00AA5AC3">
      <w:pPr>
        <w:jc w:val="both"/>
      </w:pPr>
      <w:r w:rsidRPr="008E25A4">
        <w:lastRenderedPageBreak/>
        <w:t>S</w:t>
      </w:r>
      <w:r w:rsidR="009D4C3D" w:rsidRPr="008E25A4">
        <w:t>tavak 4. mijenja se i glasi:</w:t>
      </w:r>
    </w:p>
    <w:p w:rsidR="009D4C3D" w:rsidRPr="008E25A4" w:rsidRDefault="009D4C3D" w:rsidP="00AA5AC3">
      <w:pPr>
        <w:jc w:val="both"/>
      </w:pPr>
      <w:r w:rsidRPr="008E25A4">
        <w:t>„(</w:t>
      </w:r>
      <w:r w:rsidR="0057228A" w:rsidRPr="008E25A4">
        <w:t>4</w:t>
      </w:r>
      <w:r w:rsidRPr="008E25A4">
        <w:t xml:space="preserve">) Javni bilježnik će donijeti i otpremiti odluku iz stavka 1. </w:t>
      </w:r>
      <w:r w:rsidR="0057228A" w:rsidRPr="008E25A4">
        <w:t xml:space="preserve">do 3. </w:t>
      </w:r>
      <w:r w:rsidRPr="008E25A4">
        <w:t>ovoga članka najkasnije u roku od 30 dana, računajući od dana zaprimanja prijedloga.</w:t>
      </w:r>
      <w:r w:rsidR="00AC4145" w:rsidRPr="008E25A4">
        <w:t>“.</w:t>
      </w:r>
    </w:p>
    <w:p w:rsidR="009D4C3D" w:rsidRPr="008E25A4" w:rsidRDefault="009D4C3D" w:rsidP="00AA5AC3">
      <w:pPr>
        <w:jc w:val="both"/>
      </w:pPr>
      <w:r w:rsidRPr="008E25A4">
        <w:t>Stavak 5. briše se.</w:t>
      </w:r>
    </w:p>
    <w:p w:rsidR="009D4C3D" w:rsidRPr="008E25A4" w:rsidRDefault="009D4C3D" w:rsidP="00AA5AC3">
      <w:pPr>
        <w:jc w:val="both"/>
      </w:pPr>
      <w:r w:rsidRPr="008E25A4">
        <w:t xml:space="preserve">Dosadašnji stavci 6. i 7. postaju stavci </w:t>
      </w:r>
      <w:r w:rsidR="0057228A" w:rsidRPr="008E25A4">
        <w:t>5</w:t>
      </w:r>
      <w:r w:rsidRPr="008E25A4">
        <w:t xml:space="preserve">. i </w:t>
      </w:r>
      <w:r w:rsidR="0057228A" w:rsidRPr="008E25A4">
        <w:t>6</w:t>
      </w:r>
      <w:r w:rsidRPr="008E25A4">
        <w:t>.</w:t>
      </w:r>
    </w:p>
    <w:p w:rsidR="009D4C3D" w:rsidRPr="008E25A4" w:rsidRDefault="009D4C3D" w:rsidP="00AA5AC3">
      <w:pPr>
        <w:jc w:val="both"/>
      </w:pPr>
      <w:r w:rsidRPr="008E25A4">
        <w:t xml:space="preserve">U </w:t>
      </w:r>
      <w:r w:rsidR="0057228A" w:rsidRPr="008E25A4">
        <w:t xml:space="preserve">dosadašnjem </w:t>
      </w:r>
      <w:r w:rsidRPr="008E25A4">
        <w:t xml:space="preserve">stavku </w:t>
      </w:r>
      <w:r w:rsidR="0057228A" w:rsidRPr="008E25A4">
        <w:t>8</w:t>
      </w:r>
      <w:r w:rsidRPr="008E25A4">
        <w:t xml:space="preserve">. koji postaje stavak </w:t>
      </w:r>
      <w:r w:rsidR="0057228A" w:rsidRPr="008E25A4">
        <w:t>7</w:t>
      </w:r>
      <w:r w:rsidRPr="008E25A4">
        <w:t xml:space="preserve">. riječi: „6. i 7.“ zamjenjuju se u riječima: „2., </w:t>
      </w:r>
      <w:r w:rsidR="0057228A" w:rsidRPr="008E25A4">
        <w:t>3., 5</w:t>
      </w:r>
      <w:r w:rsidRPr="008E25A4">
        <w:t xml:space="preserve">. i </w:t>
      </w:r>
      <w:r w:rsidR="0057228A" w:rsidRPr="008E25A4">
        <w:t>6</w:t>
      </w:r>
      <w:r w:rsidRPr="008E25A4">
        <w:t>.“.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834B28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</w:t>
      </w:r>
      <w:r w:rsidR="00AC4C9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7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6856EC" w:rsidRPr="008E25A4" w:rsidRDefault="006856EC" w:rsidP="006856EC">
      <w:pPr>
        <w:jc w:val="both"/>
      </w:pPr>
      <w:r w:rsidRPr="008E25A4">
        <w:t xml:space="preserve">Članak 282. stavak 2. mijenja se i glasi: </w:t>
      </w:r>
    </w:p>
    <w:p w:rsidR="006856EC" w:rsidRPr="008E25A4" w:rsidRDefault="006856EC" w:rsidP="006856EC">
      <w:pPr>
        <w:jc w:val="both"/>
      </w:pPr>
      <w:r w:rsidRPr="008E25A4">
        <w:t>„(2) Nepravodoban, nedopušten ili neobrazložen prigovor javni bilježnik će rješenjem odbaciti.“.</w:t>
      </w:r>
    </w:p>
    <w:p w:rsidR="00AC4145" w:rsidRPr="008E25A4" w:rsidRDefault="00AC4145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6856EC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8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6856EC" w:rsidRPr="008E25A4" w:rsidRDefault="006856EC" w:rsidP="006856EC">
      <w:pPr>
        <w:jc w:val="center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(</w:t>
      </w:r>
      <w:r w:rsidRPr="008E25A4">
        <w:rPr>
          <w:rFonts w:eastAsia="Calibri"/>
          <w:i/>
          <w:lang w:eastAsia="en-US"/>
        </w:rPr>
        <w:t>prijedlog Ministarstva pravosuđa</w:t>
      </w:r>
      <w:r w:rsidRPr="008E25A4">
        <w:rPr>
          <w:rFonts w:eastAsia="Calibri"/>
          <w:lang w:eastAsia="en-US"/>
        </w:rPr>
        <w:t>)</w:t>
      </w:r>
    </w:p>
    <w:p w:rsidR="008E25A4" w:rsidRPr="008E25A4" w:rsidRDefault="00AC4145" w:rsidP="008E25A4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283. iza stavka 6. dodaje se stavak 7. koji glasi:</w:t>
      </w:r>
    </w:p>
    <w:p w:rsidR="00AC4145" w:rsidRPr="008E25A4" w:rsidRDefault="00AC4145" w:rsidP="008E25A4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"(7) Javni bilježnik ili sud koji izdaje potvrdu pravomoćnosti i ovršnosti će obavijest o tome bez odgode dostaviti </w:t>
      </w:r>
      <w:proofErr w:type="spellStart"/>
      <w:r w:rsidRPr="008E25A4">
        <w:rPr>
          <w:rFonts w:eastAsia="Calibri"/>
          <w:lang w:eastAsia="en-US"/>
        </w:rPr>
        <w:t>ovršeniku</w:t>
      </w:r>
      <w:proofErr w:type="spellEnd"/>
      <w:r w:rsidRPr="008E25A4">
        <w:rPr>
          <w:rFonts w:eastAsia="Calibri"/>
          <w:lang w:eastAsia="en-US"/>
        </w:rPr>
        <w:t xml:space="preserve"> sukladno odredbi članka 8. ovoga Zakona.“. </w:t>
      </w:r>
    </w:p>
    <w:p w:rsidR="00DE6519" w:rsidRPr="008E25A4" w:rsidRDefault="00DE6519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19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F162CE" w:rsidRPr="008E25A4" w:rsidRDefault="00F162CE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članku 284. </w:t>
      </w:r>
      <w:r w:rsidR="008B3F80" w:rsidRPr="008E25A4">
        <w:rPr>
          <w:rFonts w:eastAsia="Calibri"/>
          <w:lang w:eastAsia="en-US"/>
        </w:rPr>
        <w:t>s</w:t>
      </w:r>
      <w:r w:rsidRPr="008E25A4">
        <w:rPr>
          <w:rFonts w:eastAsia="Calibri"/>
          <w:lang w:eastAsia="en-US"/>
        </w:rPr>
        <w:t xml:space="preserve">tavku 1. </w:t>
      </w:r>
      <w:r w:rsidR="008B3F80" w:rsidRPr="008E25A4">
        <w:rPr>
          <w:rFonts w:eastAsia="Calibri"/>
          <w:lang w:eastAsia="en-US"/>
        </w:rPr>
        <w:t>i</w:t>
      </w:r>
      <w:r w:rsidRPr="008E25A4">
        <w:rPr>
          <w:rFonts w:eastAsia="Calibri"/>
          <w:lang w:eastAsia="en-US"/>
        </w:rPr>
        <w:t>za riječi</w:t>
      </w:r>
      <w:r w:rsidR="00E70F5F" w:rsidRPr="008E25A4">
        <w:rPr>
          <w:rFonts w:eastAsia="Calibri"/>
          <w:lang w:eastAsia="en-US"/>
        </w:rPr>
        <w:t>:</w:t>
      </w:r>
      <w:r w:rsidRPr="008E25A4">
        <w:rPr>
          <w:rFonts w:eastAsia="Calibri"/>
          <w:lang w:eastAsia="en-US"/>
        </w:rPr>
        <w:t xml:space="preserve"> </w:t>
      </w:r>
      <w:r w:rsidR="008B3F80" w:rsidRPr="008E25A4">
        <w:rPr>
          <w:rFonts w:eastAsia="Calibri"/>
          <w:lang w:eastAsia="en-US"/>
        </w:rPr>
        <w:t>„</w:t>
      </w:r>
      <w:r w:rsidR="00E70F5F" w:rsidRPr="008E25A4">
        <w:rPr>
          <w:rFonts w:eastAsia="Calibri"/>
          <w:lang w:eastAsia="en-US"/>
        </w:rPr>
        <w:t xml:space="preserve">koji je ovrha </w:t>
      </w:r>
      <w:r w:rsidR="008B3F80" w:rsidRPr="008E25A4">
        <w:rPr>
          <w:rFonts w:eastAsia="Calibri"/>
          <w:lang w:eastAsia="en-US"/>
        </w:rPr>
        <w:t>određena“ dodaju se riječi „zaplijeni i“.</w:t>
      </w:r>
    </w:p>
    <w:p w:rsidR="00DE6519" w:rsidRPr="008E25A4" w:rsidRDefault="00DE6519" w:rsidP="008E25A4">
      <w:pPr>
        <w:tabs>
          <w:tab w:val="left" w:pos="1014"/>
        </w:tabs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U stavku 4. </w:t>
      </w:r>
      <w:r w:rsidR="00834B28" w:rsidRPr="008E25A4">
        <w:rPr>
          <w:rFonts w:eastAsia="Calibri"/>
          <w:lang w:eastAsia="en-US"/>
        </w:rPr>
        <w:t>riječ</w:t>
      </w:r>
      <w:r w:rsidRPr="008E25A4">
        <w:rPr>
          <w:rFonts w:eastAsia="Calibri"/>
          <w:lang w:eastAsia="en-US"/>
        </w:rPr>
        <w:t>: „pravomoćnog“ briše se.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017332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D4C3D" w:rsidRPr="008E25A4" w:rsidRDefault="009D4C3D" w:rsidP="00AA5AC3">
      <w:pPr>
        <w:jc w:val="both"/>
      </w:pPr>
      <w:r w:rsidRPr="008E25A4">
        <w:t xml:space="preserve">U članku 287. stavku 1. </w:t>
      </w:r>
      <w:r w:rsidR="00E55AEF" w:rsidRPr="008E25A4">
        <w:t>riječi</w:t>
      </w:r>
      <w:r w:rsidRPr="008E25A4">
        <w:t>: „</w:t>
      </w:r>
      <w:r w:rsidR="00E70F5F" w:rsidRPr="008E25A4">
        <w:t xml:space="preserve">2. </w:t>
      </w:r>
      <w:r w:rsidR="00E55AEF" w:rsidRPr="008E25A4">
        <w:t>i 13</w:t>
      </w:r>
      <w:r w:rsidRPr="008E25A4">
        <w:t xml:space="preserve">.“ zamjenjuju se </w:t>
      </w:r>
      <w:r w:rsidR="00E55AEF" w:rsidRPr="008E25A4">
        <w:t>riječima</w:t>
      </w:r>
      <w:r w:rsidRPr="008E25A4">
        <w:t>: „</w:t>
      </w:r>
      <w:r w:rsidR="00E70F5F" w:rsidRPr="008E25A4">
        <w:t xml:space="preserve">2., </w:t>
      </w:r>
      <w:r w:rsidR="00E55AEF" w:rsidRPr="008E25A4">
        <w:t>3. i 7</w:t>
      </w:r>
      <w:r w:rsidRPr="008E25A4">
        <w:t>.“.</w:t>
      </w:r>
    </w:p>
    <w:p w:rsidR="00E55AEF" w:rsidRPr="008E25A4" w:rsidRDefault="00E55AEF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Članak 2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E55AEF" w:rsidRPr="008E25A4" w:rsidRDefault="00E55AEF" w:rsidP="00E55AEF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292. stavak 2. mijenja se i glasi:</w:t>
      </w:r>
    </w:p>
    <w:p w:rsidR="00E55AEF" w:rsidRPr="008E25A4" w:rsidRDefault="00E55AEF" w:rsidP="00E55AEF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„(2) Trgovački sudovi nadležni su određivati i provoditi osiguranje u predmetima u kojima bi bili nadležni za odlučivanje o predmetu spora u skladu s pravilima parničnog postupka o nadležnosti trgovačkih sudova.“.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834B28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2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2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306. stavku 5. broj: „306.“ zamjenjuje se brojem: „305.“.</w:t>
      </w:r>
    </w:p>
    <w:p w:rsidR="009D4C3D" w:rsidRPr="008E25A4" w:rsidRDefault="009D4C3D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834B28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2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3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9D4C3D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U članku 325. stavak 4. mijenja se i glasi:</w:t>
      </w:r>
    </w:p>
    <w:p w:rsidR="009D4C3D" w:rsidRPr="008E25A4" w:rsidRDefault="009D4C3D" w:rsidP="008E25A4">
      <w:pPr>
        <w:tabs>
          <w:tab w:val="left" w:pos="1290"/>
        </w:tabs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"</w:t>
      </w:r>
      <w:r w:rsidRPr="008E25A4">
        <w:t>(4) Ako predlagatelj osiguranja obavijesti protivnika osiguranja kako želi postati punopravni vlasnik stvari, odnosno punopravni nositelj prava, javni bilježnik iz stavka 3. ovoga članka o tome će mu izdati potvrdu u roku od petnaest dana. Nakon što je protivniku osiguranja dao potvrdu iz ovoga stavka, protivnik osiguranja nije više ovlašten povući prijedlog. Ako se predlagatelj osiguranja ne očituje u danom roku, smatrat će se da je pristao na prijedlog protivnika osiguranja.</w:t>
      </w:r>
      <w:r w:rsidRPr="008E25A4">
        <w:rPr>
          <w:rFonts w:eastAsia="Calibri"/>
          <w:lang w:eastAsia="en-US"/>
        </w:rPr>
        <w:t>".</w:t>
      </w:r>
    </w:p>
    <w:p w:rsidR="00E70F5F" w:rsidRPr="008E25A4" w:rsidRDefault="00E70F5F" w:rsidP="008E25A4">
      <w:pPr>
        <w:pStyle w:val="Naslov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lastRenderedPageBreak/>
        <w:t>Članak 2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4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D4C3D" w:rsidRPr="008E25A4" w:rsidRDefault="00D67F4E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Iza č</w:t>
      </w:r>
      <w:r w:rsidR="008B3F80" w:rsidRPr="008E25A4">
        <w:rPr>
          <w:rFonts w:eastAsia="Calibri"/>
          <w:lang w:eastAsia="en-US"/>
        </w:rPr>
        <w:t>l</w:t>
      </w:r>
      <w:r w:rsidR="00E70F5F" w:rsidRPr="008E25A4">
        <w:rPr>
          <w:rFonts w:eastAsia="Calibri"/>
          <w:lang w:eastAsia="en-US"/>
        </w:rPr>
        <w:t>ank</w:t>
      </w:r>
      <w:r w:rsidRPr="008E25A4">
        <w:rPr>
          <w:rFonts w:eastAsia="Calibri"/>
          <w:lang w:eastAsia="en-US"/>
        </w:rPr>
        <w:t>a</w:t>
      </w:r>
      <w:r w:rsidR="00E70F5F" w:rsidRPr="008E25A4">
        <w:rPr>
          <w:rFonts w:eastAsia="Calibri"/>
          <w:lang w:eastAsia="en-US"/>
        </w:rPr>
        <w:t xml:space="preserve"> </w:t>
      </w:r>
      <w:r w:rsidR="008B3F80" w:rsidRPr="008E25A4">
        <w:rPr>
          <w:rFonts w:eastAsia="Calibri"/>
          <w:lang w:eastAsia="en-US"/>
        </w:rPr>
        <w:t xml:space="preserve">339. </w:t>
      </w:r>
      <w:r w:rsidRPr="008E25A4">
        <w:rPr>
          <w:rFonts w:eastAsia="Calibri"/>
          <w:lang w:eastAsia="en-US"/>
        </w:rPr>
        <w:t xml:space="preserve">dodaju se naslov </w:t>
      </w:r>
      <w:r w:rsidR="00833E57" w:rsidRPr="008E25A4">
        <w:rPr>
          <w:rFonts w:eastAsia="Calibri"/>
          <w:lang w:eastAsia="en-US"/>
        </w:rPr>
        <w:t xml:space="preserve">iznad članka </w:t>
      </w:r>
      <w:r w:rsidRPr="008E25A4">
        <w:rPr>
          <w:rFonts w:eastAsia="Calibri"/>
          <w:lang w:eastAsia="en-US"/>
        </w:rPr>
        <w:t>i članak 339.a koji glase</w:t>
      </w:r>
      <w:r w:rsidR="008B3F80" w:rsidRPr="008E25A4">
        <w:rPr>
          <w:rFonts w:eastAsia="Calibri"/>
          <w:lang w:eastAsia="en-US"/>
        </w:rPr>
        <w:t>:</w:t>
      </w:r>
    </w:p>
    <w:p w:rsidR="00D67F4E" w:rsidRPr="008E25A4" w:rsidRDefault="00E70F5F" w:rsidP="00D67F4E">
      <w:pPr>
        <w:jc w:val="center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„</w:t>
      </w:r>
      <w:r w:rsidR="00D67F4E" w:rsidRPr="008E25A4">
        <w:rPr>
          <w:rFonts w:eastAsia="Calibri"/>
          <w:lang w:eastAsia="en-US"/>
        </w:rPr>
        <w:t xml:space="preserve">Obustava u slučaju da </w:t>
      </w:r>
      <w:r w:rsidR="00E156D3" w:rsidRPr="008E25A4">
        <w:rPr>
          <w:rFonts w:eastAsia="Calibri"/>
          <w:lang w:eastAsia="en-US"/>
        </w:rPr>
        <w:t xml:space="preserve">je </w:t>
      </w:r>
      <w:r w:rsidR="00D67F4E" w:rsidRPr="008E25A4">
        <w:rPr>
          <w:rFonts w:eastAsia="Calibri"/>
          <w:lang w:eastAsia="en-US"/>
        </w:rPr>
        <w:t xml:space="preserve">predlagatelj osiguranja </w:t>
      </w:r>
      <w:r w:rsidR="00E156D3" w:rsidRPr="008E25A4">
        <w:rPr>
          <w:rFonts w:eastAsia="Calibri"/>
          <w:lang w:eastAsia="en-US"/>
        </w:rPr>
        <w:t>za</w:t>
      </w:r>
      <w:r w:rsidR="00D67F4E" w:rsidRPr="008E25A4">
        <w:rPr>
          <w:rFonts w:eastAsia="Calibri"/>
          <w:lang w:eastAsia="en-US"/>
        </w:rPr>
        <w:t>traži</w:t>
      </w:r>
      <w:r w:rsidR="00E156D3" w:rsidRPr="008E25A4">
        <w:rPr>
          <w:rFonts w:eastAsia="Calibri"/>
          <w:lang w:eastAsia="en-US"/>
        </w:rPr>
        <w:t>o</w:t>
      </w:r>
      <w:r w:rsidR="00D67F4E" w:rsidRPr="008E25A4">
        <w:rPr>
          <w:rFonts w:eastAsia="Calibri"/>
          <w:lang w:eastAsia="en-US"/>
        </w:rPr>
        <w:t xml:space="preserve"> ovrhu</w:t>
      </w:r>
    </w:p>
    <w:p w:rsidR="00D67F4E" w:rsidRPr="008E25A4" w:rsidRDefault="00D67F4E" w:rsidP="00D67F4E">
      <w:pPr>
        <w:jc w:val="center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>Članak 339.a</w:t>
      </w:r>
    </w:p>
    <w:p w:rsidR="00D67F4E" w:rsidRPr="008E25A4" w:rsidRDefault="00D67F4E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(1) Ako </w:t>
      </w:r>
      <w:r w:rsidR="00E156D3" w:rsidRPr="008E25A4">
        <w:rPr>
          <w:rFonts w:eastAsia="Calibri"/>
          <w:lang w:eastAsia="en-US"/>
        </w:rPr>
        <w:t xml:space="preserve">je predlagatelj osiguranja zatražio ovrhu jer su </w:t>
      </w:r>
      <w:r w:rsidR="008B3F80" w:rsidRPr="008E25A4">
        <w:rPr>
          <w:rFonts w:eastAsia="Calibri"/>
          <w:lang w:eastAsia="en-US"/>
        </w:rPr>
        <w:t xml:space="preserve">se </w:t>
      </w:r>
      <w:r w:rsidR="00E156D3" w:rsidRPr="008E25A4">
        <w:rPr>
          <w:rFonts w:eastAsia="Calibri"/>
          <w:lang w:eastAsia="en-US"/>
        </w:rPr>
        <w:t xml:space="preserve">ispunile </w:t>
      </w:r>
      <w:r w:rsidR="008B3F80" w:rsidRPr="008E25A4">
        <w:rPr>
          <w:rFonts w:eastAsia="Calibri"/>
          <w:lang w:eastAsia="en-US"/>
        </w:rPr>
        <w:t xml:space="preserve">pretpostavke za ovrhu radi naplate osigurane tražbine, sud će </w:t>
      </w:r>
      <w:r w:rsidRPr="008E25A4">
        <w:rPr>
          <w:rFonts w:eastAsia="Calibri"/>
          <w:lang w:eastAsia="en-US"/>
        </w:rPr>
        <w:t>na</w:t>
      </w:r>
      <w:r w:rsidR="008B3F80" w:rsidRPr="008E25A4">
        <w:rPr>
          <w:rFonts w:eastAsia="Calibri"/>
          <w:lang w:eastAsia="en-US"/>
        </w:rPr>
        <w:t xml:space="preserve"> prijedlog predlagatelja osiguranja </w:t>
      </w:r>
      <w:r w:rsidRPr="008E25A4">
        <w:rPr>
          <w:rFonts w:eastAsia="Calibri"/>
          <w:lang w:eastAsia="en-US"/>
        </w:rPr>
        <w:t>obustaviti postupak i ukinuti provedene radnje.</w:t>
      </w:r>
    </w:p>
    <w:p w:rsidR="00E156D3" w:rsidRPr="008E25A4" w:rsidRDefault="00D67F4E" w:rsidP="00AA5AC3">
      <w:pPr>
        <w:jc w:val="both"/>
        <w:rPr>
          <w:rFonts w:eastAsia="Calibri"/>
          <w:lang w:eastAsia="en-US"/>
        </w:rPr>
      </w:pPr>
      <w:r w:rsidRPr="008E25A4">
        <w:rPr>
          <w:rFonts w:eastAsia="Calibri"/>
          <w:lang w:eastAsia="en-US"/>
        </w:rPr>
        <w:t xml:space="preserve">(2) </w:t>
      </w:r>
      <w:r w:rsidR="007F6446" w:rsidRPr="008E25A4">
        <w:rPr>
          <w:rFonts w:eastAsia="Calibri"/>
          <w:lang w:eastAsia="en-US"/>
        </w:rPr>
        <w:t xml:space="preserve">U slučaju iz članka 1. ovoga članka, </w:t>
      </w:r>
      <w:r w:rsidR="00E156D3" w:rsidRPr="008E25A4">
        <w:rPr>
          <w:rFonts w:eastAsia="Calibri"/>
          <w:lang w:eastAsia="en-US"/>
        </w:rPr>
        <w:t>do iznosa koji je zaplijenjen prethodnom mjerom, predlagatelj osiguranja u ovršnom postupku zadržava red prvenstva kojega je imao kao predlagatelj osiguranja.“.</w:t>
      </w:r>
    </w:p>
    <w:p w:rsidR="001403C3" w:rsidRPr="008E25A4" w:rsidRDefault="001403C3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Članak 2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403C3" w:rsidRPr="008E25A4" w:rsidRDefault="002055AD" w:rsidP="001403C3">
      <w:pPr>
        <w:jc w:val="both"/>
      </w:pPr>
      <w:r w:rsidRPr="008E25A4">
        <w:t xml:space="preserve">Naslov </w:t>
      </w:r>
      <w:r w:rsidR="001403C3" w:rsidRPr="008E25A4">
        <w:t>dijela četvrtog mijenja se i glasi: „EUROPSKI OVRŠNI NASLOV I EUROPSKI NALOG ZA BLOKADU RAČUNA“.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834B28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D4C3D" w:rsidRPr="008E25A4" w:rsidRDefault="009D4C3D" w:rsidP="00AA5AC3">
      <w:pPr>
        <w:jc w:val="both"/>
      </w:pPr>
      <w:r w:rsidRPr="008E25A4">
        <w:t>Iza članka 364. dodaj</w:t>
      </w:r>
      <w:r w:rsidR="00AC4145" w:rsidRPr="008E25A4">
        <w:t>e</w:t>
      </w:r>
      <w:r w:rsidRPr="008E25A4">
        <w:t xml:space="preserve"> se </w:t>
      </w:r>
      <w:r w:rsidR="002055AD" w:rsidRPr="008E25A4">
        <w:t>glava trideset peta</w:t>
      </w:r>
      <w:r w:rsidR="00833E57" w:rsidRPr="008E25A4">
        <w:t xml:space="preserve"> i</w:t>
      </w:r>
      <w:r w:rsidR="002055AD" w:rsidRPr="008E25A4">
        <w:t xml:space="preserve"> naslov</w:t>
      </w:r>
      <w:r w:rsidR="00351EC4" w:rsidRPr="008E25A4">
        <w:t xml:space="preserve"> glave</w:t>
      </w:r>
      <w:r w:rsidR="00833E57" w:rsidRPr="008E25A4">
        <w:t xml:space="preserve"> sa</w:t>
      </w:r>
      <w:r w:rsidR="002055AD" w:rsidRPr="008E25A4">
        <w:t xml:space="preserve"> </w:t>
      </w:r>
      <w:r w:rsidRPr="008E25A4">
        <w:t>članci</w:t>
      </w:r>
      <w:r w:rsidR="00833E57" w:rsidRPr="008E25A4">
        <w:t>ma</w:t>
      </w:r>
      <w:r w:rsidRPr="008E25A4">
        <w:t xml:space="preserve"> 364.a, 364.b, 364.c</w:t>
      </w:r>
      <w:r w:rsidR="00302219" w:rsidRPr="008E25A4">
        <w:t xml:space="preserve"> i</w:t>
      </w:r>
      <w:r w:rsidRPr="008E25A4">
        <w:t xml:space="preserve"> 364.d</w:t>
      </w:r>
      <w:r w:rsidR="00302219" w:rsidRPr="008E25A4">
        <w:t xml:space="preserve"> </w:t>
      </w:r>
      <w:r w:rsidRPr="008E25A4">
        <w:t>i naslovi</w:t>
      </w:r>
      <w:r w:rsidR="00833E57" w:rsidRPr="008E25A4">
        <w:t>ma</w:t>
      </w:r>
      <w:r w:rsidRPr="008E25A4">
        <w:t xml:space="preserve"> iznad njih koji glase:</w:t>
      </w:r>
    </w:p>
    <w:p w:rsidR="009D4C3D" w:rsidRPr="008E25A4" w:rsidRDefault="009C00AF" w:rsidP="00AA5AC3">
      <w:pPr>
        <w:jc w:val="center"/>
      </w:pPr>
      <w:r w:rsidRPr="008E25A4">
        <w:t>„</w:t>
      </w:r>
      <w:r w:rsidR="009D4C3D" w:rsidRPr="008E25A4">
        <w:t>Glava trideset peta</w:t>
      </w:r>
    </w:p>
    <w:p w:rsidR="009D4C3D" w:rsidRPr="008E25A4" w:rsidRDefault="009D4C3D" w:rsidP="00AA5AC3">
      <w:pPr>
        <w:jc w:val="center"/>
      </w:pPr>
      <w:r w:rsidRPr="008E25A4">
        <w:t xml:space="preserve">EUROPSKI NALOG ZA BLOKADU RAČUNA </w:t>
      </w:r>
    </w:p>
    <w:p w:rsidR="009D4C3D" w:rsidRPr="008E25A4" w:rsidRDefault="009D4C3D" w:rsidP="00AA5AC3">
      <w:pPr>
        <w:jc w:val="center"/>
      </w:pPr>
      <w:r w:rsidRPr="008E25A4">
        <w:t>Područje primjene</w:t>
      </w:r>
    </w:p>
    <w:p w:rsidR="009D4C3D" w:rsidRPr="008E25A4" w:rsidRDefault="009D4C3D" w:rsidP="00AA5AC3">
      <w:pPr>
        <w:jc w:val="center"/>
      </w:pPr>
      <w:r w:rsidRPr="008E25A4">
        <w:t>Članak 364.a</w:t>
      </w:r>
    </w:p>
    <w:p w:rsidR="009D4C3D" w:rsidRPr="008E25A4" w:rsidRDefault="009D4C3D" w:rsidP="00AA5AC3">
      <w:pPr>
        <w:jc w:val="both"/>
      </w:pPr>
      <w:r w:rsidRPr="008E25A4">
        <w:t xml:space="preserve">Odredbama ove glave </w:t>
      </w:r>
      <w:r w:rsidR="000D067C" w:rsidRPr="008E25A4">
        <w:t>utvrđuju se nadležn</w:t>
      </w:r>
      <w:r w:rsidR="001403C3" w:rsidRPr="008E25A4">
        <w:t xml:space="preserve">a tijela, </w:t>
      </w:r>
      <w:r w:rsidR="00AC4145" w:rsidRPr="008E25A4">
        <w:t>postupanje Agencije</w:t>
      </w:r>
      <w:r w:rsidR="001403C3" w:rsidRPr="008E25A4">
        <w:t xml:space="preserve"> i naknade za provedbu </w:t>
      </w:r>
      <w:r w:rsidRPr="008E25A4">
        <w:t>Uredb</w:t>
      </w:r>
      <w:r w:rsidR="001403C3" w:rsidRPr="008E25A4">
        <w:t>e</w:t>
      </w:r>
      <w:r w:rsidRPr="008E25A4">
        <w:t xml:space="preserve"> (EU) br. 655/2014 Europskog parlamenta i Vijeća od 15. svibnja 2014. o uspostavi postupka za europski nalog za blokadu računa kako bi se pojednostavila prekogranična naplata duga u građanskim i trgovačkim stvarima (u daljnjem tekstu: Uredba 655/2014).</w:t>
      </w:r>
    </w:p>
    <w:p w:rsidR="009D4C3D" w:rsidRPr="008E25A4" w:rsidRDefault="000043BA" w:rsidP="00AA5AC3">
      <w:pPr>
        <w:jc w:val="center"/>
      </w:pPr>
      <w:r w:rsidRPr="008E25A4">
        <w:t>Nadležna tijela</w:t>
      </w:r>
    </w:p>
    <w:p w:rsidR="009D4C3D" w:rsidRPr="008E25A4" w:rsidRDefault="009D4C3D" w:rsidP="00AA5AC3">
      <w:pPr>
        <w:jc w:val="center"/>
      </w:pPr>
      <w:r w:rsidRPr="008E25A4">
        <w:t>Članak 364.b</w:t>
      </w:r>
    </w:p>
    <w:p w:rsidR="000043BA" w:rsidRPr="008E25A4" w:rsidRDefault="003A33FE" w:rsidP="00AA5AC3">
      <w:pPr>
        <w:jc w:val="both"/>
      </w:pPr>
      <w:r w:rsidRPr="008E25A4">
        <w:t xml:space="preserve">Za </w:t>
      </w:r>
      <w:r w:rsidR="000043BA" w:rsidRPr="008E25A4">
        <w:t>provedbu Uredbe (EU) br. 655/2014:</w:t>
      </w:r>
    </w:p>
    <w:p w:rsidR="009D4C3D" w:rsidRPr="008E25A4" w:rsidRDefault="000043BA" w:rsidP="000043BA">
      <w:pPr>
        <w:pStyle w:val="Odlomakpopisa"/>
        <w:numPr>
          <w:ilvl w:val="0"/>
          <w:numId w:val="2"/>
        </w:numPr>
        <w:jc w:val="both"/>
      </w:pPr>
      <w:r w:rsidRPr="008E25A4">
        <w:t>z</w:t>
      </w:r>
      <w:r w:rsidR="0073573E" w:rsidRPr="008E25A4">
        <w:t xml:space="preserve">a </w:t>
      </w:r>
      <w:r w:rsidR="009D4C3D" w:rsidRPr="008E25A4">
        <w:t xml:space="preserve">izdavanje naloga za blokadu </w:t>
      </w:r>
      <w:r w:rsidR="004D4D51" w:rsidRPr="008E25A4">
        <w:t xml:space="preserve">računa na temelju isprave </w:t>
      </w:r>
      <w:r w:rsidR="00601841" w:rsidRPr="008E25A4">
        <w:t xml:space="preserve">koja je sastavljena u Republici Hrvatskoj, a </w:t>
      </w:r>
      <w:r w:rsidR="004D4D51" w:rsidRPr="008E25A4">
        <w:t xml:space="preserve">čija se vjerodostojnost odnosi na potpis i sadržaj isprave i koja je utvrđena od strane tijela javne vlasti ili drugog tijela ovlaštenog u tu svrhu </w:t>
      </w:r>
      <w:r w:rsidR="009D4C3D" w:rsidRPr="008E25A4">
        <w:t>nadležn</w:t>
      </w:r>
      <w:r w:rsidR="003A33FE" w:rsidRPr="008E25A4">
        <w:t xml:space="preserve">i su </w:t>
      </w:r>
      <w:r w:rsidR="009D4C3D" w:rsidRPr="008E25A4">
        <w:t>sud</w:t>
      </w:r>
      <w:r w:rsidR="003A33FE" w:rsidRPr="008E25A4">
        <w:t>ovi</w:t>
      </w:r>
      <w:r w:rsidR="009D4C3D" w:rsidRPr="008E25A4">
        <w:t xml:space="preserve"> </w:t>
      </w:r>
      <w:r w:rsidR="003A33FE" w:rsidRPr="008E25A4">
        <w:t xml:space="preserve">Republike Hrvatske koji imaju nadležnost za odlučivanje o meritumu stvari </w:t>
      </w:r>
      <w:r w:rsidR="00902458" w:rsidRPr="008E25A4">
        <w:t>(članak 6. stavak 4. Uredbe 655/2014)</w:t>
      </w:r>
    </w:p>
    <w:p w:rsidR="00601841" w:rsidRPr="008E25A4" w:rsidRDefault="000043BA" w:rsidP="008E25A4">
      <w:pPr>
        <w:pStyle w:val="Odlomakpopisa"/>
        <w:numPr>
          <w:ilvl w:val="0"/>
          <w:numId w:val="2"/>
        </w:numPr>
        <w:jc w:val="both"/>
      </w:pPr>
      <w:r w:rsidRPr="008E25A4">
        <w:t>za odlučivanje po žalbi koju je vjerovnik podnio prvostupanjskom sudu p</w:t>
      </w:r>
      <w:r w:rsidR="009B12B6" w:rsidRPr="008E25A4">
        <w:t xml:space="preserve">rotiv </w:t>
      </w:r>
      <w:r w:rsidR="005C4BAD" w:rsidRPr="008E25A4">
        <w:t>odluke</w:t>
      </w:r>
      <w:r w:rsidR="009B12B6" w:rsidRPr="008E25A4">
        <w:t xml:space="preserve"> koj</w:t>
      </w:r>
      <w:r w:rsidR="005C4BAD" w:rsidRPr="008E25A4">
        <w:t>o</w:t>
      </w:r>
      <w:r w:rsidR="009B12B6" w:rsidRPr="008E25A4">
        <w:t xml:space="preserve">m </w:t>
      </w:r>
      <w:r w:rsidRPr="008E25A4">
        <w:t xml:space="preserve">je u cijelosti ili djelomično </w:t>
      </w:r>
      <w:r w:rsidR="00195283" w:rsidRPr="008E25A4">
        <w:t>odbi</w:t>
      </w:r>
      <w:r w:rsidRPr="008E25A4">
        <w:t xml:space="preserve">jen </w:t>
      </w:r>
      <w:r w:rsidR="009B12B6" w:rsidRPr="008E25A4">
        <w:t xml:space="preserve">zahtjev za </w:t>
      </w:r>
      <w:r w:rsidR="00195283" w:rsidRPr="008E25A4">
        <w:t>izdavanj</w:t>
      </w:r>
      <w:r w:rsidR="009B12B6" w:rsidRPr="008E25A4">
        <w:t>e</w:t>
      </w:r>
      <w:r w:rsidR="00195283" w:rsidRPr="008E25A4">
        <w:t xml:space="preserve"> naloga za blokadu </w:t>
      </w:r>
      <w:r w:rsidR="003872FB" w:rsidRPr="008E25A4">
        <w:t xml:space="preserve">računa </w:t>
      </w:r>
      <w:r w:rsidR="00601841" w:rsidRPr="008E25A4">
        <w:t xml:space="preserve">nadležan je </w:t>
      </w:r>
      <w:r w:rsidRPr="008E25A4">
        <w:t xml:space="preserve">viši sud </w:t>
      </w:r>
      <w:r w:rsidR="00601841" w:rsidRPr="008E25A4">
        <w:t xml:space="preserve">koji bi bio nadležan za odlučivanje </w:t>
      </w:r>
      <w:r w:rsidRPr="008E25A4">
        <w:t xml:space="preserve">po žalbi protiv rješenja kojim se odbija prijedlog za osiguranje </w:t>
      </w:r>
      <w:r w:rsidR="00195283" w:rsidRPr="008E25A4">
        <w:t>(</w:t>
      </w:r>
      <w:r w:rsidR="009D4C3D" w:rsidRPr="008E25A4">
        <w:t>član</w:t>
      </w:r>
      <w:r w:rsidR="00195283" w:rsidRPr="008E25A4">
        <w:t>ak</w:t>
      </w:r>
      <w:r w:rsidR="009D4C3D" w:rsidRPr="008E25A4">
        <w:t xml:space="preserve"> 21. </w:t>
      </w:r>
      <w:r w:rsidR="00195283" w:rsidRPr="008E25A4">
        <w:t>Uredbe 655/2014)</w:t>
      </w:r>
    </w:p>
    <w:p w:rsidR="00DA5F90" w:rsidRPr="008E25A4" w:rsidRDefault="00601841" w:rsidP="00DA5F90">
      <w:pPr>
        <w:pStyle w:val="Odlomakpopisa"/>
        <w:numPr>
          <w:ilvl w:val="0"/>
          <w:numId w:val="2"/>
        </w:numPr>
        <w:jc w:val="both"/>
      </w:pPr>
      <w:r w:rsidRPr="008E25A4">
        <w:t>z</w:t>
      </w:r>
      <w:r w:rsidR="00DA5F90" w:rsidRPr="008E25A4">
        <w:t>a odlučivanje o zahtjevu kojim dužnik traži opoziv ili izmjenu naloga za blokadu računa nadležan je sud Republike Hrvatske koji je izdao nalog za blokadu računa (članak 33. stavak 1. Uredbe 655/2014)</w:t>
      </w:r>
    </w:p>
    <w:p w:rsidR="00DA5F90" w:rsidRPr="008E25A4" w:rsidRDefault="00601841" w:rsidP="00DA5F90">
      <w:pPr>
        <w:pStyle w:val="Odlomakpopisa"/>
        <w:numPr>
          <w:ilvl w:val="0"/>
          <w:numId w:val="2"/>
        </w:numPr>
        <w:jc w:val="both"/>
      </w:pPr>
      <w:r w:rsidRPr="008E25A4">
        <w:t>z</w:t>
      </w:r>
      <w:r w:rsidR="00DA5F90" w:rsidRPr="008E25A4">
        <w:t>a odlučivanje o zahtjevu kojim dužnik traži da se provedba naloga za blokadu računa koja se provodi u Republici Hrvatskoj ograniči ili prekine nadležan je Općinski građanski sud u Zagrebu / Općinski sud u Novom Zagrebu (članak 34. stavak 1. ili 2. Uredbe 655/2014)</w:t>
      </w:r>
    </w:p>
    <w:p w:rsidR="00601841" w:rsidRPr="008E25A4" w:rsidRDefault="00601841" w:rsidP="008E25A4">
      <w:pPr>
        <w:pStyle w:val="Odlomakpopisa"/>
        <w:numPr>
          <w:ilvl w:val="0"/>
          <w:numId w:val="2"/>
        </w:numPr>
        <w:jc w:val="both"/>
      </w:pPr>
      <w:r w:rsidRPr="008E25A4">
        <w:t>za odlučivanje o</w:t>
      </w:r>
      <w:r w:rsidR="00DA5F90" w:rsidRPr="008E25A4">
        <w:t xml:space="preserve"> žalbi protiv odluke prvostupanjskog suda iz </w:t>
      </w:r>
      <w:r w:rsidRPr="008E25A4">
        <w:t xml:space="preserve">točke 3. i 4. </w:t>
      </w:r>
      <w:r w:rsidR="00302219" w:rsidRPr="008E25A4">
        <w:t>o</w:t>
      </w:r>
      <w:r w:rsidRPr="008E25A4">
        <w:t xml:space="preserve">voga članka nadležan je </w:t>
      </w:r>
      <w:r w:rsidR="00DA5F90" w:rsidRPr="008E25A4">
        <w:t xml:space="preserve">viši sud </w:t>
      </w:r>
      <w:r w:rsidRPr="008E25A4">
        <w:t xml:space="preserve">koji bi bio nadležan za odlučivanje </w:t>
      </w:r>
      <w:r w:rsidR="00DA5F90" w:rsidRPr="008E25A4">
        <w:t>po žalbi protiv rješenja o osiguranju (članak 37. Uredbe 655/2014)</w:t>
      </w:r>
    </w:p>
    <w:p w:rsidR="00601841" w:rsidRPr="008E25A4" w:rsidRDefault="00601841" w:rsidP="008E25A4">
      <w:pPr>
        <w:pStyle w:val="Odlomakpopisa"/>
        <w:numPr>
          <w:ilvl w:val="0"/>
          <w:numId w:val="2"/>
        </w:numPr>
        <w:jc w:val="both"/>
      </w:pPr>
      <w:r w:rsidRPr="008E25A4">
        <w:lastRenderedPageBreak/>
        <w:t>z</w:t>
      </w:r>
      <w:r w:rsidR="00902458" w:rsidRPr="008E25A4">
        <w:t>a primitak, slanje ili dostavu naloga za blokadu i drugih dokumenata</w:t>
      </w:r>
      <w:r w:rsidR="00563EED" w:rsidRPr="008E25A4">
        <w:t xml:space="preserve"> </w:t>
      </w:r>
      <w:r w:rsidRPr="008E25A4">
        <w:t xml:space="preserve">iz članka 4. točke 14. Uredbe 655/2014 </w:t>
      </w:r>
      <w:r w:rsidR="00563EED" w:rsidRPr="008E25A4">
        <w:t>nadležan je Općinski građanski sud u Zagrebu / Općinski sud u Novom Zagrebu</w:t>
      </w:r>
    </w:p>
    <w:p w:rsidR="00601841" w:rsidRPr="008E25A4" w:rsidRDefault="00601841" w:rsidP="008E25A4">
      <w:pPr>
        <w:pStyle w:val="Odlomakpopisa"/>
        <w:numPr>
          <w:ilvl w:val="0"/>
          <w:numId w:val="2"/>
        </w:numPr>
        <w:jc w:val="both"/>
      </w:pPr>
      <w:r w:rsidRPr="008E25A4">
        <w:t>z</w:t>
      </w:r>
      <w:r w:rsidR="00DA5F90" w:rsidRPr="008E25A4">
        <w:t>a ishođenje potrebnih informacija o računu ili računima dužnika nadležna je Agencija (članak 14. Uredbe 655/2014)</w:t>
      </w:r>
      <w:r w:rsidRPr="008E25A4">
        <w:t xml:space="preserve"> koja je tražene informacije </w:t>
      </w:r>
      <w:r w:rsidR="00DA5F90" w:rsidRPr="008E25A4">
        <w:t>d</w:t>
      </w:r>
      <w:r w:rsidRPr="008E25A4">
        <w:t>užna dati u</w:t>
      </w:r>
      <w:r w:rsidR="00DA5F90" w:rsidRPr="008E25A4">
        <w:t xml:space="preserve"> skladu s pravilima o korištenju podataka </w:t>
      </w:r>
      <w:r w:rsidR="00F162CE" w:rsidRPr="008E25A4">
        <w:t xml:space="preserve">iz Jedinstvenog registra </w:t>
      </w:r>
      <w:r w:rsidR="00DA5F90" w:rsidRPr="008E25A4">
        <w:t>računa</w:t>
      </w:r>
    </w:p>
    <w:p w:rsidR="00DA5F90" w:rsidRPr="008E25A4" w:rsidRDefault="00601841" w:rsidP="00DA5F90">
      <w:pPr>
        <w:pStyle w:val="Odlomakpopisa"/>
        <w:numPr>
          <w:ilvl w:val="0"/>
          <w:numId w:val="2"/>
        </w:numPr>
        <w:jc w:val="both"/>
      </w:pPr>
      <w:r w:rsidRPr="008E25A4">
        <w:t>za provedbu naloga za blokadu računa nadležna je Agencija.</w:t>
      </w:r>
    </w:p>
    <w:p w:rsidR="009D4C3D" w:rsidRPr="008E25A4" w:rsidRDefault="00601841" w:rsidP="00AA5AC3">
      <w:pPr>
        <w:jc w:val="center"/>
      </w:pPr>
      <w:r w:rsidRPr="008E25A4">
        <w:t>Postupanje Agencije</w:t>
      </w:r>
    </w:p>
    <w:p w:rsidR="009D4C3D" w:rsidRPr="008E25A4" w:rsidRDefault="009D4C3D" w:rsidP="00AA5AC3">
      <w:pPr>
        <w:jc w:val="center"/>
      </w:pPr>
      <w:r w:rsidRPr="008E25A4">
        <w:t>Članak 364.</w:t>
      </w:r>
      <w:r w:rsidR="00601841" w:rsidRPr="008E25A4">
        <w:t>c</w:t>
      </w:r>
    </w:p>
    <w:p w:rsidR="009D4C3D" w:rsidRPr="008E25A4" w:rsidRDefault="00C40F96" w:rsidP="00AA5AC3">
      <w:pPr>
        <w:jc w:val="both"/>
      </w:pPr>
      <w:r w:rsidRPr="008E25A4">
        <w:t xml:space="preserve">(1) </w:t>
      </w:r>
      <w:r w:rsidR="002B4E8B" w:rsidRPr="008E25A4">
        <w:t xml:space="preserve">Agencija po nalogu </w:t>
      </w:r>
      <w:r w:rsidRPr="008E25A4">
        <w:t xml:space="preserve">za blokadu računa postupa </w:t>
      </w:r>
      <w:r w:rsidR="008648CF" w:rsidRPr="008E25A4">
        <w:t>u skladu s</w:t>
      </w:r>
      <w:r w:rsidR="009D4C3D" w:rsidRPr="008E25A4">
        <w:t xml:space="preserve"> odredbama </w:t>
      </w:r>
      <w:r w:rsidR="002B4E8B" w:rsidRPr="008E25A4">
        <w:t xml:space="preserve">zakona kojim je propisana </w:t>
      </w:r>
      <w:r w:rsidR="009D4C3D" w:rsidRPr="008E25A4">
        <w:t>provedb</w:t>
      </w:r>
      <w:r w:rsidR="002B4E8B" w:rsidRPr="008E25A4">
        <w:t>a</w:t>
      </w:r>
      <w:r w:rsidR="009D4C3D" w:rsidRPr="008E25A4">
        <w:t xml:space="preserve"> ovrhe</w:t>
      </w:r>
      <w:r w:rsidR="00F162CE" w:rsidRPr="008E25A4">
        <w:t xml:space="preserve"> i osiguranja</w:t>
      </w:r>
      <w:r w:rsidR="009D4C3D" w:rsidRPr="008E25A4">
        <w:t xml:space="preserve"> na novčanim sredstvima</w:t>
      </w:r>
      <w:r w:rsidR="00F162CE" w:rsidRPr="008E25A4">
        <w:t xml:space="preserve"> po računu </w:t>
      </w:r>
      <w:proofErr w:type="spellStart"/>
      <w:r w:rsidR="00F162CE" w:rsidRPr="008E25A4">
        <w:t>ovršenika</w:t>
      </w:r>
      <w:proofErr w:type="spellEnd"/>
      <w:r w:rsidR="009D4C3D" w:rsidRPr="008E25A4">
        <w:t xml:space="preserve">. </w:t>
      </w:r>
    </w:p>
    <w:p w:rsidR="00E53790" w:rsidRPr="008E25A4" w:rsidRDefault="00E53790" w:rsidP="00AA5AC3">
      <w:pPr>
        <w:jc w:val="both"/>
      </w:pPr>
      <w:r w:rsidRPr="008E25A4">
        <w:t>(</w:t>
      </w:r>
      <w:r w:rsidR="00601841" w:rsidRPr="008E25A4">
        <w:t>2</w:t>
      </w:r>
      <w:r w:rsidRPr="008E25A4">
        <w:t xml:space="preserve">) Za provedbu naloga za blokadu Agencija i banke imaju pravo na naknadu </w:t>
      </w:r>
      <w:r w:rsidR="00DB4CD6" w:rsidRPr="008E25A4">
        <w:t xml:space="preserve">kao </w:t>
      </w:r>
      <w:r w:rsidR="0073573E" w:rsidRPr="008E25A4">
        <w:t>za poslove provedbe ovrhe</w:t>
      </w:r>
      <w:r w:rsidR="00F162CE" w:rsidRPr="008E25A4">
        <w:t xml:space="preserve"> i osiguranja</w:t>
      </w:r>
      <w:r w:rsidR="0073573E" w:rsidRPr="008E25A4">
        <w:t xml:space="preserve"> na novčanim sredstvima</w:t>
      </w:r>
      <w:r w:rsidR="00F162CE" w:rsidRPr="008E25A4">
        <w:t xml:space="preserve"> po računima</w:t>
      </w:r>
      <w:r w:rsidR="0073573E" w:rsidRPr="008E25A4">
        <w:t>.</w:t>
      </w:r>
    </w:p>
    <w:p w:rsidR="00DA5F90" w:rsidRPr="008E25A4" w:rsidRDefault="00DA5F90" w:rsidP="00DA5F90">
      <w:pPr>
        <w:jc w:val="center"/>
      </w:pPr>
      <w:r w:rsidRPr="008E25A4">
        <w:t>Sudske pristojbe</w:t>
      </w:r>
    </w:p>
    <w:p w:rsidR="00DA5F90" w:rsidRPr="008E25A4" w:rsidRDefault="00DA5F90" w:rsidP="00DA5F90">
      <w:pPr>
        <w:jc w:val="center"/>
      </w:pPr>
      <w:r w:rsidRPr="008E25A4">
        <w:t>Članak 364.</w:t>
      </w:r>
      <w:r w:rsidR="00601841" w:rsidRPr="008E25A4">
        <w:t>d</w:t>
      </w:r>
    </w:p>
    <w:p w:rsidR="00DA5F90" w:rsidRPr="008E25A4" w:rsidRDefault="00DA5F90" w:rsidP="00DA5F90">
      <w:pPr>
        <w:jc w:val="both"/>
      </w:pPr>
      <w:r w:rsidRPr="008E25A4">
        <w:t>(1) U postupku ishođenja naloga za blokadu računa ili pravnog sredstva protiv naloga sudska pristojba se plaća prema vrijednosti zahtjeva.</w:t>
      </w:r>
    </w:p>
    <w:p w:rsidR="00DA5F90" w:rsidRPr="008E25A4" w:rsidRDefault="00DA5F90" w:rsidP="00DA5F90">
      <w:pPr>
        <w:jc w:val="both"/>
      </w:pPr>
      <w:r w:rsidRPr="008E25A4">
        <w:t>(2) Sudska pristojba plaća</w:t>
      </w:r>
      <w:r w:rsidR="00302219" w:rsidRPr="008E25A4">
        <w:t xml:space="preserve"> se</w:t>
      </w:r>
      <w:r w:rsidRPr="008E25A4">
        <w:t>:</w:t>
      </w:r>
    </w:p>
    <w:p w:rsidR="00DA5F90" w:rsidRPr="008E25A4" w:rsidRDefault="00DA5F90" w:rsidP="00601841">
      <w:pPr>
        <w:pStyle w:val="Odlomakpopisa"/>
        <w:numPr>
          <w:ilvl w:val="0"/>
          <w:numId w:val="3"/>
        </w:numPr>
        <w:jc w:val="both"/>
      </w:pPr>
      <w:r w:rsidRPr="008E25A4">
        <w:t xml:space="preserve">na zahtjev za nalog za blokadu kao na prijedlog za osiguranje </w:t>
      </w:r>
    </w:p>
    <w:p w:rsidR="00DA5F90" w:rsidRPr="008E25A4" w:rsidRDefault="00DA5F90" w:rsidP="00601841">
      <w:pPr>
        <w:pStyle w:val="Odlomakpopisa"/>
        <w:numPr>
          <w:ilvl w:val="0"/>
          <w:numId w:val="3"/>
        </w:numPr>
        <w:jc w:val="both"/>
      </w:pPr>
      <w:r w:rsidRPr="008E25A4">
        <w:t>na odluku o zahtjevu za nalog za blokadu računa kao na rješenje o osiguranju</w:t>
      </w:r>
    </w:p>
    <w:p w:rsidR="00DA5F90" w:rsidRPr="008E25A4" w:rsidRDefault="00DA5F90" w:rsidP="00601841">
      <w:pPr>
        <w:pStyle w:val="Odlomakpopisa"/>
        <w:numPr>
          <w:ilvl w:val="0"/>
          <w:numId w:val="3"/>
        </w:numPr>
        <w:jc w:val="both"/>
      </w:pPr>
      <w:r w:rsidRPr="008E25A4">
        <w:t xml:space="preserve">na </w:t>
      </w:r>
      <w:r w:rsidR="00601841" w:rsidRPr="008E25A4">
        <w:t>podneske i</w:t>
      </w:r>
      <w:r w:rsidRPr="008E25A4">
        <w:t>z članka 364.</w:t>
      </w:r>
      <w:r w:rsidR="00601841" w:rsidRPr="008E25A4">
        <w:t>b točke 2. do 5. ovoga</w:t>
      </w:r>
      <w:r w:rsidRPr="008E25A4">
        <w:t xml:space="preserve"> Zakona kao na žalbu protiv rješenja o osiguranju.</w:t>
      </w:r>
      <w:r w:rsidR="001821A5" w:rsidRPr="008E25A4">
        <w:t>“.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834B28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D4C3D" w:rsidRPr="008E25A4" w:rsidRDefault="009D4C3D" w:rsidP="00AA5AC3">
      <w:r w:rsidRPr="008E25A4">
        <w:t>U stavku 366. stavku 1. riječi „i 3.“ brišu se.</w:t>
      </w:r>
    </w:p>
    <w:p w:rsidR="009D4C3D" w:rsidRPr="008E25A4" w:rsidRDefault="009D4C3D" w:rsidP="00AA5AC3">
      <w:r w:rsidRPr="008E25A4">
        <w:t>U stavku 3. brojka „8.“ briše se.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834B28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11BD7" w:rsidRPr="008E25A4" w:rsidRDefault="009D4C3D" w:rsidP="00AA5AC3">
      <w:pPr>
        <w:jc w:val="both"/>
      </w:pPr>
      <w:r w:rsidRPr="008E25A4">
        <w:t>U članku 36</w:t>
      </w:r>
      <w:r w:rsidR="00011BD7" w:rsidRPr="008E25A4">
        <w:t>6</w:t>
      </w:r>
      <w:r w:rsidRPr="008E25A4">
        <w:t xml:space="preserve">. </w:t>
      </w:r>
      <w:r w:rsidR="00A87E3F" w:rsidRPr="008E25A4">
        <w:t>u</w:t>
      </w:r>
      <w:r w:rsidR="00011BD7" w:rsidRPr="008E25A4">
        <w:t xml:space="preserve"> stavku 2. iza riječi: „odgovorna osoba“ d</w:t>
      </w:r>
      <w:r w:rsidR="001821A5" w:rsidRPr="008E25A4">
        <w:t>odaju se riječi: „u tijelu ili“.</w:t>
      </w:r>
    </w:p>
    <w:p w:rsidR="00011BD7" w:rsidRPr="008E25A4" w:rsidRDefault="00A87E3F" w:rsidP="00AA5AC3">
      <w:pPr>
        <w:jc w:val="both"/>
      </w:pPr>
      <w:r w:rsidRPr="008E25A4">
        <w:t>U s</w:t>
      </w:r>
      <w:r w:rsidR="00011BD7" w:rsidRPr="008E25A4">
        <w:t>tavk</w:t>
      </w:r>
      <w:r w:rsidRPr="008E25A4">
        <w:t>u</w:t>
      </w:r>
      <w:r w:rsidR="00011BD7" w:rsidRPr="008E25A4">
        <w:t xml:space="preserve"> 3. </w:t>
      </w:r>
      <w:r w:rsidRPr="008E25A4">
        <w:t>riječi: „za prekršaj odgovorna osoba u tijelu ako u roku od osam dana ne dostavi podatke iz članka 18. stavka 2. i 8. ovoga Zakona“ zamjenjuju se riječima: „fizička osoba za prekršaj iz stavka 1. ovoga članka“</w:t>
      </w:r>
      <w:r w:rsidR="00011BD7" w:rsidRPr="008E25A4">
        <w:t>.</w:t>
      </w:r>
    </w:p>
    <w:p w:rsidR="00011BD7" w:rsidRPr="008E25A4" w:rsidRDefault="00011BD7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11BD7" w:rsidRPr="008E25A4" w:rsidRDefault="00A87E3F" w:rsidP="00011BD7">
      <w:pPr>
        <w:jc w:val="both"/>
      </w:pPr>
      <w:r w:rsidRPr="008E25A4">
        <w:t>U članku 367. u stavku 1. broj: „4</w:t>
      </w:r>
      <w:r w:rsidR="00011BD7" w:rsidRPr="008E25A4">
        <w:t>.</w:t>
      </w:r>
      <w:r w:rsidRPr="008E25A4">
        <w:t>“</w:t>
      </w:r>
      <w:r w:rsidR="00011BD7" w:rsidRPr="008E25A4">
        <w:t xml:space="preserve"> </w:t>
      </w:r>
      <w:r w:rsidRPr="008E25A4">
        <w:t>zamjenjuje se brojem „2.“</w:t>
      </w:r>
      <w:r w:rsidR="00011BD7" w:rsidRPr="008E25A4">
        <w:t>.</w:t>
      </w:r>
    </w:p>
    <w:p w:rsidR="00A87E3F" w:rsidRPr="008E25A4" w:rsidRDefault="00A87E3F" w:rsidP="00A87E3F">
      <w:pPr>
        <w:jc w:val="both"/>
      </w:pPr>
      <w:r w:rsidRPr="008E25A4">
        <w:t>U stavku 3. broj: „4.“ zamjenjuje se brojem „2.“.</w:t>
      </w:r>
    </w:p>
    <w:p w:rsidR="009D4C3D" w:rsidRPr="008E25A4" w:rsidRDefault="009D4C3D" w:rsidP="008E25A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PRIJELAZNE I ZAVRŠNE ODREDBE</w:t>
      </w:r>
    </w:p>
    <w:p w:rsidR="00AA5AC3" w:rsidRPr="008E25A4" w:rsidRDefault="00AA5AC3" w:rsidP="008E25A4">
      <w:pPr>
        <w:pStyle w:val="Naslov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AC4145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A5AC3" w:rsidRPr="008E25A4" w:rsidRDefault="00AA5AC3" w:rsidP="00AA5AC3">
      <w:pPr>
        <w:jc w:val="both"/>
      </w:pPr>
      <w:r w:rsidRPr="008E25A4">
        <w:t>Postupci pokrenuti prije stupanja na snagu ovoga Zakona dovršit će se primjenom odredbi Ovršnog zakona („Narodne novine“, broj 112/12</w:t>
      </w:r>
      <w:r w:rsidR="00302219" w:rsidRPr="008E25A4">
        <w:t>.</w:t>
      </w:r>
      <w:r w:rsidRPr="008E25A4">
        <w:t>, 25/13</w:t>
      </w:r>
      <w:r w:rsidR="00302219" w:rsidRPr="008E25A4">
        <w:t>.</w:t>
      </w:r>
      <w:r w:rsidRPr="008E25A4">
        <w:t xml:space="preserve"> i 93/14</w:t>
      </w:r>
      <w:r w:rsidR="00302219" w:rsidRPr="008E25A4">
        <w:t>.</w:t>
      </w:r>
      <w:r w:rsidRPr="008E25A4">
        <w:t>)</w:t>
      </w:r>
      <w:r w:rsidR="00055943" w:rsidRPr="008E25A4">
        <w:t>, osim ako odredbama ovoga Zakona nije drukčije određeno</w:t>
      </w:r>
      <w:r w:rsidRPr="008E25A4">
        <w:t>.</w:t>
      </w:r>
    </w:p>
    <w:p w:rsidR="009D4C3D" w:rsidRPr="008E25A4" w:rsidRDefault="009D4C3D" w:rsidP="008E25A4">
      <w:pPr>
        <w:pStyle w:val="Naslov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Članak </w:t>
      </w:r>
      <w:r w:rsidR="00017332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CC15AB"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E2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D4C3D" w:rsidRPr="008E25A4" w:rsidRDefault="009D4C3D" w:rsidP="00AA5AC3">
      <w:pPr>
        <w:jc w:val="both"/>
      </w:pPr>
      <w:r w:rsidRPr="008E25A4">
        <w:t xml:space="preserve">(1) </w:t>
      </w:r>
      <w:r w:rsidR="00D73694" w:rsidRPr="008E25A4">
        <w:t>Postupke radi prisilnog ostvarenja novčane tražbine na temelju vjerodostojne isprave pokrenut</w:t>
      </w:r>
      <w:r w:rsidR="00CA3B0E" w:rsidRPr="008E25A4">
        <w:t>e</w:t>
      </w:r>
      <w:r w:rsidR="00D73694" w:rsidRPr="008E25A4">
        <w:t xml:space="preserve"> </w:t>
      </w:r>
      <w:r w:rsidR="007B575F" w:rsidRPr="008E25A4">
        <w:t>do</w:t>
      </w:r>
      <w:r w:rsidR="00D73694" w:rsidRPr="008E25A4">
        <w:t xml:space="preserve"> 27. siječnja 2006. </w:t>
      </w:r>
      <w:r w:rsidRPr="008E25A4">
        <w:t>u kojima nije upisana zabilježba ovr</w:t>
      </w:r>
      <w:r w:rsidR="00D73694" w:rsidRPr="008E25A4">
        <w:t>he i</w:t>
      </w:r>
      <w:r w:rsidR="00CA3B0E" w:rsidRPr="008E25A4">
        <w:t>li</w:t>
      </w:r>
      <w:r w:rsidR="00D73694" w:rsidRPr="008E25A4">
        <w:t xml:space="preserve"> u kojima sud ili </w:t>
      </w:r>
      <w:r w:rsidR="00D73694" w:rsidRPr="008E25A4">
        <w:lastRenderedPageBreak/>
        <w:t xml:space="preserve">stranke nisu poduzele nijednu radnju, </w:t>
      </w:r>
      <w:r w:rsidR="00AC4145" w:rsidRPr="008E25A4">
        <w:t xml:space="preserve">sud će </w:t>
      </w:r>
      <w:r w:rsidRPr="008E25A4">
        <w:t>obustav</w:t>
      </w:r>
      <w:r w:rsidR="00AC4145" w:rsidRPr="008E25A4">
        <w:t>iti</w:t>
      </w:r>
      <w:r w:rsidRPr="008E25A4">
        <w:t xml:space="preserve"> bez obzira na to kada su pokrenuti i po kojem zakonu bi se trebali dovršiti</w:t>
      </w:r>
      <w:r w:rsidR="00D73694" w:rsidRPr="008E25A4">
        <w:t>.</w:t>
      </w:r>
      <w:r w:rsidRPr="008E25A4">
        <w:t xml:space="preserve"> </w:t>
      </w:r>
    </w:p>
    <w:p w:rsidR="00CA3B0E" w:rsidRPr="008E25A4" w:rsidRDefault="009D4C3D" w:rsidP="00AA5AC3">
      <w:pPr>
        <w:jc w:val="both"/>
      </w:pPr>
      <w:r w:rsidRPr="008E25A4">
        <w:t>(</w:t>
      </w:r>
      <w:r w:rsidR="00AA5AC3" w:rsidRPr="008E25A4">
        <w:t>2</w:t>
      </w:r>
      <w:r w:rsidRPr="008E25A4">
        <w:t xml:space="preserve">) </w:t>
      </w:r>
      <w:r w:rsidR="00CA3B0E" w:rsidRPr="008E25A4">
        <w:t xml:space="preserve">Postupci iz stavka 1. ovoga članka </w:t>
      </w:r>
      <w:r w:rsidR="007B575F" w:rsidRPr="008E25A4">
        <w:t>koji se vode na istome sudu predsjednik toga suda ili sudac kojega za to ovlasti predsjednik suda može</w:t>
      </w:r>
      <w:r w:rsidR="00CA3B0E" w:rsidRPr="008E25A4">
        <w:t xml:space="preserve"> obustaviti zajedničkim rješenjem</w:t>
      </w:r>
      <w:r w:rsidR="007B575F" w:rsidRPr="008E25A4">
        <w:t xml:space="preserve"> i dostaviti ga strankama objavom </w:t>
      </w:r>
      <w:r w:rsidR="00CA3B0E" w:rsidRPr="008E25A4">
        <w:t xml:space="preserve">na mrežnoj stranici e-Oglasna ploča sudova. </w:t>
      </w:r>
    </w:p>
    <w:p w:rsidR="009D4C3D" w:rsidRPr="008E25A4" w:rsidRDefault="00CA3B0E" w:rsidP="008E25A4">
      <w:pPr>
        <w:jc w:val="both"/>
      </w:pPr>
      <w:r w:rsidRPr="008E25A4">
        <w:t>(3) Dostava iz stavka 2. ovoga članka smatra se obavljenom istekom petnaestoga dana od dana objave rješenja na mrežnoj stranici e-Oglasna ploča sudova.</w:t>
      </w:r>
    </w:p>
    <w:p w:rsidR="009D4C3D" w:rsidRPr="008E25A4" w:rsidRDefault="009D4C3D" w:rsidP="008E25A4">
      <w:pPr>
        <w:pStyle w:val="Naslov2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Članak </w:t>
      </w:r>
      <w:r w:rsidR="00017332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3</w:t>
      </w:r>
      <w:r w:rsidR="00CC15AB"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2</w:t>
      </w:r>
      <w:r w:rsidRPr="008E25A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DA7C41" w:rsidRPr="008E25A4" w:rsidRDefault="009D4C3D" w:rsidP="00055943">
      <w:pPr>
        <w:jc w:val="both"/>
      </w:pPr>
      <w:r w:rsidRPr="008E25A4">
        <w:rPr>
          <w:rFonts w:eastAsia="Calibri"/>
          <w:lang w:eastAsia="en-US"/>
        </w:rPr>
        <w:t xml:space="preserve">Ovaj Zakon </w:t>
      </w:r>
      <w:r w:rsidR="00DE6519" w:rsidRPr="008E25A4">
        <w:rPr>
          <w:rFonts w:eastAsia="Calibri"/>
          <w:lang w:eastAsia="en-US"/>
        </w:rPr>
        <w:t xml:space="preserve">stupa na snagu osmoga dana od dana </w:t>
      </w:r>
      <w:r w:rsidRPr="008E25A4">
        <w:rPr>
          <w:rFonts w:eastAsia="Calibri"/>
          <w:lang w:eastAsia="en-US"/>
        </w:rPr>
        <w:t>objav</w:t>
      </w:r>
      <w:r w:rsidR="00DE6519" w:rsidRPr="008E25A4">
        <w:rPr>
          <w:rFonts w:eastAsia="Calibri"/>
          <w:lang w:eastAsia="en-US"/>
        </w:rPr>
        <w:t>e</w:t>
      </w:r>
      <w:r w:rsidRPr="008E25A4">
        <w:rPr>
          <w:rFonts w:eastAsia="Calibri"/>
          <w:lang w:eastAsia="en-US"/>
        </w:rPr>
        <w:t xml:space="preserve"> u </w:t>
      </w:r>
      <w:r w:rsidR="00DE6519" w:rsidRPr="008E25A4">
        <w:rPr>
          <w:rFonts w:eastAsia="Calibri"/>
          <w:lang w:eastAsia="en-US"/>
        </w:rPr>
        <w:t>„</w:t>
      </w:r>
      <w:r w:rsidRPr="008E25A4">
        <w:rPr>
          <w:rFonts w:eastAsia="Calibri"/>
          <w:lang w:eastAsia="en-US"/>
        </w:rPr>
        <w:t>Narodnim novinama</w:t>
      </w:r>
      <w:r w:rsidR="002B6D82" w:rsidRPr="008E25A4">
        <w:rPr>
          <w:rFonts w:eastAsia="Calibri"/>
          <w:lang w:eastAsia="en-US"/>
        </w:rPr>
        <w:t>“</w:t>
      </w:r>
      <w:r w:rsidRPr="008E25A4">
        <w:rPr>
          <w:rFonts w:eastAsia="Calibri"/>
          <w:lang w:eastAsia="en-US"/>
        </w:rPr>
        <w:t xml:space="preserve">, </w:t>
      </w:r>
      <w:r w:rsidR="00DE6519" w:rsidRPr="008E25A4">
        <w:rPr>
          <w:rFonts w:eastAsia="Calibri"/>
          <w:lang w:eastAsia="en-US"/>
        </w:rPr>
        <w:t xml:space="preserve">osim članka </w:t>
      </w:r>
      <w:r w:rsidR="00AC4C9C" w:rsidRPr="008E25A4">
        <w:rPr>
          <w:rFonts w:eastAsia="Calibri"/>
          <w:lang w:eastAsia="en-US"/>
        </w:rPr>
        <w:t>10</w:t>
      </w:r>
      <w:r w:rsidR="008409A3" w:rsidRPr="008E25A4">
        <w:rPr>
          <w:rFonts w:eastAsia="Calibri"/>
          <w:lang w:eastAsia="en-US"/>
        </w:rPr>
        <w:t xml:space="preserve">. </w:t>
      </w:r>
      <w:r w:rsidR="00DE6519" w:rsidRPr="008E25A4">
        <w:rPr>
          <w:rFonts w:eastAsia="Calibri"/>
          <w:lang w:eastAsia="en-US"/>
        </w:rPr>
        <w:t xml:space="preserve">koji </w:t>
      </w:r>
      <w:r w:rsidRPr="008E25A4">
        <w:rPr>
          <w:rFonts w:eastAsia="Calibri"/>
          <w:lang w:eastAsia="en-US"/>
        </w:rPr>
        <w:t xml:space="preserve">stupa na snagu 1. </w:t>
      </w:r>
      <w:r w:rsidR="00DE6519" w:rsidRPr="008E25A4">
        <w:rPr>
          <w:rFonts w:eastAsia="Calibri"/>
          <w:lang w:eastAsia="en-US"/>
        </w:rPr>
        <w:t>siječnja</w:t>
      </w:r>
      <w:r w:rsidRPr="008E25A4">
        <w:rPr>
          <w:rFonts w:eastAsia="Calibri"/>
          <w:lang w:eastAsia="en-US"/>
        </w:rPr>
        <w:t xml:space="preserve"> 201</w:t>
      </w:r>
      <w:r w:rsidR="00DE6519" w:rsidRPr="008E25A4">
        <w:rPr>
          <w:rFonts w:eastAsia="Calibri"/>
          <w:lang w:eastAsia="en-US"/>
        </w:rPr>
        <w:t>7</w:t>
      </w:r>
      <w:r w:rsidRPr="008E25A4">
        <w:rPr>
          <w:rFonts w:eastAsia="Calibri"/>
          <w:lang w:eastAsia="en-US"/>
        </w:rPr>
        <w:t>.</w:t>
      </w:r>
    </w:p>
    <w:sectPr w:rsidR="00DA7C41" w:rsidRPr="008E25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C1" w:rsidRDefault="00DB6EC1" w:rsidP="000461DA">
      <w:r>
        <w:separator/>
      </w:r>
    </w:p>
  </w:endnote>
  <w:endnote w:type="continuationSeparator" w:id="0">
    <w:p w:rsidR="00DB6EC1" w:rsidRDefault="00DB6EC1" w:rsidP="000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27001"/>
      <w:docPartObj>
        <w:docPartGallery w:val="Page Numbers (Bottom of Page)"/>
        <w:docPartUnique/>
      </w:docPartObj>
    </w:sdtPr>
    <w:sdtEndPr/>
    <w:sdtContent>
      <w:p w:rsidR="00204F7F" w:rsidRDefault="00204F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28">
          <w:rPr>
            <w:noProof/>
          </w:rPr>
          <w:t>2</w:t>
        </w:r>
        <w:r>
          <w:fldChar w:fldCharType="end"/>
        </w:r>
      </w:p>
    </w:sdtContent>
  </w:sdt>
  <w:p w:rsidR="00204F7F" w:rsidRDefault="00204F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C1" w:rsidRDefault="00DB6EC1" w:rsidP="000461DA">
      <w:r>
        <w:separator/>
      </w:r>
    </w:p>
  </w:footnote>
  <w:footnote w:type="continuationSeparator" w:id="0">
    <w:p w:rsidR="00DB6EC1" w:rsidRDefault="00DB6EC1" w:rsidP="0004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9" w:rsidRDefault="00B807B9" w:rsidP="000461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65"/>
    <w:multiLevelType w:val="hybridMultilevel"/>
    <w:tmpl w:val="A40AB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3B2"/>
    <w:multiLevelType w:val="hybridMultilevel"/>
    <w:tmpl w:val="5686E01C"/>
    <w:lvl w:ilvl="0" w:tplc="2586CE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461"/>
    <w:multiLevelType w:val="hybridMultilevel"/>
    <w:tmpl w:val="D1FC3C50"/>
    <w:lvl w:ilvl="0" w:tplc="2586CE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D"/>
    <w:rsid w:val="000043BA"/>
    <w:rsid w:val="00011BD7"/>
    <w:rsid w:val="00017332"/>
    <w:rsid w:val="000461DA"/>
    <w:rsid w:val="00055943"/>
    <w:rsid w:val="0006097F"/>
    <w:rsid w:val="00064DF6"/>
    <w:rsid w:val="00073556"/>
    <w:rsid w:val="00085F9A"/>
    <w:rsid w:val="000973D5"/>
    <w:rsid w:val="000A0C8F"/>
    <w:rsid w:val="000B6946"/>
    <w:rsid w:val="000C2D1D"/>
    <w:rsid w:val="000D067C"/>
    <w:rsid w:val="000D1CD3"/>
    <w:rsid w:val="000E4470"/>
    <w:rsid w:val="001035E6"/>
    <w:rsid w:val="00104A33"/>
    <w:rsid w:val="00124D56"/>
    <w:rsid w:val="00135D0B"/>
    <w:rsid w:val="001367D6"/>
    <w:rsid w:val="001403C3"/>
    <w:rsid w:val="0014509D"/>
    <w:rsid w:val="00174BD2"/>
    <w:rsid w:val="001821A5"/>
    <w:rsid w:val="00195283"/>
    <w:rsid w:val="001D299A"/>
    <w:rsid w:val="001E6FDE"/>
    <w:rsid w:val="00201628"/>
    <w:rsid w:val="00204F7F"/>
    <w:rsid w:val="002055AD"/>
    <w:rsid w:val="00212E8A"/>
    <w:rsid w:val="00226733"/>
    <w:rsid w:val="002673AC"/>
    <w:rsid w:val="00276BD2"/>
    <w:rsid w:val="002B4E8B"/>
    <w:rsid w:val="002B6D82"/>
    <w:rsid w:val="00302219"/>
    <w:rsid w:val="00315DA1"/>
    <w:rsid w:val="00324B6E"/>
    <w:rsid w:val="00336DF5"/>
    <w:rsid w:val="00351EC4"/>
    <w:rsid w:val="003872FB"/>
    <w:rsid w:val="003A33FE"/>
    <w:rsid w:val="003C16F0"/>
    <w:rsid w:val="003D0E7C"/>
    <w:rsid w:val="004012BF"/>
    <w:rsid w:val="004154C5"/>
    <w:rsid w:val="004363D7"/>
    <w:rsid w:val="00453B4C"/>
    <w:rsid w:val="00455118"/>
    <w:rsid w:val="004612B5"/>
    <w:rsid w:val="00461454"/>
    <w:rsid w:val="0046226E"/>
    <w:rsid w:val="00470808"/>
    <w:rsid w:val="00485FE8"/>
    <w:rsid w:val="004B63BF"/>
    <w:rsid w:val="004D1759"/>
    <w:rsid w:val="004D4D51"/>
    <w:rsid w:val="004F0348"/>
    <w:rsid w:val="004F272A"/>
    <w:rsid w:val="0052030F"/>
    <w:rsid w:val="00532604"/>
    <w:rsid w:val="005376D3"/>
    <w:rsid w:val="0055182B"/>
    <w:rsid w:val="005634AF"/>
    <w:rsid w:val="00563EED"/>
    <w:rsid w:val="0057228A"/>
    <w:rsid w:val="005A7023"/>
    <w:rsid w:val="005C4BAD"/>
    <w:rsid w:val="005D0CC0"/>
    <w:rsid w:val="005F7E45"/>
    <w:rsid w:val="00601841"/>
    <w:rsid w:val="00626854"/>
    <w:rsid w:val="00650FCD"/>
    <w:rsid w:val="00652E03"/>
    <w:rsid w:val="006856EC"/>
    <w:rsid w:val="006A6B7F"/>
    <w:rsid w:val="006A7ABF"/>
    <w:rsid w:val="006F052C"/>
    <w:rsid w:val="006F6DB8"/>
    <w:rsid w:val="0070146E"/>
    <w:rsid w:val="00707A89"/>
    <w:rsid w:val="00724765"/>
    <w:rsid w:val="0073573E"/>
    <w:rsid w:val="00751DCA"/>
    <w:rsid w:val="00770457"/>
    <w:rsid w:val="007747F5"/>
    <w:rsid w:val="00780EEB"/>
    <w:rsid w:val="00790DA3"/>
    <w:rsid w:val="007926E0"/>
    <w:rsid w:val="007B575F"/>
    <w:rsid w:val="007E24F0"/>
    <w:rsid w:val="007F6446"/>
    <w:rsid w:val="00812B67"/>
    <w:rsid w:val="008244A9"/>
    <w:rsid w:val="00833E57"/>
    <w:rsid w:val="00834064"/>
    <w:rsid w:val="00834B28"/>
    <w:rsid w:val="008409A3"/>
    <w:rsid w:val="00857140"/>
    <w:rsid w:val="00857DE5"/>
    <w:rsid w:val="00861A4D"/>
    <w:rsid w:val="00862569"/>
    <w:rsid w:val="008648CF"/>
    <w:rsid w:val="0089575F"/>
    <w:rsid w:val="008B3F80"/>
    <w:rsid w:val="008D3396"/>
    <w:rsid w:val="008D5498"/>
    <w:rsid w:val="008E25A4"/>
    <w:rsid w:val="008F3F30"/>
    <w:rsid w:val="00902458"/>
    <w:rsid w:val="00904AB1"/>
    <w:rsid w:val="009274DA"/>
    <w:rsid w:val="00962A27"/>
    <w:rsid w:val="00966951"/>
    <w:rsid w:val="009A1623"/>
    <w:rsid w:val="009B12B6"/>
    <w:rsid w:val="009C00AF"/>
    <w:rsid w:val="009D4C3D"/>
    <w:rsid w:val="009E42C1"/>
    <w:rsid w:val="009E6BBF"/>
    <w:rsid w:val="00A14861"/>
    <w:rsid w:val="00A22974"/>
    <w:rsid w:val="00A3348D"/>
    <w:rsid w:val="00A4382A"/>
    <w:rsid w:val="00A70CB1"/>
    <w:rsid w:val="00A72FEE"/>
    <w:rsid w:val="00A87E3F"/>
    <w:rsid w:val="00AA5AC3"/>
    <w:rsid w:val="00AB2FC0"/>
    <w:rsid w:val="00AC4145"/>
    <w:rsid w:val="00AC4C9C"/>
    <w:rsid w:val="00AC5B10"/>
    <w:rsid w:val="00AC5C39"/>
    <w:rsid w:val="00AD5877"/>
    <w:rsid w:val="00AE0853"/>
    <w:rsid w:val="00B07056"/>
    <w:rsid w:val="00B1398A"/>
    <w:rsid w:val="00B13D31"/>
    <w:rsid w:val="00B16634"/>
    <w:rsid w:val="00B807B9"/>
    <w:rsid w:val="00B9247F"/>
    <w:rsid w:val="00B96EBD"/>
    <w:rsid w:val="00BA2AD5"/>
    <w:rsid w:val="00BB0F04"/>
    <w:rsid w:val="00BE1567"/>
    <w:rsid w:val="00BE257C"/>
    <w:rsid w:val="00BF5793"/>
    <w:rsid w:val="00C241AD"/>
    <w:rsid w:val="00C24796"/>
    <w:rsid w:val="00C40F96"/>
    <w:rsid w:val="00C43138"/>
    <w:rsid w:val="00C66A18"/>
    <w:rsid w:val="00CA3B0E"/>
    <w:rsid w:val="00CC15AB"/>
    <w:rsid w:val="00CE314C"/>
    <w:rsid w:val="00D34467"/>
    <w:rsid w:val="00D423B2"/>
    <w:rsid w:val="00D54D4D"/>
    <w:rsid w:val="00D640EB"/>
    <w:rsid w:val="00D67F4E"/>
    <w:rsid w:val="00D73694"/>
    <w:rsid w:val="00D772F0"/>
    <w:rsid w:val="00D83402"/>
    <w:rsid w:val="00D83E17"/>
    <w:rsid w:val="00D92501"/>
    <w:rsid w:val="00D97D0B"/>
    <w:rsid w:val="00DA33FD"/>
    <w:rsid w:val="00DA5F90"/>
    <w:rsid w:val="00DA7C41"/>
    <w:rsid w:val="00DB4CD6"/>
    <w:rsid w:val="00DB6EC1"/>
    <w:rsid w:val="00DC1F9E"/>
    <w:rsid w:val="00DC4ABA"/>
    <w:rsid w:val="00DE0FA5"/>
    <w:rsid w:val="00DE6519"/>
    <w:rsid w:val="00DF1432"/>
    <w:rsid w:val="00E04304"/>
    <w:rsid w:val="00E156D3"/>
    <w:rsid w:val="00E15BC9"/>
    <w:rsid w:val="00E33AE3"/>
    <w:rsid w:val="00E50C90"/>
    <w:rsid w:val="00E53790"/>
    <w:rsid w:val="00E53C02"/>
    <w:rsid w:val="00E55AEF"/>
    <w:rsid w:val="00E57920"/>
    <w:rsid w:val="00E621F3"/>
    <w:rsid w:val="00E7054C"/>
    <w:rsid w:val="00E70F5F"/>
    <w:rsid w:val="00E72D82"/>
    <w:rsid w:val="00E74B13"/>
    <w:rsid w:val="00E76297"/>
    <w:rsid w:val="00EE64D4"/>
    <w:rsid w:val="00F162CE"/>
    <w:rsid w:val="00F306C7"/>
    <w:rsid w:val="00F422E7"/>
    <w:rsid w:val="00F6299F"/>
    <w:rsid w:val="00F66991"/>
    <w:rsid w:val="00F71ABD"/>
    <w:rsid w:val="00F838DD"/>
    <w:rsid w:val="00F83A35"/>
    <w:rsid w:val="00FA1EF3"/>
    <w:rsid w:val="00FD4EF3"/>
    <w:rsid w:val="00FD58B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E2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E2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61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1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61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1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97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4304"/>
    <w:pPr>
      <w:ind w:left="720"/>
      <w:contextualSpacing/>
    </w:pPr>
  </w:style>
  <w:style w:type="paragraph" w:customStyle="1" w:styleId="t-9-8">
    <w:name w:val="t-9-8"/>
    <w:basedOn w:val="Normal"/>
    <w:rsid w:val="00D83402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83402"/>
    <w:pPr>
      <w:spacing w:before="100" w:beforeAutospacing="1" w:after="100" w:afterAutospacing="1"/>
      <w:jc w:val="center"/>
    </w:pPr>
  </w:style>
  <w:style w:type="character" w:styleId="Referencakomentara">
    <w:name w:val="annotation reference"/>
    <w:basedOn w:val="Zadanifontodlomka"/>
    <w:uiPriority w:val="99"/>
    <w:semiHidden/>
    <w:unhideWhenUsed/>
    <w:rsid w:val="00D834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3402"/>
    <w:rPr>
      <w:rFonts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3402"/>
    <w:rPr>
      <w:rFonts w:ascii="Times New Roman" w:eastAsia="Times New Roman" w:hAnsi="Times New Roman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34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0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E7054C"/>
  </w:style>
  <w:style w:type="paragraph" w:styleId="StandardWeb">
    <w:name w:val="Normal (Web)"/>
    <w:basedOn w:val="Normal"/>
    <w:uiPriority w:val="99"/>
    <w:semiHidden/>
    <w:rsid w:val="00AB2FC0"/>
    <w:pPr>
      <w:spacing w:before="100" w:beforeAutospacing="1" w:after="100" w:afterAutospacing="1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26E0"/>
    <w:rPr>
      <w:rFonts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26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E25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E2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E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E2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E2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61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1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61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1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97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4304"/>
    <w:pPr>
      <w:ind w:left="720"/>
      <w:contextualSpacing/>
    </w:pPr>
  </w:style>
  <w:style w:type="paragraph" w:customStyle="1" w:styleId="t-9-8">
    <w:name w:val="t-9-8"/>
    <w:basedOn w:val="Normal"/>
    <w:rsid w:val="00D83402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83402"/>
    <w:pPr>
      <w:spacing w:before="100" w:beforeAutospacing="1" w:after="100" w:afterAutospacing="1"/>
      <w:jc w:val="center"/>
    </w:pPr>
  </w:style>
  <w:style w:type="character" w:styleId="Referencakomentara">
    <w:name w:val="annotation reference"/>
    <w:basedOn w:val="Zadanifontodlomka"/>
    <w:uiPriority w:val="99"/>
    <w:semiHidden/>
    <w:unhideWhenUsed/>
    <w:rsid w:val="00D834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3402"/>
    <w:rPr>
      <w:rFonts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3402"/>
    <w:rPr>
      <w:rFonts w:ascii="Times New Roman" w:eastAsia="Times New Roman" w:hAnsi="Times New Roman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34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0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E7054C"/>
  </w:style>
  <w:style w:type="paragraph" w:styleId="StandardWeb">
    <w:name w:val="Normal (Web)"/>
    <w:basedOn w:val="Normal"/>
    <w:uiPriority w:val="99"/>
    <w:semiHidden/>
    <w:rsid w:val="00AB2FC0"/>
    <w:pPr>
      <w:spacing w:before="100" w:beforeAutospacing="1" w:after="100" w:afterAutospacing="1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26E0"/>
    <w:rPr>
      <w:rFonts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26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E25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E2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E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0BE-017D-46F7-A016-53C88F6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Vidra</dc:creator>
  <cp:lastModifiedBy>Korisnik</cp:lastModifiedBy>
  <cp:revision>2</cp:revision>
  <dcterms:created xsi:type="dcterms:W3CDTF">2016-05-25T21:08:00Z</dcterms:created>
  <dcterms:modified xsi:type="dcterms:W3CDTF">2016-05-25T21:08:00Z</dcterms:modified>
</cp:coreProperties>
</file>