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7F" w:rsidRPr="00D3557F" w:rsidRDefault="00D3557F" w:rsidP="00D3557F">
      <w:pPr>
        <w:pStyle w:val="Naslov"/>
        <w:pBdr>
          <w:bottom w:val="none" w:sz="0" w:space="0" w:color="auto"/>
        </w:pBdr>
        <w:jc w:val="center"/>
        <w:rPr>
          <w:rFonts w:ascii="Calibri" w:hAnsi="Calibri"/>
          <w:b/>
          <w:color w:val="auto"/>
          <w:sz w:val="24"/>
          <w:szCs w:val="24"/>
        </w:rPr>
      </w:pPr>
      <w:r w:rsidRPr="00D3557F">
        <w:rPr>
          <w:rFonts w:ascii="Calibri" w:hAnsi="Calibri"/>
          <w:b/>
          <w:color w:val="auto"/>
          <w:sz w:val="24"/>
          <w:szCs w:val="24"/>
        </w:rPr>
        <w:t>PRIJEDLOG ZAKONA O IZMJENAMA I DOPUNAMA PREKRŠAJNOG  ZAKONA</w:t>
      </w:r>
    </w:p>
    <w:p w:rsidR="00D3557F" w:rsidRPr="00D3557F" w:rsidRDefault="00D3557F" w:rsidP="00D3557F">
      <w:pPr>
        <w:pStyle w:val="Naslov1"/>
        <w:jc w:val="center"/>
        <w:rPr>
          <w:rFonts w:ascii="Calibri" w:hAnsi="Calibri"/>
          <w:color w:val="auto"/>
          <w:sz w:val="24"/>
          <w:szCs w:val="24"/>
        </w:rPr>
      </w:pPr>
      <w:r w:rsidRPr="00D3557F">
        <w:rPr>
          <w:rFonts w:ascii="Calibri" w:hAnsi="Calibri"/>
          <w:color w:val="auto"/>
          <w:sz w:val="24"/>
          <w:szCs w:val="24"/>
        </w:rPr>
        <w:t>Članak 1.</w:t>
      </w:r>
    </w:p>
    <w:p w:rsidR="00D3557F" w:rsidRPr="00D3557F" w:rsidRDefault="00D3557F" w:rsidP="00D3557F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D3557F">
        <w:rPr>
          <w:rFonts w:ascii="Calibri" w:hAnsi="Calibri"/>
          <w:sz w:val="24"/>
          <w:szCs w:val="24"/>
        </w:rPr>
        <w:t>U Prekršajnom zakonu („Narodne novine“, br. 107/2007, 39/2013, 157/2013 i 110/2015) članak 33. stavak 9. mijenja se i glasi:</w:t>
      </w:r>
    </w:p>
    <w:p w:rsidR="00D3557F" w:rsidRPr="00D3557F" w:rsidRDefault="00D3557F" w:rsidP="00D3557F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D3557F">
        <w:rPr>
          <w:rFonts w:ascii="Calibri" w:hAnsi="Calibri"/>
          <w:sz w:val="24"/>
          <w:szCs w:val="24"/>
        </w:rPr>
        <w:t>„(9) „Za najteže prekršaje za koje je pravno obvezujućim aktom Europske unije određen opći minimum i maksimum novčane kazne ili način izračuna novčane kazne, zakonom se za počinitelja prekršaja može propisati i izreći novčana kazna u iznosu za koji ne vrijede ograničenja iz stavka 1. do 8. ovog članka.“.</w:t>
      </w:r>
    </w:p>
    <w:p w:rsidR="00D3557F" w:rsidRPr="00D3557F" w:rsidRDefault="00D3557F" w:rsidP="00D3557F">
      <w:pPr>
        <w:pStyle w:val="Naslov1"/>
        <w:jc w:val="center"/>
        <w:rPr>
          <w:rFonts w:ascii="Calibri" w:hAnsi="Calibri"/>
          <w:color w:val="auto"/>
          <w:sz w:val="24"/>
          <w:szCs w:val="24"/>
        </w:rPr>
      </w:pPr>
      <w:r w:rsidRPr="00D3557F">
        <w:rPr>
          <w:rFonts w:ascii="Calibri" w:hAnsi="Calibri"/>
          <w:color w:val="auto"/>
          <w:sz w:val="24"/>
          <w:szCs w:val="24"/>
        </w:rPr>
        <w:t>Članak 2.</w:t>
      </w:r>
    </w:p>
    <w:p w:rsidR="00D3557F" w:rsidRPr="00D3557F" w:rsidRDefault="00D3557F" w:rsidP="00D3557F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D3557F">
        <w:rPr>
          <w:rFonts w:ascii="Calibri" w:hAnsi="Calibri"/>
          <w:sz w:val="24"/>
          <w:szCs w:val="24"/>
        </w:rPr>
        <w:t xml:space="preserve">Članak 33.a briše se.  </w:t>
      </w:r>
    </w:p>
    <w:p w:rsidR="00D3557F" w:rsidRPr="00D3557F" w:rsidRDefault="00D3557F" w:rsidP="00D3557F">
      <w:pPr>
        <w:pStyle w:val="Naslov1"/>
        <w:jc w:val="center"/>
        <w:rPr>
          <w:rFonts w:ascii="Calibri" w:hAnsi="Calibri"/>
          <w:color w:val="auto"/>
          <w:sz w:val="24"/>
          <w:szCs w:val="24"/>
        </w:rPr>
      </w:pPr>
      <w:r w:rsidRPr="00D3557F">
        <w:rPr>
          <w:rFonts w:ascii="Calibri" w:hAnsi="Calibri"/>
          <w:color w:val="auto"/>
          <w:sz w:val="24"/>
          <w:szCs w:val="24"/>
        </w:rPr>
        <w:t>Članak 3.</w:t>
      </w:r>
    </w:p>
    <w:p w:rsidR="00D3557F" w:rsidRPr="00D3557F" w:rsidRDefault="00D3557F" w:rsidP="00D3557F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D3557F">
        <w:rPr>
          <w:rFonts w:ascii="Calibri" w:hAnsi="Calibri"/>
          <w:sz w:val="24"/>
          <w:szCs w:val="24"/>
        </w:rPr>
        <w:t xml:space="preserve">U članku 37. stavku 3. točki 3. riječi „i člankom 33.a“ brišu se. </w:t>
      </w:r>
    </w:p>
    <w:p w:rsidR="00D3557F" w:rsidRPr="00D3557F" w:rsidRDefault="00D3557F" w:rsidP="00D3557F">
      <w:pPr>
        <w:pStyle w:val="Naslov1"/>
        <w:jc w:val="center"/>
        <w:rPr>
          <w:rFonts w:ascii="Calibri" w:hAnsi="Calibri"/>
          <w:color w:val="auto"/>
          <w:sz w:val="24"/>
          <w:szCs w:val="24"/>
        </w:rPr>
      </w:pPr>
      <w:r w:rsidRPr="00D3557F">
        <w:rPr>
          <w:rFonts w:ascii="Calibri" w:hAnsi="Calibri"/>
          <w:color w:val="auto"/>
          <w:sz w:val="24"/>
          <w:szCs w:val="24"/>
        </w:rPr>
        <w:t>Članak 4.</w:t>
      </w:r>
    </w:p>
    <w:p w:rsidR="00D3557F" w:rsidRPr="00D3557F" w:rsidRDefault="00D3557F" w:rsidP="00D3557F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D3557F">
        <w:rPr>
          <w:rFonts w:ascii="Calibri" w:hAnsi="Calibri"/>
          <w:sz w:val="24"/>
          <w:szCs w:val="24"/>
        </w:rPr>
        <w:t>U članku 54. stavak 7. mijenja se i glasi:</w:t>
      </w:r>
    </w:p>
    <w:p w:rsidR="00D3557F" w:rsidRPr="00D3557F" w:rsidRDefault="00D3557F" w:rsidP="00D3557F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D3557F">
        <w:rPr>
          <w:rFonts w:ascii="Calibri" w:hAnsi="Calibri"/>
          <w:sz w:val="24"/>
          <w:szCs w:val="24"/>
        </w:rPr>
        <w:t xml:space="preserve">„(7) Iznimno, okrivljeniku odgovornoj osobi u pravnoj osobi za prekršaj iz članka 33. stavka 9. ovog Zakona, sud može izreći trajno zaštitnu mjeru iz stavka 1. ovog članka.“. </w:t>
      </w:r>
    </w:p>
    <w:p w:rsidR="00D3557F" w:rsidRPr="00D3557F" w:rsidRDefault="00D3557F" w:rsidP="00D3557F">
      <w:pPr>
        <w:pStyle w:val="Naslov1"/>
        <w:jc w:val="center"/>
        <w:rPr>
          <w:rFonts w:ascii="Calibri" w:hAnsi="Calibri"/>
          <w:color w:val="auto"/>
          <w:sz w:val="24"/>
          <w:szCs w:val="24"/>
        </w:rPr>
      </w:pPr>
      <w:r w:rsidRPr="00D3557F">
        <w:rPr>
          <w:rFonts w:ascii="Calibri" w:hAnsi="Calibri"/>
          <w:color w:val="auto"/>
          <w:sz w:val="24"/>
          <w:szCs w:val="24"/>
        </w:rPr>
        <w:t>Članak 5.</w:t>
      </w:r>
    </w:p>
    <w:p w:rsidR="00D3557F" w:rsidRPr="00D3557F" w:rsidRDefault="00D3557F" w:rsidP="00D3557F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D3557F">
        <w:rPr>
          <w:rFonts w:ascii="Calibri" w:hAnsi="Calibri"/>
          <w:sz w:val="24"/>
          <w:szCs w:val="24"/>
        </w:rPr>
        <w:t>U članku 55. stavak 5. mijenja se i glasi:</w:t>
      </w:r>
    </w:p>
    <w:p w:rsidR="00D3557F" w:rsidRPr="00D3557F" w:rsidRDefault="00D3557F" w:rsidP="00D3557F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D3557F">
        <w:rPr>
          <w:rFonts w:ascii="Calibri" w:hAnsi="Calibri"/>
          <w:sz w:val="24"/>
          <w:szCs w:val="24"/>
        </w:rPr>
        <w:t xml:space="preserve">„(5) Iznimno, okrivljenoj pravnoj osobi za prekršaj iz članka 33. stavka 9. ovog Zakona, sud može izreći trajno zaštitnu mjeru iz stavka 1. ovog članka.“. </w:t>
      </w:r>
    </w:p>
    <w:p w:rsidR="00D3557F" w:rsidRPr="00D3557F" w:rsidRDefault="00D3557F" w:rsidP="00D3557F">
      <w:pPr>
        <w:pStyle w:val="Naslov1"/>
        <w:jc w:val="center"/>
        <w:rPr>
          <w:rFonts w:ascii="Calibri" w:hAnsi="Calibri"/>
          <w:color w:val="auto"/>
          <w:sz w:val="24"/>
          <w:szCs w:val="24"/>
        </w:rPr>
      </w:pPr>
      <w:r w:rsidRPr="00D3557F">
        <w:rPr>
          <w:rFonts w:ascii="Calibri" w:hAnsi="Calibri"/>
          <w:color w:val="auto"/>
          <w:sz w:val="24"/>
          <w:szCs w:val="24"/>
        </w:rPr>
        <w:t>Članak 6.</w:t>
      </w:r>
    </w:p>
    <w:p w:rsidR="00D3557F" w:rsidRPr="00D3557F" w:rsidRDefault="00D3557F" w:rsidP="00D3557F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D3557F">
        <w:rPr>
          <w:rFonts w:ascii="Calibri" w:hAnsi="Calibri"/>
          <w:sz w:val="24"/>
          <w:szCs w:val="24"/>
        </w:rPr>
        <w:t xml:space="preserve">U članku 184. stavku 5. iza riječi „tužitelj“, dodaju se riječi: „za prekršaj iz članka 33. stavka 9. ovog Zakona i ovlašteni tužitelj“.  </w:t>
      </w:r>
    </w:p>
    <w:p w:rsidR="00D3557F" w:rsidRPr="00D3557F" w:rsidRDefault="00D3557F" w:rsidP="00D3557F">
      <w:pPr>
        <w:pStyle w:val="Naslov1"/>
        <w:jc w:val="center"/>
        <w:rPr>
          <w:rFonts w:ascii="Calibri" w:hAnsi="Calibri"/>
          <w:color w:val="auto"/>
          <w:sz w:val="24"/>
          <w:szCs w:val="24"/>
        </w:rPr>
      </w:pPr>
      <w:r w:rsidRPr="00D3557F">
        <w:rPr>
          <w:rFonts w:ascii="Calibri" w:hAnsi="Calibri"/>
          <w:color w:val="auto"/>
          <w:sz w:val="24"/>
          <w:szCs w:val="24"/>
        </w:rPr>
        <w:t>Članak 7.</w:t>
      </w:r>
    </w:p>
    <w:p w:rsidR="00D3557F" w:rsidRDefault="00D3557F" w:rsidP="00D3557F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D3557F">
        <w:rPr>
          <w:rFonts w:ascii="Calibri" w:hAnsi="Calibri"/>
          <w:sz w:val="24"/>
          <w:szCs w:val="24"/>
        </w:rPr>
        <w:t xml:space="preserve">Ovaj Zakon stupa na snagu osmoga dana od dana objave u „Narodnim novinama“. </w:t>
      </w:r>
    </w:p>
    <w:p w:rsidR="00D3557F" w:rsidRPr="00D3557F" w:rsidRDefault="00D3557F" w:rsidP="00D3557F">
      <w:pPr>
        <w:pStyle w:val="Naslov1"/>
        <w:rPr>
          <w:rFonts w:ascii="Calibri" w:hAnsi="Calibri"/>
          <w:color w:val="auto"/>
          <w:sz w:val="24"/>
          <w:szCs w:val="24"/>
        </w:rPr>
      </w:pPr>
      <w:r w:rsidRPr="00D3557F">
        <w:rPr>
          <w:rFonts w:ascii="Calibri" w:hAnsi="Calibri"/>
          <w:color w:val="auto"/>
          <w:sz w:val="24"/>
          <w:szCs w:val="24"/>
        </w:rPr>
        <w:t>OBRAZLOŽENJE</w:t>
      </w:r>
    </w:p>
    <w:p w:rsidR="00D3557F" w:rsidRPr="00D3557F" w:rsidRDefault="00D3557F" w:rsidP="00D3557F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D3557F">
        <w:rPr>
          <w:rFonts w:ascii="Calibri" w:hAnsi="Calibri"/>
          <w:sz w:val="24"/>
          <w:szCs w:val="24"/>
        </w:rPr>
        <w:t>Zakon o izmjenama i dopunama Prekršajnog zakona predlaže se radi toga da se posebnim zakonima kojima će se u zakonodavstvo Republike Hrvatske prenositi direktive ili uredbe ili druge odluke Europske unije omogući propisivanje odgovaraj</w:t>
      </w:r>
      <w:r>
        <w:rPr>
          <w:rFonts w:ascii="Calibri" w:hAnsi="Calibri"/>
          <w:sz w:val="24"/>
          <w:szCs w:val="24"/>
        </w:rPr>
        <w:t xml:space="preserve">ućih </w:t>
      </w:r>
      <w:proofErr w:type="spellStart"/>
      <w:r>
        <w:rPr>
          <w:rFonts w:ascii="Calibri" w:hAnsi="Calibri"/>
          <w:sz w:val="24"/>
          <w:szCs w:val="24"/>
        </w:rPr>
        <w:t>prekršanopravnih</w:t>
      </w:r>
      <w:proofErr w:type="spellEnd"/>
      <w:r>
        <w:rPr>
          <w:rFonts w:ascii="Calibri" w:hAnsi="Calibri"/>
          <w:sz w:val="24"/>
          <w:szCs w:val="24"/>
        </w:rPr>
        <w:t xml:space="preserve"> sankcija.</w:t>
      </w:r>
    </w:p>
    <w:p w:rsidR="00D3557F" w:rsidRPr="00D3557F" w:rsidRDefault="00D3557F" w:rsidP="00D3557F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D3557F">
        <w:rPr>
          <w:rFonts w:ascii="Calibri" w:hAnsi="Calibri"/>
          <w:sz w:val="24"/>
          <w:szCs w:val="24"/>
        </w:rPr>
        <w:t xml:space="preserve">Naime, pravno obvezujući akti Europske unije (direktive, uredbe i ostale odluke) mogu sadržavati odredbe koje državama-članicama EU propisuju obvezu da poduzmu sve </w:t>
      </w:r>
      <w:r w:rsidRPr="00D3557F">
        <w:rPr>
          <w:rFonts w:ascii="Calibri" w:hAnsi="Calibri"/>
          <w:sz w:val="24"/>
          <w:szCs w:val="24"/>
        </w:rPr>
        <w:lastRenderedPageBreak/>
        <w:t xml:space="preserve">zakonodavne i druge mjere kojima se za određena kršenja pravila tih akata mogu primijeniti razmjerne, učinkovite i </w:t>
      </w:r>
      <w:proofErr w:type="spellStart"/>
      <w:r w:rsidRPr="00D3557F">
        <w:rPr>
          <w:rFonts w:ascii="Calibri" w:hAnsi="Calibri"/>
          <w:sz w:val="24"/>
          <w:szCs w:val="24"/>
        </w:rPr>
        <w:t>odvraćajuće</w:t>
      </w:r>
      <w:proofErr w:type="spellEnd"/>
      <w:r w:rsidRPr="00D3557F">
        <w:rPr>
          <w:rFonts w:ascii="Calibri" w:hAnsi="Calibri"/>
          <w:sz w:val="24"/>
          <w:szCs w:val="24"/>
        </w:rPr>
        <w:t xml:space="preserve"> sankcije, pri čemu domaći zakonodavni okvir može biti u većoj ili manjoj mjeru donekle u neskladu, pa ga u tom smislu treba prilagoditi.</w:t>
      </w:r>
    </w:p>
    <w:p w:rsidR="00D3557F" w:rsidRPr="00D3557F" w:rsidRDefault="00D3557F" w:rsidP="00D3557F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D3557F">
        <w:rPr>
          <w:rFonts w:ascii="Calibri" w:hAnsi="Calibri"/>
          <w:sz w:val="24"/>
          <w:szCs w:val="24"/>
        </w:rPr>
        <w:t xml:space="preserve">Recentni slučaj je Četvrta Direktiva 2015/849 Europskog parlamenta i Vijeća od 20. svibnja 2015. o sprečavanju korištenja financijskog sustava u svrhu pranja novca ili financiranja terorizma, o izmjeni Uredbe (EU) br. 648/2012 Europskog parlamenta i Vijeća te o stavljanju izvan snage Direktive 2005/60/EZ Europskog parlamenta i Vijeća i Direktive Komisije 2006/70/EZ. za čije transponiranje u domaće zakonodavstvo je određen rok do 26. lipnja 2017. godine. Stoga se predlažu izmjene i dopune članka 33. („Novčana kazna“) na način da se u stavku 9. toga članka omogućava da se za najteže prekršaje za koje je pravno obvezujućim aktom Europske unije određen opći minimum i maksimum novčane kazne ili način izračuna novčane kazne, posebnim zakonom za počinitelja prekršaja može propisati i izreći novčana kazna u iznosu za koji ne vrijede opća ograničenja iz stavka 1. do 8. članka 33. Prekršajnog zakona. Važeća odredba članka 33.a o iznosima i načinu izračuna novčane kazne se kao preuska briše, dok su ostale izmjene i dopune </w:t>
      </w:r>
      <w:proofErr w:type="spellStart"/>
      <w:r w:rsidRPr="00D3557F">
        <w:rPr>
          <w:rFonts w:ascii="Calibri" w:hAnsi="Calibri"/>
          <w:sz w:val="24"/>
          <w:szCs w:val="24"/>
        </w:rPr>
        <w:t>mutati</w:t>
      </w:r>
      <w:proofErr w:type="spellEnd"/>
      <w:r w:rsidRPr="00D3557F">
        <w:rPr>
          <w:rFonts w:ascii="Calibri" w:hAnsi="Calibri"/>
          <w:sz w:val="24"/>
          <w:szCs w:val="24"/>
        </w:rPr>
        <w:t xml:space="preserve"> </w:t>
      </w:r>
      <w:proofErr w:type="spellStart"/>
      <w:r w:rsidRPr="00D3557F">
        <w:rPr>
          <w:rFonts w:ascii="Calibri" w:hAnsi="Calibri"/>
          <w:sz w:val="24"/>
          <w:szCs w:val="24"/>
        </w:rPr>
        <w:t>mutandis</w:t>
      </w:r>
      <w:proofErr w:type="spellEnd"/>
      <w:r w:rsidRPr="00D3557F">
        <w:rPr>
          <w:rFonts w:ascii="Calibri" w:hAnsi="Calibri"/>
          <w:sz w:val="24"/>
          <w:szCs w:val="24"/>
        </w:rPr>
        <w:t xml:space="preserve"> povezane odnosno nužne zbog izmjene odredbe članka 33. stavka 9. i brisanja članka 33.a. Prema tome, izmjene i dopune Prekršajnog zakona kako se predlažu su vrlo ograničenog opsega i usmjerene isključivo na postizanje gore opisanog cilja. </w:t>
      </w:r>
      <w:bookmarkStart w:id="0" w:name="_GoBack"/>
      <w:bookmarkEnd w:id="0"/>
    </w:p>
    <w:sectPr w:rsidR="00D3557F" w:rsidRPr="00D35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7F"/>
    <w:rsid w:val="00160929"/>
    <w:rsid w:val="00D3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35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D355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355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D35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35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D355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355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D35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zoreb1</dc:creator>
  <cp:lastModifiedBy>zoreb1</cp:lastModifiedBy>
  <cp:revision>1</cp:revision>
  <dcterms:created xsi:type="dcterms:W3CDTF">2017-02-16T15:24:00Z</dcterms:created>
  <dcterms:modified xsi:type="dcterms:W3CDTF">2017-02-16T15:33:00Z</dcterms:modified>
</cp:coreProperties>
</file>