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A2" w:rsidRPr="003E70A2" w:rsidRDefault="003E70A2" w:rsidP="003E70A2">
      <w:pPr>
        <w:pStyle w:val="Naslov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70A2">
        <w:rPr>
          <w:rFonts w:ascii="Times New Roman" w:hAnsi="Times New Roman" w:cs="Times New Roman"/>
          <w:color w:val="auto"/>
          <w:sz w:val="28"/>
          <w:szCs w:val="28"/>
        </w:rPr>
        <w:t>PRAVILNIK O IZMJENI I DOPUNAMA PRAVILNIKA O TEHNIČKIM I DRUGIM UVJETIMA ELEKTRONIČKOG POSLOVANJA U ZEMLJIŠNIM KNJIGAMA</w:t>
      </w:r>
    </w:p>
    <w:p w:rsidR="003E70A2" w:rsidRPr="003E70A2" w:rsidRDefault="003E70A2" w:rsidP="003E70A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70A2">
        <w:rPr>
          <w:rFonts w:ascii="Times New Roman" w:hAnsi="Times New Roman" w:cs="Times New Roman"/>
          <w:color w:val="auto"/>
          <w:sz w:val="24"/>
          <w:szCs w:val="24"/>
        </w:rPr>
        <w:t>Članak 1.</w:t>
      </w:r>
    </w:p>
    <w:p w:rsidR="003E70A2" w:rsidRPr="003E70A2" w:rsidRDefault="003E70A2" w:rsidP="003E70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70A2">
        <w:rPr>
          <w:rFonts w:ascii="Times New Roman" w:hAnsi="Times New Roman" w:cs="Times New Roman"/>
          <w:sz w:val="24"/>
          <w:szCs w:val="24"/>
        </w:rPr>
        <w:t>U Pravilniku o tehničkim i drugim uvjetima elektroničkog poslovanja u zemljišnim knjigama („Narodne novine</w:t>
      </w:r>
      <w:bookmarkStart w:id="0" w:name="_GoBack"/>
      <w:bookmarkEnd w:id="0"/>
      <w:r w:rsidRPr="003E70A2">
        <w:rPr>
          <w:rFonts w:ascii="Times New Roman" w:hAnsi="Times New Roman" w:cs="Times New Roman"/>
          <w:sz w:val="24"/>
          <w:szCs w:val="24"/>
        </w:rPr>
        <w:t>“, broj: 119/2015. i 23/2017) članak 14. mijenja se i glasi:</w:t>
      </w:r>
    </w:p>
    <w:p w:rsidR="003E70A2" w:rsidRPr="003E70A2" w:rsidRDefault="003E70A2" w:rsidP="003E70A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0A2">
        <w:rPr>
          <w:rFonts w:ascii="Times New Roman" w:hAnsi="Times New Roman" w:cs="Times New Roman"/>
          <w:sz w:val="24"/>
          <w:szCs w:val="24"/>
        </w:rPr>
        <w:t>„Članak 14.</w:t>
      </w:r>
    </w:p>
    <w:p w:rsidR="003E70A2" w:rsidRPr="003E70A2" w:rsidRDefault="003E70A2" w:rsidP="003E70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70A2">
        <w:rPr>
          <w:rFonts w:ascii="Times New Roman" w:hAnsi="Times New Roman" w:cs="Times New Roman"/>
          <w:sz w:val="24"/>
          <w:szCs w:val="24"/>
        </w:rPr>
        <w:t xml:space="preserve">(1) Rješenje u zemljišnoknjižnom postupku (elektroničko rješenje) potpisano kvalificiranim elektroničkim potpisom od strane ovlaštene osobe ima jednak pravni učinak kao i rješenje potpisano vlastoručnim potpisom i ovjereno pečatom suda. </w:t>
      </w:r>
    </w:p>
    <w:p w:rsidR="003E70A2" w:rsidRPr="003E70A2" w:rsidRDefault="003E70A2" w:rsidP="003E70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70A2">
        <w:rPr>
          <w:rFonts w:ascii="Times New Roman" w:hAnsi="Times New Roman" w:cs="Times New Roman"/>
          <w:sz w:val="24"/>
          <w:szCs w:val="24"/>
        </w:rPr>
        <w:t>(2) Vjerodostojnost rješenja iz stavka 1. ovog članka utvrđuje se putem otisnutog kontrolnog broja i internetske stranice, odnosno QR koda.</w:t>
      </w:r>
    </w:p>
    <w:p w:rsidR="003E70A2" w:rsidRPr="003E70A2" w:rsidRDefault="003E70A2" w:rsidP="003E70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70A2">
        <w:rPr>
          <w:rFonts w:ascii="Times New Roman" w:hAnsi="Times New Roman" w:cs="Times New Roman"/>
          <w:sz w:val="24"/>
          <w:szCs w:val="24"/>
        </w:rPr>
        <w:t>(3) Rješenje iz stavka 1. ovog članka sud će pohraniti u digitalnu zbirku rješenja, a isprave na kojima se temelji upis pohranit će u digitalnu arhivu zbirke isprava.</w:t>
      </w:r>
    </w:p>
    <w:p w:rsidR="003E70A2" w:rsidRPr="003E70A2" w:rsidRDefault="003E70A2" w:rsidP="003E70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70A2">
        <w:rPr>
          <w:rFonts w:ascii="Times New Roman" w:hAnsi="Times New Roman" w:cs="Times New Roman"/>
          <w:sz w:val="24"/>
          <w:szCs w:val="24"/>
        </w:rPr>
        <w:t>(4) Rješenje iz stavka 1. ovog članka dostavit će se podnositelju prijedloga za upis elektroničkim putem, u pretinac javnog bilježnika ili odvjetnika, čime se dostava smatra izvršenom.</w:t>
      </w:r>
    </w:p>
    <w:p w:rsidR="003E70A2" w:rsidRPr="003E70A2" w:rsidRDefault="003E70A2" w:rsidP="003E70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70A2">
        <w:rPr>
          <w:rFonts w:ascii="Times New Roman" w:hAnsi="Times New Roman" w:cs="Times New Roman"/>
          <w:sz w:val="24"/>
          <w:szCs w:val="24"/>
        </w:rPr>
        <w:t xml:space="preserve">(5) Rješenje iz stavka 1. ovog članka dostavlja se i svim osobama koje su propisane Zakonom o zemljišnim knjigama.“. </w:t>
      </w:r>
    </w:p>
    <w:p w:rsidR="003E70A2" w:rsidRPr="003E70A2" w:rsidRDefault="003E70A2" w:rsidP="003E70A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70A2">
        <w:rPr>
          <w:rFonts w:ascii="Times New Roman" w:hAnsi="Times New Roman" w:cs="Times New Roman"/>
          <w:color w:val="auto"/>
          <w:sz w:val="24"/>
          <w:szCs w:val="24"/>
        </w:rPr>
        <w:t>Članak 2.</w:t>
      </w:r>
    </w:p>
    <w:p w:rsidR="003E70A2" w:rsidRPr="003E70A2" w:rsidRDefault="003E70A2" w:rsidP="003E70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70A2">
        <w:rPr>
          <w:rFonts w:ascii="Times New Roman" w:hAnsi="Times New Roman" w:cs="Times New Roman"/>
          <w:sz w:val="24"/>
          <w:szCs w:val="24"/>
        </w:rPr>
        <w:t>Iza članka 14. dodaju se članci 14a. i 14b. koji glase:</w:t>
      </w:r>
    </w:p>
    <w:p w:rsidR="003E70A2" w:rsidRPr="003E70A2" w:rsidRDefault="003E70A2" w:rsidP="003E70A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0A2">
        <w:rPr>
          <w:rFonts w:ascii="Times New Roman" w:hAnsi="Times New Roman" w:cs="Times New Roman"/>
          <w:sz w:val="24"/>
          <w:szCs w:val="24"/>
        </w:rPr>
        <w:t>„Članak 14.a</w:t>
      </w:r>
    </w:p>
    <w:p w:rsidR="003E70A2" w:rsidRPr="003E70A2" w:rsidRDefault="003E70A2" w:rsidP="003E70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70A2">
        <w:rPr>
          <w:rFonts w:ascii="Times New Roman" w:hAnsi="Times New Roman" w:cs="Times New Roman"/>
          <w:sz w:val="24"/>
          <w:szCs w:val="24"/>
        </w:rPr>
        <w:t>Javni bilježnik ili odvjetnik kao ovlašteni korisnici sustava, po primitku rješenja iz članka 14. stavka 4. ovog Pravilnika, bez dodatne ovjere će rješenje dostaviti podnositelju prijedloga.</w:t>
      </w:r>
    </w:p>
    <w:p w:rsidR="003E70A2" w:rsidRPr="003E70A2" w:rsidRDefault="003E70A2" w:rsidP="003E70A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0A2">
        <w:rPr>
          <w:rFonts w:ascii="Times New Roman" w:hAnsi="Times New Roman" w:cs="Times New Roman"/>
          <w:sz w:val="24"/>
          <w:szCs w:val="24"/>
        </w:rPr>
        <w:t>Članak 14.b</w:t>
      </w:r>
    </w:p>
    <w:p w:rsidR="003E70A2" w:rsidRPr="003E70A2" w:rsidRDefault="003E70A2" w:rsidP="003E70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70A2">
        <w:rPr>
          <w:rFonts w:ascii="Times New Roman" w:hAnsi="Times New Roman" w:cs="Times New Roman"/>
          <w:sz w:val="24"/>
          <w:szCs w:val="24"/>
        </w:rPr>
        <w:t>(1) Kad se sudska pismena dostavljaju putem pružatelja poštanskih usluga, sud može elektroničkim putem prenijeti pismeno pružatelju poštanske usluge koji će izvršiti dostavu.</w:t>
      </w:r>
    </w:p>
    <w:p w:rsidR="003E70A2" w:rsidRPr="003E70A2" w:rsidRDefault="003E70A2" w:rsidP="003E70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70A2">
        <w:rPr>
          <w:rFonts w:ascii="Times New Roman" w:hAnsi="Times New Roman" w:cs="Times New Roman"/>
          <w:sz w:val="24"/>
          <w:szCs w:val="24"/>
        </w:rPr>
        <w:t>(2) Pružatelj usluga će obavijestiti sud je li dostava izvršena, a u slučaju nemogućnosti dostave, neuručeno pismeno će vratiti sudu uz oznaku razloga zbog kojih dostavljanje nije obavljeno.“.</w:t>
      </w:r>
    </w:p>
    <w:p w:rsidR="003E70A2" w:rsidRPr="003E70A2" w:rsidRDefault="003E70A2" w:rsidP="003E70A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70A2">
        <w:rPr>
          <w:rFonts w:ascii="Times New Roman" w:hAnsi="Times New Roman" w:cs="Times New Roman"/>
          <w:color w:val="auto"/>
          <w:sz w:val="24"/>
          <w:szCs w:val="24"/>
        </w:rPr>
        <w:t>Članak 3.</w:t>
      </w:r>
    </w:p>
    <w:p w:rsidR="00C5112C" w:rsidRPr="003E70A2" w:rsidRDefault="003E70A2" w:rsidP="003E70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70A2">
        <w:rPr>
          <w:rFonts w:ascii="Times New Roman" w:hAnsi="Times New Roman" w:cs="Times New Roman"/>
          <w:sz w:val="24"/>
          <w:szCs w:val="24"/>
        </w:rPr>
        <w:t xml:space="preserve">Ovaj Pravilnik objavit će se u „Narodnim novinama“, a </w:t>
      </w:r>
      <w:r>
        <w:rPr>
          <w:rFonts w:ascii="Times New Roman" w:hAnsi="Times New Roman" w:cs="Times New Roman"/>
          <w:sz w:val="24"/>
          <w:szCs w:val="24"/>
        </w:rPr>
        <w:t>stupa na snagu danom donošenja.</w:t>
      </w:r>
    </w:p>
    <w:sectPr w:rsidR="00C5112C" w:rsidRPr="003E7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A2"/>
    <w:rsid w:val="003E70A2"/>
    <w:rsid w:val="00C5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7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3E70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E70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3E7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7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3E70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E70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3E7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2018-10-31T12:51:00Z</dcterms:created>
  <dcterms:modified xsi:type="dcterms:W3CDTF">2018-10-31T12:53:00Z</dcterms:modified>
</cp:coreProperties>
</file>