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9B" w:rsidRDefault="00A5049B">
      <w:pPr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</w:rPr>
      </w:pPr>
    </w:p>
    <w:p w:rsidR="00A5049B" w:rsidRPr="00D07FAC" w:rsidRDefault="003C48A8">
      <w:pPr>
        <w:ind w:right="-709"/>
        <w:rPr>
          <w:rFonts w:ascii="Arial" w:eastAsia="Arial" w:hAnsi="Arial" w:cs="Arial"/>
          <w:b/>
          <w:i/>
        </w:rPr>
      </w:pPr>
      <w:r w:rsidRPr="00D07FAC">
        <w:rPr>
          <w:rFonts w:ascii="Arial" w:eastAsia="Arial" w:hAnsi="Arial" w:cs="Arial"/>
          <w:b/>
          <w:i/>
        </w:rPr>
        <w:t>REZERVNI POSTUPAK</w:t>
      </w:r>
    </w:p>
    <w:p w:rsidR="00A5049B" w:rsidRPr="009569F0" w:rsidRDefault="003C48A8" w:rsidP="009569F0">
      <w:pPr>
        <w:ind w:right="-709"/>
        <w:rPr>
          <w:rFonts w:ascii="Arial" w:eastAsia="Arial" w:hAnsi="Arial" w:cs="Arial"/>
          <w:b/>
          <w:i/>
        </w:rPr>
      </w:pPr>
      <w:r w:rsidRPr="00D07FAC">
        <w:rPr>
          <w:rFonts w:ascii="Arial" w:eastAsia="Arial" w:hAnsi="Arial" w:cs="Arial"/>
          <w:b/>
          <w:i/>
        </w:rPr>
        <w:t>Potvrda o primitku / Potvrda o izvozu</w:t>
      </w:r>
      <w:r w:rsidR="009569F0">
        <w:rPr>
          <w:rStyle w:val="Referencafusnote"/>
          <w:rFonts w:ascii="Arial" w:eastAsia="Arial" w:hAnsi="Arial" w:cs="Arial"/>
          <w:b/>
          <w:i/>
        </w:rPr>
        <w:footnoteReference w:id="1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"/>
        <w:gridCol w:w="339"/>
        <w:gridCol w:w="3634"/>
        <w:gridCol w:w="4735"/>
      </w:tblGrid>
      <w:tr w:rsidR="00A5049B">
        <w:trPr>
          <w:trHeight w:val="1"/>
        </w:trPr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A5049B" w:rsidRDefault="003C48A8">
            <w:pPr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</w:p>
        </w:tc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A5049B" w:rsidRDefault="003C48A8" w:rsidP="00E91993">
            <w:r w:rsidRPr="00E91993">
              <w:rPr>
                <w:rFonts w:ascii="Arial" w:eastAsia="Arial" w:hAnsi="Arial" w:cs="Arial"/>
                <w:b/>
                <w:i/>
              </w:rPr>
              <w:t xml:space="preserve">Kretanje </w:t>
            </w:r>
            <w:r w:rsidR="00E91993" w:rsidRPr="00E91993">
              <w:rPr>
                <w:rFonts w:ascii="Arial" w:eastAsia="Arial" w:hAnsi="Arial" w:cs="Arial"/>
                <w:b/>
                <w:i/>
              </w:rPr>
              <w:t>trošarinskih proizvoda</w:t>
            </w:r>
            <w:r>
              <w:rPr>
                <w:rFonts w:ascii="Arial" w:eastAsia="Arial" w:hAnsi="Arial" w:cs="Arial"/>
                <w:b/>
                <w:i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e-TD</w:t>
            </w:r>
          </w:p>
        </w:tc>
      </w:tr>
      <w:tr w:rsidR="00A5049B" w:rsidTr="00DD05B4">
        <w:trPr>
          <w:trHeight w:val="1"/>
        </w:trPr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A5049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JRO (Jedinstvena referentna oznaka)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A5049B" w:rsidTr="00DD05B4">
        <w:trPr>
          <w:trHeight w:val="1"/>
        </w:trPr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A5049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Slijedni broj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spacing w:after="120" w:line="240" w:lineRule="auto"/>
            </w:pPr>
            <w:r>
              <w:rPr>
                <w:rFonts w:ascii="Arial" w:eastAsia="Arial" w:hAnsi="Arial" w:cs="Arial"/>
                <w:i/>
              </w:rPr>
              <w:t>     </w:t>
            </w:r>
          </w:p>
        </w:tc>
      </w:tr>
    </w:tbl>
    <w:p w:rsidR="00A5049B" w:rsidRDefault="00A5049B">
      <w:pPr>
        <w:rPr>
          <w:rFonts w:ascii="Arial" w:eastAsia="Arial" w:hAnsi="Arial" w:cs="Arial"/>
          <w:i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"/>
        <w:gridCol w:w="280"/>
        <w:gridCol w:w="3686"/>
        <w:gridCol w:w="4927"/>
      </w:tblGrid>
      <w:tr w:rsidR="00A5049B" w:rsidTr="00E91993">
        <w:trPr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A5049B" w:rsidRDefault="003C48A8">
            <w:pPr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</w:p>
        </w:tc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A5049B" w:rsidRDefault="003C48A8">
            <w:r>
              <w:rPr>
                <w:rFonts w:ascii="Arial" w:eastAsia="Arial" w:hAnsi="Arial" w:cs="Arial"/>
                <w:b/>
                <w:i/>
              </w:rPr>
              <w:t>Primatelj</w:t>
            </w:r>
          </w:p>
        </w:tc>
      </w:tr>
      <w:tr w:rsidR="002A644C" w:rsidTr="00DD05B4">
        <w:trPr>
          <w:trHeight w:val="1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tabs>
                <w:tab w:val="left" w:pos="1846"/>
                <w:tab w:val="left" w:pos="2840"/>
                <w:tab w:val="left" w:pos="2982"/>
              </w:tabs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Identifikacijski broj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Naziv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Ulica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Kućni broj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Poštanski broj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Mjesto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957AA6" w:rsidTr="00DD05B4">
        <w:trPr>
          <w:trHeight w:val="1"/>
        </w:trPr>
        <w:tc>
          <w:tcPr>
            <w:tcW w:w="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Default="00957AA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Default="00957AA6" w:rsidP="00DD05B4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Default="00957AA6" w:rsidP="00DD05B4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NAD_LNG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Default="00957AA6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A644C" w:rsidTr="00DD05B4">
        <w:trPr>
          <w:trHeight w:val="1"/>
        </w:trPr>
        <w:tc>
          <w:tcPr>
            <w:tcW w:w="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EORI broj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049B" w:rsidRDefault="00A5049B">
      <w:pPr>
        <w:rPr>
          <w:rFonts w:ascii="Arial" w:eastAsia="Arial" w:hAnsi="Arial" w:cs="Arial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"/>
        <w:gridCol w:w="339"/>
        <w:gridCol w:w="3643"/>
        <w:gridCol w:w="4705"/>
      </w:tblGrid>
      <w:tr w:rsidR="00A5049B" w:rsidTr="002A644C">
        <w:trPr>
          <w:trHeight w:val="1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Default="003C48A8">
            <w:pPr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</w:p>
        </w:tc>
        <w:tc>
          <w:tcPr>
            <w:tcW w:w="8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Default="003C48A8">
            <w:r>
              <w:rPr>
                <w:rFonts w:ascii="Arial" w:eastAsia="Arial" w:hAnsi="Arial" w:cs="Arial"/>
                <w:b/>
                <w:i/>
              </w:rPr>
              <w:t>Mjesto isporuke</w:t>
            </w:r>
          </w:p>
        </w:tc>
      </w:tr>
      <w:tr w:rsidR="002A644C" w:rsidTr="00DD05B4">
        <w:trPr>
          <w:trHeight w:val="1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Identifikacijski broj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Naziv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Ulica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Kućni broj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Poštanski broj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f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Mjesto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957AA6" w:rsidTr="00DD05B4">
        <w:trPr>
          <w:trHeight w:val="1"/>
        </w:trPr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Default="00957AA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Default="00957AA6" w:rsidP="00DD05B4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Default="00957AA6" w:rsidP="00DD05B4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NAD_LNG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Default="00957AA6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049B" w:rsidRDefault="00A5049B">
      <w:pPr>
        <w:rPr>
          <w:rFonts w:ascii="Arial" w:eastAsia="Arial" w:hAnsi="Arial" w:cs="Arial"/>
          <w:i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"/>
        <w:gridCol w:w="339"/>
        <w:gridCol w:w="3582"/>
        <w:gridCol w:w="4786"/>
      </w:tblGrid>
      <w:tr w:rsidR="00A5049B">
        <w:trPr>
          <w:trHeight w:val="1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Default="003C48A8">
            <w:pPr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5</w:t>
            </w:r>
          </w:p>
        </w:tc>
        <w:tc>
          <w:tcPr>
            <w:tcW w:w="9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Default="003C48A8">
            <w:r>
              <w:rPr>
                <w:rFonts w:ascii="Arial" w:eastAsia="Arial" w:hAnsi="Arial" w:cs="Arial"/>
                <w:b/>
                <w:i/>
              </w:rPr>
              <w:t>Carinski ured – Mjesto odredišta</w:t>
            </w:r>
          </w:p>
        </w:tc>
      </w:tr>
      <w:tr w:rsidR="00A5049B" w:rsidTr="00DD05B4">
        <w:trPr>
          <w:trHeight w:val="1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A5049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Šifra ureda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tabs>
                <w:tab w:val="left" w:pos="622"/>
              </w:tabs>
              <w:spacing w:after="120" w:line="240" w:lineRule="auto"/>
            </w:pPr>
            <w:r>
              <w:rPr>
                <w:rFonts w:ascii="Arial" w:eastAsia="Arial" w:hAnsi="Arial" w:cs="Arial"/>
                <w:i/>
                <w:color w:val="000000"/>
              </w:rPr>
              <w:t>     </w:t>
            </w:r>
          </w:p>
        </w:tc>
      </w:tr>
    </w:tbl>
    <w:p w:rsidR="002A644C" w:rsidRDefault="002A644C">
      <w:pPr>
        <w:rPr>
          <w:rFonts w:ascii="Arial" w:eastAsia="Arial" w:hAnsi="Arial" w:cs="Arial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339"/>
        <w:gridCol w:w="3646"/>
        <w:gridCol w:w="4700"/>
      </w:tblGrid>
      <w:tr w:rsidR="00A5049B" w:rsidTr="002A644C">
        <w:trPr>
          <w:trHeight w:val="1"/>
        </w:trPr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Default="003C48A8">
            <w:pPr>
              <w:jc w:val="center"/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>6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Default="003C48A8">
            <w:r>
              <w:rPr>
                <w:rFonts w:ascii="Arial" w:eastAsia="Arial" w:hAnsi="Arial" w:cs="Arial"/>
                <w:b/>
                <w:i/>
              </w:rPr>
              <w:t>Potvrda o primitku/Izvoz</w:t>
            </w:r>
          </w:p>
        </w:tc>
      </w:tr>
      <w:tr w:rsidR="002A644C" w:rsidTr="00DD05B4">
        <w:trPr>
          <w:trHeight w:val="1"/>
        </w:trPr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Datum dolaska trošarinskih proizvoda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Opći zaključci o primitku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Dodatni podaci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57AA6" w:rsidTr="00DD05B4">
        <w:trPr>
          <w:trHeight w:val="1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Default="00957AA6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Default="00957AA6" w:rsidP="00DD05B4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Default="00957AA6" w:rsidP="00DD05B4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Dodatni podaci_LNG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Default="00957AA6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:rsidR="00A5049B" w:rsidRDefault="00A5049B">
      <w:pPr>
        <w:rPr>
          <w:rFonts w:ascii="Arial" w:eastAsia="Arial" w:hAnsi="Arial" w:cs="Arial"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"/>
        <w:gridCol w:w="339"/>
        <w:gridCol w:w="3673"/>
        <w:gridCol w:w="4695"/>
      </w:tblGrid>
      <w:tr w:rsidR="00A5049B">
        <w:trPr>
          <w:trHeight w:val="1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Default="003C48A8">
            <w:pPr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7</w:t>
            </w:r>
          </w:p>
        </w:tc>
        <w:tc>
          <w:tcPr>
            <w:tcW w:w="9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Default="003C48A8">
            <w:r>
              <w:rPr>
                <w:rFonts w:ascii="Arial" w:eastAsia="Arial" w:hAnsi="Arial" w:cs="Arial"/>
                <w:b/>
                <w:i/>
              </w:rPr>
              <w:t xml:space="preserve">Stavke </w:t>
            </w:r>
            <w:r w:rsidRPr="003C48A8">
              <w:rPr>
                <w:rFonts w:ascii="Arial" w:eastAsia="Arial" w:hAnsi="Arial" w:cs="Arial"/>
                <w:b/>
                <w:i/>
              </w:rPr>
              <w:t>P</w:t>
            </w:r>
            <w:r>
              <w:rPr>
                <w:rFonts w:ascii="Arial" w:eastAsia="Arial" w:hAnsi="Arial" w:cs="Arial"/>
                <w:b/>
                <w:i/>
              </w:rPr>
              <w:t>otvrde o primitku/</w:t>
            </w:r>
            <w:r w:rsidRPr="003C48A8">
              <w:rPr>
                <w:rFonts w:ascii="Arial" w:eastAsia="Arial" w:hAnsi="Arial" w:cs="Arial"/>
                <w:b/>
                <w:i/>
              </w:rPr>
              <w:t>i</w:t>
            </w:r>
            <w:r>
              <w:rPr>
                <w:rFonts w:ascii="Arial" w:eastAsia="Arial" w:hAnsi="Arial" w:cs="Arial"/>
                <w:b/>
                <w:i/>
              </w:rPr>
              <w:t>zvozu</w:t>
            </w:r>
          </w:p>
        </w:tc>
      </w:tr>
      <w:tr w:rsidR="00A5049B" w:rsidTr="00DD05B4">
        <w:trPr>
          <w:trHeight w:val="1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A5049B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Jedinstveni referentni broj stavke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spacing w:after="120" w:line="240" w:lineRule="auto"/>
            </w:pPr>
            <w:r>
              <w:rPr>
                <w:rFonts w:ascii="Arial" w:eastAsia="Arial" w:hAnsi="Arial" w:cs="Arial"/>
                <w:i/>
              </w:rPr>
              <w:t>     </w:t>
            </w:r>
          </w:p>
        </w:tc>
      </w:tr>
      <w:tr w:rsidR="00A5049B" w:rsidTr="00DD05B4">
        <w:trPr>
          <w:trHeight w:val="1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A5049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Indikator manjka ili viška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A5049B" w:rsidTr="00DD05B4">
        <w:trPr>
          <w:trHeight w:val="1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A5049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Utvrđen manjak ili višak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A5049B" w:rsidTr="00DD05B4">
        <w:trPr>
          <w:trHeight w:val="1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A5049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Šifra trošarinskog proizvoda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A5049B" w:rsidTr="00DD05B4">
        <w:trPr>
          <w:trHeight w:val="1"/>
        </w:trPr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A5049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49B" w:rsidRDefault="003C48A8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Odbijena količina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49B" w:rsidRDefault="003C48A8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:rsidR="00A5049B" w:rsidRDefault="00A5049B">
      <w:pPr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339"/>
        <w:gridCol w:w="3695"/>
        <w:gridCol w:w="4651"/>
      </w:tblGrid>
      <w:tr w:rsidR="00A5049B" w:rsidTr="002A644C">
        <w:trPr>
          <w:trHeight w:val="1"/>
        </w:trPr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Default="003C48A8">
            <w:pPr>
              <w:jc w:val="center"/>
            </w:pPr>
            <w:r>
              <w:rPr>
                <w:rFonts w:ascii="Arial" w:eastAsia="Arial" w:hAnsi="Arial" w:cs="Arial"/>
                <w:b/>
                <w:i/>
              </w:rPr>
              <w:t>8</w:t>
            </w:r>
          </w:p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A5049B" w:rsidRDefault="003C48A8">
            <w:r>
              <w:rPr>
                <w:rFonts w:ascii="Arial" w:eastAsia="Arial" w:hAnsi="Arial" w:cs="Arial"/>
                <w:b/>
                <w:i/>
              </w:rPr>
              <w:t>Razlog nezadovoljstva</w:t>
            </w:r>
          </w:p>
        </w:tc>
      </w:tr>
      <w:tr w:rsidR="002A644C" w:rsidTr="00DD05B4">
        <w:trPr>
          <w:trHeight w:val="1"/>
        </w:trPr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Razlog nezadovoljstva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2A644C" w:rsidTr="00DD05B4">
        <w:trPr>
          <w:trHeight w:val="1"/>
        </w:trPr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644C" w:rsidRDefault="002A644C" w:rsidP="00DD05B4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Dodatni podaci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644C" w:rsidRDefault="002A644C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957AA6" w:rsidTr="00DD05B4">
        <w:trPr>
          <w:trHeight w:val="1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Default="00957AA6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Default="00957AA6" w:rsidP="00DD05B4">
            <w:pPr>
              <w:spacing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AA6" w:rsidRDefault="00957AA6" w:rsidP="00DD05B4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Dodatni podaci_LNG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AA6" w:rsidRDefault="00957AA6">
            <w:pPr>
              <w:spacing w:after="120" w:line="240" w:lineRule="auto"/>
              <w:rPr>
                <w:rFonts w:ascii="Arial" w:eastAsia="Arial" w:hAnsi="Arial" w:cs="Arial"/>
              </w:rPr>
            </w:pPr>
          </w:p>
        </w:tc>
      </w:tr>
    </w:tbl>
    <w:p w:rsidR="00A5049B" w:rsidRDefault="00A5049B">
      <w:pPr>
        <w:rPr>
          <w:rFonts w:ascii="Arial" w:eastAsia="Arial" w:hAnsi="Arial" w:cs="Arial"/>
        </w:rPr>
      </w:pP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  <w:gridCol w:w="5143"/>
      </w:tblGrid>
      <w:tr w:rsidR="009569F0" w:rsidRPr="009569F0" w:rsidTr="00904294">
        <w:trPr>
          <w:trHeight w:val="1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9F0" w:rsidRPr="009569F0" w:rsidRDefault="009569F0" w:rsidP="009569F0">
            <w:pPr>
              <w:jc w:val="center"/>
              <w:rPr>
                <w:rFonts w:ascii="Arial" w:eastAsia="Times New Roman" w:hAnsi="Arial" w:cs="Arial"/>
              </w:rPr>
            </w:pPr>
            <w:r w:rsidRPr="009569F0">
              <w:rPr>
                <w:rFonts w:ascii="Arial" w:eastAsia="Times New Roman" w:hAnsi="Arial" w:cs="Arial"/>
              </w:rPr>
              <w:t>Mjesto i datum</w:t>
            </w:r>
          </w:p>
          <w:p w:rsidR="009569F0" w:rsidRPr="009569F0" w:rsidRDefault="009569F0" w:rsidP="009569F0">
            <w:pPr>
              <w:jc w:val="center"/>
              <w:rPr>
                <w:rFonts w:ascii="Arial" w:eastAsia="Times New Roman" w:hAnsi="Arial" w:cs="Arial"/>
              </w:rPr>
            </w:pPr>
          </w:p>
          <w:p w:rsidR="009569F0" w:rsidRPr="009569F0" w:rsidRDefault="009569F0" w:rsidP="009569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9F0" w:rsidRPr="009569F0" w:rsidRDefault="009569F0" w:rsidP="009569F0">
            <w:pPr>
              <w:jc w:val="center"/>
              <w:rPr>
                <w:rFonts w:ascii="Arial" w:eastAsia="Times New Roman" w:hAnsi="Arial" w:cs="Arial"/>
              </w:rPr>
            </w:pPr>
            <w:r w:rsidRPr="009569F0">
              <w:rPr>
                <w:rFonts w:ascii="Arial" w:eastAsia="Times New Roman" w:hAnsi="Arial" w:cs="Arial"/>
              </w:rPr>
              <w:t>Potpis odgovorne osobe</w:t>
            </w:r>
          </w:p>
          <w:p w:rsidR="009569F0" w:rsidRPr="009569F0" w:rsidRDefault="009569F0" w:rsidP="009569F0">
            <w:pPr>
              <w:jc w:val="center"/>
              <w:rPr>
                <w:rFonts w:ascii="Arial" w:eastAsia="Times New Roman" w:hAnsi="Arial" w:cs="Arial"/>
              </w:rPr>
            </w:pPr>
          </w:p>
          <w:p w:rsidR="009569F0" w:rsidRPr="009569F0" w:rsidRDefault="009569F0" w:rsidP="009569F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F8517A" w:rsidRDefault="00F8517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831C4" w:rsidRDefault="005831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91993" w:rsidRPr="00F8517A" w:rsidRDefault="00E9199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8517A">
        <w:rPr>
          <w:rFonts w:ascii="Arial" w:eastAsia="Times New Roman" w:hAnsi="Arial" w:cs="Arial"/>
          <w:b/>
        </w:rPr>
        <w:lastRenderedPageBreak/>
        <w:t>POPUNJAVA TROŠARINSKI URED ZA VEZU</w:t>
      </w:r>
    </w:p>
    <w:p w:rsidR="00E91993" w:rsidRDefault="00E9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5435"/>
      </w:tblGrid>
      <w:tr w:rsidR="005A1289" w:rsidTr="005A1289">
        <w:trPr>
          <w:trHeight w:val="1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5A1289" w:rsidRDefault="005A1289" w:rsidP="005A42B6"/>
        </w:tc>
      </w:tr>
      <w:tr w:rsidR="005A1289" w:rsidTr="009569F0">
        <w:trPr>
          <w:trHeight w:val="1975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289" w:rsidRDefault="005A1289" w:rsidP="000143A1">
            <w:pPr>
              <w:spacing w:after="120" w:line="240" w:lineRule="auto"/>
            </w:pPr>
            <w:r>
              <w:rPr>
                <w:rFonts w:ascii="Arial" w:eastAsia="Arial" w:hAnsi="Arial" w:cs="Arial"/>
              </w:rPr>
              <w:t xml:space="preserve">Datum i vrijeme </w:t>
            </w:r>
            <w:r w:rsidRPr="00E91993">
              <w:rPr>
                <w:rFonts w:ascii="Arial" w:eastAsia="Arial" w:hAnsi="Arial" w:cs="Arial"/>
              </w:rPr>
              <w:t xml:space="preserve">validacije </w:t>
            </w:r>
            <w:r w:rsidRPr="004D5C41">
              <w:rPr>
                <w:rFonts w:ascii="Arial" w:eastAsia="Arial" w:hAnsi="Arial" w:cs="Arial"/>
                <w:i/>
              </w:rPr>
              <w:t>Potvrde o primitku / Potvrde o izvozu u rezervnom postupku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1289" w:rsidRDefault="005A1289" w:rsidP="003C48A8">
            <w:pPr>
              <w:spacing w:after="120" w:line="240" w:lineRule="auto"/>
              <w:jc w:val="center"/>
            </w:pPr>
          </w:p>
          <w:p w:rsidR="005A1289" w:rsidRDefault="005A1289" w:rsidP="003C48A8">
            <w:pPr>
              <w:spacing w:after="120" w:line="240" w:lineRule="auto"/>
              <w:jc w:val="center"/>
            </w:pPr>
          </w:p>
          <w:p w:rsidR="005A1289" w:rsidRDefault="005A1289" w:rsidP="003C48A8">
            <w:pPr>
              <w:spacing w:after="120" w:line="240" w:lineRule="auto"/>
              <w:jc w:val="center"/>
            </w:pPr>
          </w:p>
          <w:p w:rsidR="005A1289" w:rsidRPr="00F8517A" w:rsidRDefault="005A1289" w:rsidP="003C48A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F8517A">
              <w:rPr>
                <w:rFonts w:ascii="Arial" w:hAnsi="Arial" w:cs="Arial"/>
              </w:rPr>
              <w:t>(Pečat)</w:t>
            </w:r>
          </w:p>
          <w:p w:rsidR="005A1289" w:rsidRDefault="005A1289" w:rsidP="005A42B6">
            <w:pPr>
              <w:spacing w:after="120" w:line="240" w:lineRule="auto"/>
            </w:pPr>
          </w:p>
          <w:p w:rsidR="005A1289" w:rsidRDefault="005A1289" w:rsidP="005A42B6">
            <w:pPr>
              <w:spacing w:after="120" w:line="240" w:lineRule="auto"/>
            </w:pPr>
          </w:p>
        </w:tc>
      </w:tr>
    </w:tbl>
    <w:p w:rsidR="009569F0" w:rsidRDefault="009569F0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69F0" w:rsidRDefault="009569F0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31C4" w:rsidRDefault="005831C4" w:rsidP="00F8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9569F0" w:rsidRPr="009569F0" w:rsidRDefault="009569F0" w:rsidP="009569F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569F0">
        <w:rPr>
          <w:rFonts w:ascii="Arial" w:eastAsia="Times New Roman" w:hAnsi="Arial" w:cs="Arial"/>
          <w:b/>
          <w:lang w:eastAsia="sl-SI"/>
        </w:rPr>
        <w:lastRenderedPageBreak/>
        <w:t>Upute za popunjavanje</w:t>
      </w:r>
    </w:p>
    <w:p w:rsidR="009569F0" w:rsidRPr="009569F0" w:rsidRDefault="009569F0" w:rsidP="009569F0">
      <w:pPr>
        <w:rPr>
          <w:rFonts w:ascii="Arial" w:eastAsia="Times New Roman" w:hAnsi="Arial" w:cs="Arial"/>
          <w:i/>
          <w:sz w:val="18"/>
          <w:szCs w:val="18"/>
        </w:rPr>
      </w:pPr>
    </w:p>
    <w:p w:rsidR="00DA6847" w:rsidRPr="009569F0" w:rsidRDefault="009569F0" w:rsidP="00DA6847">
      <w:pPr>
        <w:jc w:val="both"/>
        <w:rPr>
          <w:rFonts w:ascii="Arial" w:eastAsia="Times New Roman" w:hAnsi="Arial" w:cs="Arial"/>
        </w:rPr>
      </w:pPr>
      <w:r w:rsidRPr="009569F0">
        <w:rPr>
          <w:rFonts w:ascii="Arial" w:eastAsia="Times New Roman" w:hAnsi="Arial" w:cs="Arial"/>
          <w:i/>
        </w:rPr>
        <w:t xml:space="preserve">Obrazac se popunjava u skladu s Tablicom </w:t>
      </w:r>
      <w:r>
        <w:rPr>
          <w:rFonts w:ascii="Arial" w:eastAsia="Times New Roman" w:hAnsi="Arial" w:cs="Arial"/>
          <w:i/>
        </w:rPr>
        <w:t>6</w:t>
      </w:r>
      <w:r w:rsidRPr="009569F0">
        <w:rPr>
          <w:rFonts w:ascii="Arial" w:eastAsia="Times New Roman" w:hAnsi="Arial" w:cs="Arial"/>
          <w:i/>
        </w:rPr>
        <w:t>. iz Priloga 1. Uredbe Komisije (EZ) br. 684/2009 od 24. srpnja 2009.</w:t>
      </w:r>
      <w:r w:rsidRPr="009569F0">
        <w:rPr>
          <w:rFonts w:ascii="Arial" w:eastAsia="Times New Roman" w:hAnsi="Arial" w:cs="Arial"/>
          <w:i/>
          <w:vertAlign w:val="superscript"/>
        </w:rPr>
        <w:footnoteReference w:id="2"/>
      </w:r>
      <w:r w:rsidRPr="009569F0">
        <w:rPr>
          <w:rFonts w:ascii="Arial" w:eastAsia="Times New Roman" w:hAnsi="Arial" w:cs="Arial"/>
          <w:i/>
        </w:rPr>
        <w:t xml:space="preserve">, kako je zadnje izmijenjena </w:t>
      </w:r>
      <w:r w:rsidR="00DA6847" w:rsidRPr="009569F0">
        <w:rPr>
          <w:rFonts w:ascii="Arial" w:eastAsia="Times New Roman" w:hAnsi="Arial" w:cs="Arial"/>
          <w:i/>
        </w:rPr>
        <w:t>Provedbenom uredbom Komisije (EU) 2016/379 od 11. ožujka 2016.</w:t>
      </w:r>
      <w:r w:rsidR="00DA6847" w:rsidRPr="009569F0">
        <w:rPr>
          <w:rFonts w:ascii="Arial" w:eastAsia="Times New Roman" w:hAnsi="Arial" w:cs="Arial"/>
          <w:i/>
          <w:vertAlign w:val="superscript"/>
        </w:rPr>
        <w:footnoteReference w:id="3"/>
      </w:r>
    </w:p>
    <w:p w:rsidR="009569F0" w:rsidRDefault="009569F0" w:rsidP="00DA6847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9569F0" w:rsidSect="00EC64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9F0" w:rsidRDefault="009569F0" w:rsidP="009569F0">
      <w:pPr>
        <w:spacing w:after="0" w:line="240" w:lineRule="auto"/>
      </w:pPr>
      <w:r>
        <w:separator/>
      </w:r>
    </w:p>
  </w:endnote>
  <w:endnote w:type="continuationSeparator" w:id="0">
    <w:p w:rsidR="009569F0" w:rsidRDefault="009569F0" w:rsidP="009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920938"/>
      <w:docPartObj>
        <w:docPartGallery w:val="Page Numbers (Bottom of Page)"/>
        <w:docPartUnique/>
      </w:docPartObj>
    </w:sdtPr>
    <w:sdtContent>
      <w:p w:rsidR="005831C4" w:rsidRDefault="005831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31C4" w:rsidRDefault="005831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9F0" w:rsidRDefault="009569F0" w:rsidP="009569F0">
      <w:pPr>
        <w:spacing w:after="0" w:line="240" w:lineRule="auto"/>
      </w:pPr>
      <w:r>
        <w:separator/>
      </w:r>
    </w:p>
  </w:footnote>
  <w:footnote w:type="continuationSeparator" w:id="0">
    <w:p w:rsidR="009569F0" w:rsidRDefault="009569F0" w:rsidP="009569F0">
      <w:pPr>
        <w:spacing w:after="0" w:line="240" w:lineRule="auto"/>
      </w:pPr>
      <w:r>
        <w:continuationSeparator/>
      </w:r>
    </w:p>
  </w:footnote>
  <w:footnote w:id="1">
    <w:p w:rsidR="009569F0" w:rsidRDefault="009569F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41100C">
        <w:rPr>
          <w:rFonts w:ascii="Arial" w:hAnsi="Arial" w:cs="Arial"/>
          <w:sz w:val="16"/>
          <w:szCs w:val="16"/>
        </w:rPr>
        <w:t>Članak 8.</w:t>
      </w:r>
      <w:r w:rsidRPr="0041100C">
        <w:rPr>
          <w:rFonts w:ascii="Arial" w:hAnsi="Arial" w:cs="Arial"/>
        </w:rPr>
        <w:t xml:space="preserve"> </w:t>
      </w:r>
      <w:r w:rsidRPr="0041100C">
        <w:rPr>
          <w:rFonts w:ascii="Arial" w:hAnsi="Arial" w:cs="Arial"/>
          <w:sz w:val="16"/>
          <w:szCs w:val="16"/>
        </w:rPr>
        <w:t>Uredbe Komisije (EZ) br. 684/2009 od 24. srpnja 2009. o provedbi Direktive Vijeća 2008/118/EZ s obzirom na računalnu obradu postupaka za kretanje trošarinske robe tijekom obustave plaćanja trošarina</w:t>
      </w:r>
      <w:r w:rsidRPr="0041100C">
        <w:rPr>
          <w:rFonts w:ascii="Arial" w:hAnsi="Arial" w:cs="Arial"/>
          <w:i/>
          <w:sz w:val="16"/>
          <w:szCs w:val="16"/>
        </w:rPr>
        <w:t xml:space="preserve"> </w:t>
      </w:r>
      <w:r w:rsidRPr="0041100C">
        <w:rPr>
          <w:rFonts w:ascii="Arial" w:hAnsi="Arial" w:cs="Arial"/>
          <w:sz w:val="16"/>
          <w:szCs w:val="16"/>
        </w:rPr>
        <w:t>(SL L 197, 29.7.2009., str. 24.).</w:t>
      </w:r>
    </w:p>
  </w:footnote>
  <w:footnote w:id="2">
    <w:p w:rsidR="009569F0" w:rsidRPr="00BA43A5" w:rsidRDefault="009569F0" w:rsidP="009569F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A43A5">
        <w:rPr>
          <w:rStyle w:val="Referencafusnote"/>
          <w:rFonts w:ascii="Arial" w:hAnsi="Arial" w:cs="Arial"/>
          <w:sz w:val="16"/>
          <w:szCs w:val="16"/>
        </w:rPr>
        <w:footnoteRef/>
      </w:r>
      <w:r w:rsidRPr="00BA43A5">
        <w:rPr>
          <w:rFonts w:ascii="Arial" w:hAnsi="Arial" w:cs="Arial"/>
          <w:sz w:val="16"/>
          <w:szCs w:val="16"/>
        </w:rPr>
        <w:t xml:space="preserve"> Uredba Komisije (EZ) br. 684/2009 od 24. srpnja 2009. o provedbi Direktive Vijeća 2008/118/EZ s obzirom na računalnu obradu postupaka za kretanje trošarinske robe tijekom obustave plaćanja trošarina</w:t>
      </w:r>
      <w:r w:rsidRPr="00BA43A5">
        <w:rPr>
          <w:rFonts w:ascii="Arial" w:hAnsi="Arial" w:cs="Arial"/>
          <w:i/>
          <w:sz w:val="16"/>
          <w:szCs w:val="16"/>
        </w:rPr>
        <w:t xml:space="preserve"> </w:t>
      </w:r>
      <w:r w:rsidRPr="00BA43A5">
        <w:rPr>
          <w:rFonts w:ascii="Arial" w:hAnsi="Arial" w:cs="Arial"/>
          <w:sz w:val="16"/>
          <w:szCs w:val="16"/>
        </w:rPr>
        <w:t>(SL L 197, 29.7.2009., str. 24.).</w:t>
      </w:r>
    </w:p>
  </w:footnote>
  <w:footnote w:id="3">
    <w:p w:rsidR="00DA6847" w:rsidRPr="00BA43A5" w:rsidRDefault="00DA6847" w:rsidP="00DA684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43A5">
        <w:rPr>
          <w:rStyle w:val="Referencafusnote"/>
          <w:rFonts w:ascii="Arial" w:hAnsi="Arial" w:cs="Arial"/>
          <w:sz w:val="16"/>
          <w:szCs w:val="16"/>
        </w:rPr>
        <w:footnoteRef/>
      </w:r>
      <w:r w:rsidRPr="00BA43A5">
        <w:rPr>
          <w:rFonts w:ascii="Arial" w:hAnsi="Arial" w:cs="Arial"/>
          <w:sz w:val="16"/>
          <w:szCs w:val="16"/>
        </w:rPr>
        <w:t xml:space="preserve"> Provedbena Uredba Komisije (EU) 2016/379 od 11. ožujka 2016. o izmjeni Uredbe (EZ) br. 684/2009 u pogledu podataka koje je potrebno podnijeti u okviru računalne obrade postupaka za kretanje trošarinske robe u sustavu odgode plaćanja trošarine (SL L 72, 17.3.2016., str. 13.).</w:t>
      </w:r>
    </w:p>
    <w:p w:rsidR="00DA6847" w:rsidRPr="004A45A5" w:rsidRDefault="00DA6847" w:rsidP="00DA6847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1C4" w:rsidRDefault="005831C4" w:rsidP="005831C4">
    <w:pPr>
      <w:spacing w:after="0" w:line="240" w:lineRule="auto"/>
      <w:jc w:val="right"/>
      <w:rPr>
        <w:rFonts w:ascii="Arial" w:eastAsia="Arial" w:hAnsi="Arial" w:cs="Arial"/>
        <w:b/>
        <w:sz w:val="20"/>
      </w:rPr>
    </w:pPr>
    <w:r>
      <w:rPr>
        <w:rFonts w:ascii="Arial" w:eastAsia="Arial" w:hAnsi="Arial" w:cs="Arial"/>
        <w:b/>
        <w:sz w:val="20"/>
      </w:rPr>
      <w:t>Prilog 14</w:t>
    </w:r>
  </w:p>
  <w:p w:rsidR="005831C4" w:rsidRDefault="005831C4" w:rsidP="005831C4">
    <w:pPr>
      <w:tabs>
        <w:tab w:val="left" w:pos="8100"/>
      </w:tabs>
      <w:spacing w:before="40" w:after="40"/>
      <w:ind w:firstLine="709"/>
      <w:jc w:val="right"/>
      <w:rPr>
        <w:rFonts w:ascii="Arial" w:eastAsia="Times New Roman" w:hAnsi="Arial" w:cs="Arial"/>
        <w:b/>
        <w:bdr w:val="single" w:sz="4" w:space="0" w:color="808080" w:shadow="1" w:frame="1"/>
      </w:rPr>
    </w:pPr>
    <w:r>
      <w:rPr>
        <w:rFonts w:ascii="Arial" w:eastAsia="Times New Roman" w:hAnsi="Arial" w:cs="Arial"/>
        <w:b/>
        <w:sz w:val="20"/>
        <w:szCs w:val="20"/>
        <w:bdr w:val="single" w:sz="4" w:space="0" w:color="808080" w:shadow="1" w:frame="1"/>
      </w:rPr>
      <w:t xml:space="preserve">Obrazac </w:t>
    </w:r>
    <w:r>
      <w:rPr>
        <w:rFonts w:ascii="Arial" w:hAnsi="Arial" w:cs="Arial"/>
        <w:b/>
        <w:sz w:val="20"/>
        <w:szCs w:val="20"/>
        <w:bdr w:val="single" w:sz="4" w:space="0" w:color="808080" w:shadow="1" w:frame="1"/>
      </w:rPr>
      <w:t>C</w:t>
    </w:r>
  </w:p>
  <w:p w:rsidR="009569F0" w:rsidRDefault="009569F0" w:rsidP="005831C4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9B"/>
    <w:rsid w:val="000143A1"/>
    <w:rsid w:val="000436BA"/>
    <w:rsid w:val="00231A62"/>
    <w:rsid w:val="002A644C"/>
    <w:rsid w:val="002E4F3E"/>
    <w:rsid w:val="003C48A8"/>
    <w:rsid w:val="004D5C41"/>
    <w:rsid w:val="004F6073"/>
    <w:rsid w:val="005831C4"/>
    <w:rsid w:val="005A1289"/>
    <w:rsid w:val="008A3541"/>
    <w:rsid w:val="009569F0"/>
    <w:rsid w:val="00957AA6"/>
    <w:rsid w:val="00A5049B"/>
    <w:rsid w:val="00B53AF5"/>
    <w:rsid w:val="00CA5D2E"/>
    <w:rsid w:val="00D07FAC"/>
    <w:rsid w:val="00DA6847"/>
    <w:rsid w:val="00DD05B4"/>
    <w:rsid w:val="00E0366B"/>
    <w:rsid w:val="00E91993"/>
    <w:rsid w:val="00EC647A"/>
    <w:rsid w:val="00EF07DE"/>
    <w:rsid w:val="00F54EA5"/>
    <w:rsid w:val="00F8517A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5F71"/>
  <w15:docId w15:val="{4576BD12-A884-47EE-AC7B-0B120A4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69F0"/>
  </w:style>
  <w:style w:type="paragraph" w:styleId="Podnoje">
    <w:name w:val="footer"/>
    <w:basedOn w:val="Normal"/>
    <w:link w:val="PodnojeChar"/>
    <w:uiPriority w:val="99"/>
    <w:unhideWhenUsed/>
    <w:rsid w:val="009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69F0"/>
  </w:style>
  <w:style w:type="paragraph" w:styleId="Tekstfusnote">
    <w:name w:val="footnote text"/>
    <w:basedOn w:val="Normal"/>
    <w:link w:val="TekstfusnoteChar"/>
    <w:uiPriority w:val="99"/>
    <w:semiHidden/>
    <w:unhideWhenUsed/>
    <w:rsid w:val="009569F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569F0"/>
    <w:rPr>
      <w:sz w:val="20"/>
      <w:szCs w:val="20"/>
    </w:rPr>
  </w:style>
  <w:style w:type="character" w:styleId="Referencafusnote">
    <w:name w:val="footnote reference"/>
    <w:basedOn w:val="Zadanifontodlomka"/>
    <w:unhideWhenUsed/>
    <w:rsid w:val="00956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66F6-64EB-4A0A-A3D3-07A5DC64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Carinska uprava RH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Mlinarić</dc:creator>
  <cp:lastModifiedBy>Helena Mlinarić</cp:lastModifiedBy>
  <cp:revision>5</cp:revision>
  <dcterms:created xsi:type="dcterms:W3CDTF">2018-11-30T13:03:00Z</dcterms:created>
  <dcterms:modified xsi:type="dcterms:W3CDTF">2018-11-30T14:02:00Z</dcterms:modified>
</cp:coreProperties>
</file>