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6A" w:rsidRPr="00DE2D61" w:rsidRDefault="003D2D00" w:rsidP="00DE2D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OBRAZLOŽENJE</w:t>
      </w:r>
    </w:p>
    <w:p w:rsidR="00AD2DB9" w:rsidRDefault="00AD2DB9" w:rsidP="00DE2D61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4D6322" w:rsidRPr="004D6322" w:rsidRDefault="004D6322" w:rsidP="004D6322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Ovim zakonskim p</w:t>
      </w:r>
      <w:r w:rsidRPr="004D6322">
        <w:rPr>
          <w:rFonts w:ascii="Arial" w:hAnsi="Arial" w:cs="Arial"/>
          <w:sz w:val="32"/>
          <w:szCs w:val="32"/>
        </w:rPr>
        <w:t>rijedlogom osigurava se provedba Delegirane Uredbe Komisije (EU) 2016/161 od 2. listopada 2015. o dopuni Direktive 2001/83/EZ Europskog parlamenta i Vijeća utvrđivanjem detaljnih pravila za sigurnosne oznake na pakiranjima lijekova za humanu pri</w:t>
      </w:r>
      <w:r w:rsidR="00EB4B7A">
        <w:rPr>
          <w:rFonts w:ascii="Arial" w:hAnsi="Arial" w:cs="Arial"/>
          <w:sz w:val="32"/>
          <w:szCs w:val="32"/>
        </w:rPr>
        <w:t>mjenu kojom se propisuju</w:t>
      </w:r>
      <w:r w:rsidRPr="004D6322">
        <w:rPr>
          <w:rFonts w:ascii="Arial" w:hAnsi="Arial" w:cs="Arial"/>
          <w:sz w:val="32"/>
          <w:szCs w:val="32"/>
        </w:rPr>
        <w:t xml:space="preserve"> mjere za sprečavanje unosa krivotvorenih lijekova u legalni lanac opskrbe tako što se zahtijeva da se na pakiranja određenih lijekova za primjenu kod ljudi stave sigurnosne oznake koje se sastoje od jedinstvenog identifikatora i zaštite od otvaranja kako bi se omogućila identifikacija i provjera autentičnosti tih lijekova. </w:t>
      </w:r>
    </w:p>
    <w:p w:rsidR="00B8639C" w:rsidRDefault="00EB4B7A" w:rsidP="00DE2D61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Zakonskim </w:t>
      </w:r>
      <w:r w:rsidRPr="00EB4B7A">
        <w:rPr>
          <w:rFonts w:ascii="Arial" w:hAnsi="Arial" w:cs="Arial"/>
          <w:sz w:val="32"/>
          <w:szCs w:val="32"/>
        </w:rPr>
        <w:t xml:space="preserve">prijedlogom utvrđuju </w:t>
      </w:r>
      <w:r>
        <w:rPr>
          <w:rFonts w:ascii="Arial" w:hAnsi="Arial" w:cs="Arial"/>
          <w:sz w:val="32"/>
          <w:szCs w:val="32"/>
        </w:rPr>
        <w:t>se</w:t>
      </w:r>
      <w:r w:rsidRPr="00EB4B7A">
        <w:rPr>
          <w:rFonts w:ascii="Arial" w:hAnsi="Arial" w:cs="Arial"/>
          <w:sz w:val="32"/>
          <w:szCs w:val="32"/>
        </w:rPr>
        <w:t xml:space="preserve"> nadležna tijela</w:t>
      </w:r>
      <w:r>
        <w:rPr>
          <w:rFonts w:ascii="Arial" w:hAnsi="Arial" w:cs="Arial"/>
          <w:sz w:val="32"/>
          <w:szCs w:val="32"/>
        </w:rPr>
        <w:t>, zadaće nadležnih</w:t>
      </w:r>
      <w:r w:rsidRPr="00EB4B7A">
        <w:rPr>
          <w:rFonts w:ascii="Arial" w:hAnsi="Arial" w:cs="Arial"/>
          <w:sz w:val="32"/>
          <w:szCs w:val="32"/>
        </w:rPr>
        <w:t xml:space="preserve"> </w:t>
      </w:r>
      <w:r w:rsidR="00042750">
        <w:rPr>
          <w:rFonts w:ascii="Arial" w:hAnsi="Arial" w:cs="Arial"/>
          <w:sz w:val="32"/>
          <w:szCs w:val="32"/>
        </w:rPr>
        <w:t xml:space="preserve">tijela, </w:t>
      </w:r>
      <w:r w:rsidR="00B8639C" w:rsidRPr="00B8639C">
        <w:rPr>
          <w:rFonts w:ascii="Arial" w:hAnsi="Arial" w:cs="Arial"/>
          <w:sz w:val="32"/>
          <w:szCs w:val="32"/>
        </w:rPr>
        <w:t>odredbe o osnivanju, upravljanju i dostupnosti repozitorijskog sustava koji će sadržavati informacije o sigurnosnim oznakama i omogućavati provjeru autentič</w:t>
      </w:r>
      <w:r w:rsidR="00B8639C">
        <w:rPr>
          <w:rFonts w:ascii="Arial" w:hAnsi="Arial" w:cs="Arial"/>
          <w:sz w:val="32"/>
          <w:szCs w:val="32"/>
        </w:rPr>
        <w:t>nosti i identifikaciju lijekova</w:t>
      </w:r>
      <w:r w:rsidR="00CD4940">
        <w:rPr>
          <w:rFonts w:ascii="Arial" w:hAnsi="Arial" w:cs="Arial"/>
          <w:sz w:val="32"/>
          <w:szCs w:val="32"/>
        </w:rPr>
        <w:t>,</w:t>
      </w:r>
      <w:bookmarkStart w:id="0" w:name="_GoBack"/>
      <w:bookmarkEnd w:id="0"/>
      <w:r w:rsidR="00B8639C">
        <w:rPr>
          <w:rFonts w:ascii="Arial" w:hAnsi="Arial" w:cs="Arial"/>
          <w:sz w:val="32"/>
          <w:szCs w:val="32"/>
        </w:rPr>
        <w:t xml:space="preserve"> kao i </w:t>
      </w:r>
      <w:r w:rsidRPr="00EB4B7A">
        <w:rPr>
          <w:rFonts w:ascii="Arial" w:hAnsi="Arial" w:cs="Arial"/>
          <w:sz w:val="32"/>
          <w:szCs w:val="32"/>
        </w:rPr>
        <w:t>prekršajne odredbe za provedbu Delegirane Uredbe Komisije (EU) 2016/16</w:t>
      </w:r>
      <w:r w:rsidR="00042750">
        <w:rPr>
          <w:rFonts w:ascii="Arial" w:hAnsi="Arial" w:cs="Arial"/>
          <w:sz w:val="32"/>
          <w:szCs w:val="32"/>
        </w:rPr>
        <w:t>1.</w:t>
      </w:r>
    </w:p>
    <w:p w:rsidR="001768F6" w:rsidRPr="00DE2D61" w:rsidRDefault="001768F6" w:rsidP="00DE2D61">
      <w:pPr>
        <w:spacing w:line="240" w:lineRule="auto"/>
        <w:rPr>
          <w:rFonts w:ascii="Arial" w:hAnsi="Arial" w:cs="Arial"/>
          <w:sz w:val="32"/>
          <w:szCs w:val="32"/>
        </w:rPr>
      </w:pPr>
    </w:p>
    <w:sectPr w:rsidR="001768F6" w:rsidRPr="00DE2D61" w:rsidSect="00DB4C6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0E" w:rsidRDefault="00264D0E">
      <w:pPr>
        <w:spacing w:after="0" w:line="240" w:lineRule="auto"/>
      </w:pPr>
      <w:r>
        <w:separator/>
      </w:r>
    </w:p>
  </w:endnote>
  <w:endnote w:type="continuationSeparator" w:id="0">
    <w:p w:rsidR="00264D0E" w:rsidRDefault="0026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414801"/>
      <w:docPartObj>
        <w:docPartGallery w:val="Page Numbers (Bottom of Page)"/>
        <w:docPartUnique/>
      </w:docPartObj>
    </w:sdtPr>
    <w:sdtEndPr/>
    <w:sdtContent>
      <w:p w:rsidR="00DB4C67" w:rsidRDefault="004563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D00">
          <w:rPr>
            <w:noProof/>
          </w:rPr>
          <w:t>2</w:t>
        </w:r>
        <w:r>
          <w:fldChar w:fldCharType="end"/>
        </w:r>
      </w:p>
    </w:sdtContent>
  </w:sdt>
  <w:p w:rsidR="00DB4C67" w:rsidRDefault="00264D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0E" w:rsidRDefault="00264D0E">
      <w:pPr>
        <w:spacing w:after="0" w:line="240" w:lineRule="auto"/>
      </w:pPr>
      <w:r>
        <w:separator/>
      </w:r>
    </w:p>
  </w:footnote>
  <w:footnote w:type="continuationSeparator" w:id="0">
    <w:p w:rsidR="00264D0E" w:rsidRDefault="00264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434FB"/>
    <w:multiLevelType w:val="hybridMultilevel"/>
    <w:tmpl w:val="DE90F9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6A"/>
    <w:rsid w:val="00042750"/>
    <w:rsid w:val="001768F6"/>
    <w:rsid w:val="00264D0E"/>
    <w:rsid w:val="003810DF"/>
    <w:rsid w:val="003C3711"/>
    <w:rsid w:val="003D2D00"/>
    <w:rsid w:val="0045635B"/>
    <w:rsid w:val="004722C1"/>
    <w:rsid w:val="004C6269"/>
    <w:rsid w:val="004D18E1"/>
    <w:rsid w:val="004D489F"/>
    <w:rsid w:val="004D6322"/>
    <w:rsid w:val="005E7A8F"/>
    <w:rsid w:val="00601C81"/>
    <w:rsid w:val="006A3AD1"/>
    <w:rsid w:val="006A4DC1"/>
    <w:rsid w:val="00842639"/>
    <w:rsid w:val="008E3EA5"/>
    <w:rsid w:val="00A1252D"/>
    <w:rsid w:val="00AD2DB9"/>
    <w:rsid w:val="00B07948"/>
    <w:rsid w:val="00B8639C"/>
    <w:rsid w:val="00CC4214"/>
    <w:rsid w:val="00CD4940"/>
    <w:rsid w:val="00DE2D61"/>
    <w:rsid w:val="00E07FB1"/>
    <w:rsid w:val="00E719D2"/>
    <w:rsid w:val="00EB4B7A"/>
    <w:rsid w:val="00EC6F24"/>
    <w:rsid w:val="00EE44DB"/>
    <w:rsid w:val="00FB0DA4"/>
    <w:rsid w:val="00FD266A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599E"/>
  <w15:docId w15:val="{308373EF-2607-421D-ADF2-4ADA1EA9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6A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D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66A"/>
  </w:style>
  <w:style w:type="paragraph" w:customStyle="1" w:styleId="t-9-8">
    <w:name w:val="t-9-8"/>
    <w:basedOn w:val="Normal"/>
    <w:rsid w:val="00FD266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266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Hrgar Kristina</dc:creator>
  <cp:lastModifiedBy>Perčić Sandra</cp:lastModifiedBy>
  <cp:revision>5</cp:revision>
  <dcterms:created xsi:type="dcterms:W3CDTF">2019-02-07T11:46:00Z</dcterms:created>
  <dcterms:modified xsi:type="dcterms:W3CDTF">2019-02-07T12:08:00Z</dcterms:modified>
</cp:coreProperties>
</file>