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659" w:rsidRPr="00F63996" w:rsidRDefault="00736659" w:rsidP="003C43B7">
      <w:pPr>
        <w:pStyle w:val="Naslov"/>
      </w:pPr>
      <w:bookmarkStart w:id="0" w:name="_GoBack"/>
      <w:bookmarkEnd w:id="0"/>
      <w:r w:rsidRPr="00F63996">
        <w:t>Nacionalni pčelarski program</w:t>
      </w:r>
      <w:r w:rsidR="003C43B7">
        <w:t xml:space="preserve"> </w:t>
      </w:r>
      <w:r w:rsidRPr="00F63996">
        <w:t xml:space="preserve">za razdoblje od </w:t>
      </w:r>
      <w:r w:rsidR="00B03D5F" w:rsidRPr="00F63996">
        <w:t>2020</w:t>
      </w:r>
      <w:r w:rsidR="005A66F9" w:rsidRPr="00F63996">
        <w:t xml:space="preserve">. do </w:t>
      </w:r>
      <w:r w:rsidR="00B03D5F" w:rsidRPr="00F63996">
        <w:t>2022</w:t>
      </w:r>
      <w:r w:rsidRPr="00F63996">
        <w:t>. godine</w:t>
      </w:r>
    </w:p>
    <w:p w:rsidR="00137796" w:rsidRPr="00F63996" w:rsidRDefault="00D82912" w:rsidP="00CF346B">
      <w:pPr>
        <w:pStyle w:val="Naslov1"/>
        <w:keepNext/>
        <w:spacing w:after="120" w:line="240" w:lineRule="atLeast"/>
        <w:ind w:left="567" w:hanging="567"/>
      </w:pPr>
      <w:bookmarkStart w:id="1" w:name="_Toc1652530"/>
      <w:bookmarkStart w:id="2" w:name="_Toc296408891"/>
      <w:bookmarkStart w:id="3" w:name="_Toc289178048"/>
      <w:bookmarkStart w:id="4" w:name="_Toc445468315"/>
      <w:r w:rsidRPr="00F63996">
        <w:t>1.</w:t>
      </w:r>
      <w:r w:rsidRPr="00F63996">
        <w:tab/>
      </w:r>
      <w:r w:rsidR="00137796" w:rsidRPr="00F63996">
        <w:t>U</w:t>
      </w:r>
      <w:r w:rsidR="00AC6205" w:rsidRPr="00F63996">
        <w:t>VOD</w:t>
      </w:r>
      <w:bookmarkEnd w:id="1"/>
    </w:p>
    <w:p w:rsidR="00137796" w:rsidRPr="00F63996" w:rsidRDefault="00271EBC" w:rsidP="00137796">
      <w:pPr>
        <w:spacing w:after="120" w:line="240" w:lineRule="atLeast"/>
        <w:jc w:val="both"/>
      </w:pPr>
      <w:r w:rsidRPr="00F63996">
        <w:t>Pčelarstvo je u Republici Hrvatskoj tradicionalna poljoprivredna grana i ima veliki gospodarski značaj. Na ovom prostoru se do danas održala autohtona pasmina pod nazivom „siva“ pčela (</w:t>
      </w:r>
      <w:r w:rsidRPr="00F63996">
        <w:rPr>
          <w:i/>
        </w:rPr>
        <w:t>Apis mellifera carnica</w:t>
      </w:r>
      <w:r w:rsidRPr="00F63996">
        <w:t xml:space="preserve">). </w:t>
      </w:r>
      <w:r w:rsidR="00137796" w:rsidRPr="00F63996">
        <w:t xml:space="preserve">Pčelinji proizvodi </w:t>
      </w:r>
      <w:r w:rsidR="00544C02">
        <w:t>– med, pelud, vosak, propolis te</w:t>
      </w:r>
      <w:r w:rsidR="00137796" w:rsidRPr="00F63996">
        <w:t xml:space="preserve"> matična mliječ upotrebljavaju se kao hrana i dodatak prehrani zbog svojih funkcionalnih svojstava. Ukupna vrijednost svih pčelinjih proizvoda je daleko manja od značaja i koristi od oprašivanja bilja. Medonosne su pčele najvažniji i najbrojniji prirodni oprašivači. </w:t>
      </w:r>
      <w:r w:rsidR="00CF346B" w:rsidRPr="00F63996">
        <w:t>O</w:t>
      </w:r>
      <w:r w:rsidR="00137796" w:rsidRPr="00F63996">
        <w:t xml:space="preserve">prašivanjem sudjeluju u stvaranju dodane vrijednosti u biljnoj proizvodnji te su tako u nekim segmentima </w:t>
      </w:r>
      <w:r w:rsidR="00544C02">
        <w:t>biljne</w:t>
      </w:r>
      <w:r w:rsidR="00137796" w:rsidRPr="00F63996">
        <w:t xml:space="preserve"> proizvodnje ključne. Jednako je značajna i njihova uloga u oprašivanju samoniklog bilja, čime pridonose očuvanju ukupne biološke raznolikosti. Uloga je pčela u ekosustavu značajna i stoga što se brojnost drugih prirodnih oprašivača smanjuje nestajanjem njihovih staništa intenziviranjem poljoprivrede, kao i uslijed primjene različitih sredstava za zaštitu bilja. </w:t>
      </w:r>
    </w:p>
    <w:p w:rsidR="00137796" w:rsidRPr="00F63996" w:rsidRDefault="00137796" w:rsidP="00137796">
      <w:pPr>
        <w:spacing w:after="120" w:line="240" w:lineRule="atLeast"/>
        <w:jc w:val="both"/>
      </w:pPr>
      <w:r w:rsidRPr="00F63996">
        <w:t xml:space="preserve">Ranjivost populacija pčela dokumentirana je širom svijeta kroz gubitke pčelinjih zajednica te su slični pokazatelji utvrđeni za populaciju pčela na području </w:t>
      </w:r>
      <w:r w:rsidR="00250D59" w:rsidRPr="00F63996">
        <w:t xml:space="preserve">Republike </w:t>
      </w:r>
      <w:r w:rsidRPr="00F63996">
        <w:t xml:space="preserve">Hrvatske. Slijedom novijih znanstvenih istraživanja o povezanosti pčela i okoliša, pčelarima se savjetuje da za obnovu pčelinjeg fonda nabavljaju zajednice i matice prilagođene klimatskim uvjetima područja na kojem pčelare, čime bi se utjecalo i na očuvanje biološke raznolikosti lokalnih populacija pčela. </w:t>
      </w:r>
    </w:p>
    <w:p w:rsidR="00CF346B" w:rsidRPr="00F63996" w:rsidRDefault="00CF346B" w:rsidP="00137796">
      <w:pPr>
        <w:spacing w:after="120" w:line="240" w:lineRule="atLeast"/>
        <w:jc w:val="both"/>
      </w:pPr>
    </w:p>
    <w:p w:rsidR="00137796" w:rsidRPr="00F63996" w:rsidRDefault="00CF346B" w:rsidP="00CF346B">
      <w:pPr>
        <w:pStyle w:val="Naslov2"/>
      </w:pPr>
      <w:bookmarkStart w:id="5" w:name="_Toc1652531"/>
      <w:r w:rsidRPr="00F63996">
        <w:t>1.</w:t>
      </w:r>
      <w:r w:rsidR="00B9092F" w:rsidRPr="00F63996">
        <w:t>1</w:t>
      </w:r>
      <w:r w:rsidR="00D82912" w:rsidRPr="00F63996">
        <w:t>.</w:t>
      </w:r>
      <w:r w:rsidR="00D82912" w:rsidRPr="00F63996">
        <w:tab/>
      </w:r>
      <w:r w:rsidR="00137796" w:rsidRPr="00F63996">
        <w:t>Pravna osnova za donošenje Nacionalnog pčelarskog programa za razdoblje od 2020. do 2022. godine</w:t>
      </w:r>
      <w:bookmarkEnd w:id="5"/>
      <w:r w:rsidR="00B756B4" w:rsidRPr="00F63996">
        <w:t xml:space="preserve"> </w:t>
      </w:r>
    </w:p>
    <w:p w:rsidR="00137796" w:rsidRPr="00F63996" w:rsidRDefault="00137796" w:rsidP="00CF346B">
      <w:pPr>
        <w:spacing w:after="120" w:line="240" w:lineRule="atLeast"/>
        <w:jc w:val="both"/>
      </w:pPr>
      <w:r w:rsidRPr="00F63996">
        <w:t>Nacionalni pčelarski program</w:t>
      </w:r>
      <w:r w:rsidR="00285212" w:rsidRPr="00F63996">
        <w:t xml:space="preserve"> (NPP)</w:t>
      </w:r>
      <w:r w:rsidRPr="00F63996">
        <w:t xml:space="preserve"> za razdoblje od 2020. do 2022. godine (u daljnjem tekstu: </w:t>
      </w:r>
      <w:r w:rsidR="00250D59" w:rsidRPr="00F63996">
        <w:t>„</w:t>
      </w:r>
      <w:r w:rsidRPr="00F63996">
        <w:t>Pčelarski program</w:t>
      </w:r>
      <w:r w:rsidR="00250D59" w:rsidRPr="00F63996">
        <w:t>“</w:t>
      </w:r>
      <w:r w:rsidRPr="00F63996">
        <w:t>) don</w:t>
      </w:r>
      <w:r w:rsidR="00271EBC" w:rsidRPr="00F63996">
        <w:t>osi se</w:t>
      </w:r>
      <w:r w:rsidRPr="00F63996">
        <w:t xml:space="preserve"> na temelju:</w:t>
      </w:r>
    </w:p>
    <w:p w:rsidR="00137796" w:rsidRPr="00F63996" w:rsidRDefault="00137796" w:rsidP="00CF346B">
      <w:pPr>
        <w:pStyle w:val="Odlomakpopisa"/>
        <w:widowControl w:val="0"/>
        <w:numPr>
          <w:ilvl w:val="0"/>
          <w:numId w:val="17"/>
        </w:numPr>
        <w:tabs>
          <w:tab w:val="left" w:pos="840"/>
        </w:tabs>
        <w:spacing w:after="120" w:line="240" w:lineRule="atLeast"/>
        <w:ind w:right="119"/>
        <w:contextualSpacing w:val="0"/>
        <w:jc w:val="both"/>
        <w:rPr>
          <w:rFonts w:ascii="Times New Roman" w:eastAsia="Times New Roman" w:hAnsi="Times New Roman"/>
          <w:sz w:val="24"/>
          <w:szCs w:val="24"/>
        </w:rPr>
      </w:pPr>
      <w:r w:rsidRPr="00F63996">
        <w:rPr>
          <w:rFonts w:ascii="Times New Roman" w:eastAsia="Times New Roman" w:hAnsi="Times New Roman"/>
          <w:spacing w:val="-2"/>
          <w:sz w:val="24"/>
          <w:szCs w:val="24"/>
        </w:rPr>
        <w:t>Z</w:t>
      </w:r>
      <w:r w:rsidRPr="00F63996">
        <w:rPr>
          <w:rFonts w:ascii="Times New Roman" w:eastAsia="Times New Roman" w:hAnsi="Times New Roman"/>
          <w:spacing w:val="3"/>
          <w:sz w:val="24"/>
          <w:szCs w:val="24"/>
        </w:rPr>
        <w:t>a</w:t>
      </w:r>
      <w:r w:rsidRPr="00F63996">
        <w:rPr>
          <w:rFonts w:ascii="Times New Roman" w:eastAsia="Times New Roman" w:hAnsi="Times New Roman"/>
          <w:sz w:val="24"/>
          <w:szCs w:val="24"/>
        </w:rPr>
        <w:t>ko</w:t>
      </w:r>
      <w:r w:rsidRPr="00F63996">
        <w:rPr>
          <w:rFonts w:ascii="Times New Roman" w:eastAsia="Times New Roman" w:hAnsi="Times New Roman"/>
          <w:spacing w:val="-5"/>
          <w:sz w:val="24"/>
          <w:szCs w:val="24"/>
        </w:rPr>
        <w:t>n</w:t>
      </w:r>
      <w:r w:rsidRPr="00F63996">
        <w:rPr>
          <w:rFonts w:ascii="Times New Roman" w:eastAsia="Times New Roman" w:hAnsi="Times New Roman"/>
          <w:sz w:val="24"/>
          <w:szCs w:val="24"/>
        </w:rPr>
        <w:t xml:space="preserve">a o </w:t>
      </w:r>
      <w:r w:rsidRPr="00F63996">
        <w:rPr>
          <w:rFonts w:ascii="Times New Roman" w:eastAsia="Times New Roman" w:hAnsi="Times New Roman"/>
          <w:spacing w:val="5"/>
          <w:sz w:val="24"/>
          <w:szCs w:val="24"/>
        </w:rPr>
        <w:t>p</w:t>
      </w:r>
      <w:r w:rsidRPr="00F63996">
        <w:rPr>
          <w:rFonts w:ascii="Times New Roman" w:eastAsia="Times New Roman" w:hAnsi="Times New Roman"/>
          <w:sz w:val="24"/>
          <w:szCs w:val="24"/>
        </w:rPr>
        <w:t>o</w:t>
      </w:r>
      <w:r w:rsidRPr="00F63996">
        <w:rPr>
          <w:rFonts w:ascii="Times New Roman" w:eastAsia="Times New Roman" w:hAnsi="Times New Roman"/>
          <w:spacing w:val="-2"/>
          <w:sz w:val="24"/>
          <w:szCs w:val="24"/>
        </w:rPr>
        <w:t>lj</w:t>
      </w:r>
      <w:r w:rsidRPr="00F63996">
        <w:rPr>
          <w:rFonts w:ascii="Times New Roman" w:eastAsia="Times New Roman" w:hAnsi="Times New Roman"/>
          <w:spacing w:val="-5"/>
          <w:sz w:val="24"/>
          <w:szCs w:val="24"/>
        </w:rPr>
        <w:t>o</w:t>
      </w:r>
      <w:r w:rsidRPr="00F63996">
        <w:rPr>
          <w:rFonts w:ascii="Times New Roman" w:eastAsia="Times New Roman" w:hAnsi="Times New Roman"/>
          <w:sz w:val="24"/>
          <w:szCs w:val="24"/>
        </w:rPr>
        <w:t>p</w:t>
      </w:r>
      <w:r w:rsidRPr="00F63996">
        <w:rPr>
          <w:rFonts w:ascii="Times New Roman" w:eastAsia="Times New Roman" w:hAnsi="Times New Roman"/>
          <w:spacing w:val="5"/>
          <w:sz w:val="24"/>
          <w:szCs w:val="24"/>
        </w:rPr>
        <w:t>r</w:t>
      </w:r>
      <w:r w:rsidRPr="00F63996">
        <w:rPr>
          <w:rFonts w:ascii="Times New Roman" w:eastAsia="Times New Roman" w:hAnsi="Times New Roman"/>
          <w:spacing w:val="-2"/>
          <w:sz w:val="24"/>
          <w:szCs w:val="24"/>
        </w:rPr>
        <w:t>i</w:t>
      </w:r>
      <w:r w:rsidRPr="00F63996">
        <w:rPr>
          <w:rFonts w:ascii="Times New Roman" w:eastAsia="Times New Roman" w:hAnsi="Times New Roman"/>
          <w:sz w:val="24"/>
          <w:szCs w:val="24"/>
        </w:rPr>
        <w:t>vr</w:t>
      </w:r>
      <w:r w:rsidRPr="00F63996">
        <w:rPr>
          <w:rFonts w:ascii="Times New Roman" w:eastAsia="Times New Roman" w:hAnsi="Times New Roman"/>
          <w:spacing w:val="-1"/>
          <w:sz w:val="24"/>
          <w:szCs w:val="24"/>
        </w:rPr>
        <w:t>e</w:t>
      </w:r>
      <w:r w:rsidRPr="00F63996">
        <w:rPr>
          <w:rFonts w:ascii="Times New Roman" w:eastAsia="Times New Roman" w:hAnsi="Times New Roman"/>
          <w:spacing w:val="5"/>
          <w:sz w:val="24"/>
          <w:szCs w:val="24"/>
        </w:rPr>
        <w:t>d</w:t>
      </w:r>
      <w:r w:rsidRPr="00F63996">
        <w:rPr>
          <w:rFonts w:ascii="Times New Roman" w:eastAsia="Times New Roman" w:hAnsi="Times New Roman"/>
          <w:sz w:val="24"/>
          <w:szCs w:val="24"/>
        </w:rPr>
        <w:t>i („</w:t>
      </w:r>
      <w:r w:rsidRPr="00F63996">
        <w:rPr>
          <w:rFonts w:ascii="Times New Roman" w:eastAsia="Times New Roman" w:hAnsi="Times New Roman"/>
          <w:spacing w:val="1"/>
          <w:sz w:val="24"/>
          <w:szCs w:val="24"/>
        </w:rPr>
        <w:t>N</w:t>
      </w:r>
      <w:r w:rsidRPr="00F63996">
        <w:rPr>
          <w:rFonts w:ascii="Times New Roman" w:eastAsia="Times New Roman" w:hAnsi="Times New Roman"/>
          <w:spacing w:val="-2"/>
          <w:sz w:val="24"/>
          <w:szCs w:val="24"/>
        </w:rPr>
        <w:t>a</w:t>
      </w:r>
      <w:r w:rsidRPr="00F63996">
        <w:rPr>
          <w:rFonts w:ascii="Times New Roman" w:eastAsia="Times New Roman" w:hAnsi="Times New Roman"/>
          <w:spacing w:val="5"/>
          <w:sz w:val="24"/>
          <w:szCs w:val="24"/>
        </w:rPr>
        <w:t>r</w:t>
      </w:r>
      <w:r w:rsidRPr="00F63996">
        <w:rPr>
          <w:rFonts w:ascii="Times New Roman" w:eastAsia="Times New Roman" w:hAnsi="Times New Roman"/>
          <w:spacing w:val="-5"/>
          <w:sz w:val="24"/>
          <w:szCs w:val="24"/>
        </w:rPr>
        <w:t>o</w:t>
      </w:r>
      <w:r w:rsidRPr="00F63996">
        <w:rPr>
          <w:rFonts w:ascii="Times New Roman" w:eastAsia="Times New Roman" w:hAnsi="Times New Roman"/>
          <w:spacing w:val="5"/>
          <w:sz w:val="24"/>
          <w:szCs w:val="24"/>
        </w:rPr>
        <w:t>d</w:t>
      </w:r>
      <w:r w:rsidRPr="00F63996">
        <w:rPr>
          <w:rFonts w:ascii="Times New Roman" w:eastAsia="Times New Roman" w:hAnsi="Times New Roman"/>
          <w:spacing w:val="-5"/>
          <w:sz w:val="24"/>
          <w:szCs w:val="24"/>
        </w:rPr>
        <w:t>n</w:t>
      </w:r>
      <w:r w:rsidRPr="00F63996">
        <w:rPr>
          <w:rFonts w:ascii="Times New Roman" w:eastAsia="Times New Roman" w:hAnsi="Times New Roman"/>
          <w:sz w:val="24"/>
          <w:szCs w:val="24"/>
        </w:rPr>
        <w:t>e nov</w:t>
      </w:r>
      <w:r w:rsidRPr="00F63996">
        <w:rPr>
          <w:rFonts w:ascii="Times New Roman" w:eastAsia="Times New Roman" w:hAnsi="Times New Roman"/>
          <w:spacing w:val="-2"/>
          <w:sz w:val="24"/>
          <w:szCs w:val="24"/>
        </w:rPr>
        <w:t>i</w:t>
      </w:r>
      <w:r w:rsidRPr="00F63996">
        <w:rPr>
          <w:rFonts w:ascii="Times New Roman" w:eastAsia="Times New Roman" w:hAnsi="Times New Roman"/>
          <w:sz w:val="24"/>
          <w:szCs w:val="24"/>
        </w:rPr>
        <w:t>n</w:t>
      </w:r>
      <w:r w:rsidRPr="00F63996">
        <w:rPr>
          <w:rFonts w:ascii="Times New Roman" w:eastAsia="Times New Roman" w:hAnsi="Times New Roman"/>
          <w:spacing w:val="3"/>
          <w:sz w:val="24"/>
          <w:szCs w:val="24"/>
        </w:rPr>
        <w:t>e“</w:t>
      </w:r>
      <w:r w:rsidRPr="00F63996">
        <w:rPr>
          <w:rFonts w:ascii="Times New Roman" w:eastAsia="Times New Roman" w:hAnsi="Times New Roman"/>
          <w:sz w:val="24"/>
          <w:szCs w:val="24"/>
        </w:rPr>
        <w:t>, b</w:t>
      </w:r>
      <w:r w:rsidRPr="00F63996">
        <w:rPr>
          <w:rFonts w:ascii="Times New Roman" w:eastAsia="Times New Roman" w:hAnsi="Times New Roman"/>
          <w:spacing w:val="5"/>
          <w:sz w:val="24"/>
          <w:szCs w:val="24"/>
        </w:rPr>
        <w:t>r</w:t>
      </w:r>
      <w:r w:rsidRPr="00F63996">
        <w:rPr>
          <w:rFonts w:ascii="Times New Roman" w:eastAsia="Times New Roman" w:hAnsi="Times New Roman"/>
          <w:sz w:val="24"/>
          <w:szCs w:val="24"/>
        </w:rPr>
        <w:t>oj 118</w:t>
      </w:r>
      <w:r w:rsidRPr="00F63996">
        <w:rPr>
          <w:rFonts w:ascii="Times New Roman" w:eastAsia="Times New Roman" w:hAnsi="Times New Roman"/>
          <w:spacing w:val="-2"/>
          <w:sz w:val="24"/>
          <w:szCs w:val="24"/>
        </w:rPr>
        <w:t>/</w:t>
      </w:r>
      <w:r w:rsidRPr="00F63996">
        <w:rPr>
          <w:rFonts w:ascii="Times New Roman" w:eastAsia="Times New Roman" w:hAnsi="Times New Roman"/>
          <w:spacing w:val="5"/>
          <w:sz w:val="24"/>
          <w:szCs w:val="24"/>
        </w:rPr>
        <w:t>1</w:t>
      </w:r>
      <w:r w:rsidRPr="00F63996">
        <w:rPr>
          <w:rFonts w:ascii="Times New Roman" w:eastAsia="Times New Roman" w:hAnsi="Times New Roman"/>
          <w:sz w:val="24"/>
          <w:szCs w:val="24"/>
        </w:rPr>
        <w:t xml:space="preserve">8) </w:t>
      </w:r>
      <w:r w:rsidR="00271EBC" w:rsidRPr="00F63996">
        <w:rPr>
          <w:rFonts w:ascii="Times New Roman" w:eastAsia="Times New Roman" w:hAnsi="Times New Roman"/>
          <w:sz w:val="24"/>
          <w:szCs w:val="24"/>
        </w:rPr>
        <w:t>s ciljem poboljšanja općih uvjeta za proizvodnju i stavljanje pčelinjih proizvoda na tržište</w:t>
      </w:r>
      <w:r w:rsidRPr="00F63996">
        <w:rPr>
          <w:rFonts w:ascii="Times New Roman" w:eastAsia="Times New Roman" w:hAnsi="Times New Roman"/>
          <w:sz w:val="24"/>
          <w:szCs w:val="24"/>
        </w:rPr>
        <w:t xml:space="preserve"> (u d</w:t>
      </w:r>
      <w:r w:rsidRPr="00F63996">
        <w:rPr>
          <w:rFonts w:ascii="Times New Roman" w:eastAsia="Times New Roman" w:hAnsi="Times New Roman"/>
          <w:spacing w:val="3"/>
          <w:sz w:val="24"/>
          <w:szCs w:val="24"/>
        </w:rPr>
        <w:t>a</w:t>
      </w:r>
      <w:r w:rsidRPr="00F63996">
        <w:rPr>
          <w:rFonts w:ascii="Times New Roman" w:eastAsia="Times New Roman" w:hAnsi="Times New Roman"/>
          <w:spacing w:val="-2"/>
          <w:sz w:val="24"/>
          <w:szCs w:val="24"/>
        </w:rPr>
        <w:t>lj</w:t>
      </w:r>
      <w:r w:rsidRPr="00F63996">
        <w:rPr>
          <w:rFonts w:ascii="Times New Roman" w:eastAsia="Times New Roman" w:hAnsi="Times New Roman"/>
          <w:sz w:val="24"/>
          <w:szCs w:val="24"/>
        </w:rPr>
        <w:t>n</w:t>
      </w:r>
      <w:r w:rsidRPr="00F63996">
        <w:rPr>
          <w:rFonts w:ascii="Times New Roman" w:eastAsia="Times New Roman" w:hAnsi="Times New Roman"/>
          <w:spacing w:val="-2"/>
          <w:sz w:val="24"/>
          <w:szCs w:val="24"/>
        </w:rPr>
        <w:t>j</w:t>
      </w:r>
      <w:r w:rsidRPr="00F63996">
        <w:rPr>
          <w:rFonts w:ascii="Times New Roman" w:eastAsia="Times New Roman" w:hAnsi="Times New Roman"/>
          <w:spacing w:val="3"/>
          <w:sz w:val="24"/>
          <w:szCs w:val="24"/>
        </w:rPr>
        <w:t>e</w:t>
      </w:r>
      <w:r w:rsidRPr="00F63996">
        <w:rPr>
          <w:rFonts w:ascii="Times New Roman" w:eastAsia="Times New Roman" w:hAnsi="Times New Roman"/>
          <w:sz w:val="24"/>
          <w:szCs w:val="24"/>
        </w:rPr>
        <w:t xml:space="preserve">m </w:t>
      </w:r>
      <w:r w:rsidRPr="00F63996">
        <w:rPr>
          <w:rFonts w:ascii="Times New Roman" w:eastAsia="Times New Roman" w:hAnsi="Times New Roman"/>
          <w:spacing w:val="-2"/>
          <w:sz w:val="24"/>
          <w:szCs w:val="24"/>
        </w:rPr>
        <w:t>t</w:t>
      </w:r>
      <w:r w:rsidRPr="00F63996">
        <w:rPr>
          <w:rFonts w:ascii="Times New Roman" w:eastAsia="Times New Roman" w:hAnsi="Times New Roman"/>
          <w:spacing w:val="3"/>
          <w:sz w:val="24"/>
          <w:szCs w:val="24"/>
        </w:rPr>
        <w:t>e</w:t>
      </w:r>
      <w:r w:rsidRPr="00F63996">
        <w:rPr>
          <w:rFonts w:ascii="Times New Roman" w:eastAsia="Times New Roman" w:hAnsi="Times New Roman"/>
          <w:spacing w:val="-5"/>
          <w:sz w:val="24"/>
          <w:szCs w:val="24"/>
        </w:rPr>
        <w:t>k</w:t>
      </w:r>
      <w:r w:rsidRPr="00F63996">
        <w:rPr>
          <w:rFonts w:ascii="Times New Roman" w:eastAsia="Times New Roman" w:hAnsi="Times New Roman"/>
          <w:spacing w:val="1"/>
          <w:sz w:val="24"/>
          <w:szCs w:val="24"/>
        </w:rPr>
        <w:t>s</w:t>
      </w:r>
      <w:r w:rsidRPr="00F63996">
        <w:rPr>
          <w:rFonts w:ascii="Times New Roman" w:eastAsia="Times New Roman" w:hAnsi="Times New Roman"/>
          <w:spacing w:val="-2"/>
          <w:sz w:val="24"/>
          <w:szCs w:val="24"/>
        </w:rPr>
        <w:t>t</w:t>
      </w:r>
      <w:r w:rsidRPr="00F63996">
        <w:rPr>
          <w:rFonts w:ascii="Times New Roman" w:eastAsia="Times New Roman" w:hAnsi="Times New Roman"/>
          <w:spacing w:val="5"/>
          <w:sz w:val="24"/>
          <w:szCs w:val="24"/>
        </w:rPr>
        <w:t>u</w:t>
      </w:r>
      <w:r w:rsidRPr="00F63996">
        <w:rPr>
          <w:rFonts w:ascii="Times New Roman" w:eastAsia="Times New Roman" w:hAnsi="Times New Roman"/>
          <w:sz w:val="24"/>
          <w:szCs w:val="24"/>
        </w:rPr>
        <w:t xml:space="preserve">: </w:t>
      </w:r>
      <w:r w:rsidR="00250D59" w:rsidRPr="00F63996">
        <w:rPr>
          <w:rFonts w:ascii="Times New Roman" w:eastAsia="Times New Roman" w:hAnsi="Times New Roman"/>
          <w:sz w:val="24"/>
          <w:szCs w:val="24"/>
        </w:rPr>
        <w:t>„</w:t>
      </w:r>
      <w:r w:rsidRPr="00F63996">
        <w:rPr>
          <w:rFonts w:ascii="Times New Roman" w:eastAsia="Times New Roman" w:hAnsi="Times New Roman"/>
          <w:spacing w:val="3"/>
          <w:sz w:val="24"/>
          <w:szCs w:val="24"/>
        </w:rPr>
        <w:t>Za</w:t>
      </w:r>
      <w:r w:rsidRPr="00F63996">
        <w:rPr>
          <w:rFonts w:ascii="Times New Roman" w:eastAsia="Times New Roman" w:hAnsi="Times New Roman"/>
          <w:sz w:val="24"/>
          <w:szCs w:val="24"/>
        </w:rPr>
        <w:t xml:space="preserve">kon o </w:t>
      </w:r>
      <w:r w:rsidRPr="00F63996">
        <w:rPr>
          <w:rFonts w:ascii="Times New Roman" w:eastAsia="Times New Roman" w:hAnsi="Times New Roman"/>
          <w:spacing w:val="5"/>
          <w:sz w:val="24"/>
          <w:szCs w:val="24"/>
        </w:rPr>
        <w:t>p</w:t>
      </w:r>
      <w:r w:rsidRPr="00F63996">
        <w:rPr>
          <w:rFonts w:ascii="Times New Roman" w:eastAsia="Times New Roman" w:hAnsi="Times New Roman"/>
          <w:sz w:val="24"/>
          <w:szCs w:val="24"/>
        </w:rPr>
        <w:t>o</w:t>
      </w:r>
      <w:r w:rsidRPr="00F63996">
        <w:rPr>
          <w:rFonts w:ascii="Times New Roman" w:eastAsia="Times New Roman" w:hAnsi="Times New Roman"/>
          <w:spacing w:val="-2"/>
          <w:sz w:val="24"/>
          <w:szCs w:val="24"/>
        </w:rPr>
        <w:t>lj</w:t>
      </w:r>
      <w:r w:rsidRPr="00F63996">
        <w:rPr>
          <w:rFonts w:ascii="Times New Roman" w:eastAsia="Times New Roman" w:hAnsi="Times New Roman"/>
          <w:spacing w:val="-5"/>
          <w:sz w:val="24"/>
          <w:szCs w:val="24"/>
        </w:rPr>
        <w:t>o</w:t>
      </w:r>
      <w:r w:rsidRPr="00F63996">
        <w:rPr>
          <w:rFonts w:ascii="Times New Roman" w:eastAsia="Times New Roman" w:hAnsi="Times New Roman"/>
          <w:sz w:val="24"/>
          <w:szCs w:val="24"/>
        </w:rPr>
        <w:t>p</w:t>
      </w:r>
      <w:r w:rsidRPr="00F63996">
        <w:rPr>
          <w:rFonts w:ascii="Times New Roman" w:eastAsia="Times New Roman" w:hAnsi="Times New Roman"/>
          <w:spacing w:val="5"/>
          <w:sz w:val="24"/>
          <w:szCs w:val="24"/>
        </w:rPr>
        <w:t>r</w:t>
      </w:r>
      <w:r w:rsidRPr="00F63996">
        <w:rPr>
          <w:rFonts w:ascii="Times New Roman" w:eastAsia="Times New Roman" w:hAnsi="Times New Roman"/>
          <w:spacing w:val="-2"/>
          <w:sz w:val="24"/>
          <w:szCs w:val="24"/>
        </w:rPr>
        <w:t>i</w:t>
      </w:r>
      <w:r w:rsidRPr="00F63996">
        <w:rPr>
          <w:rFonts w:ascii="Times New Roman" w:eastAsia="Times New Roman" w:hAnsi="Times New Roman"/>
          <w:sz w:val="24"/>
          <w:szCs w:val="24"/>
        </w:rPr>
        <w:t>vr</w:t>
      </w:r>
      <w:r w:rsidRPr="00F63996">
        <w:rPr>
          <w:rFonts w:ascii="Times New Roman" w:eastAsia="Times New Roman" w:hAnsi="Times New Roman"/>
          <w:spacing w:val="-1"/>
          <w:sz w:val="24"/>
          <w:szCs w:val="24"/>
        </w:rPr>
        <w:t>e</w:t>
      </w:r>
      <w:r w:rsidRPr="00F63996">
        <w:rPr>
          <w:rFonts w:ascii="Times New Roman" w:eastAsia="Times New Roman" w:hAnsi="Times New Roman"/>
          <w:spacing w:val="5"/>
          <w:sz w:val="24"/>
          <w:szCs w:val="24"/>
        </w:rPr>
        <w:t>d</w:t>
      </w:r>
      <w:r w:rsidRPr="00F63996">
        <w:rPr>
          <w:rFonts w:ascii="Times New Roman" w:eastAsia="Times New Roman" w:hAnsi="Times New Roman"/>
          <w:spacing w:val="-6"/>
          <w:sz w:val="24"/>
          <w:szCs w:val="24"/>
        </w:rPr>
        <w:t>i</w:t>
      </w:r>
      <w:r w:rsidR="00250D59" w:rsidRPr="00F63996">
        <w:rPr>
          <w:rFonts w:ascii="Times New Roman" w:eastAsia="Times New Roman" w:hAnsi="Times New Roman"/>
          <w:spacing w:val="-6"/>
          <w:sz w:val="24"/>
          <w:szCs w:val="24"/>
        </w:rPr>
        <w:t>“</w:t>
      </w:r>
      <w:r w:rsidRPr="00F63996">
        <w:rPr>
          <w:rFonts w:ascii="Times New Roman" w:eastAsia="Times New Roman" w:hAnsi="Times New Roman"/>
          <w:sz w:val="24"/>
          <w:szCs w:val="24"/>
        </w:rPr>
        <w:t>)</w:t>
      </w:r>
    </w:p>
    <w:p w:rsidR="00137796" w:rsidRPr="00F63996" w:rsidRDefault="00137796" w:rsidP="00CF346B">
      <w:pPr>
        <w:pStyle w:val="Odlomakpopisa"/>
        <w:widowControl w:val="0"/>
        <w:numPr>
          <w:ilvl w:val="0"/>
          <w:numId w:val="17"/>
        </w:numPr>
        <w:tabs>
          <w:tab w:val="left" w:pos="820"/>
        </w:tabs>
        <w:spacing w:after="120" w:line="240" w:lineRule="atLeast"/>
        <w:ind w:right="103"/>
        <w:contextualSpacing w:val="0"/>
        <w:jc w:val="both"/>
        <w:rPr>
          <w:rFonts w:ascii="Times New Roman" w:eastAsia="Times New Roman" w:hAnsi="Times New Roman"/>
          <w:sz w:val="24"/>
          <w:szCs w:val="24"/>
        </w:rPr>
      </w:pPr>
      <w:r w:rsidRPr="00F63996">
        <w:rPr>
          <w:rFonts w:ascii="Times New Roman" w:eastAsia="Times New Roman" w:hAnsi="Times New Roman"/>
          <w:spacing w:val="1"/>
          <w:position w:val="3"/>
          <w:sz w:val="24"/>
          <w:szCs w:val="24"/>
        </w:rPr>
        <w:t>U</w:t>
      </w:r>
      <w:r w:rsidRPr="00F63996">
        <w:rPr>
          <w:rFonts w:ascii="Times New Roman" w:eastAsia="Times New Roman" w:hAnsi="Times New Roman"/>
          <w:position w:val="3"/>
          <w:sz w:val="24"/>
          <w:szCs w:val="24"/>
        </w:rPr>
        <w:t>r</w:t>
      </w:r>
      <w:r w:rsidRPr="00F63996">
        <w:rPr>
          <w:rFonts w:ascii="Times New Roman" w:eastAsia="Times New Roman" w:hAnsi="Times New Roman"/>
          <w:spacing w:val="-1"/>
          <w:position w:val="3"/>
          <w:sz w:val="24"/>
          <w:szCs w:val="24"/>
        </w:rPr>
        <w:t>e</w:t>
      </w:r>
      <w:r w:rsidRPr="00F63996">
        <w:rPr>
          <w:rFonts w:ascii="Times New Roman" w:eastAsia="Times New Roman" w:hAnsi="Times New Roman"/>
          <w:position w:val="3"/>
          <w:sz w:val="24"/>
          <w:szCs w:val="24"/>
        </w:rPr>
        <w:t>dbe (E</w:t>
      </w:r>
      <w:r w:rsidRPr="00F63996">
        <w:rPr>
          <w:rFonts w:ascii="Times New Roman" w:eastAsia="Times New Roman" w:hAnsi="Times New Roman"/>
          <w:spacing w:val="2"/>
          <w:position w:val="3"/>
          <w:sz w:val="24"/>
          <w:szCs w:val="24"/>
        </w:rPr>
        <w:t>U</w:t>
      </w:r>
      <w:r w:rsidRPr="00F63996">
        <w:rPr>
          <w:rFonts w:ascii="Times New Roman" w:eastAsia="Times New Roman" w:hAnsi="Times New Roman"/>
          <w:position w:val="3"/>
          <w:sz w:val="24"/>
          <w:szCs w:val="24"/>
        </w:rPr>
        <w:t>) br.1308</w:t>
      </w:r>
      <w:r w:rsidRPr="00F63996">
        <w:rPr>
          <w:rFonts w:ascii="Times New Roman" w:eastAsia="Times New Roman" w:hAnsi="Times New Roman"/>
          <w:spacing w:val="-2"/>
          <w:position w:val="3"/>
          <w:sz w:val="24"/>
          <w:szCs w:val="24"/>
        </w:rPr>
        <w:t>/</w:t>
      </w:r>
      <w:r w:rsidRPr="00F63996">
        <w:rPr>
          <w:rFonts w:ascii="Times New Roman" w:eastAsia="Times New Roman" w:hAnsi="Times New Roman"/>
          <w:position w:val="3"/>
          <w:sz w:val="24"/>
          <w:szCs w:val="24"/>
        </w:rPr>
        <w:t xml:space="preserve">2013 </w:t>
      </w:r>
      <w:r w:rsidRPr="00F63996">
        <w:rPr>
          <w:rFonts w:ascii="Times New Roman" w:eastAsia="Times New Roman" w:hAnsi="Times New Roman"/>
          <w:spacing w:val="-2"/>
          <w:position w:val="3"/>
          <w:sz w:val="24"/>
          <w:szCs w:val="24"/>
        </w:rPr>
        <w:t>E</w:t>
      </w:r>
      <w:r w:rsidRPr="00F63996">
        <w:rPr>
          <w:rFonts w:ascii="Times New Roman" w:eastAsia="Times New Roman" w:hAnsi="Times New Roman"/>
          <w:spacing w:val="1"/>
          <w:position w:val="3"/>
          <w:sz w:val="24"/>
          <w:szCs w:val="24"/>
        </w:rPr>
        <w:t>u</w:t>
      </w:r>
      <w:r w:rsidRPr="00F63996">
        <w:rPr>
          <w:rFonts w:ascii="Times New Roman" w:eastAsia="Times New Roman" w:hAnsi="Times New Roman"/>
          <w:position w:val="3"/>
          <w:sz w:val="24"/>
          <w:szCs w:val="24"/>
        </w:rPr>
        <w:t>r</w:t>
      </w:r>
      <w:r w:rsidRPr="00F63996">
        <w:rPr>
          <w:rFonts w:ascii="Times New Roman" w:eastAsia="Times New Roman" w:hAnsi="Times New Roman"/>
          <w:spacing w:val="-5"/>
          <w:position w:val="3"/>
          <w:sz w:val="24"/>
          <w:szCs w:val="24"/>
        </w:rPr>
        <w:t>o</w:t>
      </w:r>
      <w:r w:rsidRPr="00F63996">
        <w:rPr>
          <w:rFonts w:ascii="Times New Roman" w:eastAsia="Times New Roman" w:hAnsi="Times New Roman"/>
          <w:position w:val="3"/>
          <w:sz w:val="24"/>
          <w:szCs w:val="24"/>
        </w:rPr>
        <w:t>p</w:t>
      </w:r>
      <w:r w:rsidRPr="00F63996">
        <w:rPr>
          <w:rFonts w:ascii="Times New Roman" w:eastAsia="Times New Roman" w:hAnsi="Times New Roman"/>
          <w:spacing w:val="6"/>
          <w:position w:val="3"/>
          <w:sz w:val="24"/>
          <w:szCs w:val="24"/>
        </w:rPr>
        <w:t>s</w:t>
      </w:r>
      <w:r w:rsidRPr="00F63996">
        <w:rPr>
          <w:rFonts w:ascii="Times New Roman" w:eastAsia="Times New Roman" w:hAnsi="Times New Roman"/>
          <w:position w:val="3"/>
          <w:sz w:val="24"/>
          <w:szCs w:val="24"/>
        </w:rPr>
        <w:t>k</w:t>
      </w:r>
      <w:r w:rsidRPr="00F63996">
        <w:rPr>
          <w:rFonts w:ascii="Times New Roman" w:eastAsia="Times New Roman" w:hAnsi="Times New Roman"/>
          <w:spacing w:val="-5"/>
          <w:position w:val="3"/>
          <w:sz w:val="24"/>
          <w:szCs w:val="24"/>
        </w:rPr>
        <w:t>o</w:t>
      </w:r>
      <w:r w:rsidRPr="00F63996">
        <w:rPr>
          <w:rFonts w:ascii="Times New Roman" w:eastAsia="Times New Roman" w:hAnsi="Times New Roman"/>
          <w:position w:val="3"/>
          <w:sz w:val="24"/>
          <w:szCs w:val="24"/>
        </w:rPr>
        <w:t>g p</w:t>
      </w:r>
      <w:r w:rsidRPr="00F63996">
        <w:rPr>
          <w:rFonts w:ascii="Times New Roman" w:eastAsia="Times New Roman" w:hAnsi="Times New Roman"/>
          <w:spacing w:val="-2"/>
          <w:position w:val="3"/>
          <w:sz w:val="24"/>
          <w:szCs w:val="24"/>
        </w:rPr>
        <w:t>a</w:t>
      </w:r>
      <w:r w:rsidRPr="00F63996">
        <w:rPr>
          <w:rFonts w:ascii="Times New Roman" w:eastAsia="Times New Roman" w:hAnsi="Times New Roman"/>
          <w:spacing w:val="5"/>
          <w:position w:val="3"/>
          <w:sz w:val="24"/>
          <w:szCs w:val="24"/>
        </w:rPr>
        <w:t>r</w:t>
      </w:r>
      <w:r w:rsidRPr="00F63996">
        <w:rPr>
          <w:rFonts w:ascii="Times New Roman" w:eastAsia="Times New Roman" w:hAnsi="Times New Roman"/>
          <w:spacing w:val="-7"/>
          <w:position w:val="3"/>
          <w:sz w:val="24"/>
          <w:szCs w:val="24"/>
        </w:rPr>
        <w:t>l</w:t>
      </w:r>
      <w:r w:rsidRPr="00F63996">
        <w:rPr>
          <w:rFonts w:ascii="Times New Roman" w:eastAsia="Times New Roman" w:hAnsi="Times New Roman"/>
          <w:spacing w:val="3"/>
          <w:position w:val="3"/>
          <w:sz w:val="24"/>
          <w:szCs w:val="24"/>
        </w:rPr>
        <w:t>a</w:t>
      </w:r>
      <w:r w:rsidRPr="00F63996">
        <w:rPr>
          <w:rFonts w:ascii="Times New Roman" w:eastAsia="Times New Roman" w:hAnsi="Times New Roman"/>
          <w:spacing w:val="-2"/>
          <w:position w:val="3"/>
          <w:sz w:val="24"/>
          <w:szCs w:val="24"/>
        </w:rPr>
        <w:t>m</w:t>
      </w:r>
      <w:r w:rsidRPr="00F63996">
        <w:rPr>
          <w:rFonts w:ascii="Times New Roman" w:eastAsia="Times New Roman" w:hAnsi="Times New Roman"/>
          <w:spacing w:val="3"/>
          <w:position w:val="3"/>
          <w:sz w:val="24"/>
          <w:szCs w:val="24"/>
        </w:rPr>
        <w:t>e</w:t>
      </w:r>
      <w:r w:rsidRPr="00F63996">
        <w:rPr>
          <w:rFonts w:ascii="Times New Roman" w:eastAsia="Times New Roman" w:hAnsi="Times New Roman"/>
          <w:spacing w:val="-5"/>
          <w:position w:val="3"/>
          <w:sz w:val="24"/>
          <w:szCs w:val="24"/>
        </w:rPr>
        <w:t>n</w:t>
      </w:r>
      <w:r w:rsidRPr="00F63996">
        <w:rPr>
          <w:rFonts w:ascii="Times New Roman" w:eastAsia="Times New Roman" w:hAnsi="Times New Roman"/>
          <w:spacing w:val="3"/>
          <w:position w:val="3"/>
          <w:sz w:val="24"/>
          <w:szCs w:val="24"/>
        </w:rPr>
        <w:t>t</w:t>
      </w:r>
      <w:r w:rsidRPr="00F63996">
        <w:rPr>
          <w:rFonts w:ascii="Times New Roman" w:eastAsia="Times New Roman" w:hAnsi="Times New Roman"/>
          <w:position w:val="3"/>
          <w:sz w:val="24"/>
          <w:szCs w:val="24"/>
        </w:rPr>
        <w:t xml:space="preserve">a i </w:t>
      </w:r>
      <w:r w:rsidRPr="00F63996">
        <w:rPr>
          <w:rFonts w:ascii="Times New Roman" w:eastAsia="Times New Roman" w:hAnsi="Times New Roman"/>
          <w:spacing w:val="6"/>
          <w:position w:val="3"/>
          <w:sz w:val="24"/>
          <w:szCs w:val="24"/>
        </w:rPr>
        <w:t>V</w:t>
      </w:r>
      <w:r w:rsidRPr="00F63996">
        <w:rPr>
          <w:rFonts w:ascii="Times New Roman" w:eastAsia="Times New Roman" w:hAnsi="Times New Roman"/>
          <w:spacing w:val="-2"/>
          <w:position w:val="3"/>
          <w:sz w:val="24"/>
          <w:szCs w:val="24"/>
        </w:rPr>
        <w:t>ijeć</w:t>
      </w:r>
      <w:r w:rsidRPr="00F63996">
        <w:rPr>
          <w:rFonts w:ascii="Times New Roman" w:eastAsia="Times New Roman" w:hAnsi="Times New Roman"/>
          <w:position w:val="3"/>
          <w:sz w:val="24"/>
          <w:szCs w:val="24"/>
        </w:rPr>
        <w:t xml:space="preserve">a </w:t>
      </w:r>
      <w:r w:rsidRPr="00F63996">
        <w:rPr>
          <w:rFonts w:ascii="Times New Roman" w:eastAsia="Times New Roman" w:hAnsi="Times New Roman"/>
          <w:spacing w:val="-5"/>
          <w:position w:val="3"/>
          <w:sz w:val="24"/>
          <w:szCs w:val="24"/>
        </w:rPr>
        <w:t>o</w:t>
      </w:r>
      <w:r w:rsidRPr="00F63996">
        <w:rPr>
          <w:rFonts w:ascii="Times New Roman" w:eastAsia="Times New Roman" w:hAnsi="Times New Roman"/>
          <w:position w:val="3"/>
          <w:sz w:val="24"/>
          <w:szCs w:val="24"/>
        </w:rPr>
        <w:t>d 17. p</w:t>
      </w:r>
      <w:r w:rsidRPr="00F63996">
        <w:rPr>
          <w:rFonts w:ascii="Times New Roman" w:eastAsia="Times New Roman" w:hAnsi="Times New Roman"/>
          <w:spacing w:val="5"/>
          <w:position w:val="3"/>
          <w:sz w:val="24"/>
          <w:szCs w:val="24"/>
        </w:rPr>
        <w:t>r</w:t>
      </w:r>
      <w:r w:rsidRPr="00F63996">
        <w:rPr>
          <w:rFonts w:ascii="Times New Roman" w:eastAsia="Times New Roman" w:hAnsi="Times New Roman"/>
          <w:spacing w:val="-5"/>
          <w:position w:val="3"/>
          <w:sz w:val="24"/>
          <w:szCs w:val="24"/>
        </w:rPr>
        <w:t>o</w:t>
      </w:r>
      <w:r w:rsidRPr="00F63996">
        <w:rPr>
          <w:rFonts w:ascii="Times New Roman" w:eastAsia="Times New Roman" w:hAnsi="Times New Roman"/>
          <w:spacing w:val="6"/>
          <w:position w:val="3"/>
          <w:sz w:val="24"/>
          <w:szCs w:val="24"/>
        </w:rPr>
        <w:t>s</w:t>
      </w:r>
      <w:r w:rsidRPr="00F63996">
        <w:rPr>
          <w:rFonts w:ascii="Times New Roman" w:eastAsia="Times New Roman" w:hAnsi="Times New Roman"/>
          <w:spacing w:val="-2"/>
          <w:position w:val="3"/>
          <w:sz w:val="24"/>
          <w:szCs w:val="24"/>
        </w:rPr>
        <w:t>i</w:t>
      </w:r>
      <w:r w:rsidRPr="00F63996">
        <w:rPr>
          <w:rFonts w:ascii="Times New Roman" w:eastAsia="Times New Roman" w:hAnsi="Times New Roman"/>
          <w:spacing w:val="-5"/>
          <w:position w:val="3"/>
          <w:sz w:val="24"/>
          <w:szCs w:val="24"/>
        </w:rPr>
        <w:t>n</w:t>
      </w:r>
      <w:r w:rsidRPr="00F63996">
        <w:rPr>
          <w:rFonts w:ascii="Times New Roman" w:eastAsia="Times New Roman" w:hAnsi="Times New Roman"/>
          <w:spacing w:val="-2"/>
          <w:position w:val="3"/>
          <w:sz w:val="24"/>
          <w:szCs w:val="24"/>
        </w:rPr>
        <w:t>c</w:t>
      </w:r>
      <w:r w:rsidRPr="00F63996">
        <w:rPr>
          <w:rFonts w:ascii="Times New Roman" w:eastAsia="Times New Roman" w:hAnsi="Times New Roman"/>
          <w:position w:val="3"/>
          <w:sz w:val="24"/>
          <w:szCs w:val="24"/>
        </w:rPr>
        <w:t xml:space="preserve">a 2013. o </w:t>
      </w:r>
      <w:r w:rsidRPr="00F63996">
        <w:rPr>
          <w:rFonts w:ascii="Times New Roman" w:eastAsia="Times New Roman" w:hAnsi="Times New Roman"/>
          <w:position w:val="1"/>
          <w:sz w:val="24"/>
          <w:szCs w:val="24"/>
        </w:rPr>
        <w:t>u</w:t>
      </w:r>
      <w:r w:rsidRPr="00F63996">
        <w:rPr>
          <w:rFonts w:ascii="Times New Roman" w:eastAsia="Times New Roman" w:hAnsi="Times New Roman"/>
          <w:spacing w:val="1"/>
          <w:position w:val="1"/>
          <w:sz w:val="24"/>
          <w:szCs w:val="24"/>
        </w:rPr>
        <w:t>s</w:t>
      </w:r>
      <w:r w:rsidRPr="00F63996">
        <w:rPr>
          <w:rFonts w:ascii="Times New Roman" w:eastAsia="Times New Roman" w:hAnsi="Times New Roman"/>
          <w:position w:val="1"/>
          <w:sz w:val="24"/>
          <w:szCs w:val="24"/>
        </w:rPr>
        <w:t>p</w:t>
      </w:r>
      <w:r w:rsidRPr="00F63996">
        <w:rPr>
          <w:rFonts w:ascii="Times New Roman" w:eastAsia="Times New Roman" w:hAnsi="Times New Roman"/>
          <w:spacing w:val="-5"/>
          <w:position w:val="1"/>
          <w:sz w:val="24"/>
          <w:szCs w:val="24"/>
        </w:rPr>
        <w:t>o</w:t>
      </w:r>
      <w:r w:rsidRPr="00F63996">
        <w:rPr>
          <w:rFonts w:ascii="Times New Roman" w:eastAsia="Times New Roman" w:hAnsi="Times New Roman"/>
          <w:spacing w:val="1"/>
          <w:position w:val="1"/>
          <w:sz w:val="24"/>
          <w:szCs w:val="24"/>
        </w:rPr>
        <w:t>s</w:t>
      </w:r>
      <w:r w:rsidRPr="00F63996">
        <w:rPr>
          <w:rFonts w:ascii="Times New Roman" w:eastAsia="Times New Roman" w:hAnsi="Times New Roman"/>
          <w:spacing w:val="-2"/>
          <w:position w:val="1"/>
          <w:sz w:val="24"/>
          <w:szCs w:val="24"/>
        </w:rPr>
        <w:t>t</w:t>
      </w:r>
      <w:r w:rsidRPr="00F63996">
        <w:rPr>
          <w:rFonts w:ascii="Times New Roman" w:eastAsia="Times New Roman" w:hAnsi="Times New Roman"/>
          <w:spacing w:val="3"/>
          <w:position w:val="1"/>
          <w:sz w:val="24"/>
          <w:szCs w:val="24"/>
        </w:rPr>
        <w:t>a</w:t>
      </w:r>
      <w:r w:rsidRPr="00F63996">
        <w:rPr>
          <w:rFonts w:ascii="Times New Roman" w:eastAsia="Times New Roman" w:hAnsi="Times New Roman"/>
          <w:position w:val="1"/>
          <w:sz w:val="24"/>
          <w:szCs w:val="24"/>
        </w:rPr>
        <w:t>v</w:t>
      </w:r>
      <w:r w:rsidRPr="00F63996">
        <w:rPr>
          <w:rFonts w:ascii="Times New Roman" w:eastAsia="Times New Roman" w:hAnsi="Times New Roman"/>
          <w:spacing w:val="-2"/>
          <w:position w:val="1"/>
          <w:sz w:val="24"/>
          <w:szCs w:val="24"/>
        </w:rPr>
        <w:t>lj</w:t>
      </w:r>
      <w:r w:rsidRPr="00F63996">
        <w:rPr>
          <w:rFonts w:ascii="Times New Roman" w:eastAsia="Times New Roman" w:hAnsi="Times New Roman"/>
          <w:spacing w:val="3"/>
          <w:position w:val="1"/>
          <w:sz w:val="24"/>
          <w:szCs w:val="24"/>
        </w:rPr>
        <w:t>a</w:t>
      </w:r>
      <w:r w:rsidRPr="00F63996">
        <w:rPr>
          <w:rFonts w:ascii="Times New Roman" w:eastAsia="Times New Roman" w:hAnsi="Times New Roman"/>
          <w:position w:val="1"/>
          <w:sz w:val="24"/>
          <w:szCs w:val="24"/>
        </w:rPr>
        <w:t>n</w:t>
      </w:r>
      <w:r w:rsidRPr="00F63996">
        <w:rPr>
          <w:rFonts w:ascii="Times New Roman" w:eastAsia="Times New Roman" w:hAnsi="Times New Roman"/>
          <w:spacing w:val="-7"/>
          <w:position w:val="1"/>
          <w:sz w:val="24"/>
          <w:szCs w:val="24"/>
        </w:rPr>
        <w:t>j</w:t>
      </w:r>
      <w:r w:rsidRPr="00F63996">
        <w:rPr>
          <w:rFonts w:ascii="Times New Roman" w:eastAsia="Times New Roman" w:hAnsi="Times New Roman"/>
          <w:position w:val="1"/>
          <w:sz w:val="24"/>
          <w:szCs w:val="24"/>
        </w:rPr>
        <w:t xml:space="preserve">u </w:t>
      </w:r>
      <w:r w:rsidRPr="00F63996">
        <w:rPr>
          <w:rFonts w:ascii="Times New Roman" w:eastAsia="Times New Roman" w:hAnsi="Times New Roman"/>
          <w:spacing w:val="3"/>
          <w:position w:val="1"/>
          <w:sz w:val="24"/>
          <w:szCs w:val="24"/>
        </w:rPr>
        <w:t>za</w:t>
      </w:r>
      <w:r w:rsidRPr="00F63996">
        <w:rPr>
          <w:rFonts w:ascii="Times New Roman" w:eastAsia="Times New Roman" w:hAnsi="Times New Roman"/>
          <w:spacing w:val="-7"/>
          <w:position w:val="1"/>
          <w:sz w:val="24"/>
          <w:szCs w:val="24"/>
        </w:rPr>
        <w:t>j</w:t>
      </w:r>
      <w:r w:rsidRPr="00F63996">
        <w:rPr>
          <w:rFonts w:ascii="Times New Roman" w:eastAsia="Times New Roman" w:hAnsi="Times New Roman"/>
          <w:spacing w:val="-2"/>
          <w:position w:val="1"/>
          <w:sz w:val="24"/>
          <w:szCs w:val="24"/>
        </w:rPr>
        <w:t>e</w:t>
      </w:r>
      <w:r w:rsidRPr="00F63996">
        <w:rPr>
          <w:rFonts w:ascii="Times New Roman" w:eastAsia="Times New Roman" w:hAnsi="Times New Roman"/>
          <w:spacing w:val="5"/>
          <w:position w:val="1"/>
          <w:sz w:val="24"/>
          <w:szCs w:val="24"/>
        </w:rPr>
        <w:t>d</w:t>
      </w:r>
      <w:r w:rsidRPr="00F63996">
        <w:rPr>
          <w:rFonts w:ascii="Times New Roman" w:eastAsia="Times New Roman" w:hAnsi="Times New Roman"/>
          <w:position w:val="1"/>
          <w:sz w:val="24"/>
          <w:szCs w:val="24"/>
        </w:rPr>
        <w:t>n</w:t>
      </w:r>
      <w:r w:rsidRPr="00F63996">
        <w:rPr>
          <w:rFonts w:ascii="Times New Roman" w:eastAsia="Times New Roman" w:hAnsi="Times New Roman"/>
          <w:spacing w:val="-2"/>
          <w:position w:val="1"/>
          <w:sz w:val="24"/>
          <w:szCs w:val="24"/>
        </w:rPr>
        <w:t>i</w:t>
      </w:r>
      <w:r w:rsidRPr="00F63996">
        <w:rPr>
          <w:rFonts w:ascii="Times New Roman" w:eastAsia="Times New Roman" w:hAnsi="Times New Roman"/>
          <w:spacing w:val="3"/>
          <w:position w:val="1"/>
          <w:sz w:val="24"/>
          <w:szCs w:val="24"/>
        </w:rPr>
        <w:t>č</w:t>
      </w:r>
      <w:r w:rsidRPr="00F63996">
        <w:rPr>
          <w:rFonts w:ascii="Times New Roman" w:eastAsia="Times New Roman" w:hAnsi="Times New Roman"/>
          <w:spacing w:val="-5"/>
          <w:position w:val="1"/>
          <w:sz w:val="24"/>
          <w:szCs w:val="24"/>
        </w:rPr>
        <w:t>k</w:t>
      </w:r>
      <w:r w:rsidRPr="00F63996">
        <w:rPr>
          <w:rFonts w:ascii="Times New Roman" w:eastAsia="Times New Roman" w:hAnsi="Times New Roman"/>
          <w:position w:val="1"/>
          <w:sz w:val="24"/>
          <w:szCs w:val="24"/>
        </w:rPr>
        <w:t xml:space="preserve">e </w:t>
      </w:r>
      <w:r w:rsidRPr="00F63996">
        <w:rPr>
          <w:rFonts w:ascii="Times New Roman" w:eastAsia="Times New Roman" w:hAnsi="Times New Roman"/>
          <w:spacing w:val="-5"/>
          <w:position w:val="1"/>
          <w:sz w:val="24"/>
          <w:szCs w:val="24"/>
        </w:rPr>
        <w:t>o</w:t>
      </w:r>
      <w:r w:rsidRPr="00F63996">
        <w:rPr>
          <w:rFonts w:ascii="Times New Roman" w:eastAsia="Times New Roman" w:hAnsi="Times New Roman"/>
          <w:position w:val="1"/>
          <w:sz w:val="24"/>
          <w:szCs w:val="24"/>
        </w:rPr>
        <w:t>rg</w:t>
      </w:r>
      <w:r w:rsidRPr="00F63996">
        <w:rPr>
          <w:rFonts w:ascii="Times New Roman" w:eastAsia="Times New Roman" w:hAnsi="Times New Roman"/>
          <w:spacing w:val="3"/>
          <w:position w:val="1"/>
          <w:sz w:val="24"/>
          <w:szCs w:val="24"/>
        </w:rPr>
        <w:t>a</w:t>
      </w:r>
      <w:r w:rsidRPr="00F63996">
        <w:rPr>
          <w:rFonts w:ascii="Times New Roman" w:eastAsia="Times New Roman" w:hAnsi="Times New Roman"/>
          <w:position w:val="1"/>
          <w:sz w:val="24"/>
          <w:szCs w:val="24"/>
        </w:rPr>
        <w:t>n</w:t>
      </w:r>
      <w:r w:rsidRPr="00F63996">
        <w:rPr>
          <w:rFonts w:ascii="Times New Roman" w:eastAsia="Times New Roman" w:hAnsi="Times New Roman"/>
          <w:spacing w:val="-7"/>
          <w:position w:val="1"/>
          <w:sz w:val="24"/>
          <w:szCs w:val="24"/>
        </w:rPr>
        <w:t>i</w:t>
      </w:r>
      <w:r w:rsidRPr="00F63996">
        <w:rPr>
          <w:rFonts w:ascii="Times New Roman" w:eastAsia="Times New Roman" w:hAnsi="Times New Roman"/>
          <w:spacing w:val="3"/>
          <w:position w:val="1"/>
          <w:sz w:val="24"/>
          <w:szCs w:val="24"/>
        </w:rPr>
        <w:t>zac</w:t>
      </w:r>
      <w:r w:rsidRPr="00F63996">
        <w:rPr>
          <w:rFonts w:ascii="Times New Roman" w:eastAsia="Times New Roman" w:hAnsi="Times New Roman"/>
          <w:spacing w:val="-2"/>
          <w:position w:val="1"/>
          <w:sz w:val="24"/>
          <w:szCs w:val="24"/>
        </w:rPr>
        <w:t>ij</w:t>
      </w:r>
      <w:r w:rsidRPr="00F63996">
        <w:rPr>
          <w:rFonts w:ascii="Times New Roman" w:eastAsia="Times New Roman" w:hAnsi="Times New Roman"/>
          <w:position w:val="1"/>
          <w:sz w:val="24"/>
          <w:szCs w:val="24"/>
        </w:rPr>
        <w:t xml:space="preserve">e </w:t>
      </w:r>
      <w:r w:rsidRPr="00F63996">
        <w:rPr>
          <w:rFonts w:ascii="Times New Roman" w:eastAsia="Times New Roman" w:hAnsi="Times New Roman"/>
          <w:spacing w:val="-2"/>
          <w:position w:val="1"/>
          <w:sz w:val="24"/>
          <w:szCs w:val="24"/>
        </w:rPr>
        <w:t>t</w:t>
      </w:r>
      <w:r w:rsidRPr="00F63996">
        <w:rPr>
          <w:rFonts w:ascii="Times New Roman" w:eastAsia="Times New Roman" w:hAnsi="Times New Roman"/>
          <w:position w:val="1"/>
          <w:sz w:val="24"/>
          <w:szCs w:val="24"/>
        </w:rPr>
        <w:t>r</w:t>
      </w:r>
      <w:r w:rsidRPr="00F63996">
        <w:rPr>
          <w:rFonts w:ascii="Times New Roman" w:eastAsia="Times New Roman" w:hAnsi="Times New Roman"/>
          <w:spacing w:val="3"/>
          <w:position w:val="1"/>
          <w:sz w:val="24"/>
          <w:szCs w:val="24"/>
        </w:rPr>
        <w:t>ž</w:t>
      </w:r>
      <w:r w:rsidRPr="00F63996">
        <w:rPr>
          <w:rFonts w:ascii="Times New Roman" w:eastAsia="Times New Roman" w:hAnsi="Times New Roman"/>
          <w:spacing w:val="-7"/>
          <w:position w:val="1"/>
          <w:sz w:val="24"/>
          <w:szCs w:val="24"/>
        </w:rPr>
        <w:t>i</w:t>
      </w:r>
      <w:r w:rsidRPr="00F63996">
        <w:rPr>
          <w:rFonts w:ascii="Times New Roman" w:eastAsia="Times New Roman" w:hAnsi="Times New Roman"/>
          <w:spacing w:val="1"/>
          <w:position w:val="1"/>
          <w:sz w:val="24"/>
          <w:szCs w:val="24"/>
        </w:rPr>
        <w:t>š</w:t>
      </w:r>
      <w:r w:rsidRPr="00F63996">
        <w:rPr>
          <w:rFonts w:ascii="Times New Roman" w:eastAsia="Times New Roman" w:hAnsi="Times New Roman"/>
          <w:spacing w:val="3"/>
          <w:position w:val="1"/>
          <w:sz w:val="24"/>
          <w:szCs w:val="24"/>
        </w:rPr>
        <w:t>t</w:t>
      </w:r>
      <w:r w:rsidRPr="00F63996">
        <w:rPr>
          <w:rFonts w:ascii="Times New Roman" w:eastAsia="Times New Roman" w:hAnsi="Times New Roman"/>
          <w:position w:val="1"/>
          <w:sz w:val="24"/>
          <w:szCs w:val="24"/>
        </w:rPr>
        <w:t>a po</w:t>
      </w:r>
      <w:r w:rsidRPr="00F63996">
        <w:rPr>
          <w:rFonts w:ascii="Times New Roman" w:eastAsia="Times New Roman" w:hAnsi="Times New Roman"/>
          <w:spacing w:val="-2"/>
          <w:position w:val="1"/>
          <w:sz w:val="24"/>
          <w:szCs w:val="24"/>
        </w:rPr>
        <w:t>lj</w:t>
      </w:r>
      <w:r w:rsidRPr="00F63996">
        <w:rPr>
          <w:rFonts w:ascii="Times New Roman" w:eastAsia="Times New Roman" w:hAnsi="Times New Roman"/>
          <w:spacing w:val="5"/>
          <w:position w:val="1"/>
          <w:sz w:val="24"/>
          <w:szCs w:val="24"/>
        </w:rPr>
        <w:t>o</w:t>
      </w:r>
      <w:r w:rsidRPr="00F63996">
        <w:rPr>
          <w:rFonts w:ascii="Times New Roman" w:eastAsia="Times New Roman" w:hAnsi="Times New Roman"/>
          <w:position w:val="1"/>
          <w:sz w:val="24"/>
          <w:szCs w:val="24"/>
        </w:rPr>
        <w:t>pr</w:t>
      </w:r>
      <w:r w:rsidRPr="00F63996">
        <w:rPr>
          <w:rFonts w:ascii="Times New Roman" w:eastAsia="Times New Roman" w:hAnsi="Times New Roman"/>
          <w:spacing w:val="-2"/>
          <w:position w:val="1"/>
          <w:sz w:val="24"/>
          <w:szCs w:val="24"/>
        </w:rPr>
        <w:t>i</w:t>
      </w:r>
      <w:r w:rsidRPr="00F63996">
        <w:rPr>
          <w:rFonts w:ascii="Times New Roman" w:eastAsia="Times New Roman" w:hAnsi="Times New Roman"/>
          <w:spacing w:val="-5"/>
          <w:position w:val="1"/>
          <w:sz w:val="24"/>
          <w:szCs w:val="24"/>
        </w:rPr>
        <w:t>v</w:t>
      </w:r>
      <w:r w:rsidRPr="00F63996">
        <w:rPr>
          <w:rFonts w:ascii="Times New Roman" w:eastAsia="Times New Roman" w:hAnsi="Times New Roman"/>
          <w:spacing w:val="5"/>
          <w:position w:val="1"/>
          <w:sz w:val="24"/>
          <w:szCs w:val="24"/>
        </w:rPr>
        <w:t>r</w:t>
      </w:r>
      <w:r w:rsidRPr="00F63996">
        <w:rPr>
          <w:rFonts w:ascii="Times New Roman" w:eastAsia="Times New Roman" w:hAnsi="Times New Roman"/>
          <w:spacing w:val="-2"/>
          <w:position w:val="1"/>
          <w:sz w:val="24"/>
          <w:szCs w:val="24"/>
        </w:rPr>
        <w:t>e</w:t>
      </w:r>
      <w:r w:rsidRPr="00F63996">
        <w:rPr>
          <w:rFonts w:ascii="Times New Roman" w:eastAsia="Times New Roman" w:hAnsi="Times New Roman"/>
          <w:spacing w:val="5"/>
          <w:position w:val="1"/>
          <w:sz w:val="24"/>
          <w:szCs w:val="24"/>
        </w:rPr>
        <w:t>d</w:t>
      </w:r>
      <w:r w:rsidRPr="00F63996">
        <w:rPr>
          <w:rFonts w:ascii="Times New Roman" w:eastAsia="Times New Roman" w:hAnsi="Times New Roman"/>
          <w:position w:val="1"/>
          <w:sz w:val="24"/>
          <w:szCs w:val="24"/>
        </w:rPr>
        <w:t>n</w:t>
      </w:r>
      <w:r w:rsidRPr="00F63996">
        <w:rPr>
          <w:rFonts w:ascii="Times New Roman" w:eastAsia="Times New Roman" w:hAnsi="Times New Roman"/>
          <w:spacing w:val="-2"/>
          <w:position w:val="1"/>
          <w:sz w:val="24"/>
          <w:szCs w:val="24"/>
        </w:rPr>
        <w:t>i</w:t>
      </w:r>
      <w:r w:rsidRPr="00F63996">
        <w:rPr>
          <w:rFonts w:ascii="Times New Roman" w:eastAsia="Times New Roman" w:hAnsi="Times New Roman"/>
          <w:position w:val="1"/>
          <w:sz w:val="24"/>
          <w:szCs w:val="24"/>
        </w:rPr>
        <w:t>h p</w:t>
      </w:r>
      <w:r w:rsidRPr="00F63996">
        <w:rPr>
          <w:rFonts w:ascii="Times New Roman" w:eastAsia="Times New Roman" w:hAnsi="Times New Roman"/>
          <w:spacing w:val="5"/>
          <w:position w:val="1"/>
          <w:sz w:val="24"/>
          <w:szCs w:val="24"/>
        </w:rPr>
        <w:t>r</w:t>
      </w:r>
      <w:r w:rsidRPr="00F63996">
        <w:rPr>
          <w:rFonts w:ascii="Times New Roman" w:eastAsia="Times New Roman" w:hAnsi="Times New Roman"/>
          <w:position w:val="1"/>
          <w:sz w:val="24"/>
          <w:szCs w:val="24"/>
        </w:rPr>
        <w:t>o</w:t>
      </w:r>
      <w:r w:rsidRPr="00F63996">
        <w:rPr>
          <w:rFonts w:ascii="Times New Roman" w:eastAsia="Times New Roman" w:hAnsi="Times New Roman"/>
          <w:spacing w:val="-7"/>
          <w:position w:val="1"/>
          <w:sz w:val="24"/>
          <w:szCs w:val="24"/>
        </w:rPr>
        <w:t>i</w:t>
      </w:r>
      <w:r w:rsidRPr="00F63996">
        <w:rPr>
          <w:rFonts w:ascii="Times New Roman" w:eastAsia="Times New Roman" w:hAnsi="Times New Roman"/>
          <w:spacing w:val="3"/>
          <w:position w:val="1"/>
          <w:sz w:val="24"/>
          <w:szCs w:val="24"/>
        </w:rPr>
        <w:t>z</w:t>
      </w:r>
      <w:r w:rsidRPr="00F63996">
        <w:rPr>
          <w:rFonts w:ascii="Times New Roman" w:eastAsia="Times New Roman" w:hAnsi="Times New Roman"/>
          <w:position w:val="1"/>
          <w:sz w:val="24"/>
          <w:szCs w:val="24"/>
        </w:rPr>
        <w:t>v</w:t>
      </w:r>
      <w:r w:rsidRPr="00F63996">
        <w:rPr>
          <w:rFonts w:ascii="Times New Roman" w:eastAsia="Times New Roman" w:hAnsi="Times New Roman"/>
          <w:spacing w:val="-5"/>
          <w:position w:val="1"/>
          <w:sz w:val="24"/>
          <w:szCs w:val="24"/>
        </w:rPr>
        <w:t>o</w:t>
      </w:r>
      <w:r w:rsidRPr="00F63996">
        <w:rPr>
          <w:rFonts w:ascii="Times New Roman" w:eastAsia="Times New Roman" w:hAnsi="Times New Roman"/>
          <w:spacing w:val="5"/>
          <w:position w:val="1"/>
          <w:sz w:val="24"/>
          <w:szCs w:val="24"/>
        </w:rPr>
        <w:t>d</w:t>
      </w:r>
      <w:r w:rsidRPr="00F63996">
        <w:rPr>
          <w:rFonts w:ascii="Times New Roman" w:eastAsia="Times New Roman" w:hAnsi="Times New Roman"/>
          <w:position w:val="1"/>
          <w:sz w:val="24"/>
          <w:szCs w:val="24"/>
        </w:rPr>
        <w:t xml:space="preserve">a i </w:t>
      </w:r>
      <w:r w:rsidRPr="00F63996">
        <w:rPr>
          <w:rFonts w:ascii="Times New Roman" w:eastAsia="Times New Roman" w:hAnsi="Times New Roman"/>
          <w:spacing w:val="1"/>
          <w:position w:val="1"/>
          <w:sz w:val="24"/>
          <w:szCs w:val="24"/>
        </w:rPr>
        <w:t>s</w:t>
      </w:r>
      <w:r w:rsidRPr="00F63996">
        <w:rPr>
          <w:rFonts w:ascii="Times New Roman" w:eastAsia="Times New Roman" w:hAnsi="Times New Roman"/>
          <w:spacing w:val="-2"/>
          <w:position w:val="1"/>
          <w:sz w:val="24"/>
          <w:szCs w:val="24"/>
        </w:rPr>
        <w:t>t</w:t>
      </w:r>
      <w:r w:rsidRPr="00F63996">
        <w:rPr>
          <w:rFonts w:ascii="Times New Roman" w:eastAsia="Times New Roman" w:hAnsi="Times New Roman"/>
          <w:spacing w:val="3"/>
          <w:position w:val="1"/>
          <w:sz w:val="24"/>
          <w:szCs w:val="24"/>
        </w:rPr>
        <w:t>a</w:t>
      </w:r>
      <w:r w:rsidRPr="00F63996">
        <w:rPr>
          <w:rFonts w:ascii="Times New Roman" w:eastAsia="Times New Roman" w:hAnsi="Times New Roman"/>
          <w:position w:val="1"/>
          <w:sz w:val="24"/>
          <w:szCs w:val="24"/>
        </w:rPr>
        <w:t>v</w:t>
      </w:r>
      <w:r w:rsidRPr="00F63996">
        <w:rPr>
          <w:rFonts w:ascii="Times New Roman" w:eastAsia="Times New Roman" w:hAnsi="Times New Roman"/>
          <w:spacing w:val="-2"/>
          <w:position w:val="1"/>
          <w:sz w:val="24"/>
          <w:szCs w:val="24"/>
        </w:rPr>
        <w:t>lj</w:t>
      </w:r>
      <w:r w:rsidRPr="00F63996">
        <w:rPr>
          <w:rFonts w:ascii="Times New Roman" w:eastAsia="Times New Roman" w:hAnsi="Times New Roman"/>
          <w:spacing w:val="3"/>
          <w:position w:val="1"/>
          <w:sz w:val="24"/>
          <w:szCs w:val="24"/>
        </w:rPr>
        <w:t>a</w:t>
      </w:r>
      <w:r w:rsidRPr="00F63996">
        <w:rPr>
          <w:rFonts w:ascii="Times New Roman" w:eastAsia="Times New Roman" w:hAnsi="Times New Roman"/>
          <w:position w:val="1"/>
          <w:sz w:val="24"/>
          <w:szCs w:val="24"/>
        </w:rPr>
        <w:t>n</w:t>
      </w:r>
      <w:r w:rsidRPr="00F63996">
        <w:rPr>
          <w:rFonts w:ascii="Times New Roman" w:eastAsia="Times New Roman" w:hAnsi="Times New Roman"/>
          <w:spacing w:val="-7"/>
          <w:position w:val="1"/>
          <w:sz w:val="24"/>
          <w:szCs w:val="24"/>
        </w:rPr>
        <w:t>j</w:t>
      </w:r>
      <w:r w:rsidRPr="00F63996">
        <w:rPr>
          <w:rFonts w:ascii="Times New Roman" w:eastAsia="Times New Roman" w:hAnsi="Times New Roman"/>
          <w:position w:val="1"/>
          <w:sz w:val="24"/>
          <w:szCs w:val="24"/>
        </w:rPr>
        <w:t xml:space="preserve">u </w:t>
      </w:r>
      <w:r w:rsidRPr="00F63996">
        <w:rPr>
          <w:rFonts w:ascii="Times New Roman" w:eastAsia="Times New Roman" w:hAnsi="Times New Roman"/>
          <w:spacing w:val="-7"/>
          <w:sz w:val="24"/>
          <w:szCs w:val="24"/>
        </w:rPr>
        <w:t>i</w:t>
      </w:r>
      <w:r w:rsidRPr="00F63996">
        <w:rPr>
          <w:rFonts w:ascii="Times New Roman" w:eastAsia="Times New Roman" w:hAnsi="Times New Roman"/>
          <w:spacing w:val="8"/>
          <w:sz w:val="24"/>
          <w:szCs w:val="24"/>
        </w:rPr>
        <w:t>z</w:t>
      </w:r>
      <w:r w:rsidRPr="00F63996">
        <w:rPr>
          <w:rFonts w:ascii="Times New Roman" w:eastAsia="Times New Roman" w:hAnsi="Times New Roman"/>
          <w:spacing w:val="-5"/>
          <w:sz w:val="24"/>
          <w:szCs w:val="24"/>
        </w:rPr>
        <w:t>v</w:t>
      </w:r>
      <w:r w:rsidRPr="00F63996">
        <w:rPr>
          <w:rFonts w:ascii="Times New Roman" w:eastAsia="Times New Roman" w:hAnsi="Times New Roman"/>
          <w:spacing w:val="3"/>
          <w:sz w:val="24"/>
          <w:szCs w:val="24"/>
        </w:rPr>
        <w:t>a</w:t>
      </w:r>
      <w:r w:rsidRPr="00F63996">
        <w:rPr>
          <w:rFonts w:ascii="Times New Roman" w:eastAsia="Times New Roman" w:hAnsi="Times New Roman"/>
          <w:sz w:val="24"/>
          <w:szCs w:val="24"/>
        </w:rPr>
        <w:t xml:space="preserve">n </w:t>
      </w:r>
      <w:r w:rsidRPr="00F63996">
        <w:rPr>
          <w:rFonts w:ascii="Times New Roman" w:eastAsia="Times New Roman" w:hAnsi="Times New Roman"/>
          <w:spacing w:val="6"/>
          <w:sz w:val="24"/>
          <w:szCs w:val="24"/>
        </w:rPr>
        <w:t>s</w:t>
      </w:r>
      <w:r w:rsidRPr="00F63996">
        <w:rPr>
          <w:rFonts w:ascii="Times New Roman" w:eastAsia="Times New Roman" w:hAnsi="Times New Roman"/>
          <w:spacing w:val="-5"/>
          <w:sz w:val="24"/>
          <w:szCs w:val="24"/>
        </w:rPr>
        <w:t>n</w:t>
      </w:r>
      <w:r w:rsidRPr="00F63996">
        <w:rPr>
          <w:rFonts w:ascii="Times New Roman" w:eastAsia="Times New Roman" w:hAnsi="Times New Roman"/>
          <w:spacing w:val="-2"/>
          <w:sz w:val="24"/>
          <w:szCs w:val="24"/>
        </w:rPr>
        <w:t>a</w:t>
      </w:r>
      <w:r w:rsidRPr="00F63996">
        <w:rPr>
          <w:rFonts w:ascii="Times New Roman" w:eastAsia="Times New Roman" w:hAnsi="Times New Roman"/>
          <w:spacing w:val="5"/>
          <w:sz w:val="24"/>
          <w:szCs w:val="24"/>
        </w:rPr>
        <w:t>g</w:t>
      </w:r>
      <w:r w:rsidRPr="00F63996">
        <w:rPr>
          <w:rFonts w:ascii="Times New Roman" w:eastAsia="Times New Roman" w:hAnsi="Times New Roman"/>
          <w:sz w:val="24"/>
          <w:szCs w:val="24"/>
        </w:rPr>
        <w:t>e ur</w:t>
      </w:r>
      <w:r w:rsidRPr="00F63996">
        <w:rPr>
          <w:rFonts w:ascii="Times New Roman" w:eastAsia="Times New Roman" w:hAnsi="Times New Roman"/>
          <w:spacing w:val="-1"/>
          <w:sz w:val="24"/>
          <w:szCs w:val="24"/>
        </w:rPr>
        <w:t>e</w:t>
      </w:r>
      <w:r w:rsidRPr="00F63996">
        <w:rPr>
          <w:rFonts w:ascii="Times New Roman" w:eastAsia="Times New Roman" w:hAnsi="Times New Roman"/>
          <w:sz w:val="24"/>
          <w:szCs w:val="24"/>
        </w:rPr>
        <w:t>d</w:t>
      </w:r>
      <w:r w:rsidRPr="00F63996">
        <w:rPr>
          <w:rFonts w:ascii="Times New Roman" w:eastAsia="Times New Roman" w:hAnsi="Times New Roman"/>
          <w:spacing w:val="5"/>
          <w:sz w:val="24"/>
          <w:szCs w:val="24"/>
        </w:rPr>
        <w:t>b</w:t>
      </w:r>
      <w:r w:rsidRPr="00F63996">
        <w:rPr>
          <w:rFonts w:ascii="Times New Roman" w:eastAsia="Times New Roman" w:hAnsi="Times New Roman"/>
          <w:sz w:val="24"/>
          <w:szCs w:val="24"/>
        </w:rPr>
        <w:t xml:space="preserve">i </w:t>
      </w:r>
      <w:r w:rsidRPr="00F63996">
        <w:rPr>
          <w:rFonts w:ascii="Times New Roman" w:eastAsia="Times New Roman" w:hAnsi="Times New Roman"/>
          <w:spacing w:val="6"/>
          <w:sz w:val="24"/>
          <w:szCs w:val="24"/>
        </w:rPr>
        <w:t>V</w:t>
      </w:r>
      <w:r w:rsidRPr="00F63996">
        <w:rPr>
          <w:rFonts w:ascii="Times New Roman" w:eastAsia="Times New Roman" w:hAnsi="Times New Roman"/>
          <w:spacing w:val="-2"/>
          <w:sz w:val="24"/>
          <w:szCs w:val="24"/>
        </w:rPr>
        <w:t>ijeć</w:t>
      </w:r>
      <w:r w:rsidRPr="00F63996">
        <w:rPr>
          <w:rFonts w:ascii="Times New Roman" w:eastAsia="Times New Roman" w:hAnsi="Times New Roman"/>
          <w:sz w:val="24"/>
          <w:szCs w:val="24"/>
        </w:rPr>
        <w:t>a (</w:t>
      </w:r>
      <w:r w:rsidRPr="00F63996">
        <w:rPr>
          <w:rFonts w:ascii="Times New Roman" w:eastAsia="Times New Roman" w:hAnsi="Times New Roman"/>
          <w:spacing w:val="-2"/>
          <w:sz w:val="24"/>
          <w:szCs w:val="24"/>
        </w:rPr>
        <w:t>E</w:t>
      </w:r>
      <w:r w:rsidRPr="00F63996">
        <w:rPr>
          <w:rFonts w:ascii="Times New Roman" w:eastAsia="Times New Roman" w:hAnsi="Times New Roman"/>
          <w:spacing w:val="3"/>
          <w:sz w:val="24"/>
          <w:szCs w:val="24"/>
        </w:rPr>
        <w:t>E</w:t>
      </w:r>
      <w:r w:rsidRPr="00F63996">
        <w:rPr>
          <w:rFonts w:ascii="Times New Roman" w:eastAsia="Times New Roman" w:hAnsi="Times New Roman"/>
          <w:spacing w:val="-2"/>
          <w:sz w:val="24"/>
          <w:szCs w:val="24"/>
        </w:rPr>
        <w:t>Z</w:t>
      </w:r>
      <w:r w:rsidRPr="00F63996">
        <w:rPr>
          <w:rFonts w:ascii="Times New Roman" w:eastAsia="Times New Roman" w:hAnsi="Times New Roman"/>
          <w:sz w:val="24"/>
          <w:szCs w:val="24"/>
        </w:rPr>
        <w:t>) br. 922</w:t>
      </w:r>
      <w:r w:rsidRPr="00F63996">
        <w:rPr>
          <w:rFonts w:ascii="Times New Roman" w:eastAsia="Times New Roman" w:hAnsi="Times New Roman"/>
          <w:spacing w:val="-2"/>
          <w:sz w:val="24"/>
          <w:szCs w:val="24"/>
        </w:rPr>
        <w:t>/</w:t>
      </w:r>
      <w:r w:rsidRPr="00F63996">
        <w:rPr>
          <w:rFonts w:ascii="Times New Roman" w:eastAsia="Times New Roman" w:hAnsi="Times New Roman"/>
          <w:sz w:val="24"/>
          <w:szCs w:val="24"/>
        </w:rPr>
        <w:t xml:space="preserve">72, </w:t>
      </w:r>
      <w:r w:rsidRPr="00F63996">
        <w:rPr>
          <w:rFonts w:ascii="Times New Roman" w:eastAsia="Times New Roman" w:hAnsi="Times New Roman"/>
          <w:spacing w:val="5"/>
          <w:sz w:val="24"/>
          <w:szCs w:val="24"/>
        </w:rPr>
        <w:t>(</w:t>
      </w:r>
      <w:r w:rsidRPr="00F63996">
        <w:rPr>
          <w:rFonts w:ascii="Times New Roman" w:eastAsia="Times New Roman" w:hAnsi="Times New Roman"/>
          <w:spacing w:val="-2"/>
          <w:sz w:val="24"/>
          <w:szCs w:val="24"/>
        </w:rPr>
        <w:t>EEZ</w:t>
      </w:r>
      <w:r w:rsidRPr="00F63996">
        <w:rPr>
          <w:rFonts w:ascii="Times New Roman" w:eastAsia="Times New Roman" w:hAnsi="Times New Roman"/>
          <w:sz w:val="24"/>
          <w:szCs w:val="24"/>
        </w:rPr>
        <w:t>) br. 234</w:t>
      </w:r>
      <w:r w:rsidRPr="00F63996">
        <w:rPr>
          <w:rFonts w:ascii="Times New Roman" w:eastAsia="Times New Roman" w:hAnsi="Times New Roman"/>
          <w:spacing w:val="-2"/>
          <w:sz w:val="24"/>
          <w:szCs w:val="24"/>
        </w:rPr>
        <w:t>/</w:t>
      </w:r>
      <w:r w:rsidRPr="00F63996">
        <w:rPr>
          <w:rFonts w:ascii="Times New Roman" w:eastAsia="Times New Roman" w:hAnsi="Times New Roman"/>
          <w:sz w:val="24"/>
          <w:szCs w:val="24"/>
        </w:rPr>
        <w:t>79, (</w:t>
      </w:r>
      <w:r w:rsidRPr="00F63996">
        <w:rPr>
          <w:rFonts w:ascii="Times New Roman" w:eastAsia="Times New Roman" w:hAnsi="Times New Roman"/>
          <w:spacing w:val="-2"/>
          <w:sz w:val="24"/>
          <w:szCs w:val="24"/>
        </w:rPr>
        <w:t>EZ</w:t>
      </w:r>
      <w:r w:rsidRPr="00F63996">
        <w:rPr>
          <w:rFonts w:ascii="Times New Roman" w:eastAsia="Times New Roman" w:hAnsi="Times New Roman"/>
          <w:sz w:val="24"/>
          <w:szCs w:val="24"/>
        </w:rPr>
        <w:t>) br. 1037</w:t>
      </w:r>
      <w:r w:rsidRPr="00F63996">
        <w:rPr>
          <w:rFonts w:ascii="Times New Roman" w:eastAsia="Times New Roman" w:hAnsi="Times New Roman"/>
          <w:spacing w:val="-2"/>
          <w:sz w:val="24"/>
          <w:szCs w:val="24"/>
        </w:rPr>
        <w:t>/</w:t>
      </w:r>
      <w:r w:rsidRPr="00F63996">
        <w:rPr>
          <w:rFonts w:ascii="Times New Roman" w:eastAsia="Times New Roman" w:hAnsi="Times New Roman"/>
          <w:sz w:val="24"/>
          <w:szCs w:val="24"/>
        </w:rPr>
        <w:t xml:space="preserve">2001 </w:t>
      </w:r>
      <w:r w:rsidR="00444B7C" w:rsidRPr="00F63996">
        <w:rPr>
          <w:rFonts w:ascii="Times New Roman" w:eastAsia="Times New Roman" w:hAnsi="Times New Roman"/>
          <w:sz w:val="24"/>
          <w:szCs w:val="24"/>
        </w:rPr>
        <w:t>i</w:t>
      </w:r>
      <w:r w:rsidRPr="00F63996">
        <w:rPr>
          <w:rFonts w:ascii="Times New Roman" w:eastAsia="Times New Roman" w:hAnsi="Times New Roman"/>
          <w:sz w:val="24"/>
          <w:szCs w:val="24"/>
        </w:rPr>
        <w:t xml:space="preserve"> (</w:t>
      </w:r>
      <w:r w:rsidRPr="00F63996">
        <w:rPr>
          <w:rFonts w:ascii="Times New Roman" w:eastAsia="Times New Roman" w:hAnsi="Times New Roman"/>
          <w:spacing w:val="-2"/>
          <w:sz w:val="24"/>
          <w:szCs w:val="24"/>
        </w:rPr>
        <w:t>EZ</w:t>
      </w:r>
      <w:r w:rsidRPr="00F63996">
        <w:rPr>
          <w:rFonts w:ascii="Times New Roman" w:eastAsia="Times New Roman" w:hAnsi="Times New Roman"/>
          <w:sz w:val="24"/>
          <w:szCs w:val="24"/>
        </w:rPr>
        <w:t>) br. 123</w:t>
      </w:r>
      <w:r w:rsidRPr="00F63996">
        <w:rPr>
          <w:rFonts w:ascii="Times New Roman" w:eastAsia="Times New Roman" w:hAnsi="Times New Roman"/>
          <w:spacing w:val="5"/>
          <w:sz w:val="24"/>
          <w:szCs w:val="24"/>
        </w:rPr>
        <w:t>4</w:t>
      </w:r>
      <w:r w:rsidRPr="00F63996">
        <w:rPr>
          <w:rFonts w:ascii="Times New Roman" w:eastAsia="Times New Roman" w:hAnsi="Times New Roman"/>
          <w:spacing w:val="-2"/>
          <w:sz w:val="24"/>
          <w:szCs w:val="24"/>
        </w:rPr>
        <w:t>/</w:t>
      </w:r>
      <w:r w:rsidRPr="00F63996">
        <w:rPr>
          <w:rFonts w:ascii="Times New Roman" w:eastAsia="Times New Roman" w:hAnsi="Times New Roman"/>
          <w:sz w:val="24"/>
          <w:szCs w:val="24"/>
        </w:rPr>
        <w:t>2007 (</w:t>
      </w:r>
      <w:r w:rsidRPr="00F63996">
        <w:rPr>
          <w:rFonts w:ascii="Times New Roman" w:eastAsia="Times New Roman" w:hAnsi="Times New Roman"/>
          <w:spacing w:val="6"/>
          <w:sz w:val="24"/>
          <w:szCs w:val="24"/>
        </w:rPr>
        <w:t>S</w:t>
      </w:r>
      <w:r w:rsidRPr="00F63996">
        <w:rPr>
          <w:rFonts w:ascii="Times New Roman" w:eastAsia="Times New Roman" w:hAnsi="Times New Roman"/>
          <w:spacing w:val="-7"/>
          <w:sz w:val="24"/>
          <w:szCs w:val="24"/>
        </w:rPr>
        <w:t>l</w:t>
      </w:r>
      <w:r w:rsidRPr="00F63996">
        <w:rPr>
          <w:rFonts w:ascii="Times New Roman" w:eastAsia="Times New Roman" w:hAnsi="Times New Roman"/>
          <w:sz w:val="24"/>
          <w:szCs w:val="24"/>
        </w:rPr>
        <w:t>u</w:t>
      </w:r>
      <w:r w:rsidRPr="00F63996">
        <w:rPr>
          <w:rFonts w:ascii="Times New Roman" w:eastAsia="Times New Roman" w:hAnsi="Times New Roman"/>
          <w:spacing w:val="3"/>
          <w:sz w:val="24"/>
          <w:szCs w:val="24"/>
        </w:rPr>
        <w:t>ž</w:t>
      </w:r>
      <w:r w:rsidRPr="00F63996">
        <w:rPr>
          <w:rFonts w:ascii="Times New Roman" w:eastAsia="Times New Roman" w:hAnsi="Times New Roman"/>
          <w:sz w:val="24"/>
          <w:szCs w:val="24"/>
        </w:rPr>
        <w:t>b</w:t>
      </w:r>
      <w:r w:rsidRPr="00F63996">
        <w:rPr>
          <w:rFonts w:ascii="Times New Roman" w:eastAsia="Times New Roman" w:hAnsi="Times New Roman"/>
          <w:spacing w:val="3"/>
          <w:sz w:val="24"/>
          <w:szCs w:val="24"/>
        </w:rPr>
        <w:t>e</w:t>
      </w:r>
      <w:r w:rsidRPr="00F63996">
        <w:rPr>
          <w:rFonts w:ascii="Times New Roman" w:eastAsia="Times New Roman" w:hAnsi="Times New Roman"/>
          <w:sz w:val="24"/>
          <w:szCs w:val="24"/>
        </w:rPr>
        <w:t xml:space="preserve">ni </w:t>
      </w:r>
      <w:r w:rsidRPr="00F63996">
        <w:rPr>
          <w:rFonts w:ascii="Times New Roman" w:eastAsia="Times New Roman" w:hAnsi="Times New Roman"/>
          <w:spacing w:val="-2"/>
          <w:sz w:val="24"/>
          <w:szCs w:val="24"/>
        </w:rPr>
        <w:t>l</w:t>
      </w:r>
      <w:r w:rsidRPr="00F63996">
        <w:rPr>
          <w:rFonts w:ascii="Times New Roman" w:eastAsia="Times New Roman" w:hAnsi="Times New Roman"/>
          <w:spacing w:val="-7"/>
          <w:sz w:val="24"/>
          <w:szCs w:val="24"/>
        </w:rPr>
        <w:t>i</w:t>
      </w:r>
      <w:r w:rsidRPr="00F63996">
        <w:rPr>
          <w:rFonts w:ascii="Times New Roman" w:eastAsia="Times New Roman" w:hAnsi="Times New Roman"/>
          <w:spacing w:val="1"/>
          <w:sz w:val="24"/>
          <w:szCs w:val="24"/>
        </w:rPr>
        <w:t>s</w:t>
      </w:r>
      <w:r w:rsidRPr="00F63996">
        <w:rPr>
          <w:rFonts w:ascii="Times New Roman" w:eastAsia="Times New Roman" w:hAnsi="Times New Roman"/>
          <w:sz w:val="24"/>
          <w:szCs w:val="24"/>
        </w:rPr>
        <w:t>t L347, 20.12.</w:t>
      </w:r>
      <w:r w:rsidRPr="00F63996">
        <w:rPr>
          <w:rFonts w:ascii="Times New Roman" w:eastAsia="Times New Roman" w:hAnsi="Times New Roman"/>
          <w:spacing w:val="5"/>
          <w:sz w:val="24"/>
          <w:szCs w:val="24"/>
        </w:rPr>
        <w:t>2</w:t>
      </w:r>
      <w:r w:rsidRPr="00F63996">
        <w:rPr>
          <w:rFonts w:ascii="Times New Roman" w:eastAsia="Times New Roman" w:hAnsi="Times New Roman"/>
          <w:sz w:val="24"/>
          <w:szCs w:val="24"/>
        </w:rPr>
        <w:t>013.) (u d</w:t>
      </w:r>
      <w:r w:rsidRPr="00F63996">
        <w:rPr>
          <w:rFonts w:ascii="Times New Roman" w:eastAsia="Times New Roman" w:hAnsi="Times New Roman"/>
          <w:spacing w:val="3"/>
          <w:sz w:val="24"/>
          <w:szCs w:val="24"/>
        </w:rPr>
        <w:t>a</w:t>
      </w:r>
      <w:r w:rsidRPr="00F63996">
        <w:rPr>
          <w:rFonts w:ascii="Times New Roman" w:eastAsia="Times New Roman" w:hAnsi="Times New Roman"/>
          <w:spacing w:val="-2"/>
          <w:sz w:val="24"/>
          <w:szCs w:val="24"/>
        </w:rPr>
        <w:t>lj</w:t>
      </w:r>
      <w:r w:rsidRPr="00F63996">
        <w:rPr>
          <w:rFonts w:ascii="Times New Roman" w:eastAsia="Times New Roman" w:hAnsi="Times New Roman"/>
          <w:sz w:val="24"/>
          <w:szCs w:val="24"/>
        </w:rPr>
        <w:t>n</w:t>
      </w:r>
      <w:r w:rsidRPr="00F63996">
        <w:rPr>
          <w:rFonts w:ascii="Times New Roman" w:eastAsia="Times New Roman" w:hAnsi="Times New Roman"/>
          <w:spacing w:val="-2"/>
          <w:sz w:val="24"/>
          <w:szCs w:val="24"/>
        </w:rPr>
        <w:t>j</w:t>
      </w:r>
      <w:r w:rsidRPr="00F63996">
        <w:rPr>
          <w:rFonts w:ascii="Times New Roman" w:eastAsia="Times New Roman" w:hAnsi="Times New Roman"/>
          <w:spacing w:val="3"/>
          <w:sz w:val="24"/>
          <w:szCs w:val="24"/>
        </w:rPr>
        <w:t>e</w:t>
      </w:r>
      <w:r w:rsidRPr="00F63996">
        <w:rPr>
          <w:rFonts w:ascii="Times New Roman" w:eastAsia="Times New Roman" w:hAnsi="Times New Roman"/>
          <w:sz w:val="24"/>
          <w:szCs w:val="24"/>
        </w:rPr>
        <w:t xml:space="preserve">m </w:t>
      </w:r>
      <w:r w:rsidRPr="00F63996">
        <w:rPr>
          <w:rFonts w:ascii="Times New Roman" w:eastAsia="Times New Roman" w:hAnsi="Times New Roman"/>
          <w:spacing w:val="-2"/>
          <w:sz w:val="24"/>
          <w:szCs w:val="24"/>
        </w:rPr>
        <w:t>t</w:t>
      </w:r>
      <w:r w:rsidRPr="00F63996">
        <w:rPr>
          <w:rFonts w:ascii="Times New Roman" w:eastAsia="Times New Roman" w:hAnsi="Times New Roman"/>
          <w:spacing w:val="3"/>
          <w:sz w:val="24"/>
          <w:szCs w:val="24"/>
        </w:rPr>
        <w:t>e</w:t>
      </w:r>
      <w:r w:rsidRPr="00F63996">
        <w:rPr>
          <w:rFonts w:ascii="Times New Roman" w:eastAsia="Times New Roman" w:hAnsi="Times New Roman"/>
          <w:spacing w:val="-5"/>
          <w:sz w:val="24"/>
          <w:szCs w:val="24"/>
        </w:rPr>
        <w:t>k</w:t>
      </w:r>
      <w:r w:rsidRPr="00F63996">
        <w:rPr>
          <w:rFonts w:ascii="Times New Roman" w:eastAsia="Times New Roman" w:hAnsi="Times New Roman"/>
          <w:spacing w:val="1"/>
          <w:sz w:val="24"/>
          <w:szCs w:val="24"/>
        </w:rPr>
        <w:t>s</w:t>
      </w:r>
      <w:r w:rsidRPr="00F63996">
        <w:rPr>
          <w:rFonts w:ascii="Times New Roman" w:eastAsia="Times New Roman" w:hAnsi="Times New Roman"/>
          <w:spacing w:val="-2"/>
          <w:sz w:val="24"/>
          <w:szCs w:val="24"/>
        </w:rPr>
        <w:t>t</w:t>
      </w:r>
      <w:r w:rsidRPr="00F63996">
        <w:rPr>
          <w:rFonts w:ascii="Times New Roman" w:eastAsia="Times New Roman" w:hAnsi="Times New Roman"/>
          <w:spacing w:val="5"/>
          <w:sz w:val="24"/>
          <w:szCs w:val="24"/>
        </w:rPr>
        <w:t>u</w:t>
      </w:r>
      <w:r w:rsidRPr="00F63996">
        <w:rPr>
          <w:rFonts w:ascii="Times New Roman" w:eastAsia="Times New Roman" w:hAnsi="Times New Roman"/>
          <w:sz w:val="24"/>
          <w:szCs w:val="24"/>
        </w:rPr>
        <w:t xml:space="preserve">: </w:t>
      </w:r>
      <w:r w:rsidR="00250D59" w:rsidRPr="00F63996">
        <w:rPr>
          <w:rFonts w:ascii="Times New Roman" w:eastAsia="Times New Roman" w:hAnsi="Times New Roman"/>
          <w:sz w:val="24"/>
          <w:szCs w:val="24"/>
        </w:rPr>
        <w:t>„</w:t>
      </w:r>
      <w:r w:rsidRPr="00F63996">
        <w:rPr>
          <w:rFonts w:ascii="Times New Roman" w:eastAsia="Times New Roman" w:hAnsi="Times New Roman"/>
          <w:spacing w:val="1"/>
          <w:sz w:val="24"/>
          <w:szCs w:val="24"/>
        </w:rPr>
        <w:t>U</w:t>
      </w:r>
      <w:r w:rsidRPr="00F63996">
        <w:rPr>
          <w:rFonts w:ascii="Times New Roman" w:eastAsia="Times New Roman" w:hAnsi="Times New Roman"/>
          <w:sz w:val="24"/>
          <w:szCs w:val="24"/>
        </w:rPr>
        <w:t>r</w:t>
      </w:r>
      <w:r w:rsidRPr="00F63996">
        <w:rPr>
          <w:rFonts w:ascii="Times New Roman" w:eastAsia="Times New Roman" w:hAnsi="Times New Roman"/>
          <w:spacing w:val="-1"/>
          <w:sz w:val="24"/>
          <w:szCs w:val="24"/>
        </w:rPr>
        <w:t>e</w:t>
      </w:r>
      <w:r w:rsidRPr="00F63996">
        <w:rPr>
          <w:rFonts w:ascii="Times New Roman" w:eastAsia="Times New Roman" w:hAnsi="Times New Roman"/>
          <w:sz w:val="24"/>
          <w:szCs w:val="24"/>
        </w:rPr>
        <w:t>dba (</w:t>
      </w:r>
      <w:r w:rsidRPr="00F63996">
        <w:rPr>
          <w:rFonts w:ascii="Times New Roman" w:eastAsia="Times New Roman" w:hAnsi="Times New Roman"/>
          <w:spacing w:val="-2"/>
          <w:sz w:val="24"/>
          <w:szCs w:val="24"/>
        </w:rPr>
        <w:t>E</w:t>
      </w:r>
      <w:r w:rsidRPr="00F63996">
        <w:rPr>
          <w:rFonts w:ascii="Times New Roman" w:eastAsia="Times New Roman" w:hAnsi="Times New Roman"/>
          <w:spacing w:val="1"/>
          <w:sz w:val="24"/>
          <w:szCs w:val="24"/>
        </w:rPr>
        <w:t>U</w:t>
      </w:r>
      <w:r w:rsidRPr="00F63996">
        <w:rPr>
          <w:rFonts w:ascii="Times New Roman" w:eastAsia="Times New Roman" w:hAnsi="Times New Roman"/>
          <w:sz w:val="24"/>
          <w:szCs w:val="24"/>
        </w:rPr>
        <w:t>) br. 1308</w:t>
      </w:r>
      <w:r w:rsidRPr="00F63996">
        <w:rPr>
          <w:rFonts w:ascii="Times New Roman" w:eastAsia="Times New Roman" w:hAnsi="Times New Roman"/>
          <w:spacing w:val="-1"/>
          <w:sz w:val="24"/>
          <w:szCs w:val="24"/>
        </w:rPr>
        <w:t>/</w:t>
      </w:r>
      <w:r w:rsidRPr="00F63996">
        <w:rPr>
          <w:rFonts w:ascii="Times New Roman" w:eastAsia="Times New Roman" w:hAnsi="Times New Roman"/>
          <w:sz w:val="24"/>
          <w:szCs w:val="24"/>
        </w:rPr>
        <w:t>2013</w:t>
      </w:r>
      <w:r w:rsidR="00250D59" w:rsidRPr="00F63996">
        <w:rPr>
          <w:rFonts w:ascii="Times New Roman" w:eastAsia="Times New Roman" w:hAnsi="Times New Roman"/>
          <w:sz w:val="24"/>
          <w:szCs w:val="24"/>
        </w:rPr>
        <w:t>“</w:t>
      </w:r>
      <w:r w:rsidRPr="00F63996">
        <w:rPr>
          <w:rFonts w:ascii="Times New Roman" w:eastAsia="Times New Roman" w:hAnsi="Times New Roman"/>
          <w:sz w:val="24"/>
          <w:szCs w:val="24"/>
        </w:rPr>
        <w:t>)</w:t>
      </w:r>
    </w:p>
    <w:p w:rsidR="00137796" w:rsidRPr="00F63996" w:rsidRDefault="00137796" w:rsidP="00CF346B">
      <w:pPr>
        <w:pStyle w:val="Odlomakpopisa"/>
        <w:widowControl w:val="0"/>
        <w:numPr>
          <w:ilvl w:val="0"/>
          <w:numId w:val="17"/>
        </w:numPr>
        <w:tabs>
          <w:tab w:val="left" w:pos="820"/>
        </w:tabs>
        <w:spacing w:after="120" w:line="240" w:lineRule="atLeast"/>
        <w:ind w:right="106"/>
        <w:contextualSpacing w:val="0"/>
        <w:jc w:val="both"/>
        <w:rPr>
          <w:rFonts w:ascii="Times New Roman" w:eastAsia="Times New Roman" w:hAnsi="Times New Roman"/>
          <w:sz w:val="24"/>
          <w:szCs w:val="24"/>
        </w:rPr>
      </w:pPr>
      <w:r w:rsidRPr="00F63996">
        <w:rPr>
          <w:rFonts w:ascii="Times New Roman" w:eastAsia="Times New Roman" w:hAnsi="Times New Roman"/>
          <w:spacing w:val="1"/>
          <w:position w:val="4"/>
          <w:sz w:val="24"/>
          <w:szCs w:val="24"/>
        </w:rPr>
        <w:t>D</w:t>
      </w:r>
      <w:r w:rsidRPr="00F63996">
        <w:rPr>
          <w:rFonts w:ascii="Times New Roman" w:eastAsia="Times New Roman" w:hAnsi="Times New Roman"/>
          <w:spacing w:val="-2"/>
          <w:position w:val="4"/>
          <w:sz w:val="24"/>
          <w:szCs w:val="24"/>
        </w:rPr>
        <w:t>ele</w:t>
      </w:r>
      <w:r w:rsidRPr="00F63996">
        <w:rPr>
          <w:rFonts w:ascii="Times New Roman" w:eastAsia="Times New Roman" w:hAnsi="Times New Roman"/>
          <w:spacing w:val="5"/>
          <w:position w:val="4"/>
          <w:sz w:val="24"/>
          <w:szCs w:val="24"/>
        </w:rPr>
        <w:t>g</w:t>
      </w:r>
      <w:r w:rsidRPr="00F63996">
        <w:rPr>
          <w:rFonts w:ascii="Times New Roman" w:eastAsia="Times New Roman" w:hAnsi="Times New Roman"/>
          <w:spacing w:val="-7"/>
          <w:position w:val="4"/>
          <w:sz w:val="24"/>
          <w:szCs w:val="24"/>
        </w:rPr>
        <w:t>i</w:t>
      </w:r>
      <w:r w:rsidRPr="00F63996">
        <w:rPr>
          <w:rFonts w:ascii="Times New Roman" w:eastAsia="Times New Roman" w:hAnsi="Times New Roman"/>
          <w:position w:val="4"/>
          <w:sz w:val="24"/>
          <w:szCs w:val="24"/>
        </w:rPr>
        <w:t>r</w:t>
      </w:r>
      <w:r w:rsidRPr="00F63996">
        <w:rPr>
          <w:rFonts w:ascii="Times New Roman" w:eastAsia="Times New Roman" w:hAnsi="Times New Roman"/>
          <w:spacing w:val="3"/>
          <w:position w:val="4"/>
          <w:sz w:val="24"/>
          <w:szCs w:val="24"/>
        </w:rPr>
        <w:t>a</w:t>
      </w:r>
      <w:r w:rsidRPr="00F63996">
        <w:rPr>
          <w:rFonts w:ascii="Times New Roman" w:eastAsia="Times New Roman" w:hAnsi="Times New Roman"/>
          <w:position w:val="4"/>
          <w:sz w:val="24"/>
          <w:szCs w:val="24"/>
        </w:rPr>
        <w:t xml:space="preserve">ne </w:t>
      </w:r>
      <w:r w:rsidRPr="00F63996">
        <w:rPr>
          <w:rFonts w:ascii="Times New Roman" w:eastAsia="Times New Roman" w:hAnsi="Times New Roman"/>
          <w:spacing w:val="1"/>
          <w:position w:val="4"/>
          <w:sz w:val="24"/>
          <w:szCs w:val="24"/>
        </w:rPr>
        <w:t>U</w:t>
      </w:r>
      <w:r w:rsidRPr="00F63996">
        <w:rPr>
          <w:rFonts w:ascii="Times New Roman" w:eastAsia="Times New Roman" w:hAnsi="Times New Roman"/>
          <w:position w:val="4"/>
          <w:sz w:val="24"/>
          <w:szCs w:val="24"/>
        </w:rPr>
        <w:t>r</w:t>
      </w:r>
      <w:r w:rsidRPr="00F63996">
        <w:rPr>
          <w:rFonts w:ascii="Times New Roman" w:eastAsia="Times New Roman" w:hAnsi="Times New Roman"/>
          <w:spacing w:val="-1"/>
          <w:position w:val="4"/>
          <w:sz w:val="24"/>
          <w:szCs w:val="24"/>
        </w:rPr>
        <w:t>e</w:t>
      </w:r>
      <w:r w:rsidRPr="00F63996">
        <w:rPr>
          <w:rFonts w:ascii="Times New Roman" w:eastAsia="Times New Roman" w:hAnsi="Times New Roman"/>
          <w:position w:val="4"/>
          <w:sz w:val="24"/>
          <w:szCs w:val="24"/>
        </w:rPr>
        <w:t xml:space="preserve">dbe </w:t>
      </w:r>
      <w:r w:rsidRPr="00F63996">
        <w:rPr>
          <w:rFonts w:ascii="Times New Roman" w:eastAsia="Times New Roman" w:hAnsi="Times New Roman"/>
          <w:spacing w:val="6"/>
          <w:position w:val="4"/>
          <w:sz w:val="24"/>
          <w:szCs w:val="24"/>
        </w:rPr>
        <w:t>K</w:t>
      </w:r>
      <w:r w:rsidRPr="00F63996">
        <w:rPr>
          <w:rFonts w:ascii="Times New Roman" w:eastAsia="Times New Roman" w:hAnsi="Times New Roman"/>
          <w:spacing w:val="-5"/>
          <w:position w:val="4"/>
          <w:sz w:val="24"/>
          <w:szCs w:val="24"/>
        </w:rPr>
        <w:t>o</w:t>
      </w:r>
      <w:r w:rsidRPr="00F63996">
        <w:rPr>
          <w:rFonts w:ascii="Times New Roman" w:eastAsia="Times New Roman" w:hAnsi="Times New Roman"/>
          <w:spacing w:val="3"/>
          <w:position w:val="4"/>
          <w:sz w:val="24"/>
          <w:szCs w:val="24"/>
        </w:rPr>
        <w:t>m</w:t>
      </w:r>
      <w:r w:rsidRPr="00F63996">
        <w:rPr>
          <w:rFonts w:ascii="Times New Roman" w:eastAsia="Times New Roman" w:hAnsi="Times New Roman"/>
          <w:spacing w:val="-7"/>
          <w:position w:val="4"/>
          <w:sz w:val="24"/>
          <w:szCs w:val="24"/>
        </w:rPr>
        <w:t>i</w:t>
      </w:r>
      <w:r w:rsidRPr="00F63996">
        <w:rPr>
          <w:rFonts w:ascii="Times New Roman" w:eastAsia="Times New Roman" w:hAnsi="Times New Roman"/>
          <w:spacing w:val="6"/>
          <w:position w:val="4"/>
          <w:sz w:val="24"/>
          <w:szCs w:val="24"/>
        </w:rPr>
        <w:t>s</w:t>
      </w:r>
      <w:r w:rsidRPr="00F63996">
        <w:rPr>
          <w:rFonts w:ascii="Times New Roman" w:eastAsia="Times New Roman" w:hAnsi="Times New Roman"/>
          <w:spacing w:val="-2"/>
          <w:position w:val="4"/>
          <w:sz w:val="24"/>
          <w:szCs w:val="24"/>
        </w:rPr>
        <w:t>ij</w:t>
      </w:r>
      <w:r w:rsidRPr="00F63996">
        <w:rPr>
          <w:rFonts w:ascii="Times New Roman" w:eastAsia="Times New Roman" w:hAnsi="Times New Roman"/>
          <w:position w:val="4"/>
          <w:sz w:val="24"/>
          <w:szCs w:val="24"/>
        </w:rPr>
        <w:t>e (</w:t>
      </w:r>
      <w:r w:rsidRPr="00F63996">
        <w:rPr>
          <w:rFonts w:ascii="Times New Roman" w:eastAsia="Times New Roman" w:hAnsi="Times New Roman"/>
          <w:spacing w:val="-2"/>
          <w:position w:val="4"/>
          <w:sz w:val="24"/>
          <w:szCs w:val="24"/>
        </w:rPr>
        <w:t>E</w:t>
      </w:r>
      <w:r w:rsidRPr="00F63996">
        <w:rPr>
          <w:rFonts w:ascii="Times New Roman" w:eastAsia="Times New Roman" w:hAnsi="Times New Roman"/>
          <w:spacing w:val="1"/>
          <w:position w:val="4"/>
          <w:sz w:val="24"/>
          <w:szCs w:val="24"/>
        </w:rPr>
        <w:t>U</w:t>
      </w:r>
      <w:r w:rsidRPr="00F63996">
        <w:rPr>
          <w:rFonts w:ascii="Times New Roman" w:eastAsia="Times New Roman" w:hAnsi="Times New Roman"/>
          <w:position w:val="4"/>
          <w:sz w:val="24"/>
          <w:szCs w:val="24"/>
        </w:rPr>
        <w:t>) 2015</w:t>
      </w:r>
      <w:r w:rsidRPr="00F63996">
        <w:rPr>
          <w:rFonts w:ascii="Times New Roman" w:eastAsia="Times New Roman" w:hAnsi="Times New Roman"/>
          <w:spacing w:val="-2"/>
          <w:position w:val="4"/>
          <w:sz w:val="24"/>
          <w:szCs w:val="24"/>
        </w:rPr>
        <w:t>/</w:t>
      </w:r>
      <w:r w:rsidRPr="00F63996">
        <w:rPr>
          <w:rFonts w:ascii="Times New Roman" w:eastAsia="Times New Roman" w:hAnsi="Times New Roman"/>
          <w:position w:val="4"/>
          <w:sz w:val="24"/>
          <w:szCs w:val="24"/>
        </w:rPr>
        <w:t xml:space="preserve">1366 </w:t>
      </w:r>
      <w:r w:rsidRPr="00F63996">
        <w:rPr>
          <w:rFonts w:ascii="Times New Roman" w:eastAsia="Times New Roman" w:hAnsi="Times New Roman"/>
          <w:spacing w:val="-5"/>
          <w:position w:val="4"/>
          <w:sz w:val="24"/>
          <w:szCs w:val="24"/>
        </w:rPr>
        <w:t>o</w:t>
      </w:r>
      <w:r w:rsidRPr="00F63996">
        <w:rPr>
          <w:rFonts w:ascii="Times New Roman" w:eastAsia="Times New Roman" w:hAnsi="Times New Roman"/>
          <w:position w:val="4"/>
          <w:sz w:val="24"/>
          <w:szCs w:val="24"/>
        </w:rPr>
        <w:t xml:space="preserve">d </w:t>
      </w:r>
      <w:r w:rsidRPr="00F63996">
        <w:rPr>
          <w:rFonts w:ascii="Times New Roman" w:eastAsia="Times New Roman" w:hAnsi="Times New Roman"/>
          <w:spacing w:val="5"/>
          <w:position w:val="4"/>
          <w:sz w:val="24"/>
          <w:szCs w:val="24"/>
        </w:rPr>
        <w:t>1</w:t>
      </w:r>
      <w:r w:rsidRPr="00F63996">
        <w:rPr>
          <w:rFonts w:ascii="Times New Roman" w:eastAsia="Times New Roman" w:hAnsi="Times New Roman"/>
          <w:position w:val="4"/>
          <w:sz w:val="24"/>
          <w:szCs w:val="24"/>
        </w:rPr>
        <w:t xml:space="preserve">1. </w:t>
      </w:r>
      <w:r w:rsidRPr="00F63996">
        <w:rPr>
          <w:rFonts w:ascii="Times New Roman" w:eastAsia="Times New Roman" w:hAnsi="Times New Roman"/>
          <w:spacing w:val="1"/>
          <w:position w:val="4"/>
          <w:sz w:val="24"/>
          <w:szCs w:val="24"/>
        </w:rPr>
        <w:t>s</w:t>
      </w:r>
      <w:r w:rsidRPr="00F63996">
        <w:rPr>
          <w:rFonts w:ascii="Times New Roman" w:eastAsia="Times New Roman" w:hAnsi="Times New Roman"/>
          <w:position w:val="4"/>
          <w:sz w:val="24"/>
          <w:szCs w:val="24"/>
        </w:rPr>
        <w:t>v</w:t>
      </w:r>
      <w:r w:rsidRPr="00F63996">
        <w:rPr>
          <w:rFonts w:ascii="Times New Roman" w:eastAsia="Times New Roman" w:hAnsi="Times New Roman"/>
          <w:spacing w:val="-7"/>
          <w:position w:val="4"/>
          <w:sz w:val="24"/>
          <w:szCs w:val="24"/>
        </w:rPr>
        <w:t>i</w:t>
      </w:r>
      <w:r w:rsidRPr="00F63996">
        <w:rPr>
          <w:rFonts w:ascii="Times New Roman" w:eastAsia="Times New Roman" w:hAnsi="Times New Roman"/>
          <w:spacing w:val="5"/>
          <w:position w:val="4"/>
          <w:sz w:val="24"/>
          <w:szCs w:val="24"/>
        </w:rPr>
        <w:t>b</w:t>
      </w:r>
      <w:r w:rsidRPr="00F63996">
        <w:rPr>
          <w:rFonts w:ascii="Times New Roman" w:eastAsia="Times New Roman" w:hAnsi="Times New Roman"/>
          <w:position w:val="4"/>
          <w:sz w:val="24"/>
          <w:szCs w:val="24"/>
        </w:rPr>
        <w:t>n</w:t>
      </w:r>
      <w:r w:rsidRPr="00F63996">
        <w:rPr>
          <w:rFonts w:ascii="Times New Roman" w:eastAsia="Times New Roman" w:hAnsi="Times New Roman"/>
          <w:spacing w:val="-2"/>
          <w:position w:val="4"/>
          <w:sz w:val="24"/>
          <w:szCs w:val="24"/>
        </w:rPr>
        <w:t>j</w:t>
      </w:r>
      <w:r w:rsidRPr="00F63996">
        <w:rPr>
          <w:rFonts w:ascii="Times New Roman" w:eastAsia="Times New Roman" w:hAnsi="Times New Roman"/>
          <w:position w:val="4"/>
          <w:sz w:val="24"/>
          <w:szCs w:val="24"/>
        </w:rPr>
        <w:t xml:space="preserve">a 2015. o </w:t>
      </w:r>
      <w:r w:rsidRPr="00F63996">
        <w:rPr>
          <w:rFonts w:ascii="Times New Roman" w:eastAsia="Times New Roman" w:hAnsi="Times New Roman"/>
          <w:spacing w:val="5"/>
          <w:position w:val="4"/>
          <w:sz w:val="24"/>
          <w:szCs w:val="24"/>
        </w:rPr>
        <w:t>d</w:t>
      </w:r>
      <w:r w:rsidRPr="00F63996">
        <w:rPr>
          <w:rFonts w:ascii="Times New Roman" w:eastAsia="Times New Roman" w:hAnsi="Times New Roman"/>
          <w:spacing w:val="-5"/>
          <w:position w:val="4"/>
          <w:sz w:val="24"/>
          <w:szCs w:val="24"/>
        </w:rPr>
        <w:t>o</w:t>
      </w:r>
      <w:r w:rsidRPr="00F63996">
        <w:rPr>
          <w:rFonts w:ascii="Times New Roman" w:eastAsia="Times New Roman" w:hAnsi="Times New Roman"/>
          <w:position w:val="4"/>
          <w:sz w:val="24"/>
          <w:szCs w:val="24"/>
        </w:rPr>
        <w:t>p</w:t>
      </w:r>
      <w:r w:rsidRPr="00F63996">
        <w:rPr>
          <w:rFonts w:ascii="Times New Roman" w:eastAsia="Times New Roman" w:hAnsi="Times New Roman"/>
          <w:spacing w:val="5"/>
          <w:position w:val="4"/>
          <w:sz w:val="24"/>
          <w:szCs w:val="24"/>
        </w:rPr>
        <w:t>u</w:t>
      </w:r>
      <w:r w:rsidRPr="00F63996">
        <w:rPr>
          <w:rFonts w:ascii="Times New Roman" w:eastAsia="Times New Roman" w:hAnsi="Times New Roman"/>
          <w:position w:val="4"/>
          <w:sz w:val="24"/>
          <w:szCs w:val="24"/>
        </w:rPr>
        <w:t xml:space="preserve">ni </w:t>
      </w:r>
      <w:r w:rsidRPr="00F63996">
        <w:rPr>
          <w:rFonts w:ascii="Times New Roman" w:eastAsia="Times New Roman" w:hAnsi="Times New Roman"/>
          <w:spacing w:val="1"/>
          <w:position w:val="4"/>
          <w:sz w:val="24"/>
          <w:szCs w:val="24"/>
        </w:rPr>
        <w:t>U</w:t>
      </w:r>
      <w:r w:rsidRPr="00F63996">
        <w:rPr>
          <w:rFonts w:ascii="Times New Roman" w:eastAsia="Times New Roman" w:hAnsi="Times New Roman"/>
          <w:position w:val="4"/>
          <w:sz w:val="24"/>
          <w:szCs w:val="24"/>
        </w:rPr>
        <w:t>r</w:t>
      </w:r>
      <w:r w:rsidRPr="00F63996">
        <w:rPr>
          <w:rFonts w:ascii="Times New Roman" w:eastAsia="Times New Roman" w:hAnsi="Times New Roman"/>
          <w:spacing w:val="-1"/>
          <w:position w:val="4"/>
          <w:sz w:val="24"/>
          <w:szCs w:val="24"/>
        </w:rPr>
        <w:t>e</w:t>
      </w:r>
      <w:r w:rsidRPr="00F63996">
        <w:rPr>
          <w:rFonts w:ascii="Times New Roman" w:eastAsia="Times New Roman" w:hAnsi="Times New Roman"/>
          <w:position w:val="4"/>
          <w:sz w:val="24"/>
          <w:szCs w:val="24"/>
        </w:rPr>
        <w:t>d</w:t>
      </w:r>
      <w:r w:rsidRPr="00F63996">
        <w:rPr>
          <w:rFonts w:ascii="Times New Roman" w:eastAsia="Times New Roman" w:hAnsi="Times New Roman"/>
          <w:spacing w:val="5"/>
          <w:position w:val="4"/>
          <w:sz w:val="24"/>
          <w:szCs w:val="24"/>
        </w:rPr>
        <w:t>b</w:t>
      </w:r>
      <w:r w:rsidRPr="00F63996">
        <w:rPr>
          <w:rFonts w:ascii="Times New Roman" w:eastAsia="Times New Roman" w:hAnsi="Times New Roman"/>
          <w:position w:val="4"/>
          <w:sz w:val="24"/>
          <w:szCs w:val="24"/>
        </w:rPr>
        <w:t xml:space="preserve">e </w:t>
      </w:r>
      <w:r w:rsidRPr="00F63996">
        <w:rPr>
          <w:rFonts w:ascii="Times New Roman" w:eastAsia="Times New Roman" w:hAnsi="Times New Roman"/>
          <w:position w:val="1"/>
          <w:sz w:val="24"/>
          <w:szCs w:val="24"/>
        </w:rPr>
        <w:t>(</w:t>
      </w:r>
      <w:r w:rsidRPr="00F63996">
        <w:rPr>
          <w:rFonts w:ascii="Times New Roman" w:eastAsia="Times New Roman" w:hAnsi="Times New Roman"/>
          <w:spacing w:val="-2"/>
          <w:position w:val="1"/>
          <w:sz w:val="24"/>
          <w:szCs w:val="24"/>
        </w:rPr>
        <w:t>EZ</w:t>
      </w:r>
      <w:r w:rsidRPr="00F63996">
        <w:rPr>
          <w:rFonts w:ascii="Times New Roman" w:eastAsia="Times New Roman" w:hAnsi="Times New Roman"/>
          <w:position w:val="1"/>
          <w:sz w:val="24"/>
          <w:szCs w:val="24"/>
        </w:rPr>
        <w:t>) br.1308</w:t>
      </w:r>
      <w:r w:rsidRPr="00F63996">
        <w:rPr>
          <w:rFonts w:ascii="Times New Roman" w:eastAsia="Times New Roman" w:hAnsi="Times New Roman"/>
          <w:spacing w:val="-2"/>
          <w:position w:val="1"/>
          <w:sz w:val="24"/>
          <w:szCs w:val="24"/>
        </w:rPr>
        <w:t>/</w:t>
      </w:r>
      <w:r w:rsidRPr="00F63996">
        <w:rPr>
          <w:rFonts w:ascii="Times New Roman" w:eastAsia="Times New Roman" w:hAnsi="Times New Roman"/>
          <w:position w:val="1"/>
          <w:sz w:val="24"/>
          <w:szCs w:val="24"/>
        </w:rPr>
        <w:t xml:space="preserve">2013 </w:t>
      </w:r>
      <w:r w:rsidRPr="00F63996">
        <w:rPr>
          <w:rFonts w:ascii="Times New Roman" w:eastAsia="Times New Roman" w:hAnsi="Times New Roman"/>
          <w:spacing w:val="-2"/>
          <w:position w:val="1"/>
          <w:sz w:val="24"/>
          <w:szCs w:val="24"/>
        </w:rPr>
        <w:t>E</w:t>
      </w:r>
      <w:r w:rsidRPr="00F63996">
        <w:rPr>
          <w:rFonts w:ascii="Times New Roman" w:eastAsia="Times New Roman" w:hAnsi="Times New Roman"/>
          <w:position w:val="1"/>
          <w:sz w:val="24"/>
          <w:szCs w:val="24"/>
        </w:rPr>
        <w:t>u</w:t>
      </w:r>
      <w:r w:rsidRPr="00F63996">
        <w:rPr>
          <w:rFonts w:ascii="Times New Roman" w:eastAsia="Times New Roman" w:hAnsi="Times New Roman"/>
          <w:spacing w:val="5"/>
          <w:position w:val="1"/>
          <w:sz w:val="24"/>
          <w:szCs w:val="24"/>
        </w:rPr>
        <w:t>r</w:t>
      </w:r>
      <w:r w:rsidRPr="00F63996">
        <w:rPr>
          <w:rFonts w:ascii="Times New Roman" w:eastAsia="Times New Roman" w:hAnsi="Times New Roman"/>
          <w:spacing w:val="-5"/>
          <w:position w:val="1"/>
          <w:sz w:val="24"/>
          <w:szCs w:val="24"/>
        </w:rPr>
        <w:t>o</w:t>
      </w:r>
      <w:r w:rsidRPr="00F63996">
        <w:rPr>
          <w:rFonts w:ascii="Times New Roman" w:eastAsia="Times New Roman" w:hAnsi="Times New Roman"/>
          <w:position w:val="1"/>
          <w:sz w:val="24"/>
          <w:szCs w:val="24"/>
        </w:rPr>
        <w:t>p</w:t>
      </w:r>
      <w:r w:rsidRPr="00F63996">
        <w:rPr>
          <w:rFonts w:ascii="Times New Roman" w:eastAsia="Times New Roman" w:hAnsi="Times New Roman"/>
          <w:spacing w:val="1"/>
          <w:position w:val="1"/>
          <w:sz w:val="24"/>
          <w:szCs w:val="24"/>
        </w:rPr>
        <w:t>s</w:t>
      </w:r>
      <w:r w:rsidRPr="00F63996">
        <w:rPr>
          <w:rFonts w:ascii="Times New Roman" w:eastAsia="Times New Roman" w:hAnsi="Times New Roman"/>
          <w:position w:val="1"/>
          <w:sz w:val="24"/>
          <w:szCs w:val="24"/>
        </w:rPr>
        <w:t>k</w:t>
      </w:r>
      <w:r w:rsidRPr="00F63996">
        <w:rPr>
          <w:rFonts w:ascii="Times New Roman" w:eastAsia="Times New Roman" w:hAnsi="Times New Roman"/>
          <w:spacing w:val="-5"/>
          <w:position w:val="1"/>
          <w:sz w:val="24"/>
          <w:szCs w:val="24"/>
        </w:rPr>
        <w:t>o</w:t>
      </w:r>
      <w:r w:rsidRPr="00F63996">
        <w:rPr>
          <w:rFonts w:ascii="Times New Roman" w:eastAsia="Times New Roman" w:hAnsi="Times New Roman"/>
          <w:position w:val="1"/>
          <w:sz w:val="24"/>
          <w:szCs w:val="24"/>
        </w:rPr>
        <w:t>g p</w:t>
      </w:r>
      <w:r w:rsidRPr="00F63996">
        <w:rPr>
          <w:rFonts w:ascii="Times New Roman" w:eastAsia="Times New Roman" w:hAnsi="Times New Roman"/>
          <w:spacing w:val="-2"/>
          <w:position w:val="1"/>
          <w:sz w:val="24"/>
          <w:szCs w:val="24"/>
        </w:rPr>
        <w:t>a</w:t>
      </w:r>
      <w:r w:rsidRPr="00F63996">
        <w:rPr>
          <w:rFonts w:ascii="Times New Roman" w:eastAsia="Times New Roman" w:hAnsi="Times New Roman"/>
          <w:spacing w:val="5"/>
          <w:position w:val="1"/>
          <w:sz w:val="24"/>
          <w:szCs w:val="24"/>
        </w:rPr>
        <w:t>r</w:t>
      </w:r>
      <w:r w:rsidRPr="00F63996">
        <w:rPr>
          <w:rFonts w:ascii="Times New Roman" w:eastAsia="Times New Roman" w:hAnsi="Times New Roman"/>
          <w:spacing w:val="-2"/>
          <w:position w:val="1"/>
          <w:sz w:val="24"/>
          <w:szCs w:val="24"/>
        </w:rPr>
        <w:t>lam</w:t>
      </w:r>
      <w:r w:rsidRPr="00F63996">
        <w:rPr>
          <w:rFonts w:ascii="Times New Roman" w:eastAsia="Times New Roman" w:hAnsi="Times New Roman"/>
          <w:spacing w:val="3"/>
          <w:position w:val="1"/>
          <w:sz w:val="24"/>
          <w:szCs w:val="24"/>
        </w:rPr>
        <w:t>e</w:t>
      </w:r>
      <w:r w:rsidRPr="00F63996">
        <w:rPr>
          <w:rFonts w:ascii="Times New Roman" w:eastAsia="Times New Roman" w:hAnsi="Times New Roman"/>
          <w:position w:val="1"/>
          <w:sz w:val="24"/>
          <w:szCs w:val="24"/>
        </w:rPr>
        <w:t>n</w:t>
      </w:r>
      <w:r w:rsidRPr="00F63996">
        <w:rPr>
          <w:rFonts w:ascii="Times New Roman" w:eastAsia="Times New Roman" w:hAnsi="Times New Roman"/>
          <w:spacing w:val="-2"/>
          <w:position w:val="1"/>
          <w:sz w:val="24"/>
          <w:szCs w:val="24"/>
        </w:rPr>
        <w:t>t</w:t>
      </w:r>
      <w:r w:rsidRPr="00F63996">
        <w:rPr>
          <w:rFonts w:ascii="Times New Roman" w:eastAsia="Times New Roman" w:hAnsi="Times New Roman"/>
          <w:position w:val="1"/>
          <w:sz w:val="24"/>
          <w:szCs w:val="24"/>
        </w:rPr>
        <w:t xml:space="preserve">a i </w:t>
      </w:r>
      <w:r w:rsidRPr="00F63996">
        <w:rPr>
          <w:rFonts w:ascii="Times New Roman" w:eastAsia="Times New Roman" w:hAnsi="Times New Roman"/>
          <w:spacing w:val="6"/>
          <w:position w:val="1"/>
          <w:sz w:val="24"/>
          <w:szCs w:val="24"/>
        </w:rPr>
        <w:t>V</w:t>
      </w:r>
      <w:r w:rsidRPr="00F63996">
        <w:rPr>
          <w:rFonts w:ascii="Times New Roman" w:eastAsia="Times New Roman" w:hAnsi="Times New Roman"/>
          <w:spacing w:val="-2"/>
          <w:position w:val="1"/>
          <w:sz w:val="24"/>
          <w:szCs w:val="24"/>
        </w:rPr>
        <w:t>ije</w:t>
      </w:r>
      <w:r w:rsidRPr="00F63996">
        <w:rPr>
          <w:rFonts w:ascii="Times New Roman" w:eastAsia="Times New Roman" w:hAnsi="Times New Roman"/>
          <w:spacing w:val="3"/>
          <w:position w:val="1"/>
          <w:sz w:val="24"/>
          <w:szCs w:val="24"/>
        </w:rPr>
        <w:t>ć</w:t>
      </w:r>
      <w:r w:rsidRPr="00F63996">
        <w:rPr>
          <w:rFonts w:ascii="Times New Roman" w:eastAsia="Times New Roman" w:hAnsi="Times New Roman"/>
          <w:position w:val="1"/>
          <w:sz w:val="24"/>
          <w:szCs w:val="24"/>
        </w:rPr>
        <w:t xml:space="preserve">a u </w:t>
      </w:r>
      <w:r w:rsidRPr="00F63996">
        <w:rPr>
          <w:rFonts w:ascii="Times New Roman" w:eastAsia="Times New Roman" w:hAnsi="Times New Roman"/>
          <w:spacing w:val="5"/>
          <w:position w:val="1"/>
          <w:sz w:val="24"/>
          <w:szCs w:val="24"/>
        </w:rPr>
        <w:t>p</w:t>
      </w:r>
      <w:r w:rsidRPr="00F63996">
        <w:rPr>
          <w:rFonts w:ascii="Times New Roman" w:eastAsia="Times New Roman" w:hAnsi="Times New Roman"/>
          <w:spacing w:val="-5"/>
          <w:position w:val="1"/>
          <w:sz w:val="24"/>
          <w:szCs w:val="24"/>
        </w:rPr>
        <w:t>o</w:t>
      </w:r>
      <w:r w:rsidRPr="00F63996">
        <w:rPr>
          <w:rFonts w:ascii="Times New Roman" w:eastAsia="Times New Roman" w:hAnsi="Times New Roman"/>
          <w:spacing w:val="5"/>
          <w:position w:val="1"/>
          <w:sz w:val="24"/>
          <w:szCs w:val="24"/>
        </w:rPr>
        <w:t>g</w:t>
      </w:r>
      <w:r w:rsidRPr="00F63996">
        <w:rPr>
          <w:rFonts w:ascii="Times New Roman" w:eastAsia="Times New Roman" w:hAnsi="Times New Roman"/>
          <w:spacing w:val="-2"/>
          <w:position w:val="1"/>
          <w:sz w:val="24"/>
          <w:szCs w:val="24"/>
        </w:rPr>
        <w:t>le</w:t>
      </w:r>
      <w:r w:rsidRPr="00F63996">
        <w:rPr>
          <w:rFonts w:ascii="Times New Roman" w:eastAsia="Times New Roman" w:hAnsi="Times New Roman"/>
          <w:position w:val="1"/>
          <w:sz w:val="24"/>
          <w:szCs w:val="24"/>
        </w:rPr>
        <w:t xml:space="preserve">du </w:t>
      </w:r>
      <w:r w:rsidRPr="00F63996">
        <w:rPr>
          <w:rFonts w:ascii="Times New Roman" w:eastAsia="Times New Roman" w:hAnsi="Times New Roman"/>
          <w:spacing w:val="5"/>
          <w:position w:val="1"/>
          <w:sz w:val="24"/>
          <w:szCs w:val="24"/>
        </w:rPr>
        <w:t>p</w:t>
      </w:r>
      <w:r w:rsidRPr="00F63996">
        <w:rPr>
          <w:rFonts w:ascii="Times New Roman" w:eastAsia="Times New Roman" w:hAnsi="Times New Roman"/>
          <w:spacing w:val="-5"/>
          <w:position w:val="1"/>
          <w:sz w:val="24"/>
          <w:szCs w:val="24"/>
        </w:rPr>
        <w:t>o</w:t>
      </w:r>
      <w:r w:rsidRPr="00F63996">
        <w:rPr>
          <w:rFonts w:ascii="Times New Roman" w:eastAsia="Times New Roman" w:hAnsi="Times New Roman"/>
          <w:spacing w:val="-2"/>
          <w:position w:val="1"/>
          <w:sz w:val="24"/>
          <w:szCs w:val="24"/>
        </w:rPr>
        <w:t>t</w:t>
      </w:r>
      <w:r w:rsidRPr="00F63996">
        <w:rPr>
          <w:rFonts w:ascii="Times New Roman" w:eastAsia="Times New Roman" w:hAnsi="Times New Roman"/>
          <w:spacing w:val="5"/>
          <w:position w:val="1"/>
          <w:sz w:val="24"/>
          <w:szCs w:val="24"/>
        </w:rPr>
        <w:t>p</w:t>
      </w:r>
      <w:r w:rsidRPr="00F63996">
        <w:rPr>
          <w:rFonts w:ascii="Times New Roman" w:eastAsia="Times New Roman" w:hAnsi="Times New Roman"/>
          <w:spacing w:val="-5"/>
          <w:position w:val="1"/>
          <w:sz w:val="24"/>
          <w:szCs w:val="24"/>
        </w:rPr>
        <w:t>o</w:t>
      </w:r>
      <w:r w:rsidRPr="00F63996">
        <w:rPr>
          <w:rFonts w:ascii="Times New Roman" w:eastAsia="Times New Roman" w:hAnsi="Times New Roman"/>
          <w:spacing w:val="5"/>
          <w:position w:val="1"/>
          <w:sz w:val="24"/>
          <w:szCs w:val="24"/>
        </w:rPr>
        <w:t>r</w:t>
      </w:r>
      <w:r w:rsidRPr="00F63996">
        <w:rPr>
          <w:rFonts w:ascii="Times New Roman" w:eastAsia="Times New Roman" w:hAnsi="Times New Roman"/>
          <w:position w:val="1"/>
          <w:sz w:val="24"/>
          <w:szCs w:val="24"/>
        </w:rPr>
        <w:t>e u p</w:t>
      </w:r>
      <w:r w:rsidRPr="00F63996">
        <w:rPr>
          <w:rFonts w:ascii="Times New Roman" w:eastAsia="Times New Roman" w:hAnsi="Times New Roman"/>
          <w:spacing w:val="-2"/>
          <w:position w:val="1"/>
          <w:sz w:val="24"/>
          <w:szCs w:val="24"/>
        </w:rPr>
        <w:t>č</w:t>
      </w:r>
      <w:r w:rsidRPr="00F63996">
        <w:rPr>
          <w:rFonts w:ascii="Times New Roman" w:eastAsia="Times New Roman" w:hAnsi="Times New Roman"/>
          <w:spacing w:val="3"/>
          <w:position w:val="1"/>
          <w:sz w:val="24"/>
          <w:szCs w:val="24"/>
        </w:rPr>
        <w:t>e</w:t>
      </w:r>
      <w:r w:rsidRPr="00F63996">
        <w:rPr>
          <w:rFonts w:ascii="Times New Roman" w:eastAsia="Times New Roman" w:hAnsi="Times New Roman"/>
          <w:spacing w:val="-2"/>
          <w:position w:val="1"/>
          <w:sz w:val="24"/>
          <w:szCs w:val="24"/>
        </w:rPr>
        <w:t>la</w:t>
      </w:r>
      <w:r w:rsidRPr="00F63996">
        <w:rPr>
          <w:rFonts w:ascii="Times New Roman" w:eastAsia="Times New Roman" w:hAnsi="Times New Roman"/>
          <w:position w:val="1"/>
          <w:sz w:val="24"/>
          <w:szCs w:val="24"/>
        </w:rPr>
        <w:t>r</w:t>
      </w:r>
      <w:r w:rsidRPr="00F63996">
        <w:rPr>
          <w:rFonts w:ascii="Times New Roman" w:eastAsia="Times New Roman" w:hAnsi="Times New Roman"/>
          <w:spacing w:val="6"/>
          <w:position w:val="1"/>
          <w:sz w:val="24"/>
          <w:szCs w:val="24"/>
        </w:rPr>
        <w:t>s</w:t>
      </w:r>
      <w:r w:rsidRPr="00F63996">
        <w:rPr>
          <w:rFonts w:ascii="Times New Roman" w:eastAsia="Times New Roman" w:hAnsi="Times New Roman"/>
          <w:position w:val="1"/>
          <w:sz w:val="24"/>
          <w:szCs w:val="24"/>
        </w:rPr>
        <w:t>k</w:t>
      </w:r>
      <w:r w:rsidRPr="00F63996">
        <w:rPr>
          <w:rFonts w:ascii="Times New Roman" w:eastAsia="Times New Roman" w:hAnsi="Times New Roman"/>
          <w:spacing w:val="-5"/>
          <w:position w:val="1"/>
          <w:sz w:val="24"/>
          <w:szCs w:val="24"/>
        </w:rPr>
        <w:t>o</w:t>
      </w:r>
      <w:r w:rsidRPr="00F63996">
        <w:rPr>
          <w:rFonts w:ascii="Times New Roman" w:eastAsia="Times New Roman" w:hAnsi="Times New Roman"/>
          <w:position w:val="1"/>
          <w:sz w:val="24"/>
          <w:szCs w:val="24"/>
        </w:rPr>
        <w:t xml:space="preserve">m </w:t>
      </w:r>
      <w:r w:rsidRPr="00F63996">
        <w:rPr>
          <w:rFonts w:ascii="Times New Roman" w:eastAsia="Times New Roman" w:hAnsi="Times New Roman"/>
          <w:spacing w:val="1"/>
          <w:sz w:val="24"/>
          <w:szCs w:val="24"/>
        </w:rPr>
        <w:t>s</w:t>
      </w:r>
      <w:r w:rsidRPr="00F63996">
        <w:rPr>
          <w:rFonts w:ascii="Times New Roman" w:eastAsia="Times New Roman" w:hAnsi="Times New Roman"/>
          <w:spacing w:val="-2"/>
          <w:sz w:val="24"/>
          <w:szCs w:val="24"/>
        </w:rPr>
        <w:t>e</w:t>
      </w:r>
      <w:r w:rsidRPr="00F63996">
        <w:rPr>
          <w:rFonts w:ascii="Times New Roman" w:eastAsia="Times New Roman" w:hAnsi="Times New Roman"/>
          <w:spacing w:val="-5"/>
          <w:sz w:val="24"/>
          <w:szCs w:val="24"/>
        </w:rPr>
        <w:t>k</w:t>
      </w:r>
      <w:r w:rsidRPr="00F63996">
        <w:rPr>
          <w:rFonts w:ascii="Times New Roman" w:eastAsia="Times New Roman" w:hAnsi="Times New Roman"/>
          <w:spacing w:val="3"/>
          <w:sz w:val="24"/>
          <w:szCs w:val="24"/>
        </w:rPr>
        <w:t>t</w:t>
      </w:r>
      <w:r w:rsidRPr="00F63996">
        <w:rPr>
          <w:rFonts w:ascii="Times New Roman" w:eastAsia="Times New Roman" w:hAnsi="Times New Roman"/>
          <w:spacing w:val="-5"/>
          <w:sz w:val="24"/>
          <w:szCs w:val="24"/>
        </w:rPr>
        <w:t>o</w:t>
      </w:r>
      <w:r w:rsidRPr="00F63996">
        <w:rPr>
          <w:rFonts w:ascii="Times New Roman" w:eastAsia="Times New Roman" w:hAnsi="Times New Roman"/>
          <w:sz w:val="24"/>
          <w:szCs w:val="24"/>
        </w:rPr>
        <w:t>ru (</w:t>
      </w:r>
      <w:r w:rsidRPr="00F63996">
        <w:rPr>
          <w:rFonts w:ascii="Times New Roman" w:eastAsia="Times New Roman" w:hAnsi="Times New Roman"/>
          <w:spacing w:val="6"/>
          <w:sz w:val="24"/>
          <w:szCs w:val="24"/>
        </w:rPr>
        <w:t>S</w:t>
      </w:r>
      <w:r w:rsidRPr="00F63996">
        <w:rPr>
          <w:rFonts w:ascii="Times New Roman" w:eastAsia="Times New Roman" w:hAnsi="Times New Roman"/>
          <w:spacing w:val="-7"/>
          <w:sz w:val="24"/>
          <w:szCs w:val="24"/>
        </w:rPr>
        <w:t>l</w:t>
      </w:r>
      <w:r w:rsidRPr="00F63996">
        <w:rPr>
          <w:rFonts w:ascii="Times New Roman" w:eastAsia="Times New Roman" w:hAnsi="Times New Roman"/>
          <w:sz w:val="24"/>
          <w:szCs w:val="24"/>
        </w:rPr>
        <w:t>u</w:t>
      </w:r>
      <w:r w:rsidRPr="00F63996">
        <w:rPr>
          <w:rFonts w:ascii="Times New Roman" w:eastAsia="Times New Roman" w:hAnsi="Times New Roman"/>
          <w:spacing w:val="3"/>
          <w:sz w:val="24"/>
          <w:szCs w:val="24"/>
        </w:rPr>
        <w:t>ž</w:t>
      </w:r>
      <w:r w:rsidRPr="00F63996">
        <w:rPr>
          <w:rFonts w:ascii="Times New Roman" w:eastAsia="Times New Roman" w:hAnsi="Times New Roman"/>
          <w:sz w:val="24"/>
          <w:szCs w:val="24"/>
        </w:rPr>
        <w:t>b</w:t>
      </w:r>
      <w:r w:rsidRPr="00F63996">
        <w:rPr>
          <w:rFonts w:ascii="Times New Roman" w:eastAsia="Times New Roman" w:hAnsi="Times New Roman"/>
          <w:spacing w:val="3"/>
          <w:sz w:val="24"/>
          <w:szCs w:val="24"/>
        </w:rPr>
        <w:t>e</w:t>
      </w:r>
      <w:r w:rsidRPr="00F63996">
        <w:rPr>
          <w:rFonts w:ascii="Times New Roman" w:eastAsia="Times New Roman" w:hAnsi="Times New Roman"/>
          <w:sz w:val="24"/>
          <w:szCs w:val="24"/>
        </w:rPr>
        <w:t xml:space="preserve">ni </w:t>
      </w:r>
      <w:r w:rsidRPr="00F63996">
        <w:rPr>
          <w:rFonts w:ascii="Times New Roman" w:eastAsia="Times New Roman" w:hAnsi="Times New Roman"/>
          <w:spacing w:val="-2"/>
          <w:sz w:val="24"/>
          <w:szCs w:val="24"/>
        </w:rPr>
        <w:t>l</w:t>
      </w:r>
      <w:r w:rsidRPr="00F63996">
        <w:rPr>
          <w:rFonts w:ascii="Times New Roman" w:eastAsia="Times New Roman" w:hAnsi="Times New Roman"/>
          <w:spacing w:val="-7"/>
          <w:sz w:val="24"/>
          <w:szCs w:val="24"/>
        </w:rPr>
        <w:t>i</w:t>
      </w:r>
      <w:r w:rsidRPr="00F63996">
        <w:rPr>
          <w:rFonts w:ascii="Times New Roman" w:eastAsia="Times New Roman" w:hAnsi="Times New Roman"/>
          <w:spacing w:val="1"/>
          <w:sz w:val="24"/>
          <w:szCs w:val="24"/>
        </w:rPr>
        <w:t>s</w:t>
      </w:r>
      <w:r w:rsidRPr="00F63996">
        <w:rPr>
          <w:rFonts w:ascii="Times New Roman" w:eastAsia="Times New Roman" w:hAnsi="Times New Roman"/>
          <w:sz w:val="24"/>
          <w:szCs w:val="24"/>
        </w:rPr>
        <w:t xml:space="preserve">t L211, 8. 8. 2015.) (u </w:t>
      </w:r>
      <w:r w:rsidRPr="00F63996">
        <w:rPr>
          <w:rFonts w:ascii="Times New Roman" w:eastAsia="Times New Roman" w:hAnsi="Times New Roman"/>
          <w:spacing w:val="5"/>
          <w:sz w:val="24"/>
          <w:szCs w:val="24"/>
        </w:rPr>
        <w:t>d</w:t>
      </w:r>
      <w:r w:rsidRPr="00F63996">
        <w:rPr>
          <w:rFonts w:ascii="Times New Roman" w:eastAsia="Times New Roman" w:hAnsi="Times New Roman"/>
          <w:spacing w:val="3"/>
          <w:sz w:val="24"/>
          <w:szCs w:val="24"/>
        </w:rPr>
        <w:t>a</w:t>
      </w:r>
      <w:r w:rsidRPr="00F63996">
        <w:rPr>
          <w:rFonts w:ascii="Times New Roman" w:eastAsia="Times New Roman" w:hAnsi="Times New Roman"/>
          <w:spacing w:val="-2"/>
          <w:sz w:val="24"/>
          <w:szCs w:val="24"/>
        </w:rPr>
        <w:t>lj</w:t>
      </w:r>
      <w:r w:rsidRPr="00F63996">
        <w:rPr>
          <w:rFonts w:ascii="Times New Roman" w:eastAsia="Times New Roman" w:hAnsi="Times New Roman"/>
          <w:sz w:val="24"/>
          <w:szCs w:val="24"/>
        </w:rPr>
        <w:t>n</w:t>
      </w:r>
      <w:r w:rsidRPr="00F63996">
        <w:rPr>
          <w:rFonts w:ascii="Times New Roman" w:eastAsia="Times New Roman" w:hAnsi="Times New Roman"/>
          <w:spacing w:val="-2"/>
          <w:sz w:val="24"/>
          <w:szCs w:val="24"/>
        </w:rPr>
        <w:t>je</w:t>
      </w:r>
      <w:r w:rsidRPr="00F63996">
        <w:rPr>
          <w:rFonts w:ascii="Times New Roman" w:eastAsia="Times New Roman" w:hAnsi="Times New Roman"/>
          <w:sz w:val="24"/>
          <w:szCs w:val="24"/>
        </w:rPr>
        <w:t xml:space="preserve">m </w:t>
      </w:r>
      <w:r w:rsidRPr="00F63996">
        <w:rPr>
          <w:rFonts w:ascii="Times New Roman" w:eastAsia="Times New Roman" w:hAnsi="Times New Roman"/>
          <w:spacing w:val="3"/>
          <w:sz w:val="24"/>
          <w:szCs w:val="24"/>
        </w:rPr>
        <w:t>te</w:t>
      </w:r>
      <w:r w:rsidRPr="00F63996">
        <w:rPr>
          <w:rFonts w:ascii="Times New Roman" w:eastAsia="Times New Roman" w:hAnsi="Times New Roman"/>
          <w:spacing w:val="-5"/>
          <w:sz w:val="24"/>
          <w:szCs w:val="24"/>
        </w:rPr>
        <w:t>k</w:t>
      </w:r>
      <w:r w:rsidRPr="00F63996">
        <w:rPr>
          <w:rFonts w:ascii="Times New Roman" w:eastAsia="Times New Roman" w:hAnsi="Times New Roman"/>
          <w:spacing w:val="1"/>
          <w:sz w:val="24"/>
          <w:szCs w:val="24"/>
        </w:rPr>
        <w:t>s</w:t>
      </w:r>
      <w:r w:rsidRPr="00F63996">
        <w:rPr>
          <w:rFonts w:ascii="Times New Roman" w:eastAsia="Times New Roman" w:hAnsi="Times New Roman"/>
          <w:spacing w:val="-2"/>
          <w:sz w:val="24"/>
          <w:szCs w:val="24"/>
        </w:rPr>
        <w:t>t</w:t>
      </w:r>
      <w:r w:rsidRPr="00F63996">
        <w:rPr>
          <w:rFonts w:ascii="Times New Roman" w:eastAsia="Times New Roman" w:hAnsi="Times New Roman"/>
          <w:spacing w:val="5"/>
          <w:sz w:val="24"/>
          <w:szCs w:val="24"/>
        </w:rPr>
        <w:t>u</w:t>
      </w:r>
      <w:r w:rsidRPr="00F63996">
        <w:rPr>
          <w:rFonts w:ascii="Times New Roman" w:eastAsia="Times New Roman" w:hAnsi="Times New Roman"/>
          <w:sz w:val="24"/>
          <w:szCs w:val="24"/>
        </w:rPr>
        <w:t xml:space="preserve">: </w:t>
      </w:r>
      <w:r w:rsidR="00250D59" w:rsidRPr="00F63996">
        <w:rPr>
          <w:rFonts w:ascii="Times New Roman" w:eastAsia="Times New Roman" w:hAnsi="Times New Roman"/>
          <w:sz w:val="24"/>
          <w:szCs w:val="24"/>
        </w:rPr>
        <w:t>„</w:t>
      </w:r>
      <w:r w:rsidRPr="00F63996">
        <w:rPr>
          <w:rFonts w:ascii="Times New Roman" w:eastAsia="Times New Roman" w:hAnsi="Times New Roman"/>
          <w:spacing w:val="1"/>
          <w:sz w:val="24"/>
          <w:szCs w:val="24"/>
        </w:rPr>
        <w:t>D</w:t>
      </w:r>
      <w:r w:rsidRPr="00F63996">
        <w:rPr>
          <w:rFonts w:ascii="Times New Roman" w:eastAsia="Times New Roman" w:hAnsi="Times New Roman"/>
          <w:spacing w:val="3"/>
          <w:sz w:val="24"/>
          <w:szCs w:val="24"/>
        </w:rPr>
        <w:t>e</w:t>
      </w:r>
      <w:r w:rsidRPr="00F63996">
        <w:rPr>
          <w:rFonts w:ascii="Times New Roman" w:eastAsia="Times New Roman" w:hAnsi="Times New Roman"/>
          <w:spacing w:val="-2"/>
          <w:sz w:val="24"/>
          <w:szCs w:val="24"/>
        </w:rPr>
        <w:t>le</w:t>
      </w:r>
      <w:r w:rsidRPr="00F63996">
        <w:rPr>
          <w:rFonts w:ascii="Times New Roman" w:eastAsia="Times New Roman" w:hAnsi="Times New Roman"/>
          <w:spacing w:val="5"/>
          <w:sz w:val="24"/>
          <w:szCs w:val="24"/>
        </w:rPr>
        <w:t>g</w:t>
      </w:r>
      <w:r w:rsidRPr="00F63996">
        <w:rPr>
          <w:rFonts w:ascii="Times New Roman" w:eastAsia="Times New Roman" w:hAnsi="Times New Roman"/>
          <w:spacing w:val="-7"/>
          <w:sz w:val="24"/>
          <w:szCs w:val="24"/>
        </w:rPr>
        <w:t>i</w:t>
      </w:r>
      <w:r w:rsidRPr="00F63996">
        <w:rPr>
          <w:rFonts w:ascii="Times New Roman" w:eastAsia="Times New Roman" w:hAnsi="Times New Roman"/>
          <w:sz w:val="24"/>
          <w:szCs w:val="24"/>
        </w:rPr>
        <w:t>r</w:t>
      </w:r>
      <w:r w:rsidRPr="00F63996">
        <w:rPr>
          <w:rFonts w:ascii="Times New Roman" w:eastAsia="Times New Roman" w:hAnsi="Times New Roman"/>
          <w:spacing w:val="3"/>
          <w:sz w:val="24"/>
          <w:szCs w:val="24"/>
        </w:rPr>
        <w:t>a</w:t>
      </w:r>
      <w:r w:rsidRPr="00F63996">
        <w:rPr>
          <w:rFonts w:ascii="Times New Roman" w:eastAsia="Times New Roman" w:hAnsi="Times New Roman"/>
          <w:sz w:val="24"/>
          <w:szCs w:val="24"/>
        </w:rPr>
        <w:t xml:space="preserve">na </w:t>
      </w:r>
      <w:r w:rsidRPr="00F63996">
        <w:rPr>
          <w:rFonts w:ascii="Times New Roman" w:eastAsia="Times New Roman" w:hAnsi="Times New Roman"/>
          <w:spacing w:val="1"/>
          <w:sz w:val="24"/>
          <w:szCs w:val="24"/>
        </w:rPr>
        <w:t>U</w:t>
      </w:r>
      <w:r w:rsidRPr="00F63996">
        <w:rPr>
          <w:rFonts w:ascii="Times New Roman" w:eastAsia="Times New Roman" w:hAnsi="Times New Roman"/>
          <w:sz w:val="24"/>
          <w:szCs w:val="24"/>
        </w:rPr>
        <w:t>r</w:t>
      </w:r>
      <w:r w:rsidRPr="00F63996">
        <w:rPr>
          <w:rFonts w:ascii="Times New Roman" w:eastAsia="Times New Roman" w:hAnsi="Times New Roman"/>
          <w:spacing w:val="-1"/>
          <w:sz w:val="24"/>
          <w:szCs w:val="24"/>
        </w:rPr>
        <w:t>e</w:t>
      </w:r>
      <w:r w:rsidRPr="00F63996">
        <w:rPr>
          <w:rFonts w:ascii="Times New Roman" w:eastAsia="Times New Roman" w:hAnsi="Times New Roman"/>
          <w:sz w:val="24"/>
          <w:szCs w:val="24"/>
        </w:rPr>
        <w:t xml:space="preserve">dba </w:t>
      </w:r>
      <w:r w:rsidRPr="00F63996">
        <w:rPr>
          <w:rFonts w:ascii="Times New Roman" w:eastAsia="Times New Roman" w:hAnsi="Times New Roman"/>
          <w:spacing w:val="1"/>
          <w:sz w:val="24"/>
          <w:szCs w:val="24"/>
        </w:rPr>
        <w:t>K</w:t>
      </w:r>
      <w:r w:rsidRPr="00F63996">
        <w:rPr>
          <w:rFonts w:ascii="Times New Roman" w:eastAsia="Times New Roman" w:hAnsi="Times New Roman"/>
          <w:spacing w:val="-5"/>
          <w:sz w:val="24"/>
          <w:szCs w:val="24"/>
        </w:rPr>
        <w:t>o</w:t>
      </w:r>
      <w:r w:rsidRPr="00F63996">
        <w:rPr>
          <w:rFonts w:ascii="Times New Roman" w:eastAsia="Times New Roman" w:hAnsi="Times New Roman"/>
          <w:spacing w:val="3"/>
          <w:sz w:val="24"/>
          <w:szCs w:val="24"/>
        </w:rPr>
        <w:t>m</w:t>
      </w:r>
      <w:r w:rsidRPr="00F63996">
        <w:rPr>
          <w:rFonts w:ascii="Times New Roman" w:eastAsia="Times New Roman" w:hAnsi="Times New Roman"/>
          <w:spacing w:val="-7"/>
          <w:sz w:val="24"/>
          <w:szCs w:val="24"/>
        </w:rPr>
        <w:t>i</w:t>
      </w:r>
      <w:r w:rsidRPr="00F63996">
        <w:rPr>
          <w:rFonts w:ascii="Times New Roman" w:eastAsia="Times New Roman" w:hAnsi="Times New Roman"/>
          <w:spacing w:val="6"/>
          <w:sz w:val="24"/>
          <w:szCs w:val="24"/>
        </w:rPr>
        <w:t>s</w:t>
      </w:r>
      <w:r w:rsidRPr="00F63996">
        <w:rPr>
          <w:rFonts w:ascii="Times New Roman" w:eastAsia="Times New Roman" w:hAnsi="Times New Roman"/>
          <w:spacing w:val="-2"/>
          <w:sz w:val="24"/>
          <w:szCs w:val="24"/>
        </w:rPr>
        <w:t>ij</w:t>
      </w:r>
      <w:r w:rsidRPr="00F63996">
        <w:rPr>
          <w:rFonts w:ascii="Times New Roman" w:eastAsia="Times New Roman" w:hAnsi="Times New Roman"/>
          <w:sz w:val="24"/>
          <w:szCs w:val="24"/>
        </w:rPr>
        <w:t>e (</w:t>
      </w:r>
      <w:r w:rsidRPr="00F63996">
        <w:rPr>
          <w:rFonts w:ascii="Times New Roman" w:eastAsia="Times New Roman" w:hAnsi="Times New Roman"/>
          <w:spacing w:val="-2"/>
          <w:sz w:val="24"/>
          <w:szCs w:val="24"/>
        </w:rPr>
        <w:t>E</w:t>
      </w:r>
      <w:r w:rsidRPr="00F63996">
        <w:rPr>
          <w:rFonts w:ascii="Times New Roman" w:eastAsia="Times New Roman" w:hAnsi="Times New Roman"/>
          <w:spacing w:val="1"/>
          <w:sz w:val="24"/>
          <w:szCs w:val="24"/>
        </w:rPr>
        <w:t>U</w:t>
      </w:r>
      <w:r w:rsidRPr="00F63996">
        <w:rPr>
          <w:rFonts w:ascii="Times New Roman" w:eastAsia="Times New Roman" w:hAnsi="Times New Roman"/>
          <w:sz w:val="24"/>
          <w:szCs w:val="24"/>
        </w:rPr>
        <w:t>) 2015</w:t>
      </w:r>
      <w:r w:rsidRPr="00F63996">
        <w:rPr>
          <w:rFonts w:ascii="Times New Roman" w:eastAsia="Times New Roman" w:hAnsi="Times New Roman"/>
          <w:spacing w:val="-2"/>
          <w:sz w:val="24"/>
          <w:szCs w:val="24"/>
        </w:rPr>
        <w:t>/</w:t>
      </w:r>
      <w:r w:rsidRPr="00F63996">
        <w:rPr>
          <w:rFonts w:ascii="Times New Roman" w:eastAsia="Times New Roman" w:hAnsi="Times New Roman"/>
          <w:sz w:val="24"/>
          <w:szCs w:val="24"/>
        </w:rPr>
        <w:t>1366</w:t>
      </w:r>
      <w:r w:rsidR="00250D59" w:rsidRPr="00F63996">
        <w:rPr>
          <w:rFonts w:ascii="Times New Roman" w:eastAsia="Times New Roman" w:hAnsi="Times New Roman"/>
          <w:sz w:val="24"/>
          <w:szCs w:val="24"/>
        </w:rPr>
        <w:t>“</w:t>
      </w:r>
      <w:r w:rsidRPr="00F63996">
        <w:rPr>
          <w:rFonts w:ascii="Times New Roman" w:eastAsia="Times New Roman" w:hAnsi="Times New Roman"/>
          <w:sz w:val="24"/>
          <w:szCs w:val="24"/>
        </w:rPr>
        <w:t>)</w:t>
      </w:r>
    </w:p>
    <w:p w:rsidR="00137796" w:rsidRPr="00F63996" w:rsidRDefault="00137796" w:rsidP="00CF346B">
      <w:pPr>
        <w:pStyle w:val="Odlomakpopisa"/>
        <w:widowControl w:val="0"/>
        <w:numPr>
          <w:ilvl w:val="0"/>
          <w:numId w:val="17"/>
        </w:numPr>
        <w:tabs>
          <w:tab w:val="left" w:pos="820"/>
        </w:tabs>
        <w:spacing w:after="120" w:line="240" w:lineRule="atLeast"/>
        <w:ind w:right="111"/>
        <w:contextualSpacing w:val="0"/>
        <w:jc w:val="both"/>
        <w:rPr>
          <w:rFonts w:ascii="Times New Roman" w:hAnsi="Times New Roman"/>
          <w:b/>
          <w:bCs/>
        </w:rPr>
      </w:pPr>
      <w:r w:rsidRPr="00F63996">
        <w:rPr>
          <w:rFonts w:ascii="Times New Roman" w:eastAsia="Times New Roman" w:hAnsi="Times New Roman"/>
          <w:spacing w:val="1"/>
          <w:position w:val="3"/>
          <w:sz w:val="24"/>
          <w:szCs w:val="24"/>
        </w:rPr>
        <w:t>P</w:t>
      </w:r>
      <w:r w:rsidRPr="00F63996">
        <w:rPr>
          <w:rFonts w:ascii="Times New Roman" w:eastAsia="Times New Roman" w:hAnsi="Times New Roman"/>
          <w:position w:val="3"/>
          <w:sz w:val="24"/>
          <w:szCs w:val="24"/>
        </w:rPr>
        <w:t>ro</w:t>
      </w:r>
      <w:r w:rsidRPr="00F63996">
        <w:rPr>
          <w:rFonts w:ascii="Times New Roman" w:eastAsia="Times New Roman" w:hAnsi="Times New Roman"/>
          <w:spacing w:val="-5"/>
          <w:position w:val="3"/>
          <w:sz w:val="24"/>
          <w:szCs w:val="24"/>
        </w:rPr>
        <w:t>v</w:t>
      </w:r>
      <w:r w:rsidRPr="00F63996">
        <w:rPr>
          <w:rFonts w:ascii="Times New Roman" w:eastAsia="Times New Roman" w:hAnsi="Times New Roman"/>
          <w:spacing w:val="-2"/>
          <w:position w:val="3"/>
          <w:sz w:val="24"/>
          <w:szCs w:val="24"/>
        </w:rPr>
        <w:t>e</w:t>
      </w:r>
      <w:r w:rsidRPr="00F63996">
        <w:rPr>
          <w:rFonts w:ascii="Times New Roman" w:eastAsia="Times New Roman" w:hAnsi="Times New Roman"/>
          <w:position w:val="3"/>
          <w:sz w:val="24"/>
          <w:szCs w:val="24"/>
        </w:rPr>
        <w:t>db</w:t>
      </w:r>
      <w:r w:rsidRPr="00F63996">
        <w:rPr>
          <w:rFonts w:ascii="Times New Roman" w:eastAsia="Times New Roman" w:hAnsi="Times New Roman"/>
          <w:spacing w:val="3"/>
          <w:position w:val="3"/>
          <w:sz w:val="24"/>
          <w:szCs w:val="24"/>
        </w:rPr>
        <w:t>e</w:t>
      </w:r>
      <w:r w:rsidRPr="00F63996">
        <w:rPr>
          <w:rFonts w:ascii="Times New Roman" w:eastAsia="Times New Roman" w:hAnsi="Times New Roman"/>
          <w:position w:val="3"/>
          <w:sz w:val="24"/>
          <w:szCs w:val="24"/>
        </w:rPr>
        <w:t xml:space="preserve">ne </w:t>
      </w:r>
      <w:r w:rsidRPr="00F63996">
        <w:rPr>
          <w:rFonts w:ascii="Times New Roman" w:eastAsia="Times New Roman" w:hAnsi="Times New Roman"/>
          <w:spacing w:val="1"/>
          <w:position w:val="3"/>
          <w:sz w:val="24"/>
          <w:szCs w:val="24"/>
        </w:rPr>
        <w:t>U</w:t>
      </w:r>
      <w:r w:rsidRPr="00F63996">
        <w:rPr>
          <w:rFonts w:ascii="Times New Roman" w:eastAsia="Times New Roman" w:hAnsi="Times New Roman"/>
          <w:position w:val="3"/>
          <w:sz w:val="24"/>
          <w:szCs w:val="24"/>
        </w:rPr>
        <w:t>r</w:t>
      </w:r>
      <w:r w:rsidRPr="00F63996">
        <w:rPr>
          <w:rFonts w:ascii="Times New Roman" w:eastAsia="Times New Roman" w:hAnsi="Times New Roman"/>
          <w:spacing w:val="-1"/>
          <w:position w:val="3"/>
          <w:sz w:val="24"/>
          <w:szCs w:val="24"/>
        </w:rPr>
        <w:t>e</w:t>
      </w:r>
      <w:r w:rsidRPr="00F63996">
        <w:rPr>
          <w:rFonts w:ascii="Times New Roman" w:eastAsia="Times New Roman" w:hAnsi="Times New Roman"/>
          <w:position w:val="3"/>
          <w:sz w:val="24"/>
          <w:szCs w:val="24"/>
        </w:rPr>
        <w:t xml:space="preserve">dbe </w:t>
      </w:r>
      <w:r w:rsidRPr="00F63996">
        <w:rPr>
          <w:rFonts w:ascii="Times New Roman" w:eastAsia="Times New Roman" w:hAnsi="Times New Roman"/>
          <w:spacing w:val="6"/>
          <w:position w:val="3"/>
          <w:sz w:val="24"/>
          <w:szCs w:val="24"/>
        </w:rPr>
        <w:t>K</w:t>
      </w:r>
      <w:r w:rsidRPr="00F63996">
        <w:rPr>
          <w:rFonts w:ascii="Times New Roman" w:eastAsia="Times New Roman" w:hAnsi="Times New Roman"/>
          <w:spacing w:val="-5"/>
          <w:position w:val="3"/>
          <w:sz w:val="24"/>
          <w:szCs w:val="24"/>
        </w:rPr>
        <w:t>o</w:t>
      </w:r>
      <w:r w:rsidRPr="00F63996">
        <w:rPr>
          <w:rFonts w:ascii="Times New Roman" w:eastAsia="Times New Roman" w:hAnsi="Times New Roman"/>
          <w:spacing w:val="3"/>
          <w:position w:val="3"/>
          <w:sz w:val="24"/>
          <w:szCs w:val="24"/>
        </w:rPr>
        <w:t>m</w:t>
      </w:r>
      <w:r w:rsidRPr="00F63996">
        <w:rPr>
          <w:rFonts w:ascii="Times New Roman" w:eastAsia="Times New Roman" w:hAnsi="Times New Roman"/>
          <w:spacing w:val="-7"/>
          <w:position w:val="3"/>
          <w:sz w:val="24"/>
          <w:szCs w:val="24"/>
        </w:rPr>
        <w:t>i</w:t>
      </w:r>
      <w:r w:rsidRPr="00F63996">
        <w:rPr>
          <w:rFonts w:ascii="Times New Roman" w:eastAsia="Times New Roman" w:hAnsi="Times New Roman"/>
          <w:spacing w:val="6"/>
          <w:position w:val="3"/>
          <w:sz w:val="24"/>
          <w:szCs w:val="24"/>
        </w:rPr>
        <w:t>s</w:t>
      </w:r>
      <w:r w:rsidRPr="00F63996">
        <w:rPr>
          <w:rFonts w:ascii="Times New Roman" w:eastAsia="Times New Roman" w:hAnsi="Times New Roman"/>
          <w:spacing w:val="-2"/>
          <w:position w:val="3"/>
          <w:sz w:val="24"/>
          <w:szCs w:val="24"/>
        </w:rPr>
        <w:t>ij</w:t>
      </w:r>
      <w:r w:rsidRPr="00F63996">
        <w:rPr>
          <w:rFonts w:ascii="Times New Roman" w:eastAsia="Times New Roman" w:hAnsi="Times New Roman"/>
          <w:position w:val="3"/>
          <w:sz w:val="24"/>
          <w:szCs w:val="24"/>
        </w:rPr>
        <w:t xml:space="preserve">e </w:t>
      </w:r>
      <w:r w:rsidRPr="00F63996">
        <w:rPr>
          <w:rFonts w:ascii="Times New Roman" w:eastAsia="Times New Roman" w:hAnsi="Times New Roman"/>
          <w:spacing w:val="5"/>
          <w:position w:val="3"/>
          <w:sz w:val="24"/>
          <w:szCs w:val="24"/>
        </w:rPr>
        <w:t>(</w:t>
      </w:r>
      <w:r w:rsidRPr="00F63996">
        <w:rPr>
          <w:rFonts w:ascii="Times New Roman" w:eastAsia="Times New Roman" w:hAnsi="Times New Roman"/>
          <w:spacing w:val="-2"/>
          <w:position w:val="3"/>
          <w:sz w:val="24"/>
          <w:szCs w:val="24"/>
        </w:rPr>
        <w:t>E</w:t>
      </w:r>
      <w:r w:rsidRPr="00F63996">
        <w:rPr>
          <w:rFonts w:ascii="Times New Roman" w:eastAsia="Times New Roman" w:hAnsi="Times New Roman"/>
          <w:spacing w:val="1"/>
          <w:position w:val="3"/>
          <w:sz w:val="24"/>
          <w:szCs w:val="24"/>
        </w:rPr>
        <w:t>U</w:t>
      </w:r>
      <w:r w:rsidRPr="00F63996">
        <w:rPr>
          <w:rFonts w:ascii="Times New Roman" w:eastAsia="Times New Roman" w:hAnsi="Times New Roman"/>
          <w:position w:val="3"/>
          <w:sz w:val="24"/>
          <w:szCs w:val="24"/>
        </w:rPr>
        <w:t>) 2015</w:t>
      </w:r>
      <w:r w:rsidRPr="00F63996">
        <w:rPr>
          <w:rFonts w:ascii="Times New Roman" w:eastAsia="Times New Roman" w:hAnsi="Times New Roman"/>
          <w:spacing w:val="-2"/>
          <w:position w:val="3"/>
          <w:sz w:val="24"/>
          <w:szCs w:val="24"/>
        </w:rPr>
        <w:t>/</w:t>
      </w:r>
      <w:r w:rsidRPr="00F63996">
        <w:rPr>
          <w:rFonts w:ascii="Times New Roman" w:eastAsia="Times New Roman" w:hAnsi="Times New Roman"/>
          <w:position w:val="3"/>
          <w:sz w:val="24"/>
          <w:szCs w:val="24"/>
        </w:rPr>
        <w:t xml:space="preserve">1368 </w:t>
      </w:r>
      <w:r w:rsidRPr="00F63996">
        <w:rPr>
          <w:rFonts w:ascii="Times New Roman" w:eastAsia="Times New Roman" w:hAnsi="Times New Roman"/>
          <w:spacing w:val="-5"/>
          <w:position w:val="3"/>
          <w:sz w:val="24"/>
          <w:szCs w:val="24"/>
        </w:rPr>
        <w:t>o</w:t>
      </w:r>
      <w:r w:rsidRPr="00F63996">
        <w:rPr>
          <w:rFonts w:ascii="Times New Roman" w:eastAsia="Times New Roman" w:hAnsi="Times New Roman"/>
          <w:position w:val="3"/>
          <w:sz w:val="24"/>
          <w:szCs w:val="24"/>
        </w:rPr>
        <w:t>d 6. ko</w:t>
      </w:r>
      <w:r w:rsidRPr="00F63996">
        <w:rPr>
          <w:rFonts w:ascii="Times New Roman" w:eastAsia="Times New Roman" w:hAnsi="Times New Roman"/>
          <w:spacing w:val="-2"/>
          <w:position w:val="3"/>
          <w:sz w:val="24"/>
          <w:szCs w:val="24"/>
        </w:rPr>
        <w:t>l</w:t>
      </w:r>
      <w:r w:rsidRPr="00F63996">
        <w:rPr>
          <w:rFonts w:ascii="Times New Roman" w:eastAsia="Times New Roman" w:hAnsi="Times New Roman"/>
          <w:position w:val="3"/>
          <w:sz w:val="24"/>
          <w:szCs w:val="24"/>
        </w:rPr>
        <w:t>ov</w:t>
      </w:r>
      <w:r w:rsidRPr="00F63996">
        <w:rPr>
          <w:rFonts w:ascii="Times New Roman" w:eastAsia="Times New Roman" w:hAnsi="Times New Roman"/>
          <w:spacing w:val="-5"/>
          <w:position w:val="3"/>
          <w:sz w:val="24"/>
          <w:szCs w:val="24"/>
        </w:rPr>
        <w:t>o</w:t>
      </w:r>
      <w:r w:rsidRPr="00F63996">
        <w:rPr>
          <w:rFonts w:ascii="Times New Roman" w:eastAsia="Times New Roman" w:hAnsi="Times New Roman"/>
          <w:spacing w:val="3"/>
          <w:position w:val="3"/>
          <w:sz w:val="24"/>
          <w:szCs w:val="24"/>
        </w:rPr>
        <w:t>z</w:t>
      </w:r>
      <w:r w:rsidRPr="00F63996">
        <w:rPr>
          <w:rFonts w:ascii="Times New Roman" w:eastAsia="Times New Roman" w:hAnsi="Times New Roman"/>
          <w:position w:val="3"/>
          <w:sz w:val="24"/>
          <w:szCs w:val="24"/>
        </w:rPr>
        <w:t>a 2015. o u</w:t>
      </w:r>
      <w:r w:rsidRPr="00F63996">
        <w:rPr>
          <w:rFonts w:ascii="Times New Roman" w:eastAsia="Times New Roman" w:hAnsi="Times New Roman"/>
          <w:spacing w:val="3"/>
          <w:position w:val="3"/>
          <w:sz w:val="24"/>
          <w:szCs w:val="24"/>
        </w:rPr>
        <w:t>t</w:t>
      </w:r>
      <w:r w:rsidRPr="00F63996">
        <w:rPr>
          <w:rFonts w:ascii="Times New Roman" w:eastAsia="Times New Roman" w:hAnsi="Times New Roman"/>
          <w:spacing w:val="-5"/>
          <w:position w:val="3"/>
          <w:sz w:val="24"/>
          <w:szCs w:val="24"/>
        </w:rPr>
        <w:t>v</w:t>
      </w:r>
      <w:r w:rsidRPr="00F63996">
        <w:rPr>
          <w:rFonts w:ascii="Times New Roman" w:eastAsia="Times New Roman" w:hAnsi="Times New Roman"/>
          <w:position w:val="3"/>
          <w:sz w:val="24"/>
          <w:szCs w:val="24"/>
        </w:rPr>
        <w:t>r</w:t>
      </w:r>
      <w:r w:rsidRPr="00F63996">
        <w:rPr>
          <w:rFonts w:ascii="Times New Roman" w:eastAsia="Times New Roman" w:hAnsi="Times New Roman"/>
          <w:spacing w:val="5"/>
          <w:position w:val="3"/>
          <w:sz w:val="24"/>
          <w:szCs w:val="24"/>
        </w:rPr>
        <w:t>đ</w:t>
      </w:r>
      <w:r w:rsidRPr="00F63996">
        <w:rPr>
          <w:rFonts w:ascii="Times New Roman" w:eastAsia="Times New Roman" w:hAnsi="Times New Roman"/>
          <w:spacing w:val="-2"/>
          <w:position w:val="3"/>
          <w:sz w:val="24"/>
          <w:szCs w:val="24"/>
        </w:rPr>
        <w:t>i</w:t>
      </w:r>
      <w:r w:rsidRPr="00F63996">
        <w:rPr>
          <w:rFonts w:ascii="Times New Roman" w:eastAsia="Times New Roman" w:hAnsi="Times New Roman"/>
          <w:position w:val="3"/>
          <w:sz w:val="24"/>
          <w:szCs w:val="24"/>
        </w:rPr>
        <w:t>v</w:t>
      </w:r>
      <w:r w:rsidRPr="00F63996">
        <w:rPr>
          <w:rFonts w:ascii="Times New Roman" w:eastAsia="Times New Roman" w:hAnsi="Times New Roman"/>
          <w:spacing w:val="3"/>
          <w:position w:val="3"/>
          <w:sz w:val="24"/>
          <w:szCs w:val="24"/>
        </w:rPr>
        <w:t>a</w:t>
      </w:r>
      <w:r w:rsidRPr="00F63996">
        <w:rPr>
          <w:rFonts w:ascii="Times New Roman" w:eastAsia="Times New Roman" w:hAnsi="Times New Roman"/>
          <w:position w:val="3"/>
          <w:sz w:val="24"/>
          <w:szCs w:val="24"/>
        </w:rPr>
        <w:t>n</w:t>
      </w:r>
      <w:r w:rsidRPr="00F63996">
        <w:rPr>
          <w:rFonts w:ascii="Times New Roman" w:eastAsia="Times New Roman" w:hAnsi="Times New Roman"/>
          <w:spacing w:val="-7"/>
          <w:position w:val="3"/>
          <w:sz w:val="24"/>
          <w:szCs w:val="24"/>
        </w:rPr>
        <w:t>j</w:t>
      </w:r>
      <w:r w:rsidRPr="00F63996">
        <w:rPr>
          <w:rFonts w:ascii="Times New Roman" w:eastAsia="Times New Roman" w:hAnsi="Times New Roman"/>
          <w:position w:val="3"/>
          <w:sz w:val="24"/>
          <w:szCs w:val="24"/>
        </w:rPr>
        <w:t xml:space="preserve">u </w:t>
      </w:r>
      <w:r w:rsidRPr="00F63996">
        <w:rPr>
          <w:rFonts w:ascii="Times New Roman" w:eastAsia="Times New Roman" w:hAnsi="Times New Roman"/>
          <w:position w:val="1"/>
          <w:sz w:val="24"/>
          <w:szCs w:val="24"/>
        </w:rPr>
        <w:t>pr</w:t>
      </w:r>
      <w:r w:rsidRPr="00F63996">
        <w:rPr>
          <w:rFonts w:ascii="Times New Roman" w:eastAsia="Times New Roman" w:hAnsi="Times New Roman"/>
          <w:spacing w:val="-1"/>
          <w:position w:val="1"/>
          <w:sz w:val="24"/>
          <w:szCs w:val="24"/>
        </w:rPr>
        <w:t>a</w:t>
      </w:r>
      <w:r w:rsidRPr="00F63996">
        <w:rPr>
          <w:rFonts w:ascii="Times New Roman" w:eastAsia="Times New Roman" w:hAnsi="Times New Roman"/>
          <w:position w:val="1"/>
          <w:sz w:val="24"/>
          <w:szCs w:val="24"/>
        </w:rPr>
        <w:t>v</w:t>
      </w:r>
      <w:r w:rsidRPr="00F63996">
        <w:rPr>
          <w:rFonts w:ascii="Times New Roman" w:eastAsia="Times New Roman" w:hAnsi="Times New Roman"/>
          <w:spacing w:val="-2"/>
          <w:position w:val="1"/>
          <w:sz w:val="24"/>
          <w:szCs w:val="24"/>
        </w:rPr>
        <w:t>il</w:t>
      </w:r>
      <w:r w:rsidRPr="00F63996">
        <w:rPr>
          <w:rFonts w:ascii="Times New Roman" w:eastAsia="Times New Roman" w:hAnsi="Times New Roman"/>
          <w:position w:val="1"/>
          <w:sz w:val="24"/>
          <w:szCs w:val="24"/>
        </w:rPr>
        <w:t>a p</w:t>
      </w:r>
      <w:r w:rsidRPr="00F63996">
        <w:rPr>
          <w:rFonts w:ascii="Times New Roman" w:eastAsia="Times New Roman" w:hAnsi="Times New Roman"/>
          <w:spacing w:val="5"/>
          <w:position w:val="1"/>
          <w:sz w:val="24"/>
          <w:szCs w:val="24"/>
        </w:rPr>
        <w:t>r</w:t>
      </w:r>
      <w:r w:rsidRPr="00F63996">
        <w:rPr>
          <w:rFonts w:ascii="Times New Roman" w:eastAsia="Times New Roman" w:hAnsi="Times New Roman"/>
          <w:spacing w:val="-2"/>
          <w:position w:val="1"/>
          <w:sz w:val="24"/>
          <w:szCs w:val="24"/>
        </w:rPr>
        <w:t>i</w:t>
      </w:r>
      <w:r w:rsidRPr="00F63996">
        <w:rPr>
          <w:rFonts w:ascii="Times New Roman" w:eastAsia="Times New Roman" w:hAnsi="Times New Roman"/>
          <w:spacing w:val="3"/>
          <w:position w:val="1"/>
          <w:sz w:val="24"/>
          <w:szCs w:val="24"/>
        </w:rPr>
        <w:t>m</w:t>
      </w:r>
      <w:r w:rsidRPr="00F63996">
        <w:rPr>
          <w:rFonts w:ascii="Times New Roman" w:eastAsia="Times New Roman" w:hAnsi="Times New Roman"/>
          <w:spacing w:val="-2"/>
          <w:position w:val="1"/>
          <w:sz w:val="24"/>
          <w:szCs w:val="24"/>
        </w:rPr>
        <w:t>j</w:t>
      </w:r>
      <w:r w:rsidRPr="00F63996">
        <w:rPr>
          <w:rFonts w:ascii="Times New Roman" w:eastAsia="Times New Roman" w:hAnsi="Times New Roman"/>
          <w:spacing w:val="3"/>
          <w:position w:val="1"/>
          <w:sz w:val="24"/>
          <w:szCs w:val="24"/>
        </w:rPr>
        <w:t>e</w:t>
      </w:r>
      <w:r w:rsidRPr="00F63996">
        <w:rPr>
          <w:rFonts w:ascii="Times New Roman" w:eastAsia="Times New Roman" w:hAnsi="Times New Roman"/>
          <w:spacing w:val="-5"/>
          <w:position w:val="1"/>
          <w:sz w:val="24"/>
          <w:szCs w:val="24"/>
        </w:rPr>
        <w:t>n</w:t>
      </w:r>
      <w:r w:rsidRPr="00F63996">
        <w:rPr>
          <w:rFonts w:ascii="Times New Roman" w:eastAsia="Times New Roman" w:hAnsi="Times New Roman"/>
          <w:position w:val="1"/>
          <w:sz w:val="24"/>
          <w:szCs w:val="24"/>
        </w:rPr>
        <w:t xml:space="preserve">e </w:t>
      </w:r>
      <w:r w:rsidRPr="00F63996">
        <w:rPr>
          <w:rFonts w:ascii="Times New Roman" w:eastAsia="Times New Roman" w:hAnsi="Times New Roman"/>
          <w:spacing w:val="1"/>
          <w:position w:val="1"/>
          <w:sz w:val="24"/>
          <w:szCs w:val="24"/>
        </w:rPr>
        <w:t>U</w:t>
      </w:r>
      <w:r w:rsidRPr="00F63996">
        <w:rPr>
          <w:rFonts w:ascii="Times New Roman" w:eastAsia="Times New Roman" w:hAnsi="Times New Roman"/>
          <w:position w:val="1"/>
          <w:sz w:val="24"/>
          <w:szCs w:val="24"/>
        </w:rPr>
        <w:t>r</w:t>
      </w:r>
      <w:r w:rsidRPr="00F63996">
        <w:rPr>
          <w:rFonts w:ascii="Times New Roman" w:eastAsia="Times New Roman" w:hAnsi="Times New Roman"/>
          <w:spacing w:val="-1"/>
          <w:position w:val="1"/>
          <w:sz w:val="24"/>
          <w:szCs w:val="24"/>
        </w:rPr>
        <w:t>e</w:t>
      </w:r>
      <w:r w:rsidRPr="00F63996">
        <w:rPr>
          <w:rFonts w:ascii="Times New Roman" w:eastAsia="Times New Roman" w:hAnsi="Times New Roman"/>
          <w:position w:val="1"/>
          <w:sz w:val="24"/>
          <w:szCs w:val="24"/>
        </w:rPr>
        <w:t>dbe (</w:t>
      </w:r>
      <w:r w:rsidRPr="00F63996">
        <w:rPr>
          <w:rFonts w:ascii="Times New Roman" w:eastAsia="Times New Roman" w:hAnsi="Times New Roman"/>
          <w:spacing w:val="-2"/>
          <w:position w:val="1"/>
          <w:sz w:val="24"/>
          <w:szCs w:val="24"/>
        </w:rPr>
        <w:t>E</w:t>
      </w:r>
      <w:r w:rsidRPr="00F63996">
        <w:rPr>
          <w:rFonts w:ascii="Times New Roman" w:eastAsia="Times New Roman" w:hAnsi="Times New Roman"/>
          <w:spacing w:val="1"/>
          <w:position w:val="1"/>
          <w:sz w:val="24"/>
          <w:szCs w:val="24"/>
        </w:rPr>
        <w:t>U</w:t>
      </w:r>
      <w:r w:rsidRPr="00F63996">
        <w:rPr>
          <w:rFonts w:ascii="Times New Roman" w:eastAsia="Times New Roman" w:hAnsi="Times New Roman"/>
          <w:position w:val="1"/>
          <w:sz w:val="24"/>
          <w:szCs w:val="24"/>
        </w:rPr>
        <w:t>) br. 1308</w:t>
      </w:r>
      <w:r w:rsidRPr="00F63996">
        <w:rPr>
          <w:rFonts w:ascii="Times New Roman" w:eastAsia="Times New Roman" w:hAnsi="Times New Roman"/>
          <w:spacing w:val="-1"/>
          <w:position w:val="1"/>
          <w:sz w:val="24"/>
          <w:szCs w:val="24"/>
        </w:rPr>
        <w:t>/</w:t>
      </w:r>
      <w:r w:rsidRPr="00F63996">
        <w:rPr>
          <w:rFonts w:ascii="Times New Roman" w:eastAsia="Times New Roman" w:hAnsi="Times New Roman"/>
          <w:position w:val="1"/>
          <w:sz w:val="24"/>
          <w:szCs w:val="24"/>
        </w:rPr>
        <w:t xml:space="preserve">2013 </w:t>
      </w:r>
      <w:r w:rsidRPr="00F63996">
        <w:rPr>
          <w:rFonts w:ascii="Times New Roman" w:eastAsia="Times New Roman" w:hAnsi="Times New Roman"/>
          <w:spacing w:val="-2"/>
          <w:position w:val="1"/>
          <w:sz w:val="24"/>
          <w:szCs w:val="24"/>
        </w:rPr>
        <w:t>E</w:t>
      </w:r>
      <w:r w:rsidRPr="00F63996">
        <w:rPr>
          <w:rFonts w:ascii="Times New Roman" w:eastAsia="Times New Roman" w:hAnsi="Times New Roman"/>
          <w:position w:val="1"/>
          <w:sz w:val="24"/>
          <w:szCs w:val="24"/>
        </w:rPr>
        <w:t>u</w:t>
      </w:r>
      <w:r w:rsidRPr="00F63996">
        <w:rPr>
          <w:rFonts w:ascii="Times New Roman" w:eastAsia="Times New Roman" w:hAnsi="Times New Roman"/>
          <w:spacing w:val="5"/>
          <w:position w:val="1"/>
          <w:sz w:val="24"/>
          <w:szCs w:val="24"/>
        </w:rPr>
        <w:t>r</w:t>
      </w:r>
      <w:r w:rsidRPr="00F63996">
        <w:rPr>
          <w:rFonts w:ascii="Times New Roman" w:eastAsia="Times New Roman" w:hAnsi="Times New Roman"/>
          <w:spacing w:val="-5"/>
          <w:position w:val="1"/>
          <w:sz w:val="24"/>
          <w:szCs w:val="24"/>
        </w:rPr>
        <w:t>o</w:t>
      </w:r>
      <w:r w:rsidRPr="00F63996">
        <w:rPr>
          <w:rFonts w:ascii="Times New Roman" w:eastAsia="Times New Roman" w:hAnsi="Times New Roman"/>
          <w:position w:val="1"/>
          <w:sz w:val="24"/>
          <w:szCs w:val="24"/>
        </w:rPr>
        <w:t>p</w:t>
      </w:r>
      <w:r w:rsidRPr="00F63996">
        <w:rPr>
          <w:rFonts w:ascii="Times New Roman" w:eastAsia="Times New Roman" w:hAnsi="Times New Roman"/>
          <w:spacing w:val="1"/>
          <w:position w:val="1"/>
          <w:sz w:val="24"/>
          <w:szCs w:val="24"/>
        </w:rPr>
        <w:t>s</w:t>
      </w:r>
      <w:r w:rsidRPr="00F63996">
        <w:rPr>
          <w:rFonts w:ascii="Times New Roman" w:eastAsia="Times New Roman" w:hAnsi="Times New Roman"/>
          <w:position w:val="1"/>
          <w:sz w:val="24"/>
          <w:szCs w:val="24"/>
        </w:rPr>
        <w:t>k</w:t>
      </w:r>
      <w:r w:rsidRPr="00F63996">
        <w:rPr>
          <w:rFonts w:ascii="Times New Roman" w:eastAsia="Times New Roman" w:hAnsi="Times New Roman"/>
          <w:spacing w:val="-5"/>
          <w:position w:val="1"/>
          <w:sz w:val="24"/>
          <w:szCs w:val="24"/>
        </w:rPr>
        <w:t>o</w:t>
      </w:r>
      <w:r w:rsidRPr="00F63996">
        <w:rPr>
          <w:rFonts w:ascii="Times New Roman" w:eastAsia="Times New Roman" w:hAnsi="Times New Roman"/>
          <w:position w:val="1"/>
          <w:sz w:val="24"/>
          <w:szCs w:val="24"/>
        </w:rPr>
        <w:t>g p</w:t>
      </w:r>
      <w:r w:rsidRPr="00F63996">
        <w:rPr>
          <w:rFonts w:ascii="Times New Roman" w:eastAsia="Times New Roman" w:hAnsi="Times New Roman"/>
          <w:spacing w:val="-2"/>
          <w:position w:val="1"/>
          <w:sz w:val="24"/>
          <w:szCs w:val="24"/>
        </w:rPr>
        <w:t>a</w:t>
      </w:r>
      <w:r w:rsidRPr="00F63996">
        <w:rPr>
          <w:rFonts w:ascii="Times New Roman" w:eastAsia="Times New Roman" w:hAnsi="Times New Roman"/>
          <w:spacing w:val="5"/>
          <w:position w:val="1"/>
          <w:sz w:val="24"/>
          <w:szCs w:val="24"/>
        </w:rPr>
        <w:t>r</w:t>
      </w:r>
      <w:r w:rsidRPr="00F63996">
        <w:rPr>
          <w:rFonts w:ascii="Times New Roman" w:eastAsia="Times New Roman" w:hAnsi="Times New Roman"/>
          <w:spacing w:val="-2"/>
          <w:position w:val="1"/>
          <w:sz w:val="24"/>
          <w:szCs w:val="24"/>
        </w:rPr>
        <w:t>la</w:t>
      </w:r>
      <w:r w:rsidRPr="00F63996">
        <w:rPr>
          <w:rFonts w:ascii="Times New Roman" w:eastAsia="Times New Roman" w:hAnsi="Times New Roman"/>
          <w:spacing w:val="3"/>
          <w:position w:val="1"/>
          <w:sz w:val="24"/>
          <w:szCs w:val="24"/>
        </w:rPr>
        <w:t>me</w:t>
      </w:r>
      <w:r w:rsidRPr="00F63996">
        <w:rPr>
          <w:rFonts w:ascii="Times New Roman" w:eastAsia="Times New Roman" w:hAnsi="Times New Roman"/>
          <w:spacing w:val="-5"/>
          <w:position w:val="1"/>
          <w:sz w:val="24"/>
          <w:szCs w:val="24"/>
        </w:rPr>
        <w:t>n</w:t>
      </w:r>
      <w:r w:rsidRPr="00F63996">
        <w:rPr>
          <w:rFonts w:ascii="Times New Roman" w:eastAsia="Times New Roman" w:hAnsi="Times New Roman"/>
          <w:spacing w:val="-2"/>
          <w:position w:val="1"/>
          <w:sz w:val="24"/>
          <w:szCs w:val="24"/>
        </w:rPr>
        <w:t>t</w:t>
      </w:r>
      <w:r w:rsidRPr="00F63996">
        <w:rPr>
          <w:rFonts w:ascii="Times New Roman" w:eastAsia="Times New Roman" w:hAnsi="Times New Roman"/>
          <w:position w:val="1"/>
          <w:sz w:val="24"/>
          <w:szCs w:val="24"/>
        </w:rPr>
        <w:t xml:space="preserve">a i </w:t>
      </w:r>
      <w:r w:rsidRPr="00F63996">
        <w:rPr>
          <w:rFonts w:ascii="Times New Roman" w:eastAsia="Times New Roman" w:hAnsi="Times New Roman"/>
          <w:spacing w:val="6"/>
          <w:position w:val="1"/>
          <w:sz w:val="24"/>
          <w:szCs w:val="24"/>
        </w:rPr>
        <w:t>V</w:t>
      </w:r>
      <w:r w:rsidRPr="00F63996">
        <w:rPr>
          <w:rFonts w:ascii="Times New Roman" w:eastAsia="Times New Roman" w:hAnsi="Times New Roman"/>
          <w:spacing w:val="-2"/>
          <w:position w:val="1"/>
          <w:sz w:val="24"/>
          <w:szCs w:val="24"/>
        </w:rPr>
        <w:t>ijeć</w:t>
      </w:r>
      <w:r w:rsidRPr="00F63996">
        <w:rPr>
          <w:rFonts w:ascii="Times New Roman" w:eastAsia="Times New Roman" w:hAnsi="Times New Roman"/>
          <w:position w:val="1"/>
          <w:sz w:val="24"/>
          <w:szCs w:val="24"/>
        </w:rPr>
        <w:t>a u</w:t>
      </w:r>
      <w:r w:rsidRPr="00F63996">
        <w:rPr>
          <w:rFonts w:ascii="Times New Roman" w:eastAsia="Times New Roman" w:hAnsi="Times New Roman"/>
          <w:spacing w:val="5"/>
          <w:position w:val="1"/>
          <w:sz w:val="24"/>
          <w:szCs w:val="24"/>
        </w:rPr>
        <w:t xml:space="preserve"> p</w:t>
      </w:r>
      <w:r w:rsidRPr="00F63996">
        <w:rPr>
          <w:rFonts w:ascii="Times New Roman" w:eastAsia="Times New Roman" w:hAnsi="Times New Roman"/>
          <w:spacing w:val="-5"/>
          <w:position w:val="1"/>
          <w:sz w:val="24"/>
          <w:szCs w:val="24"/>
        </w:rPr>
        <w:t>o</w:t>
      </w:r>
      <w:r w:rsidRPr="00F63996">
        <w:rPr>
          <w:rFonts w:ascii="Times New Roman" w:eastAsia="Times New Roman" w:hAnsi="Times New Roman"/>
          <w:spacing w:val="5"/>
          <w:position w:val="1"/>
          <w:sz w:val="24"/>
          <w:szCs w:val="24"/>
        </w:rPr>
        <w:t>g</w:t>
      </w:r>
      <w:r w:rsidRPr="00F63996">
        <w:rPr>
          <w:rFonts w:ascii="Times New Roman" w:eastAsia="Times New Roman" w:hAnsi="Times New Roman"/>
          <w:spacing w:val="-7"/>
          <w:position w:val="1"/>
          <w:sz w:val="24"/>
          <w:szCs w:val="24"/>
        </w:rPr>
        <w:t>l</w:t>
      </w:r>
      <w:r w:rsidRPr="00F63996">
        <w:rPr>
          <w:rFonts w:ascii="Times New Roman" w:eastAsia="Times New Roman" w:hAnsi="Times New Roman"/>
          <w:spacing w:val="-2"/>
          <w:position w:val="1"/>
          <w:sz w:val="24"/>
          <w:szCs w:val="24"/>
        </w:rPr>
        <w:t>e</w:t>
      </w:r>
      <w:r w:rsidRPr="00F63996">
        <w:rPr>
          <w:rFonts w:ascii="Times New Roman" w:eastAsia="Times New Roman" w:hAnsi="Times New Roman"/>
          <w:position w:val="1"/>
          <w:sz w:val="24"/>
          <w:szCs w:val="24"/>
        </w:rPr>
        <w:t xml:space="preserve">du </w:t>
      </w:r>
      <w:r w:rsidRPr="00F63996">
        <w:rPr>
          <w:rFonts w:ascii="Times New Roman" w:eastAsia="Times New Roman" w:hAnsi="Times New Roman"/>
          <w:sz w:val="24"/>
          <w:szCs w:val="24"/>
        </w:rPr>
        <w:t>p</w:t>
      </w:r>
      <w:r w:rsidRPr="00F63996">
        <w:rPr>
          <w:rFonts w:ascii="Times New Roman" w:eastAsia="Times New Roman" w:hAnsi="Times New Roman"/>
          <w:spacing w:val="-5"/>
          <w:sz w:val="24"/>
          <w:szCs w:val="24"/>
        </w:rPr>
        <w:t>o</w:t>
      </w:r>
      <w:r w:rsidRPr="00F63996">
        <w:rPr>
          <w:rFonts w:ascii="Times New Roman" w:eastAsia="Times New Roman" w:hAnsi="Times New Roman"/>
          <w:spacing w:val="-2"/>
          <w:sz w:val="24"/>
          <w:szCs w:val="24"/>
        </w:rPr>
        <w:t>t</w:t>
      </w:r>
      <w:r w:rsidRPr="00F63996">
        <w:rPr>
          <w:rFonts w:ascii="Times New Roman" w:eastAsia="Times New Roman" w:hAnsi="Times New Roman"/>
          <w:spacing w:val="5"/>
          <w:sz w:val="24"/>
          <w:szCs w:val="24"/>
        </w:rPr>
        <w:t>p</w:t>
      </w:r>
      <w:r w:rsidRPr="00F63996">
        <w:rPr>
          <w:rFonts w:ascii="Times New Roman" w:eastAsia="Times New Roman" w:hAnsi="Times New Roman"/>
          <w:spacing w:val="-5"/>
          <w:sz w:val="24"/>
          <w:szCs w:val="24"/>
        </w:rPr>
        <w:t>o</w:t>
      </w:r>
      <w:r w:rsidRPr="00F63996">
        <w:rPr>
          <w:rFonts w:ascii="Times New Roman" w:eastAsia="Times New Roman" w:hAnsi="Times New Roman"/>
          <w:spacing w:val="5"/>
          <w:sz w:val="24"/>
          <w:szCs w:val="24"/>
        </w:rPr>
        <w:t>r</w:t>
      </w:r>
      <w:r w:rsidRPr="00F63996">
        <w:rPr>
          <w:rFonts w:ascii="Times New Roman" w:eastAsia="Times New Roman" w:hAnsi="Times New Roman"/>
          <w:sz w:val="24"/>
          <w:szCs w:val="24"/>
        </w:rPr>
        <w:t>e u p</w:t>
      </w:r>
      <w:r w:rsidRPr="00F63996">
        <w:rPr>
          <w:rFonts w:ascii="Times New Roman" w:eastAsia="Times New Roman" w:hAnsi="Times New Roman"/>
          <w:spacing w:val="3"/>
          <w:sz w:val="24"/>
          <w:szCs w:val="24"/>
        </w:rPr>
        <w:t>če</w:t>
      </w:r>
      <w:r w:rsidRPr="00F63996">
        <w:rPr>
          <w:rFonts w:ascii="Times New Roman" w:eastAsia="Times New Roman" w:hAnsi="Times New Roman"/>
          <w:spacing w:val="-7"/>
          <w:sz w:val="24"/>
          <w:szCs w:val="24"/>
        </w:rPr>
        <w:t>l</w:t>
      </w:r>
      <w:r w:rsidRPr="00F63996">
        <w:rPr>
          <w:rFonts w:ascii="Times New Roman" w:eastAsia="Times New Roman" w:hAnsi="Times New Roman"/>
          <w:spacing w:val="-2"/>
          <w:sz w:val="24"/>
          <w:szCs w:val="24"/>
        </w:rPr>
        <w:t>a</w:t>
      </w:r>
      <w:r w:rsidRPr="00F63996">
        <w:rPr>
          <w:rFonts w:ascii="Times New Roman" w:eastAsia="Times New Roman" w:hAnsi="Times New Roman"/>
          <w:sz w:val="24"/>
          <w:szCs w:val="24"/>
        </w:rPr>
        <w:t>r</w:t>
      </w:r>
      <w:r w:rsidRPr="00F63996">
        <w:rPr>
          <w:rFonts w:ascii="Times New Roman" w:eastAsia="Times New Roman" w:hAnsi="Times New Roman"/>
          <w:spacing w:val="6"/>
          <w:sz w:val="24"/>
          <w:szCs w:val="24"/>
        </w:rPr>
        <w:t>s</w:t>
      </w:r>
      <w:r w:rsidRPr="00F63996">
        <w:rPr>
          <w:rFonts w:ascii="Times New Roman" w:eastAsia="Times New Roman" w:hAnsi="Times New Roman"/>
          <w:sz w:val="24"/>
          <w:szCs w:val="24"/>
        </w:rPr>
        <w:t>k</w:t>
      </w:r>
      <w:r w:rsidRPr="00F63996">
        <w:rPr>
          <w:rFonts w:ascii="Times New Roman" w:eastAsia="Times New Roman" w:hAnsi="Times New Roman"/>
          <w:spacing w:val="-5"/>
          <w:sz w:val="24"/>
          <w:szCs w:val="24"/>
        </w:rPr>
        <w:t>o</w:t>
      </w:r>
      <w:r w:rsidRPr="00F63996">
        <w:rPr>
          <w:rFonts w:ascii="Times New Roman" w:eastAsia="Times New Roman" w:hAnsi="Times New Roman"/>
          <w:sz w:val="24"/>
          <w:szCs w:val="24"/>
        </w:rPr>
        <w:t xml:space="preserve">m </w:t>
      </w:r>
      <w:r w:rsidRPr="00F63996">
        <w:rPr>
          <w:rFonts w:ascii="Times New Roman" w:eastAsia="Times New Roman" w:hAnsi="Times New Roman"/>
          <w:spacing w:val="1"/>
          <w:sz w:val="24"/>
          <w:szCs w:val="24"/>
        </w:rPr>
        <w:t>s</w:t>
      </w:r>
      <w:r w:rsidRPr="00F63996">
        <w:rPr>
          <w:rFonts w:ascii="Times New Roman" w:eastAsia="Times New Roman" w:hAnsi="Times New Roman"/>
          <w:spacing w:val="3"/>
          <w:sz w:val="24"/>
          <w:szCs w:val="24"/>
        </w:rPr>
        <w:t>e</w:t>
      </w:r>
      <w:r w:rsidRPr="00F63996">
        <w:rPr>
          <w:rFonts w:ascii="Times New Roman" w:eastAsia="Times New Roman" w:hAnsi="Times New Roman"/>
          <w:sz w:val="24"/>
          <w:szCs w:val="24"/>
        </w:rPr>
        <w:t>k</w:t>
      </w:r>
      <w:r w:rsidRPr="00F63996">
        <w:rPr>
          <w:rFonts w:ascii="Times New Roman" w:eastAsia="Times New Roman" w:hAnsi="Times New Roman"/>
          <w:spacing w:val="3"/>
          <w:sz w:val="24"/>
          <w:szCs w:val="24"/>
        </w:rPr>
        <w:t>t</w:t>
      </w:r>
      <w:r w:rsidRPr="00F63996">
        <w:rPr>
          <w:rFonts w:ascii="Times New Roman" w:eastAsia="Times New Roman" w:hAnsi="Times New Roman"/>
          <w:spacing w:val="-5"/>
          <w:sz w:val="24"/>
          <w:szCs w:val="24"/>
        </w:rPr>
        <w:t>o</w:t>
      </w:r>
      <w:r w:rsidRPr="00F63996">
        <w:rPr>
          <w:rFonts w:ascii="Times New Roman" w:eastAsia="Times New Roman" w:hAnsi="Times New Roman"/>
          <w:sz w:val="24"/>
          <w:szCs w:val="24"/>
        </w:rPr>
        <w:t>ru (</w:t>
      </w:r>
      <w:r w:rsidRPr="00F63996">
        <w:rPr>
          <w:rFonts w:ascii="Times New Roman" w:eastAsia="Times New Roman" w:hAnsi="Times New Roman"/>
          <w:spacing w:val="6"/>
          <w:sz w:val="24"/>
          <w:szCs w:val="24"/>
        </w:rPr>
        <w:t>S</w:t>
      </w:r>
      <w:r w:rsidRPr="00F63996">
        <w:rPr>
          <w:rFonts w:ascii="Times New Roman" w:eastAsia="Times New Roman" w:hAnsi="Times New Roman"/>
          <w:spacing w:val="-7"/>
          <w:sz w:val="24"/>
          <w:szCs w:val="24"/>
        </w:rPr>
        <w:t>l</w:t>
      </w:r>
      <w:r w:rsidRPr="00F63996">
        <w:rPr>
          <w:rFonts w:ascii="Times New Roman" w:eastAsia="Times New Roman" w:hAnsi="Times New Roman"/>
          <w:sz w:val="24"/>
          <w:szCs w:val="24"/>
        </w:rPr>
        <w:t>u</w:t>
      </w:r>
      <w:r w:rsidRPr="00F63996">
        <w:rPr>
          <w:rFonts w:ascii="Times New Roman" w:eastAsia="Times New Roman" w:hAnsi="Times New Roman"/>
          <w:spacing w:val="3"/>
          <w:sz w:val="24"/>
          <w:szCs w:val="24"/>
        </w:rPr>
        <w:t>ž</w:t>
      </w:r>
      <w:r w:rsidRPr="00F63996">
        <w:rPr>
          <w:rFonts w:ascii="Times New Roman" w:eastAsia="Times New Roman" w:hAnsi="Times New Roman"/>
          <w:sz w:val="24"/>
          <w:szCs w:val="24"/>
        </w:rPr>
        <w:t>b</w:t>
      </w:r>
      <w:r w:rsidRPr="00F63996">
        <w:rPr>
          <w:rFonts w:ascii="Times New Roman" w:eastAsia="Times New Roman" w:hAnsi="Times New Roman"/>
          <w:spacing w:val="3"/>
          <w:sz w:val="24"/>
          <w:szCs w:val="24"/>
        </w:rPr>
        <w:t>e</w:t>
      </w:r>
      <w:r w:rsidRPr="00F63996">
        <w:rPr>
          <w:rFonts w:ascii="Times New Roman" w:eastAsia="Times New Roman" w:hAnsi="Times New Roman"/>
          <w:sz w:val="24"/>
          <w:szCs w:val="24"/>
        </w:rPr>
        <w:t xml:space="preserve">ni </w:t>
      </w:r>
      <w:r w:rsidRPr="00F63996">
        <w:rPr>
          <w:rFonts w:ascii="Times New Roman" w:eastAsia="Times New Roman" w:hAnsi="Times New Roman"/>
          <w:spacing w:val="-2"/>
          <w:sz w:val="24"/>
          <w:szCs w:val="24"/>
        </w:rPr>
        <w:t>l</w:t>
      </w:r>
      <w:r w:rsidRPr="00F63996">
        <w:rPr>
          <w:rFonts w:ascii="Times New Roman" w:eastAsia="Times New Roman" w:hAnsi="Times New Roman"/>
          <w:spacing w:val="-7"/>
          <w:sz w:val="24"/>
          <w:szCs w:val="24"/>
        </w:rPr>
        <w:t>i</w:t>
      </w:r>
      <w:r w:rsidRPr="00F63996">
        <w:rPr>
          <w:rFonts w:ascii="Times New Roman" w:eastAsia="Times New Roman" w:hAnsi="Times New Roman"/>
          <w:spacing w:val="6"/>
          <w:sz w:val="24"/>
          <w:szCs w:val="24"/>
        </w:rPr>
        <w:t>s</w:t>
      </w:r>
      <w:r w:rsidRPr="00F63996">
        <w:rPr>
          <w:rFonts w:ascii="Times New Roman" w:eastAsia="Times New Roman" w:hAnsi="Times New Roman"/>
          <w:sz w:val="24"/>
          <w:szCs w:val="24"/>
        </w:rPr>
        <w:t>t L211, 8.8.2015.) (u d</w:t>
      </w:r>
      <w:r w:rsidRPr="00F63996">
        <w:rPr>
          <w:rFonts w:ascii="Times New Roman" w:eastAsia="Times New Roman" w:hAnsi="Times New Roman"/>
          <w:spacing w:val="3"/>
          <w:sz w:val="24"/>
          <w:szCs w:val="24"/>
        </w:rPr>
        <w:t>a</w:t>
      </w:r>
      <w:r w:rsidRPr="00F63996">
        <w:rPr>
          <w:rFonts w:ascii="Times New Roman" w:eastAsia="Times New Roman" w:hAnsi="Times New Roman"/>
          <w:spacing w:val="-2"/>
          <w:sz w:val="24"/>
          <w:szCs w:val="24"/>
        </w:rPr>
        <w:t>lj</w:t>
      </w:r>
      <w:r w:rsidRPr="00F63996">
        <w:rPr>
          <w:rFonts w:ascii="Times New Roman" w:eastAsia="Times New Roman" w:hAnsi="Times New Roman"/>
          <w:sz w:val="24"/>
          <w:szCs w:val="24"/>
        </w:rPr>
        <w:t>n</w:t>
      </w:r>
      <w:r w:rsidRPr="00F63996">
        <w:rPr>
          <w:rFonts w:ascii="Times New Roman" w:eastAsia="Times New Roman" w:hAnsi="Times New Roman"/>
          <w:spacing w:val="-2"/>
          <w:sz w:val="24"/>
          <w:szCs w:val="24"/>
        </w:rPr>
        <w:t>j</w:t>
      </w:r>
      <w:r w:rsidRPr="00F63996">
        <w:rPr>
          <w:rFonts w:ascii="Times New Roman" w:eastAsia="Times New Roman" w:hAnsi="Times New Roman"/>
          <w:spacing w:val="3"/>
          <w:sz w:val="24"/>
          <w:szCs w:val="24"/>
        </w:rPr>
        <w:t>e</w:t>
      </w:r>
      <w:r w:rsidRPr="00F63996">
        <w:rPr>
          <w:rFonts w:ascii="Times New Roman" w:eastAsia="Times New Roman" w:hAnsi="Times New Roman"/>
          <w:sz w:val="24"/>
          <w:szCs w:val="24"/>
        </w:rPr>
        <w:t xml:space="preserve">m </w:t>
      </w:r>
      <w:r w:rsidRPr="00F63996">
        <w:rPr>
          <w:rFonts w:ascii="Times New Roman" w:eastAsia="Times New Roman" w:hAnsi="Times New Roman"/>
          <w:spacing w:val="3"/>
          <w:sz w:val="24"/>
          <w:szCs w:val="24"/>
        </w:rPr>
        <w:t>te</w:t>
      </w:r>
      <w:r w:rsidRPr="00F63996">
        <w:rPr>
          <w:rFonts w:ascii="Times New Roman" w:eastAsia="Times New Roman" w:hAnsi="Times New Roman"/>
          <w:spacing w:val="-5"/>
          <w:sz w:val="24"/>
          <w:szCs w:val="24"/>
        </w:rPr>
        <w:t>k</w:t>
      </w:r>
      <w:r w:rsidRPr="00F63996">
        <w:rPr>
          <w:rFonts w:ascii="Times New Roman" w:eastAsia="Times New Roman" w:hAnsi="Times New Roman"/>
          <w:spacing w:val="1"/>
          <w:sz w:val="24"/>
          <w:szCs w:val="24"/>
        </w:rPr>
        <w:t>s</w:t>
      </w:r>
      <w:r w:rsidRPr="00F63996">
        <w:rPr>
          <w:rFonts w:ascii="Times New Roman" w:eastAsia="Times New Roman" w:hAnsi="Times New Roman"/>
          <w:spacing w:val="-2"/>
          <w:sz w:val="24"/>
          <w:szCs w:val="24"/>
        </w:rPr>
        <w:t>t</w:t>
      </w:r>
      <w:r w:rsidRPr="00F63996">
        <w:rPr>
          <w:rFonts w:ascii="Times New Roman" w:eastAsia="Times New Roman" w:hAnsi="Times New Roman"/>
          <w:spacing w:val="5"/>
          <w:sz w:val="24"/>
          <w:szCs w:val="24"/>
        </w:rPr>
        <w:t>u</w:t>
      </w:r>
      <w:r w:rsidRPr="00F63996">
        <w:rPr>
          <w:rFonts w:ascii="Times New Roman" w:eastAsia="Times New Roman" w:hAnsi="Times New Roman"/>
          <w:sz w:val="24"/>
          <w:szCs w:val="24"/>
        </w:rPr>
        <w:t xml:space="preserve">: </w:t>
      </w:r>
      <w:r w:rsidR="00250D59" w:rsidRPr="00F63996">
        <w:rPr>
          <w:rFonts w:ascii="Times New Roman" w:eastAsia="Times New Roman" w:hAnsi="Times New Roman"/>
          <w:sz w:val="24"/>
          <w:szCs w:val="24"/>
        </w:rPr>
        <w:t>„</w:t>
      </w:r>
      <w:r w:rsidRPr="00F63996">
        <w:rPr>
          <w:rFonts w:ascii="Times New Roman" w:eastAsia="Times New Roman" w:hAnsi="Times New Roman"/>
          <w:spacing w:val="1"/>
          <w:sz w:val="24"/>
          <w:szCs w:val="24"/>
        </w:rPr>
        <w:t>P</w:t>
      </w:r>
      <w:r w:rsidRPr="00F63996">
        <w:rPr>
          <w:rFonts w:ascii="Times New Roman" w:eastAsia="Times New Roman" w:hAnsi="Times New Roman"/>
          <w:sz w:val="24"/>
          <w:szCs w:val="24"/>
        </w:rPr>
        <w:t>ro</w:t>
      </w:r>
      <w:r w:rsidRPr="00F63996">
        <w:rPr>
          <w:rFonts w:ascii="Times New Roman" w:eastAsia="Times New Roman" w:hAnsi="Times New Roman"/>
          <w:spacing w:val="-5"/>
          <w:sz w:val="24"/>
          <w:szCs w:val="24"/>
        </w:rPr>
        <w:t>v</w:t>
      </w:r>
      <w:r w:rsidRPr="00F63996">
        <w:rPr>
          <w:rFonts w:ascii="Times New Roman" w:eastAsia="Times New Roman" w:hAnsi="Times New Roman"/>
          <w:spacing w:val="-2"/>
          <w:sz w:val="24"/>
          <w:szCs w:val="24"/>
        </w:rPr>
        <w:t>e</w:t>
      </w:r>
      <w:r w:rsidRPr="00F63996">
        <w:rPr>
          <w:rFonts w:ascii="Times New Roman" w:eastAsia="Times New Roman" w:hAnsi="Times New Roman"/>
          <w:sz w:val="24"/>
          <w:szCs w:val="24"/>
        </w:rPr>
        <w:t>db</w:t>
      </w:r>
      <w:r w:rsidRPr="00F63996">
        <w:rPr>
          <w:rFonts w:ascii="Times New Roman" w:eastAsia="Times New Roman" w:hAnsi="Times New Roman"/>
          <w:spacing w:val="3"/>
          <w:sz w:val="24"/>
          <w:szCs w:val="24"/>
        </w:rPr>
        <w:t>e</w:t>
      </w:r>
      <w:r w:rsidRPr="00F63996">
        <w:rPr>
          <w:rFonts w:ascii="Times New Roman" w:eastAsia="Times New Roman" w:hAnsi="Times New Roman"/>
          <w:sz w:val="24"/>
          <w:szCs w:val="24"/>
        </w:rPr>
        <w:t xml:space="preserve">na </w:t>
      </w:r>
      <w:r w:rsidRPr="00F63996">
        <w:rPr>
          <w:rFonts w:ascii="Times New Roman" w:eastAsia="Times New Roman" w:hAnsi="Times New Roman"/>
          <w:spacing w:val="1"/>
          <w:sz w:val="24"/>
          <w:szCs w:val="24"/>
        </w:rPr>
        <w:t>U</w:t>
      </w:r>
      <w:r w:rsidRPr="00F63996">
        <w:rPr>
          <w:rFonts w:ascii="Times New Roman" w:eastAsia="Times New Roman" w:hAnsi="Times New Roman"/>
          <w:sz w:val="24"/>
          <w:szCs w:val="24"/>
        </w:rPr>
        <w:t>r</w:t>
      </w:r>
      <w:r w:rsidRPr="00F63996">
        <w:rPr>
          <w:rFonts w:ascii="Times New Roman" w:eastAsia="Times New Roman" w:hAnsi="Times New Roman"/>
          <w:spacing w:val="-1"/>
          <w:sz w:val="24"/>
          <w:szCs w:val="24"/>
        </w:rPr>
        <w:t>e</w:t>
      </w:r>
      <w:r w:rsidRPr="00F63996">
        <w:rPr>
          <w:rFonts w:ascii="Times New Roman" w:eastAsia="Times New Roman" w:hAnsi="Times New Roman"/>
          <w:sz w:val="24"/>
          <w:szCs w:val="24"/>
        </w:rPr>
        <w:t xml:space="preserve">dba </w:t>
      </w:r>
      <w:r w:rsidRPr="00F63996">
        <w:rPr>
          <w:rFonts w:ascii="Times New Roman" w:eastAsia="Times New Roman" w:hAnsi="Times New Roman"/>
          <w:spacing w:val="6"/>
          <w:sz w:val="24"/>
          <w:szCs w:val="24"/>
        </w:rPr>
        <w:t>K</w:t>
      </w:r>
      <w:r w:rsidRPr="00F63996">
        <w:rPr>
          <w:rFonts w:ascii="Times New Roman" w:eastAsia="Times New Roman" w:hAnsi="Times New Roman"/>
          <w:spacing w:val="-5"/>
          <w:sz w:val="24"/>
          <w:szCs w:val="24"/>
        </w:rPr>
        <w:t>o</w:t>
      </w:r>
      <w:r w:rsidRPr="00F63996">
        <w:rPr>
          <w:rFonts w:ascii="Times New Roman" w:eastAsia="Times New Roman" w:hAnsi="Times New Roman"/>
          <w:spacing w:val="3"/>
          <w:sz w:val="24"/>
          <w:szCs w:val="24"/>
        </w:rPr>
        <w:t>m</w:t>
      </w:r>
      <w:r w:rsidRPr="00F63996">
        <w:rPr>
          <w:rFonts w:ascii="Times New Roman" w:eastAsia="Times New Roman" w:hAnsi="Times New Roman"/>
          <w:spacing w:val="-7"/>
          <w:sz w:val="24"/>
          <w:szCs w:val="24"/>
        </w:rPr>
        <w:t>i</w:t>
      </w:r>
      <w:r w:rsidRPr="00F63996">
        <w:rPr>
          <w:rFonts w:ascii="Times New Roman" w:eastAsia="Times New Roman" w:hAnsi="Times New Roman"/>
          <w:spacing w:val="6"/>
          <w:sz w:val="24"/>
          <w:szCs w:val="24"/>
        </w:rPr>
        <w:t>s</w:t>
      </w:r>
      <w:r w:rsidRPr="00F63996">
        <w:rPr>
          <w:rFonts w:ascii="Times New Roman" w:eastAsia="Times New Roman" w:hAnsi="Times New Roman"/>
          <w:spacing w:val="-2"/>
          <w:sz w:val="24"/>
          <w:szCs w:val="24"/>
        </w:rPr>
        <w:t>ij</w:t>
      </w:r>
      <w:r w:rsidRPr="00F63996">
        <w:rPr>
          <w:rFonts w:ascii="Times New Roman" w:eastAsia="Times New Roman" w:hAnsi="Times New Roman"/>
          <w:sz w:val="24"/>
          <w:szCs w:val="24"/>
        </w:rPr>
        <w:t>e (</w:t>
      </w:r>
      <w:r w:rsidRPr="00F63996">
        <w:rPr>
          <w:rFonts w:ascii="Times New Roman" w:eastAsia="Times New Roman" w:hAnsi="Times New Roman"/>
          <w:spacing w:val="-2"/>
          <w:sz w:val="24"/>
          <w:szCs w:val="24"/>
        </w:rPr>
        <w:t>E</w:t>
      </w:r>
      <w:r w:rsidRPr="00F63996">
        <w:rPr>
          <w:rFonts w:ascii="Times New Roman" w:eastAsia="Times New Roman" w:hAnsi="Times New Roman"/>
          <w:spacing w:val="1"/>
          <w:sz w:val="24"/>
          <w:szCs w:val="24"/>
        </w:rPr>
        <w:t>U</w:t>
      </w:r>
      <w:r w:rsidRPr="00F63996">
        <w:rPr>
          <w:rFonts w:ascii="Times New Roman" w:eastAsia="Times New Roman" w:hAnsi="Times New Roman"/>
          <w:sz w:val="24"/>
          <w:szCs w:val="24"/>
        </w:rPr>
        <w:t>) 2015</w:t>
      </w:r>
      <w:r w:rsidRPr="00F63996">
        <w:rPr>
          <w:rFonts w:ascii="Times New Roman" w:eastAsia="Times New Roman" w:hAnsi="Times New Roman"/>
          <w:spacing w:val="-2"/>
          <w:sz w:val="24"/>
          <w:szCs w:val="24"/>
        </w:rPr>
        <w:t>/</w:t>
      </w:r>
      <w:r w:rsidRPr="00F63996">
        <w:rPr>
          <w:rFonts w:ascii="Times New Roman" w:eastAsia="Times New Roman" w:hAnsi="Times New Roman"/>
          <w:sz w:val="24"/>
          <w:szCs w:val="24"/>
        </w:rPr>
        <w:t>1368</w:t>
      </w:r>
      <w:r w:rsidR="00250D59" w:rsidRPr="00F63996">
        <w:rPr>
          <w:rFonts w:ascii="Times New Roman" w:eastAsia="Times New Roman" w:hAnsi="Times New Roman"/>
          <w:sz w:val="24"/>
          <w:szCs w:val="24"/>
        </w:rPr>
        <w:t>“</w:t>
      </w:r>
      <w:r w:rsidRPr="00F63996">
        <w:rPr>
          <w:rFonts w:ascii="Times New Roman" w:eastAsia="Times New Roman" w:hAnsi="Times New Roman"/>
          <w:spacing w:val="4"/>
          <w:sz w:val="24"/>
          <w:szCs w:val="24"/>
        </w:rPr>
        <w:t>)</w:t>
      </w:r>
    </w:p>
    <w:p w:rsidR="00250D59" w:rsidRPr="00F63996" w:rsidRDefault="00444B7C" w:rsidP="00CF346B">
      <w:pPr>
        <w:pStyle w:val="Odlomakpopisa"/>
        <w:widowControl w:val="0"/>
        <w:numPr>
          <w:ilvl w:val="0"/>
          <w:numId w:val="17"/>
        </w:numPr>
        <w:tabs>
          <w:tab w:val="left" w:pos="820"/>
        </w:tabs>
        <w:spacing w:after="120" w:line="240" w:lineRule="atLeast"/>
        <w:ind w:right="111"/>
        <w:contextualSpacing w:val="0"/>
        <w:jc w:val="both"/>
        <w:rPr>
          <w:rFonts w:ascii="Times New Roman" w:hAnsi="Times New Roman"/>
        </w:rPr>
      </w:pPr>
      <w:r w:rsidRPr="00F63996">
        <w:rPr>
          <w:rFonts w:ascii="Times New Roman" w:eastAsia="Times New Roman" w:hAnsi="Times New Roman"/>
          <w:spacing w:val="1"/>
          <w:position w:val="3"/>
          <w:sz w:val="24"/>
          <w:szCs w:val="24"/>
        </w:rPr>
        <w:t>Provedbene o</w:t>
      </w:r>
      <w:r w:rsidR="00FA09E1" w:rsidRPr="00F63996">
        <w:rPr>
          <w:rFonts w:ascii="Times New Roman" w:eastAsia="Times New Roman" w:hAnsi="Times New Roman"/>
          <w:spacing w:val="1"/>
          <w:position w:val="3"/>
          <w:sz w:val="24"/>
          <w:szCs w:val="24"/>
        </w:rPr>
        <w:t xml:space="preserve">dluke Komisije (EU) 2016/1102 оd 5. srpnja 2016. o odobrenju </w:t>
      </w:r>
      <w:r w:rsidR="00FA09E1" w:rsidRPr="00F63996">
        <w:rPr>
          <w:rFonts w:ascii="Times New Roman" w:eastAsia="Times New Roman" w:hAnsi="Times New Roman"/>
          <w:spacing w:val="1"/>
          <w:position w:val="3"/>
          <w:sz w:val="24"/>
          <w:szCs w:val="24"/>
        </w:rPr>
        <w:lastRenderedPageBreak/>
        <w:t>nacionalnih programa za poboljšanje proizvodnje i stavljanja na tržište pčelarskih proizvoda koje dostavljaju države članice u skladu s Uredbom (EU) br. 1308/2013</w:t>
      </w:r>
      <w:r w:rsidR="00250D59" w:rsidRPr="00F63996">
        <w:rPr>
          <w:rFonts w:ascii="Times New Roman" w:eastAsia="Times New Roman" w:hAnsi="Times New Roman"/>
          <w:spacing w:val="1"/>
          <w:position w:val="3"/>
          <w:sz w:val="24"/>
          <w:szCs w:val="24"/>
        </w:rPr>
        <w:t>.</w:t>
      </w:r>
    </w:p>
    <w:p w:rsidR="00137796" w:rsidRDefault="001C5345" w:rsidP="00250D59">
      <w:pPr>
        <w:widowControl w:val="0"/>
        <w:tabs>
          <w:tab w:val="left" w:pos="820"/>
        </w:tabs>
        <w:spacing w:after="120" w:line="240" w:lineRule="atLeast"/>
        <w:ind w:left="360" w:right="111"/>
        <w:jc w:val="both"/>
        <w:rPr>
          <w:rFonts w:eastAsia="Calibri"/>
        </w:rPr>
      </w:pPr>
      <w:r w:rsidRPr="00F63996">
        <w:rPr>
          <w:rFonts w:eastAsia="Calibri"/>
        </w:rPr>
        <w:t>R</w:t>
      </w:r>
      <w:r w:rsidRPr="00F63996">
        <w:rPr>
          <w:rFonts w:eastAsia="Calibri"/>
          <w:spacing w:val="-2"/>
        </w:rPr>
        <w:t>a</w:t>
      </w:r>
      <w:r w:rsidRPr="00F63996">
        <w:rPr>
          <w:rFonts w:eastAsia="Calibri"/>
          <w:spacing w:val="3"/>
        </w:rPr>
        <w:t>z</w:t>
      </w:r>
      <w:r w:rsidRPr="00F63996">
        <w:rPr>
          <w:rFonts w:eastAsia="Calibri"/>
        </w:rPr>
        <w:t>d</w:t>
      </w:r>
      <w:r w:rsidRPr="00F63996">
        <w:rPr>
          <w:rFonts w:eastAsia="Calibri"/>
          <w:spacing w:val="-5"/>
        </w:rPr>
        <w:t>o</w:t>
      </w:r>
      <w:r w:rsidRPr="00F63996">
        <w:rPr>
          <w:rFonts w:eastAsia="Calibri"/>
          <w:spacing w:val="5"/>
        </w:rPr>
        <w:t>b</w:t>
      </w:r>
      <w:r w:rsidRPr="00F63996">
        <w:rPr>
          <w:rFonts w:eastAsia="Calibri"/>
          <w:spacing w:val="-2"/>
        </w:rPr>
        <w:t>lj</w:t>
      </w:r>
      <w:r w:rsidRPr="00F63996">
        <w:rPr>
          <w:rFonts w:eastAsia="Calibri"/>
        </w:rPr>
        <w:t>e</w:t>
      </w:r>
      <w:r w:rsidRPr="00F63996">
        <w:rPr>
          <w:rFonts w:eastAsia="Calibri"/>
          <w:spacing w:val="-2"/>
        </w:rPr>
        <w:t xml:space="preserve"> t</w:t>
      </w:r>
      <w:r w:rsidRPr="00F63996">
        <w:rPr>
          <w:rFonts w:eastAsia="Calibri"/>
        </w:rPr>
        <w:t>r</w:t>
      </w:r>
      <w:r w:rsidRPr="00F63996">
        <w:rPr>
          <w:rFonts w:eastAsia="Calibri"/>
          <w:spacing w:val="3"/>
        </w:rPr>
        <w:t>a</w:t>
      </w:r>
      <w:r w:rsidRPr="00F63996">
        <w:rPr>
          <w:rFonts w:eastAsia="Calibri"/>
          <w:spacing w:val="-2"/>
        </w:rPr>
        <w:t>j</w:t>
      </w:r>
      <w:r w:rsidRPr="00F63996">
        <w:rPr>
          <w:rFonts w:eastAsia="Calibri"/>
          <w:spacing w:val="3"/>
        </w:rPr>
        <w:t>a</w:t>
      </w:r>
      <w:r w:rsidRPr="00F63996">
        <w:rPr>
          <w:rFonts w:eastAsia="Calibri"/>
        </w:rPr>
        <w:t>n</w:t>
      </w:r>
      <w:r w:rsidRPr="00F63996">
        <w:rPr>
          <w:rFonts w:eastAsia="Calibri"/>
          <w:spacing w:val="-2"/>
        </w:rPr>
        <w:t>j</w:t>
      </w:r>
      <w:r w:rsidRPr="00F63996">
        <w:rPr>
          <w:rFonts w:eastAsia="Calibri"/>
        </w:rPr>
        <w:t>a p</w:t>
      </w:r>
      <w:r w:rsidRPr="00F63996">
        <w:rPr>
          <w:rFonts w:eastAsia="Calibri"/>
          <w:spacing w:val="-2"/>
        </w:rPr>
        <w:t>č</w:t>
      </w:r>
      <w:r w:rsidRPr="00F63996">
        <w:rPr>
          <w:rFonts w:eastAsia="Calibri"/>
          <w:spacing w:val="3"/>
        </w:rPr>
        <w:t>e</w:t>
      </w:r>
      <w:r w:rsidRPr="00F63996">
        <w:rPr>
          <w:rFonts w:eastAsia="Calibri"/>
          <w:spacing w:val="-2"/>
        </w:rPr>
        <w:t>la</w:t>
      </w:r>
      <w:r w:rsidRPr="00F63996">
        <w:rPr>
          <w:rFonts w:eastAsia="Calibri"/>
        </w:rPr>
        <w:t>r</w:t>
      </w:r>
      <w:r w:rsidRPr="00F63996">
        <w:rPr>
          <w:rFonts w:eastAsia="Calibri"/>
          <w:spacing w:val="1"/>
        </w:rPr>
        <w:t>s</w:t>
      </w:r>
      <w:r w:rsidRPr="00F63996">
        <w:rPr>
          <w:rFonts w:eastAsia="Calibri"/>
        </w:rPr>
        <w:t>k</w:t>
      </w:r>
      <w:r w:rsidRPr="00F63996">
        <w:rPr>
          <w:rFonts w:eastAsia="Calibri"/>
          <w:spacing w:val="-5"/>
        </w:rPr>
        <w:t>o</w:t>
      </w:r>
      <w:r w:rsidRPr="00F63996">
        <w:rPr>
          <w:rFonts w:eastAsia="Calibri"/>
        </w:rPr>
        <w:t xml:space="preserve">g </w:t>
      </w:r>
      <w:r w:rsidRPr="00F63996">
        <w:rPr>
          <w:rFonts w:eastAsia="Calibri"/>
          <w:spacing w:val="1"/>
        </w:rPr>
        <w:t>p</w:t>
      </w:r>
      <w:r w:rsidRPr="00F63996">
        <w:rPr>
          <w:rFonts w:eastAsia="Calibri"/>
          <w:spacing w:val="5"/>
        </w:rPr>
        <w:t>r</w:t>
      </w:r>
      <w:r w:rsidRPr="00F63996">
        <w:rPr>
          <w:rFonts w:eastAsia="Calibri"/>
          <w:spacing w:val="-5"/>
        </w:rPr>
        <w:t>o</w:t>
      </w:r>
      <w:r w:rsidRPr="00F63996">
        <w:rPr>
          <w:rFonts w:eastAsia="Calibri"/>
        </w:rPr>
        <w:t>g</w:t>
      </w:r>
      <w:r w:rsidRPr="00F63996">
        <w:rPr>
          <w:rFonts w:eastAsia="Calibri"/>
          <w:spacing w:val="5"/>
        </w:rPr>
        <w:t>r</w:t>
      </w:r>
      <w:r w:rsidRPr="00F63996">
        <w:rPr>
          <w:rFonts w:eastAsia="Calibri"/>
          <w:spacing w:val="-2"/>
        </w:rPr>
        <w:t>am</w:t>
      </w:r>
      <w:r w:rsidRPr="00F63996">
        <w:rPr>
          <w:rFonts w:eastAsia="Calibri"/>
          <w:spacing w:val="3"/>
        </w:rPr>
        <w:t>a</w:t>
      </w:r>
      <w:r w:rsidRPr="00F63996">
        <w:rPr>
          <w:rFonts w:eastAsia="Calibri"/>
        </w:rPr>
        <w:t>:</w:t>
      </w:r>
      <w:r w:rsidRPr="00F63996">
        <w:t xml:space="preserve"> </w:t>
      </w:r>
      <w:r w:rsidRPr="00F63996">
        <w:rPr>
          <w:rFonts w:eastAsia="Calibri"/>
        </w:rPr>
        <w:t>1.</w:t>
      </w:r>
      <w:r w:rsidRPr="00F63996">
        <w:t xml:space="preserve"> k</w:t>
      </w:r>
      <w:r w:rsidRPr="00F63996">
        <w:rPr>
          <w:rFonts w:eastAsia="Calibri"/>
        </w:rPr>
        <w:t>o</w:t>
      </w:r>
      <w:r w:rsidRPr="00F63996">
        <w:rPr>
          <w:rFonts w:eastAsia="Calibri"/>
          <w:spacing w:val="-2"/>
        </w:rPr>
        <w:t>l</w:t>
      </w:r>
      <w:r w:rsidRPr="00F63996">
        <w:rPr>
          <w:rFonts w:eastAsia="Calibri"/>
        </w:rPr>
        <w:t>ov</w:t>
      </w:r>
      <w:r w:rsidRPr="00F63996">
        <w:rPr>
          <w:rFonts w:eastAsia="Calibri"/>
          <w:spacing w:val="-5"/>
        </w:rPr>
        <w:t>o</w:t>
      </w:r>
      <w:r w:rsidRPr="00F63996">
        <w:rPr>
          <w:rFonts w:eastAsia="Calibri"/>
          <w:spacing w:val="3"/>
        </w:rPr>
        <w:t>z</w:t>
      </w:r>
      <w:r w:rsidRPr="00F63996">
        <w:rPr>
          <w:rFonts w:eastAsia="Calibri"/>
        </w:rPr>
        <w:t>a</w:t>
      </w:r>
      <w:r w:rsidRPr="00F63996">
        <w:t xml:space="preserve"> </w:t>
      </w:r>
      <w:r w:rsidRPr="00F63996">
        <w:rPr>
          <w:rFonts w:eastAsia="Calibri"/>
        </w:rPr>
        <w:t>20</w:t>
      </w:r>
      <w:r w:rsidRPr="00F63996">
        <w:rPr>
          <w:rFonts w:eastAsia="Calibri"/>
          <w:spacing w:val="3"/>
        </w:rPr>
        <w:t>19</w:t>
      </w:r>
      <w:r w:rsidRPr="00F63996">
        <w:rPr>
          <w:rFonts w:eastAsia="Calibri"/>
        </w:rPr>
        <w:t xml:space="preserve">. – 31. </w:t>
      </w:r>
      <w:r w:rsidRPr="00F63996">
        <w:rPr>
          <w:spacing w:val="1"/>
        </w:rPr>
        <w:t>s</w:t>
      </w:r>
      <w:r w:rsidRPr="00F63996">
        <w:rPr>
          <w:rFonts w:eastAsia="Calibri"/>
        </w:rPr>
        <w:t>rpn</w:t>
      </w:r>
      <w:r w:rsidRPr="00F63996">
        <w:rPr>
          <w:rFonts w:eastAsia="Calibri"/>
          <w:spacing w:val="-7"/>
        </w:rPr>
        <w:t>j</w:t>
      </w:r>
      <w:r w:rsidRPr="00F63996">
        <w:rPr>
          <w:rFonts w:eastAsia="Calibri"/>
        </w:rPr>
        <w:t>a</w:t>
      </w:r>
      <w:r w:rsidRPr="00F63996">
        <w:t xml:space="preserve"> </w:t>
      </w:r>
      <w:r w:rsidRPr="00F63996">
        <w:rPr>
          <w:rFonts w:eastAsia="Calibri"/>
        </w:rPr>
        <w:t xml:space="preserve">2022. </w:t>
      </w:r>
      <w:r w:rsidRPr="00F63996">
        <w:rPr>
          <w:rFonts w:eastAsia="Calibri"/>
          <w:spacing w:val="5"/>
        </w:rPr>
        <w:t>g</w:t>
      </w:r>
      <w:r w:rsidRPr="00F63996">
        <w:rPr>
          <w:rFonts w:eastAsia="Calibri"/>
          <w:spacing w:val="-5"/>
        </w:rPr>
        <w:t>o</w:t>
      </w:r>
      <w:r w:rsidRPr="00F63996">
        <w:rPr>
          <w:rFonts w:eastAsia="Calibri"/>
          <w:spacing w:val="5"/>
        </w:rPr>
        <w:t>d</w:t>
      </w:r>
      <w:r w:rsidRPr="00F63996">
        <w:rPr>
          <w:rFonts w:eastAsia="Calibri"/>
          <w:spacing w:val="-2"/>
        </w:rPr>
        <w:t>i</w:t>
      </w:r>
      <w:r w:rsidRPr="00F63996">
        <w:rPr>
          <w:rFonts w:eastAsia="Calibri"/>
        </w:rPr>
        <w:t>n</w:t>
      </w:r>
      <w:r w:rsidRPr="00F63996">
        <w:rPr>
          <w:rFonts w:eastAsia="Calibri"/>
          <w:spacing w:val="-2"/>
        </w:rPr>
        <w:t>e</w:t>
      </w:r>
      <w:r w:rsidRPr="00F63996">
        <w:rPr>
          <w:rFonts w:eastAsia="Calibri"/>
        </w:rPr>
        <w:t xml:space="preserve">. </w:t>
      </w:r>
    </w:p>
    <w:p w:rsidR="003C43B7" w:rsidRPr="00F63996" w:rsidRDefault="009D3E67" w:rsidP="009D3E67">
      <w:r>
        <w:br w:type="page"/>
      </w:r>
    </w:p>
    <w:p w:rsidR="00B03D5F" w:rsidRPr="00F63996" w:rsidRDefault="00D82912" w:rsidP="00CF346B">
      <w:pPr>
        <w:pStyle w:val="Naslov1"/>
        <w:keepNext/>
        <w:spacing w:after="120" w:line="240" w:lineRule="atLeast"/>
        <w:ind w:left="567" w:hanging="567"/>
      </w:pPr>
      <w:bookmarkStart w:id="6" w:name="_Toc1652532"/>
      <w:r w:rsidRPr="00F63996">
        <w:lastRenderedPageBreak/>
        <w:t>2.</w:t>
      </w:r>
      <w:r w:rsidRPr="00F63996">
        <w:tab/>
      </w:r>
      <w:r w:rsidR="00B03D5F" w:rsidRPr="00F63996">
        <w:t xml:space="preserve">EVALUACIJA REZULTATA NACIONALNOG PČELARSKOG PROGRAMA ZA RAZDOBLJE </w:t>
      </w:r>
      <w:r w:rsidR="00491657" w:rsidRPr="00F63996">
        <w:t xml:space="preserve">OD </w:t>
      </w:r>
      <w:r w:rsidR="00B03D5F" w:rsidRPr="00F63996">
        <w:t>2017</w:t>
      </w:r>
      <w:r w:rsidR="00491657" w:rsidRPr="00F63996">
        <w:t xml:space="preserve">. DO </w:t>
      </w:r>
      <w:r w:rsidR="00B03D5F" w:rsidRPr="00F63996">
        <w:t>2019</w:t>
      </w:r>
      <w:r w:rsidR="00491657" w:rsidRPr="00F63996">
        <w:t>. GODINE</w:t>
      </w:r>
      <w:bookmarkEnd w:id="6"/>
      <w:r w:rsidR="00491657" w:rsidRPr="00F63996">
        <w:t xml:space="preserve"> </w:t>
      </w:r>
    </w:p>
    <w:p w:rsidR="00B03D5F" w:rsidRPr="00F63996" w:rsidRDefault="00B03D5F" w:rsidP="00AB7968">
      <w:pPr>
        <w:spacing w:after="120" w:line="240" w:lineRule="atLeast"/>
        <w:jc w:val="both"/>
      </w:pPr>
      <w:r w:rsidRPr="00F63996">
        <w:t>Evaluacija rezultata Nacionalnog pčelarskog programa</w:t>
      </w:r>
      <w:r w:rsidR="00FE0AB0" w:rsidRPr="00F63996">
        <w:t xml:space="preserve"> za razdoblje od 2017. do 2019. godine (u daljnjem tekstu: „Pčelarski program za razdoblje 2017.-2019.“)</w:t>
      </w:r>
      <w:r w:rsidRPr="00F63996">
        <w:t xml:space="preserve"> odnosi se na prve dvije godine </w:t>
      </w:r>
      <w:r w:rsidR="00E655DB" w:rsidRPr="00F63996">
        <w:t>provedbe</w:t>
      </w:r>
      <w:r w:rsidRPr="00F63996">
        <w:t xml:space="preserve"> 2016</w:t>
      </w:r>
      <w:r w:rsidR="00491657" w:rsidRPr="00F63996">
        <w:t>.</w:t>
      </w:r>
      <w:r w:rsidR="000D1489" w:rsidRPr="00F63996">
        <w:t>/</w:t>
      </w:r>
      <w:r w:rsidR="00491657" w:rsidRPr="00F63996">
        <w:t>20</w:t>
      </w:r>
      <w:r w:rsidRPr="00F63996">
        <w:t>17</w:t>
      </w:r>
      <w:r w:rsidR="00491657" w:rsidRPr="00F63996">
        <w:t>.</w:t>
      </w:r>
      <w:r w:rsidRPr="00F63996">
        <w:t xml:space="preserve"> i 2017</w:t>
      </w:r>
      <w:r w:rsidR="00491657" w:rsidRPr="00F63996">
        <w:t>.</w:t>
      </w:r>
      <w:r w:rsidR="000D1489" w:rsidRPr="00F63996">
        <w:t>/</w:t>
      </w:r>
      <w:r w:rsidR="00491657" w:rsidRPr="00F63996">
        <w:t>20</w:t>
      </w:r>
      <w:r w:rsidRPr="00F63996">
        <w:t xml:space="preserve">18. </w:t>
      </w:r>
      <w:r w:rsidR="00A039DF" w:rsidRPr="00F63996">
        <w:t>E</w:t>
      </w:r>
      <w:r w:rsidRPr="00F63996">
        <w:t xml:space="preserve">valuaciju Programa proveli su </w:t>
      </w:r>
      <w:r w:rsidR="00491657" w:rsidRPr="00F63996">
        <w:t>Ministarstvo</w:t>
      </w:r>
      <w:r w:rsidRPr="00F63996">
        <w:t xml:space="preserve"> poljoprivrede</w:t>
      </w:r>
      <w:r w:rsidR="00491657" w:rsidRPr="00F63996">
        <w:t xml:space="preserve"> Republike Hrvatske (u daljnjem tekstu: „Ministarstvo poljoprivrede“)</w:t>
      </w:r>
      <w:r w:rsidRPr="00F63996">
        <w:t>, Agencij</w:t>
      </w:r>
      <w:r w:rsidR="00491657" w:rsidRPr="00F63996">
        <w:t>a</w:t>
      </w:r>
      <w:r w:rsidRPr="00F63996">
        <w:t xml:space="preserve"> za plaćanja u poljoprivredi, ribarstvu i ruralnom razvoju (</w:t>
      </w:r>
      <w:r w:rsidR="002526B6" w:rsidRPr="00F63996">
        <w:t>u daljnjem tekstu: „Agencija za plaćanja“</w:t>
      </w:r>
      <w:r w:rsidRPr="00F63996">
        <w:t>)</w:t>
      </w:r>
      <w:r w:rsidR="0098301B" w:rsidRPr="00F63996">
        <w:t>, zn</w:t>
      </w:r>
      <w:r w:rsidR="00491657" w:rsidRPr="00F63996">
        <w:t>anstvene ustanove</w:t>
      </w:r>
      <w:r w:rsidR="00A039DF" w:rsidRPr="00F63996">
        <w:t xml:space="preserve"> (Agronomski i</w:t>
      </w:r>
      <w:r w:rsidR="0098301B" w:rsidRPr="00F63996">
        <w:t xml:space="preserve"> Veterinarski fakultet Sveučilišta u </w:t>
      </w:r>
      <w:r w:rsidR="00E655DB" w:rsidRPr="00F63996">
        <w:t>Zagrebu</w:t>
      </w:r>
      <w:r w:rsidR="0098301B" w:rsidRPr="00F63996">
        <w:t xml:space="preserve"> te Fakultet Agrobiotehničkih znanosti Sveučilišta J</w:t>
      </w:r>
      <w:r w:rsidR="00C67CE1" w:rsidRPr="00F63996">
        <w:t xml:space="preserve">osip </w:t>
      </w:r>
      <w:r w:rsidR="0098301B" w:rsidRPr="00F63996">
        <w:t>J</w:t>
      </w:r>
      <w:r w:rsidR="00C67CE1" w:rsidRPr="00F63996">
        <w:t>uraj</w:t>
      </w:r>
      <w:r w:rsidR="0098301B" w:rsidRPr="00F63996">
        <w:t xml:space="preserve"> </w:t>
      </w:r>
      <w:r w:rsidR="00E655DB" w:rsidRPr="00F63996">
        <w:t>Strossmayer</w:t>
      </w:r>
      <w:r w:rsidR="0098301B" w:rsidRPr="00F63996">
        <w:t xml:space="preserve"> u Osijeku)</w:t>
      </w:r>
      <w:r w:rsidR="00491657" w:rsidRPr="00F63996">
        <w:t xml:space="preserve"> i Hrvatski pčelarski</w:t>
      </w:r>
      <w:r w:rsidRPr="00F63996">
        <w:t xml:space="preserve"> savez (</w:t>
      </w:r>
      <w:r w:rsidR="002526B6" w:rsidRPr="00F63996">
        <w:t>u daljnjem tekstu: „</w:t>
      </w:r>
      <w:r w:rsidRPr="00F63996">
        <w:t>HPS</w:t>
      </w:r>
      <w:r w:rsidR="002526B6" w:rsidRPr="00F63996">
        <w:t>“</w:t>
      </w:r>
      <w:r w:rsidRPr="00F63996">
        <w:t>).</w:t>
      </w:r>
    </w:p>
    <w:bookmarkEnd w:id="2"/>
    <w:bookmarkEnd w:id="3"/>
    <w:bookmarkEnd w:id="4"/>
    <w:p w:rsidR="00B03D5F" w:rsidRPr="00F63996" w:rsidRDefault="00B03D5F" w:rsidP="00AB7968">
      <w:pPr>
        <w:spacing w:after="120" w:line="240" w:lineRule="atLeast"/>
        <w:jc w:val="both"/>
      </w:pPr>
      <w:r w:rsidRPr="00F63996">
        <w:t xml:space="preserve">Osnovni ciljevi </w:t>
      </w:r>
      <w:r w:rsidR="00FE0AB0" w:rsidRPr="00F63996">
        <w:t xml:space="preserve">Pčelarskog </w:t>
      </w:r>
      <w:r w:rsidRPr="00F63996">
        <w:t>programa za razdoblje 2017</w:t>
      </w:r>
      <w:r w:rsidR="00FE0AB0" w:rsidRPr="00F63996">
        <w:t>.-</w:t>
      </w:r>
      <w:r w:rsidRPr="00F63996">
        <w:t>2019</w:t>
      </w:r>
      <w:r w:rsidR="00491657" w:rsidRPr="00F63996">
        <w:t xml:space="preserve">. </w:t>
      </w:r>
      <w:r w:rsidR="00FE0AB0" w:rsidRPr="00F63996">
        <w:t>su</w:t>
      </w:r>
      <w:r w:rsidR="00F43795" w:rsidRPr="00F63996">
        <w:t>:</w:t>
      </w:r>
      <w:r w:rsidRPr="00F63996">
        <w:t xml:space="preserve"> očuvanje zdrave, vitalne </w:t>
      </w:r>
      <w:r w:rsidR="00E655DB" w:rsidRPr="00F63996">
        <w:t>populacije</w:t>
      </w:r>
      <w:r w:rsidRPr="00F63996">
        <w:t xml:space="preserve"> pčela te podizanje konkurentnosti pčelarskog sektora kako bi se osigurala dovoljna brojnost pčelinjih zajednica za uspješno oprašivanje poljoprivrednih i samoniklih usjeva (za čitav ekosustav), suzbijanje širenja bolesti pčela, osiguravanje kvalitete pčelinjih proizvoda, daljnji razvoj i unaprjeđivanje znanja i vještina pčelara, poboljšanje ekonomske uspješnosti proizvodnje pčelinjih proizvoda uzgojem lokalno adaptiranih pčelinjih zajednica otpornijih na bolesti te suradnja u progra</w:t>
      </w:r>
      <w:r w:rsidR="00F43795" w:rsidRPr="00F63996">
        <w:t>mima primijenjenih istraživanja</w:t>
      </w:r>
      <w:r w:rsidR="00FE0AB0" w:rsidRPr="00F63996">
        <w:t xml:space="preserve">. Osnovni ciljevi </w:t>
      </w:r>
      <w:r w:rsidR="00F43795" w:rsidRPr="00F63996">
        <w:t xml:space="preserve">postignuti su kroz provedbu mjera definiranih Programom. </w:t>
      </w:r>
    </w:p>
    <w:p w:rsidR="00823F78" w:rsidRPr="00F63996" w:rsidRDefault="00823F78" w:rsidP="00AB7968">
      <w:pPr>
        <w:spacing w:after="120" w:line="240" w:lineRule="atLeast"/>
        <w:jc w:val="both"/>
        <w:rPr>
          <w:b/>
          <w:bCs/>
        </w:rPr>
      </w:pPr>
    </w:p>
    <w:p w:rsidR="00B03D5F" w:rsidRPr="00F63996" w:rsidRDefault="00D82912" w:rsidP="00CF346B">
      <w:pPr>
        <w:pStyle w:val="Naslov2"/>
        <w:keepNext/>
        <w:spacing w:line="240" w:lineRule="atLeast"/>
      </w:pPr>
      <w:bookmarkStart w:id="7" w:name="_Toc1652533"/>
      <w:r w:rsidRPr="00F63996">
        <w:t>2.</w:t>
      </w:r>
      <w:r w:rsidR="00CF346B" w:rsidRPr="00F63996">
        <w:t>1.</w:t>
      </w:r>
      <w:r w:rsidRPr="00F63996">
        <w:tab/>
      </w:r>
      <w:r w:rsidR="00B03D5F" w:rsidRPr="00F63996">
        <w:t xml:space="preserve">Pravna osnova za donošenje </w:t>
      </w:r>
      <w:r w:rsidR="00FE0AB0" w:rsidRPr="00F63996">
        <w:t>P</w:t>
      </w:r>
      <w:r w:rsidR="00B03D5F" w:rsidRPr="00F63996">
        <w:t>čelarskog programa za razdoblje 2017.</w:t>
      </w:r>
      <w:r w:rsidR="00FE0AB0" w:rsidRPr="00F63996">
        <w:t>-</w:t>
      </w:r>
      <w:r w:rsidR="00B03D5F" w:rsidRPr="00F63996">
        <w:t>2019.</w:t>
      </w:r>
      <w:bookmarkEnd w:id="7"/>
      <w:r w:rsidR="00B03D5F" w:rsidRPr="00F63996">
        <w:t xml:space="preserve"> </w:t>
      </w:r>
    </w:p>
    <w:p w:rsidR="00B03D5F" w:rsidRPr="00F63996" w:rsidRDefault="001C5345" w:rsidP="00CF346B">
      <w:pPr>
        <w:spacing w:after="120" w:line="240" w:lineRule="atLeast"/>
        <w:jc w:val="both"/>
      </w:pPr>
      <w:r w:rsidRPr="00F63996">
        <w:t>P</w:t>
      </w:r>
      <w:r w:rsidR="00B03D5F" w:rsidRPr="00F63996">
        <w:t xml:space="preserve">čelarski program za razdoblje </w:t>
      </w:r>
      <w:r w:rsidRPr="00F63996">
        <w:t>2017.-</w:t>
      </w:r>
      <w:r w:rsidR="00B03D5F" w:rsidRPr="00F63996">
        <w:t xml:space="preserve">2019. </w:t>
      </w:r>
      <w:r w:rsidR="00EF325C" w:rsidRPr="00F63996">
        <w:t xml:space="preserve">donesen je </w:t>
      </w:r>
      <w:r w:rsidR="00B03D5F" w:rsidRPr="00F63996">
        <w:t>na temelju:</w:t>
      </w:r>
    </w:p>
    <w:p w:rsidR="00B03D5F" w:rsidRPr="00F63996" w:rsidRDefault="00B03D5F" w:rsidP="00CF346B">
      <w:pPr>
        <w:pStyle w:val="Odlomakpopisa"/>
        <w:widowControl w:val="0"/>
        <w:numPr>
          <w:ilvl w:val="0"/>
          <w:numId w:val="17"/>
        </w:numPr>
        <w:tabs>
          <w:tab w:val="left" w:pos="840"/>
        </w:tabs>
        <w:spacing w:after="120" w:line="240" w:lineRule="atLeast"/>
        <w:ind w:right="119"/>
        <w:contextualSpacing w:val="0"/>
        <w:jc w:val="both"/>
        <w:rPr>
          <w:rFonts w:ascii="Times New Roman" w:eastAsia="Times New Roman" w:hAnsi="Times New Roman"/>
          <w:sz w:val="24"/>
          <w:szCs w:val="24"/>
        </w:rPr>
      </w:pPr>
      <w:r w:rsidRPr="00F63996">
        <w:rPr>
          <w:rFonts w:ascii="Times New Roman" w:eastAsia="Times New Roman" w:hAnsi="Times New Roman"/>
          <w:spacing w:val="-2"/>
          <w:sz w:val="24"/>
          <w:szCs w:val="24"/>
        </w:rPr>
        <w:t>Z</w:t>
      </w:r>
      <w:r w:rsidRPr="00F63996">
        <w:rPr>
          <w:rFonts w:ascii="Times New Roman" w:eastAsia="Times New Roman" w:hAnsi="Times New Roman"/>
          <w:spacing w:val="3"/>
          <w:sz w:val="24"/>
          <w:szCs w:val="24"/>
        </w:rPr>
        <w:t>a</w:t>
      </w:r>
      <w:r w:rsidRPr="00F63996">
        <w:rPr>
          <w:rFonts w:ascii="Times New Roman" w:eastAsia="Times New Roman" w:hAnsi="Times New Roman"/>
          <w:sz w:val="24"/>
          <w:szCs w:val="24"/>
        </w:rPr>
        <w:t>ko</w:t>
      </w:r>
      <w:r w:rsidRPr="00F63996">
        <w:rPr>
          <w:rFonts w:ascii="Times New Roman" w:eastAsia="Times New Roman" w:hAnsi="Times New Roman"/>
          <w:spacing w:val="-5"/>
          <w:sz w:val="24"/>
          <w:szCs w:val="24"/>
        </w:rPr>
        <w:t>n</w:t>
      </w:r>
      <w:r w:rsidRPr="00F63996">
        <w:rPr>
          <w:rFonts w:ascii="Times New Roman" w:eastAsia="Times New Roman" w:hAnsi="Times New Roman"/>
          <w:sz w:val="24"/>
          <w:szCs w:val="24"/>
        </w:rPr>
        <w:t>a</w:t>
      </w:r>
      <w:r w:rsidR="00AC4F0C" w:rsidRPr="00F63996">
        <w:rPr>
          <w:rFonts w:ascii="Times New Roman" w:eastAsia="Times New Roman" w:hAnsi="Times New Roman"/>
          <w:sz w:val="24"/>
          <w:szCs w:val="24"/>
        </w:rPr>
        <w:t xml:space="preserve"> </w:t>
      </w:r>
      <w:r w:rsidRPr="00F63996">
        <w:rPr>
          <w:rFonts w:ascii="Times New Roman" w:eastAsia="Times New Roman" w:hAnsi="Times New Roman"/>
          <w:sz w:val="24"/>
          <w:szCs w:val="24"/>
        </w:rPr>
        <w:t>o</w:t>
      </w:r>
      <w:r w:rsidR="00AC4F0C" w:rsidRPr="00F63996">
        <w:rPr>
          <w:rFonts w:ascii="Times New Roman" w:eastAsia="Times New Roman" w:hAnsi="Times New Roman"/>
          <w:sz w:val="24"/>
          <w:szCs w:val="24"/>
        </w:rPr>
        <w:t xml:space="preserve"> </w:t>
      </w:r>
      <w:r w:rsidRPr="00F63996">
        <w:rPr>
          <w:rFonts w:ascii="Times New Roman" w:eastAsia="Times New Roman" w:hAnsi="Times New Roman"/>
          <w:spacing w:val="5"/>
          <w:sz w:val="24"/>
          <w:szCs w:val="24"/>
        </w:rPr>
        <w:t>p</w:t>
      </w:r>
      <w:r w:rsidRPr="00F63996">
        <w:rPr>
          <w:rFonts w:ascii="Times New Roman" w:eastAsia="Times New Roman" w:hAnsi="Times New Roman"/>
          <w:sz w:val="24"/>
          <w:szCs w:val="24"/>
        </w:rPr>
        <w:t>o</w:t>
      </w:r>
      <w:r w:rsidRPr="00F63996">
        <w:rPr>
          <w:rFonts w:ascii="Times New Roman" w:eastAsia="Times New Roman" w:hAnsi="Times New Roman"/>
          <w:spacing w:val="-2"/>
          <w:sz w:val="24"/>
          <w:szCs w:val="24"/>
        </w:rPr>
        <w:t>lj</w:t>
      </w:r>
      <w:r w:rsidRPr="00F63996">
        <w:rPr>
          <w:rFonts w:ascii="Times New Roman" w:eastAsia="Times New Roman" w:hAnsi="Times New Roman"/>
          <w:spacing w:val="-5"/>
          <w:sz w:val="24"/>
          <w:szCs w:val="24"/>
        </w:rPr>
        <w:t>o</w:t>
      </w:r>
      <w:r w:rsidRPr="00F63996">
        <w:rPr>
          <w:rFonts w:ascii="Times New Roman" w:eastAsia="Times New Roman" w:hAnsi="Times New Roman"/>
          <w:sz w:val="24"/>
          <w:szCs w:val="24"/>
        </w:rPr>
        <w:t>p</w:t>
      </w:r>
      <w:r w:rsidRPr="00F63996">
        <w:rPr>
          <w:rFonts w:ascii="Times New Roman" w:eastAsia="Times New Roman" w:hAnsi="Times New Roman"/>
          <w:spacing w:val="5"/>
          <w:sz w:val="24"/>
          <w:szCs w:val="24"/>
        </w:rPr>
        <w:t>r</w:t>
      </w:r>
      <w:r w:rsidRPr="00F63996">
        <w:rPr>
          <w:rFonts w:ascii="Times New Roman" w:eastAsia="Times New Roman" w:hAnsi="Times New Roman"/>
          <w:spacing w:val="-2"/>
          <w:sz w:val="24"/>
          <w:szCs w:val="24"/>
        </w:rPr>
        <w:t>i</w:t>
      </w:r>
      <w:r w:rsidRPr="00F63996">
        <w:rPr>
          <w:rFonts w:ascii="Times New Roman" w:eastAsia="Times New Roman" w:hAnsi="Times New Roman"/>
          <w:sz w:val="24"/>
          <w:szCs w:val="24"/>
        </w:rPr>
        <w:t>vr</w:t>
      </w:r>
      <w:r w:rsidRPr="00F63996">
        <w:rPr>
          <w:rFonts w:ascii="Times New Roman" w:eastAsia="Times New Roman" w:hAnsi="Times New Roman"/>
          <w:spacing w:val="-1"/>
          <w:sz w:val="24"/>
          <w:szCs w:val="24"/>
        </w:rPr>
        <w:t>e</w:t>
      </w:r>
      <w:r w:rsidRPr="00F63996">
        <w:rPr>
          <w:rFonts w:ascii="Times New Roman" w:eastAsia="Times New Roman" w:hAnsi="Times New Roman"/>
          <w:spacing w:val="5"/>
          <w:sz w:val="24"/>
          <w:szCs w:val="24"/>
        </w:rPr>
        <w:t>d</w:t>
      </w:r>
      <w:r w:rsidRPr="00F63996">
        <w:rPr>
          <w:rFonts w:ascii="Times New Roman" w:eastAsia="Times New Roman" w:hAnsi="Times New Roman"/>
          <w:sz w:val="24"/>
          <w:szCs w:val="24"/>
        </w:rPr>
        <w:t>i</w:t>
      </w:r>
      <w:r w:rsidR="00AC4F0C" w:rsidRPr="00F63996">
        <w:rPr>
          <w:rFonts w:ascii="Times New Roman" w:eastAsia="Times New Roman" w:hAnsi="Times New Roman"/>
          <w:sz w:val="24"/>
          <w:szCs w:val="24"/>
        </w:rPr>
        <w:t xml:space="preserve"> </w:t>
      </w:r>
      <w:r w:rsidRPr="00F63996">
        <w:rPr>
          <w:rFonts w:ascii="Times New Roman" w:eastAsia="Times New Roman" w:hAnsi="Times New Roman"/>
          <w:sz w:val="24"/>
          <w:szCs w:val="24"/>
        </w:rPr>
        <w:t>(</w:t>
      </w:r>
      <w:r w:rsidR="00271EBC" w:rsidRPr="00F63996">
        <w:rPr>
          <w:rFonts w:ascii="Times New Roman" w:eastAsia="Times New Roman" w:hAnsi="Times New Roman"/>
          <w:sz w:val="24"/>
          <w:szCs w:val="24"/>
        </w:rPr>
        <w:t>„</w:t>
      </w:r>
      <w:r w:rsidRPr="00F63996">
        <w:rPr>
          <w:rFonts w:ascii="Times New Roman" w:eastAsia="Times New Roman" w:hAnsi="Times New Roman"/>
          <w:spacing w:val="1"/>
          <w:sz w:val="24"/>
          <w:szCs w:val="24"/>
        </w:rPr>
        <w:t>N</w:t>
      </w:r>
      <w:r w:rsidRPr="00F63996">
        <w:rPr>
          <w:rFonts w:ascii="Times New Roman" w:eastAsia="Times New Roman" w:hAnsi="Times New Roman"/>
          <w:spacing w:val="-2"/>
          <w:sz w:val="24"/>
          <w:szCs w:val="24"/>
        </w:rPr>
        <w:t>a</w:t>
      </w:r>
      <w:r w:rsidRPr="00F63996">
        <w:rPr>
          <w:rFonts w:ascii="Times New Roman" w:eastAsia="Times New Roman" w:hAnsi="Times New Roman"/>
          <w:spacing w:val="5"/>
          <w:sz w:val="24"/>
          <w:szCs w:val="24"/>
        </w:rPr>
        <w:t>r</w:t>
      </w:r>
      <w:r w:rsidRPr="00F63996">
        <w:rPr>
          <w:rFonts w:ascii="Times New Roman" w:eastAsia="Times New Roman" w:hAnsi="Times New Roman"/>
          <w:spacing w:val="-5"/>
          <w:sz w:val="24"/>
          <w:szCs w:val="24"/>
        </w:rPr>
        <w:t>o</w:t>
      </w:r>
      <w:r w:rsidRPr="00F63996">
        <w:rPr>
          <w:rFonts w:ascii="Times New Roman" w:eastAsia="Times New Roman" w:hAnsi="Times New Roman"/>
          <w:spacing w:val="5"/>
          <w:sz w:val="24"/>
          <w:szCs w:val="24"/>
        </w:rPr>
        <w:t>d</w:t>
      </w:r>
      <w:r w:rsidRPr="00F63996">
        <w:rPr>
          <w:rFonts w:ascii="Times New Roman" w:eastAsia="Times New Roman" w:hAnsi="Times New Roman"/>
          <w:spacing w:val="-5"/>
          <w:sz w:val="24"/>
          <w:szCs w:val="24"/>
        </w:rPr>
        <w:t>n</w:t>
      </w:r>
      <w:r w:rsidRPr="00F63996">
        <w:rPr>
          <w:rFonts w:ascii="Times New Roman" w:eastAsia="Times New Roman" w:hAnsi="Times New Roman"/>
          <w:sz w:val="24"/>
          <w:szCs w:val="24"/>
        </w:rPr>
        <w:t>e</w:t>
      </w:r>
      <w:r w:rsidR="00AC4F0C" w:rsidRPr="00F63996">
        <w:rPr>
          <w:rFonts w:ascii="Times New Roman" w:eastAsia="Times New Roman" w:hAnsi="Times New Roman"/>
          <w:sz w:val="24"/>
          <w:szCs w:val="24"/>
        </w:rPr>
        <w:t xml:space="preserve"> </w:t>
      </w:r>
      <w:r w:rsidRPr="00F63996">
        <w:rPr>
          <w:rFonts w:ascii="Times New Roman" w:eastAsia="Times New Roman" w:hAnsi="Times New Roman"/>
          <w:sz w:val="24"/>
          <w:szCs w:val="24"/>
        </w:rPr>
        <w:t>nov</w:t>
      </w:r>
      <w:r w:rsidRPr="00F63996">
        <w:rPr>
          <w:rFonts w:ascii="Times New Roman" w:eastAsia="Times New Roman" w:hAnsi="Times New Roman"/>
          <w:spacing w:val="-2"/>
          <w:sz w:val="24"/>
          <w:szCs w:val="24"/>
        </w:rPr>
        <w:t>i</w:t>
      </w:r>
      <w:r w:rsidRPr="00F63996">
        <w:rPr>
          <w:rFonts w:ascii="Times New Roman" w:eastAsia="Times New Roman" w:hAnsi="Times New Roman"/>
          <w:sz w:val="24"/>
          <w:szCs w:val="24"/>
        </w:rPr>
        <w:t>n</w:t>
      </w:r>
      <w:r w:rsidRPr="00F63996">
        <w:rPr>
          <w:rFonts w:ascii="Times New Roman" w:eastAsia="Times New Roman" w:hAnsi="Times New Roman"/>
          <w:spacing w:val="3"/>
          <w:sz w:val="24"/>
          <w:szCs w:val="24"/>
        </w:rPr>
        <w:t>e</w:t>
      </w:r>
      <w:r w:rsidR="00271EBC" w:rsidRPr="00F63996">
        <w:rPr>
          <w:rFonts w:ascii="Times New Roman" w:eastAsia="Times New Roman" w:hAnsi="Times New Roman"/>
          <w:spacing w:val="3"/>
          <w:sz w:val="24"/>
          <w:szCs w:val="24"/>
        </w:rPr>
        <w:t>“</w:t>
      </w:r>
      <w:r w:rsidR="00AC4F0C" w:rsidRPr="00F63996">
        <w:rPr>
          <w:rFonts w:ascii="Times New Roman" w:eastAsia="Times New Roman" w:hAnsi="Times New Roman"/>
          <w:sz w:val="24"/>
          <w:szCs w:val="24"/>
        </w:rPr>
        <w:t xml:space="preserve"> </w:t>
      </w:r>
      <w:r w:rsidRPr="00F63996">
        <w:rPr>
          <w:rFonts w:ascii="Times New Roman" w:eastAsia="Times New Roman" w:hAnsi="Times New Roman"/>
          <w:sz w:val="24"/>
          <w:szCs w:val="24"/>
        </w:rPr>
        <w:t>b</w:t>
      </w:r>
      <w:r w:rsidRPr="00F63996">
        <w:rPr>
          <w:rFonts w:ascii="Times New Roman" w:eastAsia="Times New Roman" w:hAnsi="Times New Roman"/>
          <w:spacing w:val="5"/>
          <w:sz w:val="24"/>
          <w:szCs w:val="24"/>
        </w:rPr>
        <w:t>r</w:t>
      </w:r>
      <w:r w:rsidRPr="00F63996">
        <w:rPr>
          <w:rFonts w:ascii="Times New Roman" w:eastAsia="Times New Roman" w:hAnsi="Times New Roman"/>
          <w:sz w:val="24"/>
          <w:szCs w:val="24"/>
        </w:rPr>
        <w:t>oj</w:t>
      </w:r>
      <w:r w:rsidR="00AC4F0C" w:rsidRPr="00F63996">
        <w:rPr>
          <w:rFonts w:ascii="Times New Roman" w:eastAsia="Times New Roman" w:hAnsi="Times New Roman"/>
          <w:sz w:val="24"/>
          <w:szCs w:val="24"/>
        </w:rPr>
        <w:t xml:space="preserve"> </w:t>
      </w:r>
      <w:r w:rsidRPr="00F63996">
        <w:rPr>
          <w:rFonts w:ascii="Times New Roman" w:eastAsia="Times New Roman" w:hAnsi="Times New Roman"/>
          <w:sz w:val="24"/>
          <w:szCs w:val="24"/>
        </w:rPr>
        <w:t>30</w:t>
      </w:r>
      <w:r w:rsidRPr="00F63996">
        <w:rPr>
          <w:rFonts w:ascii="Times New Roman" w:eastAsia="Times New Roman" w:hAnsi="Times New Roman"/>
          <w:spacing w:val="-2"/>
          <w:sz w:val="24"/>
          <w:szCs w:val="24"/>
        </w:rPr>
        <w:t>/</w:t>
      </w:r>
      <w:r w:rsidRPr="00F63996">
        <w:rPr>
          <w:rFonts w:ascii="Times New Roman" w:eastAsia="Times New Roman" w:hAnsi="Times New Roman"/>
          <w:spacing w:val="5"/>
          <w:sz w:val="24"/>
          <w:szCs w:val="24"/>
        </w:rPr>
        <w:t>1</w:t>
      </w:r>
      <w:r w:rsidRPr="00F63996">
        <w:rPr>
          <w:rFonts w:ascii="Times New Roman" w:eastAsia="Times New Roman" w:hAnsi="Times New Roman"/>
          <w:sz w:val="24"/>
          <w:szCs w:val="24"/>
        </w:rPr>
        <w:t>5)</w:t>
      </w:r>
      <w:r w:rsidR="00AC4F0C" w:rsidRPr="00F63996">
        <w:rPr>
          <w:rFonts w:ascii="Times New Roman" w:eastAsia="Times New Roman" w:hAnsi="Times New Roman"/>
          <w:sz w:val="24"/>
          <w:szCs w:val="24"/>
        </w:rPr>
        <w:t xml:space="preserve"> </w:t>
      </w:r>
      <w:r w:rsidRPr="00F63996">
        <w:rPr>
          <w:rFonts w:ascii="Times New Roman" w:eastAsia="Times New Roman" w:hAnsi="Times New Roman"/>
          <w:sz w:val="24"/>
          <w:szCs w:val="24"/>
        </w:rPr>
        <w:t>r</w:t>
      </w:r>
      <w:r w:rsidRPr="00F63996">
        <w:rPr>
          <w:rFonts w:ascii="Times New Roman" w:eastAsia="Times New Roman" w:hAnsi="Times New Roman"/>
          <w:spacing w:val="-1"/>
          <w:sz w:val="24"/>
          <w:szCs w:val="24"/>
        </w:rPr>
        <w:t>a</w:t>
      </w:r>
      <w:r w:rsidRPr="00F63996">
        <w:rPr>
          <w:rFonts w:ascii="Times New Roman" w:eastAsia="Times New Roman" w:hAnsi="Times New Roman"/>
          <w:spacing w:val="5"/>
          <w:sz w:val="24"/>
          <w:szCs w:val="24"/>
        </w:rPr>
        <w:t>d</w:t>
      </w:r>
      <w:r w:rsidRPr="00F63996">
        <w:rPr>
          <w:rFonts w:ascii="Times New Roman" w:eastAsia="Times New Roman" w:hAnsi="Times New Roman"/>
          <w:sz w:val="24"/>
          <w:szCs w:val="24"/>
        </w:rPr>
        <w:t>i</w:t>
      </w:r>
      <w:r w:rsidR="00AC4F0C" w:rsidRPr="00F63996">
        <w:rPr>
          <w:rFonts w:ascii="Times New Roman" w:eastAsia="Times New Roman" w:hAnsi="Times New Roman"/>
          <w:sz w:val="24"/>
          <w:szCs w:val="24"/>
        </w:rPr>
        <w:t xml:space="preserve"> </w:t>
      </w:r>
      <w:r w:rsidRPr="00F63996">
        <w:rPr>
          <w:rFonts w:ascii="Times New Roman" w:eastAsia="Times New Roman" w:hAnsi="Times New Roman"/>
          <w:spacing w:val="5"/>
          <w:sz w:val="24"/>
          <w:szCs w:val="24"/>
        </w:rPr>
        <w:t>u</w:t>
      </w:r>
      <w:r w:rsidRPr="00F63996">
        <w:rPr>
          <w:rFonts w:ascii="Times New Roman" w:eastAsia="Times New Roman" w:hAnsi="Times New Roman"/>
          <w:sz w:val="24"/>
          <w:szCs w:val="24"/>
        </w:rPr>
        <w:t>n</w:t>
      </w:r>
      <w:r w:rsidRPr="00F63996">
        <w:rPr>
          <w:rFonts w:ascii="Times New Roman" w:eastAsia="Times New Roman" w:hAnsi="Times New Roman"/>
          <w:spacing w:val="-2"/>
          <w:sz w:val="24"/>
          <w:szCs w:val="24"/>
        </w:rPr>
        <w:t>a</w:t>
      </w:r>
      <w:r w:rsidRPr="00F63996">
        <w:rPr>
          <w:rFonts w:ascii="Times New Roman" w:eastAsia="Times New Roman" w:hAnsi="Times New Roman"/>
          <w:sz w:val="24"/>
          <w:szCs w:val="24"/>
        </w:rPr>
        <w:t>p</w:t>
      </w:r>
      <w:r w:rsidRPr="00F63996">
        <w:rPr>
          <w:rFonts w:ascii="Times New Roman" w:eastAsia="Times New Roman" w:hAnsi="Times New Roman"/>
          <w:spacing w:val="5"/>
          <w:sz w:val="24"/>
          <w:szCs w:val="24"/>
        </w:rPr>
        <w:t>r</w:t>
      </w:r>
      <w:r w:rsidRPr="00F63996">
        <w:rPr>
          <w:rFonts w:ascii="Times New Roman" w:eastAsia="Times New Roman" w:hAnsi="Times New Roman"/>
          <w:spacing w:val="-7"/>
          <w:sz w:val="24"/>
          <w:szCs w:val="24"/>
        </w:rPr>
        <w:t>j</w:t>
      </w:r>
      <w:r w:rsidRPr="00F63996">
        <w:rPr>
          <w:rFonts w:ascii="Times New Roman" w:eastAsia="Times New Roman" w:hAnsi="Times New Roman"/>
          <w:spacing w:val="-2"/>
          <w:sz w:val="24"/>
          <w:szCs w:val="24"/>
        </w:rPr>
        <w:t>e</w:t>
      </w:r>
      <w:r w:rsidRPr="00F63996">
        <w:rPr>
          <w:rFonts w:ascii="Times New Roman" w:eastAsia="Times New Roman" w:hAnsi="Times New Roman"/>
          <w:spacing w:val="5"/>
          <w:sz w:val="24"/>
          <w:szCs w:val="24"/>
        </w:rPr>
        <w:t>đ</w:t>
      </w:r>
      <w:r w:rsidRPr="00F63996">
        <w:rPr>
          <w:rFonts w:ascii="Times New Roman" w:eastAsia="Times New Roman" w:hAnsi="Times New Roman"/>
          <w:spacing w:val="-2"/>
          <w:sz w:val="24"/>
          <w:szCs w:val="24"/>
        </w:rPr>
        <w:t>i</w:t>
      </w:r>
      <w:r w:rsidRPr="00F63996">
        <w:rPr>
          <w:rFonts w:ascii="Times New Roman" w:eastAsia="Times New Roman" w:hAnsi="Times New Roman"/>
          <w:sz w:val="24"/>
          <w:szCs w:val="24"/>
        </w:rPr>
        <w:t>v</w:t>
      </w:r>
      <w:r w:rsidRPr="00F63996">
        <w:rPr>
          <w:rFonts w:ascii="Times New Roman" w:eastAsia="Times New Roman" w:hAnsi="Times New Roman"/>
          <w:spacing w:val="3"/>
          <w:sz w:val="24"/>
          <w:szCs w:val="24"/>
        </w:rPr>
        <w:t>a</w:t>
      </w:r>
      <w:r w:rsidRPr="00F63996">
        <w:rPr>
          <w:rFonts w:ascii="Times New Roman" w:eastAsia="Times New Roman" w:hAnsi="Times New Roman"/>
          <w:sz w:val="24"/>
          <w:szCs w:val="24"/>
        </w:rPr>
        <w:t>n</w:t>
      </w:r>
      <w:r w:rsidRPr="00F63996">
        <w:rPr>
          <w:rFonts w:ascii="Times New Roman" w:eastAsia="Times New Roman" w:hAnsi="Times New Roman"/>
          <w:spacing w:val="-2"/>
          <w:sz w:val="24"/>
          <w:szCs w:val="24"/>
        </w:rPr>
        <w:t>j</w:t>
      </w:r>
      <w:r w:rsidRPr="00F63996">
        <w:rPr>
          <w:rFonts w:ascii="Times New Roman" w:eastAsia="Times New Roman" w:hAnsi="Times New Roman"/>
          <w:sz w:val="24"/>
          <w:szCs w:val="24"/>
        </w:rPr>
        <w:t>a</w:t>
      </w:r>
      <w:r w:rsidR="00E655DB" w:rsidRPr="00F63996">
        <w:rPr>
          <w:rFonts w:ascii="Times New Roman" w:eastAsia="Times New Roman" w:hAnsi="Times New Roman"/>
          <w:sz w:val="24"/>
          <w:szCs w:val="24"/>
        </w:rPr>
        <w:t xml:space="preserve"> </w:t>
      </w:r>
      <w:r w:rsidRPr="00F63996">
        <w:rPr>
          <w:rFonts w:ascii="Times New Roman" w:eastAsia="Times New Roman" w:hAnsi="Times New Roman"/>
          <w:spacing w:val="5"/>
          <w:sz w:val="24"/>
          <w:szCs w:val="24"/>
        </w:rPr>
        <w:t>u</w:t>
      </w:r>
      <w:r w:rsidRPr="00F63996">
        <w:rPr>
          <w:rFonts w:ascii="Times New Roman" w:eastAsia="Times New Roman" w:hAnsi="Times New Roman"/>
          <w:sz w:val="24"/>
          <w:szCs w:val="24"/>
        </w:rPr>
        <w:t>v</w:t>
      </w:r>
      <w:r w:rsidRPr="00F63996">
        <w:rPr>
          <w:rFonts w:ascii="Times New Roman" w:eastAsia="Times New Roman" w:hAnsi="Times New Roman"/>
          <w:spacing w:val="-2"/>
          <w:sz w:val="24"/>
          <w:szCs w:val="24"/>
        </w:rPr>
        <w:t>jet</w:t>
      </w:r>
      <w:r w:rsidRPr="00F63996">
        <w:rPr>
          <w:rFonts w:ascii="Times New Roman" w:eastAsia="Times New Roman" w:hAnsi="Times New Roman"/>
          <w:sz w:val="24"/>
          <w:szCs w:val="24"/>
        </w:rPr>
        <w:t>a</w:t>
      </w:r>
      <w:r w:rsidR="00AC4F0C" w:rsidRPr="00F63996">
        <w:rPr>
          <w:rFonts w:ascii="Times New Roman" w:eastAsia="Times New Roman" w:hAnsi="Times New Roman"/>
          <w:sz w:val="24"/>
          <w:szCs w:val="24"/>
        </w:rPr>
        <w:t xml:space="preserve"> </w:t>
      </w:r>
      <w:r w:rsidRPr="00F63996">
        <w:rPr>
          <w:rFonts w:ascii="Times New Roman" w:eastAsia="Times New Roman" w:hAnsi="Times New Roman"/>
          <w:spacing w:val="3"/>
          <w:sz w:val="24"/>
          <w:szCs w:val="24"/>
        </w:rPr>
        <w:t>z</w:t>
      </w:r>
      <w:r w:rsidRPr="00F63996">
        <w:rPr>
          <w:rFonts w:ascii="Times New Roman" w:eastAsia="Times New Roman" w:hAnsi="Times New Roman"/>
          <w:sz w:val="24"/>
          <w:szCs w:val="24"/>
        </w:rPr>
        <w:t>a pro</w:t>
      </w:r>
      <w:r w:rsidRPr="00F63996">
        <w:rPr>
          <w:rFonts w:ascii="Times New Roman" w:eastAsia="Times New Roman" w:hAnsi="Times New Roman"/>
          <w:spacing w:val="-7"/>
          <w:sz w:val="24"/>
          <w:szCs w:val="24"/>
        </w:rPr>
        <w:t>i</w:t>
      </w:r>
      <w:r w:rsidRPr="00F63996">
        <w:rPr>
          <w:rFonts w:ascii="Times New Roman" w:eastAsia="Times New Roman" w:hAnsi="Times New Roman"/>
          <w:spacing w:val="8"/>
          <w:sz w:val="24"/>
          <w:szCs w:val="24"/>
        </w:rPr>
        <w:t>z</w:t>
      </w:r>
      <w:r w:rsidRPr="00F63996">
        <w:rPr>
          <w:rFonts w:ascii="Times New Roman" w:eastAsia="Times New Roman" w:hAnsi="Times New Roman"/>
          <w:sz w:val="24"/>
          <w:szCs w:val="24"/>
        </w:rPr>
        <w:t>v</w:t>
      </w:r>
      <w:r w:rsidRPr="00F63996">
        <w:rPr>
          <w:rFonts w:ascii="Times New Roman" w:eastAsia="Times New Roman" w:hAnsi="Times New Roman"/>
          <w:spacing w:val="-5"/>
          <w:sz w:val="24"/>
          <w:szCs w:val="24"/>
        </w:rPr>
        <w:t>o</w:t>
      </w:r>
      <w:r w:rsidRPr="00F63996">
        <w:rPr>
          <w:rFonts w:ascii="Times New Roman" w:eastAsia="Times New Roman" w:hAnsi="Times New Roman"/>
          <w:spacing w:val="5"/>
          <w:sz w:val="24"/>
          <w:szCs w:val="24"/>
        </w:rPr>
        <w:t>d</w:t>
      </w:r>
      <w:r w:rsidRPr="00F63996">
        <w:rPr>
          <w:rFonts w:ascii="Times New Roman" w:eastAsia="Times New Roman" w:hAnsi="Times New Roman"/>
          <w:sz w:val="24"/>
          <w:szCs w:val="24"/>
        </w:rPr>
        <w:t>n</w:t>
      </w:r>
      <w:r w:rsidRPr="00F63996">
        <w:rPr>
          <w:rFonts w:ascii="Times New Roman" w:eastAsia="Times New Roman" w:hAnsi="Times New Roman"/>
          <w:spacing w:val="-7"/>
          <w:sz w:val="24"/>
          <w:szCs w:val="24"/>
        </w:rPr>
        <w:t>j</w:t>
      </w:r>
      <w:r w:rsidRPr="00F63996">
        <w:rPr>
          <w:rFonts w:ascii="Times New Roman" w:eastAsia="Times New Roman" w:hAnsi="Times New Roman"/>
          <w:sz w:val="24"/>
          <w:szCs w:val="24"/>
        </w:rPr>
        <w:t>u</w:t>
      </w:r>
      <w:r w:rsidR="00AC4F0C" w:rsidRPr="00F63996">
        <w:rPr>
          <w:rFonts w:ascii="Times New Roman" w:eastAsia="Times New Roman" w:hAnsi="Times New Roman"/>
          <w:sz w:val="24"/>
          <w:szCs w:val="24"/>
        </w:rPr>
        <w:t xml:space="preserve"> </w:t>
      </w:r>
      <w:r w:rsidRPr="00F63996">
        <w:rPr>
          <w:rFonts w:ascii="Times New Roman" w:eastAsia="Times New Roman" w:hAnsi="Times New Roman"/>
          <w:sz w:val="24"/>
          <w:szCs w:val="24"/>
        </w:rPr>
        <w:t>i</w:t>
      </w:r>
      <w:r w:rsidRPr="00F63996">
        <w:rPr>
          <w:rFonts w:ascii="Times New Roman" w:eastAsia="Times New Roman" w:hAnsi="Times New Roman"/>
          <w:spacing w:val="-2"/>
          <w:sz w:val="24"/>
          <w:szCs w:val="24"/>
        </w:rPr>
        <w:t xml:space="preserve"> t</w:t>
      </w:r>
      <w:r w:rsidRPr="00F63996">
        <w:rPr>
          <w:rFonts w:ascii="Times New Roman" w:eastAsia="Times New Roman" w:hAnsi="Times New Roman"/>
          <w:sz w:val="24"/>
          <w:szCs w:val="24"/>
        </w:rPr>
        <w:t>r</w:t>
      </w:r>
      <w:r w:rsidRPr="00F63996">
        <w:rPr>
          <w:rFonts w:ascii="Times New Roman" w:eastAsia="Times New Roman" w:hAnsi="Times New Roman"/>
          <w:spacing w:val="3"/>
          <w:sz w:val="24"/>
          <w:szCs w:val="24"/>
        </w:rPr>
        <w:t>ž</w:t>
      </w:r>
      <w:r w:rsidRPr="00F63996">
        <w:rPr>
          <w:rFonts w:ascii="Times New Roman" w:eastAsia="Times New Roman" w:hAnsi="Times New Roman"/>
          <w:spacing w:val="-2"/>
          <w:sz w:val="24"/>
          <w:szCs w:val="24"/>
        </w:rPr>
        <w:t>e</w:t>
      </w:r>
      <w:r w:rsidRPr="00F63996">
        <w:rPr>
          <w:rFonts w:ascii="Times New Roman" w:eastAsia="Times New Roman" w:hAnsi="Times New Roman"/>
          <w:sz w:val="24"/>
          <w:szCs w:val="24"/>
        </w:rPr>
        <w:t>n</w:t>
      </w:r>
      <w:r w:rsidRPr="00F63996">
        <w:rPr>
          <w:rFonts w:ascii="Times New Roman" w:eastAsia="Times New Roman" w:hAnsi="Times New Roman"/>
          <w:spacing w:val="-2"/>
          <w:sz w:val="24"/>
          <w:szCs w:val="24"/>
        </w:rPr>
        <w:t>j</w:t>
      </w:r>
      <w:r w:rsidRPr="00F63996">
        <w:rPr>
          <w:rFonts w:ascii="Times New Roman" w:eastAsia="Times New Roman" w:hAnsi="Times New Roman"/>
          <w:sz w:val="24"/>
          <w:szCs w:val="24"/>
        </w:rPr>
        <w:t>e</w:t>
      </w:r>
      <w:r w:rsidR="00AC4F0C" w:rsidRPr="00F63996">
        <w:rPr>
          <w:rFonts w:ascii="Times New Roman" w:eastAsia="Times New Roman" w:hAnsi="Times New Roman"/>
          <w:sz w:val="24"/>
          <w:szCs w:val="24"/>
        </w:rPr>
        <w:t xml:space="preserve"> </w:t>
      </w:r>
      <w:r w:rsidRPr="00F63996">
        <w:rPr>
          <w:rFonts w:ascii="Times New Roman" w:eastAsia="Times New Roman" w:hAnsi="Times New Roman"/>
          <w:sz w:val="24"/>
          <w:szCs w:val="24"/>
        </w:rPr>
        <w:t>p</w:t>
      </w:r>
      <w:r w:rsidRPr="00F63996">
        <w:rPr>
          <w:rFonts w:ascii="Times New Roman" w:eastAsia="Times New Roman" w:hAnsi="Times New Roman"/>
          <w:spacing w:val="-2"/>
          <w:sz w:val="24"/>
          <w:szCs w:val="24"/>
        </w:rPr>
        <w:t>č</w:t>
      </w:r>
      <w:r w:rsidRPr="00F63996">
        <w:rPr>
          <w:rFonts w:ascii="Times New Roman" w:eastAsia="Times New Roman" w:hAnsi="Times New Roman"/>
          <w:spacing w:val="3"/>
          <w:sz w:val="24"/>
          <w:szCs w:val="24"/>
        </w:rPr>
        <w:t>e</w:t>
      </w:r>
      <w:r w:rsidRPr="00F63996">
        <w:rPr>
          <w:rFonts w:ascii="Times New Roman" w:eastAsia="Times New Roman" w:hAnsi="Times New Roman"/>
          <w:spacing w:val="-2"/>
          <w:sz w:val="24"/>
          <w:szCs w:val="24"/>
        </w:rPr>
        <w:t>li</w:t>
      </w:r>
      <w:r w:rsidRPr="00F63996">
        <w:rPr>
          <w:rFonts w:ascii="Times New Roman" w:eastAsia="Times New Roman" w:hAnsi="Times New Roman"/>
          <w:sz w:val="24"/>
          <w:szCs w:val="24"/>
        </w:rPr>
        <w:t>n</w:t>
      </w:r>
      <w:r w:rsidRPr="00F63996">
        <w:rPr>
          <w:rFonts w:ascii="Times New Roman" w:eastAsia="Times New Roman" w:hAnsi="Times New Roman"/>
          <w:spacing w:val="3"/>
          <w:sz w:val="24"/>
          <w:szCs w:val="24"/>
        </w:rPr>
        <w:t>j</w:t>
      </w:r>
      <w:r w:rsidRPr="00F63996">
        <w:rPr>
          <w:rFonts w:ascii="Times New Roman" w:eastAsia="Times New Roman" w:hAnsi="Times New Roman"/>
          <w:spacing w:val="-2"/>
          <w:sz w:val="24"/>
          <w:szCs w:val="24"/>
        </w:rPr>
        <w:t>i</w:t>
      </w:r>
      <w:r w:rsidRPr="00F63996">
        <w:rPr>
          <w:rFonts w:ascii="Times New Roman" w:eastAsia="Times New Roman" w:hAnsi="Times New Roman"/>
          <w:sz w:val="24"/>
          <w:szCs w:val="24"/>
        </w:rPr>
        <w:t>h p</w:t>
      </w:r>
      <w:r w:rsidRPr="00F63996">
        <w:rPr>
          <w:rFonts w:ascii="Times New Roman" w:eastAsia="Times New Roman" w:hAnsi="Times New Roman"/>
          <w:spacing w:val="5"/>
          <w:sz w:val="24"/>
          <w:szCs w:val="24"/>
        </w:rPr>
        <w:t>r</w:t>
      </w:r>
      <w:r w:rsidRPr="00F63996">
        <w:rPr>
          <w:rFonts w:ascii="Times New Roman" w:eastAsia="Times New Roman" w:hAnsi="Times New Roman"/>
          <w:sz w:val="24"/>
          <w:szCs w:val="24"/>
        </w:rPr>
        <w:t>o</w:t>
      </w:r>
      <w:r w:rsidRPr="00F63996">
        <w:rPr>
          <w:rFonts w:ascii="Times New Roman" w:eastAsia="Times New Roman" w:hAnsi="Times New Roman"/>
          <w:spacing w:val="-7"/>
          <w:sz w:val="24"/>
          <w:szCs w:val="24"/>
        </w:rPr>
        <w:t>i</w:t>
      </w:r>
      <w:r w:rsidRPr="00F63996">
        <w:rPr>
          <w:rFonts w:ascii="Times New Roman" w:eastAsia="Times New Roman" w:hAnsi="Times New Roman"/>
          <w:spacing w:val="3"/>
          <w:sz w:val="24"/>
          <w:szCs w:val="24"/>
        </w:rPr>
        <w:t>z</w:t>
      </w:r>
      <w:r w:rsidRPr="00F63996">
        <w:rPr>
          <w:rFonts w:ascii="Times New Roman" w:eastAsia="Times New Roman" w:hAnsi="Times New Roman"/>
          <w:sz w:val="24"/>
          <w:szCs w:val="24"/>
        </w:rPr>
        <w:t>v</w:t>
      </w:r>
      <w:r w:rsidRPr="00F63996">
        <w:rPr>
          <w:rFonts w:ascii="Times New Roman" w:eastAsia="Times New Roman" w:hAnsi="Times New Roman"/>
          <w:spacing w:val="-5"/>
          <w:sz w:val="24"/>
          <w:szCs w:val="24"/>
        </w:rPr>
        <w:t>o</w:t>
      </w:r>
      <w:r w:rsidRPr="00F63996">
        <w:rPr>
          <w:rFonts w:ascii="Times New Roman" w:eastAsia="Times New Roman" w:hAnsi="Times New Roman"/>
          <w:spacing w:val="5"/>
          <w:sz w:val="24"/>
          <w:szCs w:val="24"/>
        </w:rPr>
        <w:t>d</w:t>
      </w:r>
      <w:r w:rsidRPr="00F63996">
        <w:rPr>
          <w:rFonts w:ascii="Times New Roman" w:eastAsia="Times New Roman" w:hAnsi="Times New Roman"/>
          <w:sz w:val="24"/>
          <w:szCs w:val="24"/>
        </w:rPr>
        <w:t>a</w:t>
      </w:r>
      <w:r w:rsidR="00AC4F0C" w:rsidRPr="00F63996">
        <w:rPr>
          <w:rFonts w:ascii="Times New Roman" w:eastAsia="Times New Roman" w:hAnsi="Times New Roman"/>
          <w:sz w:val="24"/>
          <w:szCs w:val="24"/>
        </w:rPr>
        <w:t xml:space="preserve"> </w:t>
      </w:r>
    </w:p>
    <w:p w:rsidR="00B03D5F" w:rsidRPr="00F63996" w:rsidRDefault="00B03D5F" w:rsidP="00CF346B">
      <w:pPr>
        <w:pStyle w:val="Odlomakpopisa"/>
        <w:widowControl w:val="0"/>
        <w:numPr>
          <w:ilvl w:val="0"/>
          <w:numId w:val="17"/>
        </w:numPr>
        <w:tabs>
          <w:tab w:val="left" w:pos="820"/>
        </w:tabs>
        <w:spacing w:after="120" w:line="240" w:lineRule="atLeast"/>
        <w:ind w:right="103"/>
        <w:contextualSpacing w:val="0"/>
        <w:jc w:val="both"/>
        <w:rPr>
          <w:rFonts w:ascii="Times New Roman" w:eastAsia="Times New Roman" w:hAnsi="Times New Roman"/>
          <w:sz w:val="24"/>
          <w:szCs w:val="24"/>
        </w:rPr>
      </w:pPr>
      <w:r w:rsidRPr="00F63996">
        <w:rPr>
          <w:rFonts w:ascii="Times New Roman" w:eastAsia="Times New Roman" w:hAnsi="Times New Roman"/>
          <w:spacing w:val="1"/>
          <w:position w:val="3"/>
          <w:sz w:val="24"/>
          <w:szCs w:val="24"/>
        </w:rPr>
        <w:t>U</w:t>
      </w:r>
      <w:r w:rsidRPr="00F63996">
        <w:rPr>
          <w:rFonts w:ascii="Times New Roman" w:eastAsia="Times New Roman" w:hAnsi="Times New Roman"/>
          <w:position w:val="3"/>
          <w:sz w:val="24"/>
          <w:szCs w:val="24"/>
        </w:rPr>
        <w:t>r</w:t>
      </w:r>
      <w:r w:rsidRPr="00F63996">
        <w:rPr>
          <w:rFonts w:ascii="Times New Roman" w:eastAsia="Times New Roman" w:hAnsi="Times New Roman"/>
          <w:spacing w:val="-1"/>
          <w:position w:val="3"/>
          <w:sz w:val="24"/>
          <w:szCs w:val="24"/>
        </w:rPr>
        <w:t>e</w:t>
      </w:r>
      <w:r w:rsidRPr="00F63996">
        <w:rPr>
          <w:rFonts w:ascii="Times New Roman" w:eastAsia="Times New Roman" w:hAnsi="Times New Roman"/>
          <w:position w:val="3"/>
          <w:sz w:val="24"/>
          <w:szCs w:val="24"/>
        </w:rPr>
        <w:t>dbe</w:t>
      </w:r>
      <w:r w:rsidR="00A30CEE" w:rsidRPr="00F63996">
        <w:rPr>
          <w:rFonts w:ascii="Times New Roman" w:eastAsia="Times New Roman" w:hAnsi="Times New Roman"/>
          <w:position w:val="3"/>
          <w:sz w:val="24"/>
          <w:szCs w:val="24"/>
        </w:rPr>
        <w:t xml:space="preserve"> </w:t>
      </w:r>
      <w:r w:rsidRPr="00F63996">
        <w:rPr>
          <w:rFonts w:ascii="Times New Roman" w:eastAsia="Times New Roman" w:hAnsi="Times New Roman"/>
          <w:position w:val="3"/>
          <w:sz w:val="24"/>
          <w:szCs w:val="24"/>
        </w:rPr>
        <w:t>(E</w:t>
      </w:r>
      <w:r w:rsidRPr="00F63996">
        <w:rPr>
          <w:rFonts w:ascii="Times New Roman" w:eastAsia="Times New Roman" w:hAnsi="Times New Roman"/>
          <w:spacing w:val="2"/>
          <w:position w:val="3"/>
          <w:sz w:val="24"/>
          <w:szCs w:val="24"/>
        </w:rPr>
        <w:t>U</w:t>
      </w:r>
      <w:r w:rsidRPr="00F63996">
        <w:rPr>
          <w:rFonts w:ascii="Times New Roman" w:eastAsia="Times New Roman" w:hAnsi="Times New Roman"/>
          <w:position w:val="3"/>
          <w:sz w:val="24"/>
          <w:szCs w:val="24"/>
        </w:rPr>
        <w:t>)</w:t>
      </w:r>
      <w:r w:rsidR="00A30CEE" w:rsidRPr="00F63996">
        <w:rPr>
          <w:rFonts w:ascii="Times New Roman" w:eastAsia="Times New Roman" w:hAnsi="Times New Roman"/>
          <w:position w:val="3"/>
          <w:sz w:val="24"/>
          <w:szCs w:val="24"/>
        </w:rPr>
        <w:t xml:space="preserve"> </w:t>
      </w:r>
      <w:r w:rsidRPr="00F63996">
        <w:rPr>
          <w:rFonts w:ascii="Times New Roman" w:eastAsia="Times New Roman" w:hAnsi="Times New Roman"/>
          <w:position w:val="3"/>
          <w:sz w:val="24"/>
          <w:szCs w:val="24"/>
        </w:rPr>
        <w:t>br.1308</w:t>
      </w:r>
      <w:r w:rsidRPr="00F63996">
        <w:rPr>
          <w:rFonts w:ascii="Times New Roman" w:eastAsia="Times New Roman" w:hAnsi="Times New Roman"/>
          <w:spacing w:val="-2"/>
          <w:position w:val="3"/>
          <w:sz w:val="24"/>
          <w:szCs w:val="24"/>
        </w:rPr>
        <w:t>/</w:t>
      </w:r>
      <w:r w:rsidRPr="00F63996">
        <w:rPr>
          <w:rFonts w:ascii="Times New Roman" w:eastAsia="Times New Roman" w:hAnsi="Times New Roman"/>
          <w:position w:val="3"/>
          <w:sz w:val="24"/>
          <w:szCs w:val="24"/>
        </w:rPr>
        <w:t>2013</w:t>
      </w:r>
    </w:p>
    <w:p w:rsidR="00B03D5F" w:rsidRPr="00F63996" w:rsidRDefault="00B03D5F" w:rsidP="00CF346B">
      <w:pPr>
        <w:pStyle w:val="Odlomakpopisa"/>
        <w:widowControl w:val="0"/>
        <w:numPr>
          <w:ilvl w:val="0"/>
          <w:numId w:val="17"/>
        </w:numPr>
        <w:tabs>
          <w:tab w:val="left" w:pos="820"/>
        </w:tabs>
        <w:spacing w:after="120" w:line="240" w:lineRule="atLeast"/>
        <w:ind w:right="106"/>
        <w:contextualSpacing w:val="0"/>
        <w:jc w:val="both"/>
        <w:rPr>
          <w:rFonts w:ascii="Times New Roman" w:eastAsia="Times New Roman" w:hAnsi="Times New Roman"/>
          <w:sz w:val="24"/>
          <w:szCs w:val="24"/>
        </w:rPr>
      </w:pPr>
      <w:r w:rsidRPr="00F63996">
        <w:rPr>
          <w:rFonts w:ascii="Times New Roman" w:eastAsia="Times New Roman" w:hAnsi="Times New Roman"/>
          <w:spacing w:val="1"/>
          <w:position w:val="4"/>
          <w:sz w:val="24"/>
          <w:szCs w:val="24"/>
        </w:rPr>
        <w:t>D</w:t>
      </w:r>
      <w:r w:rsidRPr="00F63996">
        <w:rPr>
          <w:rFonts w:ascii="Times New Roman" w:eastAsia="Times New Roman" w:hAnsi="Times New Roman"/>
          <w:spacing w:val="-2"/>
          <w:position w:val="4"/>
          <w:sz w:val="24"/>
          <w:szCs w:val="24"/>
        </w:rPr>
        <w:t>ele</w:t>
      </w:r>
      <w:r w:rsidRPr="00F63996">
        <w:rPr>
          <w:rFonts w:ascii="Times New Roman" w:eastAsia="Times New Roman" w:hAnsi="Times New Roman"/>
          <w:spacing w:val="5"/>
          <w:position w:val="4"/>
          <w:sz w:val="24"/>
          <w:szCs w:val="24"/>
        </w:rPr>
        <w:t>g</w:t>
      </w:r>
      <w:r w:rsidRPr="00F63996">
        <w:rPr>
          <w:rFonts w:ascii="Times New Roman" w:eastAsia="Times New Roman" w:hAnsi="Times New Roman"/>
          <w:spacing w:val="-7"/>
          <w:position w:val="4"/>
          <w:sz w:val="24"/>
          <w:szCs w:val="24"/>
        </w:rPr>
        <w:t>i</w:t>
      </w:r>
      <w:r w:rsidRPr="00F63996">
        <w:rPr>
          <w:rFonts w:ascii="Times New Roman" w:eastAsia="Times New Roman" w:hAnsi="Times New Roman"/>
          <w:position w:val="4"/>
          <w:sz w:val="24"/>
          <w:szCs w:val="24"/>
        </w:rPr>
        <w:t>r</w:t>
      </w:r>
      <w:r w:rsidRPr="00F63996">
        <w:rPr>
          <w:rFonts w:ascii="Times New Roman" w:eastAsia="Times New Roman" w:hAnsi="Times New Roman"/>
          <w:spacing w:val="3"/>
          <w:position w:val="4"/>
          <w:sz w:val="24"/>
          <w:szCs w:val="24"/>
        </w:rPr>
        <w:t>a</w:t>
      </w:r>
      <w:r w:rsidRPr="00F63996">
        <w:rPr>
          <w:rFonts w:ascii="Times New Roman" w:eastAsia="Times New Roman" w:hAnsi="Times New Roman"/>
          <w:position w:val="4"/>
          <w:sz w:val="24"/>
          <w:szCs w:val="24"/>
        </w:rPr>
        <w:t>ne</w:t>
      </w:r>
      <w:r w:rsidR="000D4D2C" w:rsidRPr="00F63996">
        <w:rPr>
          <w:rFonts w:ascii="Times New Roman" w:eastAsia="Times New Roman" w:hAnsi="Times New Roman"/>
          <w:position w:val="4"/>
          <w:sz w:val="24"/>
          <w:szCs w:val="24"/>
        </w:rPr>
        <w:t xml:space="preserve"> </w:t>
      </w:r>
      <w:r w:rsidRPr="00F63996">
        <w:rPr>
          <w:rFonts w:ascii="Times New Roman" w:eastAsia="Times New Roman" w:hAnsi="Times New Roman"/>
          <w:spacing w:val="1"/>
          <w:position w:val="4"/>
          <w:sz w:val="24"/>
          <w:szCs w:val="24"/>
        </w:rPr>
        <w:t>U</w:t>
      </w:r>
      <w:r w:rsidRPr="00F63996">
        <w:rPr>
          <w:rFonts w:ascii="Times New Roman" w:eastAsia="Times New Roman" w:hAnsi="Times New Roman"/>
          <w:position w:val="4"/>
          <w:sz w:val="24"/>
          <w:szCs w:val="24"/>
        </w:rPr>
        <w:t>r</w:t>
      </w:r>
      <w:r w:rsidRPr="00F63996">
        <w:rPr>
          <w:rFonts w:ascii="Times New Roman" w:eastAsia="Times New Roman" w:hAnsi="Times New Roman"/>
          <w:spacing w:val="-1"/>
          <w:position w:val="4"/>
          <w:sz w:val="24"/>
          <w:szCs w:val="24"/>
        </w:rPr>
        <w:t>e</w:t>
      </w:r>
      <w:r w:rsidRPr="00F63996">
        <w:rPr>
          <w:rFonts w:ascii="Times New Roman" w:eastAsia="Times New Roman" w:hAnsi="Times New Roman"/>
          <w:position w:val="4"/>
          <w:sz w:val="24"/>
          <w:szCs w:val="24"/>
        </w:rPr>
        <w:t>dbe</w:t>
      </w:r>
      <w:r w:rsidR="000D4D2C" w:rsidRPr="00F63996">
        <w:rPr>
          <w:rFonts w:ascii="Times New Roman" w:eastAsia="Times New Roman" w:hAnsi="Times New Roman"/>
          <w:position w:val="4"/>
          <w:sz w:val="24"/>
          <w:szCs w:val="24"/>
        </w:rPr>
        <w:t xml:space="preserve"> </w:t>
      </w:r>
      <w:r w:rsidRPr="00F63996">
        <w:rPr>
          <w:rFonts w:ascii="Times New Roman" w:eastAsia="Times New Roman" w:hAnsi="Times New Roman"/>
          <w:spacing w:val="6"/>
          <w:position w:val="4"/>
          <w:sz w:val="24"/>
          <w:szCs w:val="24"/>
        </w:rPr>
        <w:t>K</w:t>
      </w:r>
      <w:r w:rsidRPr="00F63996">
        <w:rPr>
          <w:rFonts w:ascii="Times New Roman" w:eastAsia="Times New Roman" w:hAnsi="Times New Roman"/>
          <w:spacing w:val="-5"/>
          <w:position w:val="4"/>
          <w:sz w:val="24"/>
          <w:szCs w:val="24"/>
        </w:rPr>
        <w:t>o</w:t>
      </w:r>
      <w:r w:rsidRPr="00F63996">
        <w:rPr>
          <w:rFonts w:ascii="Times New Roman" w:eastAsia="Times New Roman" w:hAnsi="Times New Roman"/>
          <w:spacing w:val="3"/>
          <w:position w:val="4"/>
          <w:sz w:val="24"/>
          <w:szCs w:val="24"/>
        </w:rPr>
        <w:t>m</w:t>
      </w:r>
      <w:r w:rsidRPr="00F63996">
        <w:rPr>
          <w:rFonts w:ascii="Times New Roman" w:eastAsia="Times New Roman" w:hAnsi="Times New Roman"/>
          <w:spacing w:val="-7"/>
          <w:position w:val="4"/>
          <w:sz w:val="24"/>
          <w:szCs w:val="24"/>
        </w:rPr>
        <w:t>i</w:t>
      </w:r>
      <w:r w:rsidRPr="00F63996">
        <w:rPr>
          <w:rFonts w:ascii="Times New Roman" w:eastAsia="Times New Roman" w:hAnsi="Times New Roman"/>
          <w:spacing w:val="6"/>
          <w:position w:val="4"/>
          <w:sz w:val="24"/>
          <w:szCs w:val="24"/>
        </w:rPr>
        <w:t>s</w:t>
      </w:r>
      <w:r w:rsidRPr="00F63996">
        <w:rPr>
          <w:rFonts w:ascii="Times New Roman" w:eastAsia="Times New Roman" w:hAnsi="Times New Roman"/>
          <w:spacing w:val="-2"/>
          <w:position w:val="4"/>
          <w:sz w:val="24"/>
          <w:szCs w:val="24"/>
        </w:rPr>
        <w:t>ij</w:t>
      </w:r>
      <w:r w:rsidRPr="00F63996">
        <w:rPr>
          <w:rFonts w:ascii="Times New Roman" w:eastAsia="Times New Roman" w:hAnsi="Times New Roman"/>
          <w:position w:val="4"/>
          <w:sz w:val="24"/>
          <w:szCs w:val="24"/>
        </w:rPr>
        <w:t>e</w:t>
      </w:r>
      <w:r w:rsidR="000D4D2C" w:rsidRPr="00F63996">
        <w:rPr>
          <w:rFonts w:ascii="Times New Roman" w:eastAsia="Times New Roman" w:hAnsi="Times New Roman"/>
          <w:position w:val="4"/>
          <w:sz w:val="24"/>
          <w:szCs w:val="24"/>
        </w:rPr>
        <w:t xml:space="preserve"> </w:t>
      </w:r>
      <w:r w:rsidRPr="00F63996">
        <w:rPr>
          <w:rFonts w:ascii="Times New Roman" w:eastAsia="Times New Roman" w:hAnsi="Times New Roman"/>
          <w:position w:val="4"/>
          <w:sz w:val="24"/>
          <w:szCs w:val="24"/>
        </w:rPr>
        <w:t>(</w:t>
      </w:r>
      <w:r w:rsidRPr="00F63996">
        <w:rPr>
          <w:rFonts w:ascii="Times New Roman" w:eastAsia="Times New Roman" w:hAnsi="Times New Roman"/>
          <w:spacing w:val="-2"/>
          <w:position w:val="4"/>
          <w:sz w:val="24"/>
          <w:szCs w:val="24"/>
        </w:rPr>
        <w:t>E</w:t>
      </w:r>
      <w:r w:rsidRPr="00F63996">
        <w:rPr>
          <w:rFonts w:ascii="Times New Roman" w:eastAsia="Times New Roman" w:hAnsi="Times New Roman"/>
          <w:spacing w:val="1"/>
          <w:position w:val="4"/>
          <w:sz w:val="24"/>
          <w:szCs w:val="24"/>
        </w:rPr>
        <w:t>U</w:t>
      </w:r>
      <w:r w:rsidRPr="00F63996">
        <w:rPr>
          <w:rFonts w:ascii="Times New Roman" w:eastAsia="Times New Roman" w:hAnsi="Times New Roman"/>
          <w:position w:val="4"/>
          <w:sz w:val="24"/>
          <w:szCs w:val="24"/>
        </w:rPr>
        <w:t>)</w:t>
      </w:r>
      <w:r w:rsidR="000D4D2C" w:rsidRPr="00F63996">
        <w:rPr>
          <w:rFonts w:ascii="Times New Roman" w:eastAsia="Times New Roman" w:hAnsi="Times New Roman"/>
          <w:position w:val="4"/>
          <w:sz w:val="24"/>
          <w:szCs w:val="24"/>
        </w:rPr>
        <w:t xml:space="preserve"> </w:t>
      </w:r>
      <w:r w:rsidRPr="00F63996">
        <w:rPr>
          <w:rFonts w:ascii="Times New Roman" w:eastAsia="Times New Roman" w:hAnsi="Times New Roman"/>
          <w:position w:val="4"/>
          <w:sz w:val="24"/>
          <w:szCs w:val="24"/>
        </w:rPr>
        <w:t>2015</w:t>
      </w:r>
      <w:r w:rsidRPr="00F63996">
        <w:rPr>
          <w:rFonts w:ascii="Times New Roman" w:eastAsia="Times New Roman" w:hAnsi="Times New Roman"/>
          <w:spacing w:val="-2"/>
          <w:position w:val="4"/>
          <w:sz w:val="24"/>
          <w:szCs w:val="24"/>
        </w:rPr>
        <w:t>/</w:t>
      </w:r>
      <w:r w:rsidRPr="00F63996">
        <w:rPr>
          <w:rFonts w:ascii="Times New Roman" w:eastAsia="Times New Roman" w:hAnsi="Times New Roman"/>
          <w:position w:val="4"/>
          <w:sz w:val="24"/>
          <w:szCs w:val="24"/>
        </w:rPr>
        <w:t>1366</w:t>
      </w:r>
      <w:r w:rsidR="000D4D2C" w:rsidRPr="00F63996">
        <w:rPr>
          <w:rFonts w:ascii="Times New Roman" w:eastAsia="Times New Roman" w:hAnsi="Times New Roman"/>
          <w:position w:val="4"/>
          <w:sz w:val="24"/>
          <w:szCs w:val="24"/>
        </w:rPr>
        <w:t xml:space="preserve"> </w:t>
      </w:r>
    </w:p>
    <w:p w:rsidR="00B03D5F" w:rsidRPr="00F63996" w:rsidRDefault="00B03D5F" w:rsidP="00CF346B">
      <w:pPr>
        <w:pStyle w:val="Odlomakpopisa"/>
        <w:widowControl w:val="0"/>
        <w:numPr>
          <w:ilvl w:val="0"/>
          <w:numId w:val="17"/>
        </w:numPr>
        <w:tabs>
          <w:tab w:val="left" w:pos="820"/>
        </w:tabs>
        <w:spacing w:after="120" w:line="240" w:lineRule="atLeast"/>
        <w:ind w:right="111"/>
        <w:contextualSpacing w:val="0"/>
        <w:jc w:val="both"/>
        <w:rPr>
          <w:rFonts w:ascii="Times New Roman" w:eastAsia="Times New Roman" w:hAnsi="Times New Roman"/>
          <w:sz w:val="24"/>
          <w:szCs w:val="24"/>
        </w:rPr>
      </w:pPr>
      <w:r w:rsidRPr="00F63996">
        <w:rPr>
          <w:rFonts w:ascii="Times New Roman" w:eastAsia="Times New Roman" w:hAnsi="Times New Roman"/>
          <w:spacing w:val="1"/>
          <w:position w:val="3"/>
          <w:sz w:val="24"/>
          <w:szCs w:val="24"/>
        </w:rPr>
        <w:t>P</w:t>
      </w:r>
      <w:r w:rsidRPr="00F63996">
        <w:rPr>
          <w:rFonts w:ascii="Times New Roman" w:eastAsia="Times New Roman" w:hAnsi="Times New Roman"/>
          <w:position w:val="3"/>
          <w:sz w:val="24"/>
          <w:szCs w:val="24"/>
        </w:rPr>
        <w:t>ro</w:t>
      </w:r>
      <w:r w:rsidRPr="00F63996">
        <w:rPr>
          <w:rFonts w:ascii="Times New Roman" w:eastAsia="Times New Roman" w:hAnsi="Times New Roman"/>
          <w:spacing w:val="-5"/>
          <w:position w:val="3"/>
          <w:sz w:val="24"/>
          <w:szCs w:val="24"/>
        </w:rPr>
        <w:t>v</w:t>
      </w:r>
      <w:r w:rsidRPr="00F63996">
        <w:rPr>
          <w:rFonts w:ascii="Times New Roman" w:eastAsia="Times New Roman" w:hAnsi="Times New Roman"/>
          <w:spacing w:val="-2"/>
          <w:position w:val="3"/>
          <w:sz w:val="24"/>
          <w:szCs w:val="24"/>
        </w:rPr>
        <w:t>e</w:t>
      </w:r>
      <w:r w:rsidRPr="00F63996">
        <w:rPr>
          <w:rFonts w:ascii="Times New Roman" w:eastAsia="Times New Roman" w:hAnsi="Times New Roman"/>
          <w:position w:val="3"/>
          <w:sz w:val="24"/>
          <w:szCs w:val="24"/>
        </w:rPr>
        <w:t>db</w:t>
      </w:r>
      <w:r w:rsidRPr="00F63996">
        <w:rPr>
          <w:rFonts w:ascii="Times New Roman" w:eastAsia="Times New Roman" w:hAnsi="Times New Roman"/>
          <w:spacing w:val="3"/>
          <w:position w:val="3"/>
          <w:sz w:val="24"/>
          <w:szCs w:val="24"/>
        </w:rPr>
        <w:t>e</w:t>
      </w:r>
      <w:r w:rsidRPr="00F63996">
        <w:rPr>
          <w:rFonts w:ascii="Times New Roman" w:eastAsia="Times New Roman" w:hAnsi="Times New Roman"/>
          <w:position w:val="3"/>
          <w:sz w:val="24"/>
          <w:szCs w:val="24"/>
        </w:rPr>
        <w:t>ne</w:t>
      </w:r>
      <w:r w:rsidR="005C00D1" w:rsidRPr="00F63996">
        <w:rPr>
          <w:rFonts w:ascii="Times New Roman" w:eastAsia="Times New Roman" w:hAnsi="Times New Roman"/>
          <w:position w:val="3"/>
          <w:sz w:val="24"/>
          <w:szCs w:val="24"/>
        </w:rPr>
        <w:t xml:space="preserve"> </w:t>
      </w:r>
      <w:r w:rsidRPr="00F63996">
        <w:rPr>
          <w:rFonts w:ascii="Times New Roman" w:eastAsia="Times New Roman" w:hAnsi="Times New Roman"/>
          <w:spacing w:val="1"/>
          <w:position w:val="3"/>
          <w:sz w:val="24"/>
          <w:szCs w:val="24"/>
        </w:rPr>
        <w:t>U</w:t>
      </w:r>
      <w:r w:rsidRPr="00F63996">
        <w:rPr>
          <w:rFonts w:ascii="Times New Roman" w:eastAsia="Times New Roman" w:hAnsi="Times New Roman"/>
          <w:position w:val="3"/>
          <w:sz w:val="24"/>
          <w:szCs w:val="24"/>
        </w:rPr>
        <w:t>r</w:t>
      </w:r>
      <w:r w:rsidRPr="00F63996">
        <w:rPr>
          <w:rFonts w:ascii="Times New Roman" w:eastAsia="Times New Roman" w:hAnsi="Times New Roman"/>
          <w:spacing w:val="-1"/>
          <w:position w:val="3"/>
          <w:sz w:val="24"/>
          <w:szCs w:val="24"/>
        </w:rPr>
        <w:t>e</w:t>
      </w:r>
      <w:r w:rsidRPr="00F63996">
        <w:rPr>
          <w:rFonts w:ascii="Times New Roman" w:eastAsia="Times New Roman" w:hAnsi="Times New Roman"/>
          <w:position w:val="3"/>
          <w:sz w:val="24"/>
          <w:szCs w:val="24"/>
        </w:rPr>
        <w:t>dbe</w:t>
      </w:r>
      <w:r w:rsidR="005C00D1" w:rsidRPr="00F63996">
        <w:rPr>
          <w:rFonts w:ascii="Times New Roman" w:eastAsia="Times New Roman" w:hAnsi="Times New Roman"/>
          <w:position w:val="3"/>
          <w:sz w:val="24"/>
          <w:szCs w:val="24"/>
        </w:rPr>
        <w:t xml:space="preserve"> </w:t>
      </w:r>
      <w:r w:rsidRPr="00F63996">
        <w:rPr>
          <w:rFonts w:ascii="Times New Roman" w:eastAsia="Times New Roman" w:hAnsi="Times New Roman"/>
          <w:spacing w:val="6"/>
          <w:position w:val="3"/>
          <w:sz w:val="24"/>
          <w:szCs w:val="24"/>
        </w:rPr>
        <w:t>K</w:t>
      </w:r>
      <w:r w:rsidRPr="00F63996">
        <w:rPr>
          <w:rFonts w:ascii="Times New Roman" w:eastAsia="Times New Roman" w:hAnsi="Times New Roman"/>
          <w:spacing w:val="-5"/>
          <w:position w:val="3"/>
          <w:sz w:val="24"/>
          <w:szCs w:val="24"/>
        </w:rPr>
        <w:t>o</w:t>
      </w:r>
      <w:r w:rsidRPr="00F63996">
        <w:rPr>
          <w:rFonts w:ascii="Times New Roman" w:eastAsia="Times New Roman" w:hAnsi="Times New Roman"/>
          <w:spacing w:val="3"/>
          <w:position w:val="3"/>
          <w:sz w:val="24"/>
          <w:szCs w:val="24"/>
        </w:rPr>
        <w:t>m</w:t>
      </w:r>
      <w:r w:rsidRPr="00F63996">
        <w:rPr>
          <w:rFonts w:ascii="Times New Roman" w:eastAsia="Times New Roman" w:hAnsi="Times New Roman"/>
          <w:spacing w:val="-7"/>
          <w:position w:val="3"/>
          <w:sz w:val="24"/>
          <w:szCs w:val="24"/>
        </w:rPr>
        <w:t>i</w:t>
      </w:r>
      <w:r w:rsidRPr="00F63996">
        <w:rPr>
          <w:rFonts w:ascii="Times New Roman" w:eastAsia="Times New Roman" w:hAnsi="Times New Roman"/>
          <w:spacing w:val="6"/>
          <w:position w:val="3"/>
          <w:sz w:val="24"/>
          <w:szCs w:val="24"/>
        </w:rPr>
        <w:t>s</w:t>
      </w:r>
      <w:r w:rsidRPr="00F63996">
        <w:rPr>
          <w:rFonts w:ascii="Times New Roman" w:eastAsia="Times New Roman" w:hAnsi="Times New Roman"/>
          <w:spacing w:val="-2"/>
          <w:position w:val="3"/>
          <w:sz w:val="24"/>
          <w:szCs w:val="24"/>
        </w:rPr>
        <w:t>ij</w:t>
      </w:r>
      <w:r w:rsidRPr="00F63996">
        <w:rPr>
          <w:rFonts w:ascii="Times New Roman" w:eastAsia="Times New Roman" w:hAnsi="Times New Roman"/>
          <w:position w:val="3"/>
          <w:sz w:val="24"/>
          <w:szCs w:val="24"/>
        </w:rPr>
        <w:t>e</w:t>
      </w:r>
      <w:r w:rsidR="005C00D1" w:rsidRPr="00F63996">
        <w:rPr>
          <w:rFonts w:ascii="Times New Roman" w:eastAsia="Times New Roman" w:hAnsi="Times New Roman"/>
          <w:position w:val="3"/>
          <w:sz w:val="24"/>
          <w:szCs w:val="24"/>
        </w:rPr>
        <w:t xml:space="preserve"> </w:t>
      </w:r>
      <w:r w:rsidRPr="00F63996">
        <w:rPr>
          <w:rFonts w:ascii="Times New Roman" w:eastAsia="Times New Roman" w:hAnsi="Times New Roman"/>
          <w:spacing w:val="5"/>
          <w:position w:val="3"/>
          <w:sz w:val="24"/>
          <w:szCs w:val="24"/>
        </w:rPr>
        <w:t>(</w:t>
      </w:r>
      <w:r w:rsidRPr="00F63996">
        <w:rPr>
          <w:rFonts w:ascii="Times New Roman" w:eastAsia="Times New Roman" w:hAnsi="Times New Roman"/>
          <w:spacing w:val="-2"/>
          <w:position w:val="3"/>
          <w:sz w:val="24"/>
          <w:szCs w:val="24"/>
        </w:rPr>
        <w:t>E</w:t>
      </w:r>
      <w:r w:rsidRPr="00F63996">
        <w:rPr>
          <w:rFonts w:ascii="Times New Roman" w:eastAsia="Times New Roman" w:hAnsi="Times New Roman"/>
          <w:spacing w:val="1"/>
          <w:position w:val="3"/>
          <w:sz w:val="24"/>
          <w:szCs w:val="24"/>
        </w:rPr>
        <w:t>U</w:t>
      </w:r>
      <w:r w:rsidRPr="00F63996">
        <w:rPr>
          <w:rFonts w:ascii="Times New Roman" w:eastAsia="Times New Roman" w:hAnsi="Times New Roman"/>
          <w:position w:val="3"/>
          <w:sz w:val="24"/>
          <w:szCs w:val="24"/>
        </w:rPr>
        <w:t>)</w:t>
      </w:r>
      <w:r w:rsidR="005C00D1" w:rsidRPr="00F63996">
        <w:rPr>
          <w:rFonts w:ascii="Times New Roman" w:eastAsia="Times New Roman" w:hAnsi="Times New Roman"/>
          <w:position w:val="3"/>
          <w:sz w:val="24"/>
          <w:szCs w:val="24"/>
        </w:rPr>
        <w:t xml:space="preserve"> </w:t>
      </w:r>
      <w:r w:rsidRPr="00F63996">
        <w:rPr>
          <w:rFonts w:ascii="Times New Roman" w:eastAsia="Times New Roman" w:hAnsi="Times New Roman"/>
          <w:position w:val="3"/>
          <w:sz w:val="24"/>
          <w:szCs w:val="24"/>
        </w:rPr>
        <w:t>2015</w:t>
      </w:r>
      <w:r w:rsidRPr="00F63996">
        <w:rPr>
          <w:rFonts w:ascii="Times New Roman" w:eastAsia="Times New Roman" w:hAnsi="Times New Roman"/>
          <w:spacing w:val="-2"/>
          <w:position w:val="3"/>
          <w:sz w:val="24"/>
          <w:szCs w:val="24"/>
        </w:rPr>
        <w:t>/</w:t>
      </w:r>
      <w:r w:rsidRPr="00F63996">
        <w:rPr>
          <w:rFonts w:ascii="Times New Roman" w:eastAsia="Times New Roman" w:hAnsi="Times New Roman"/>
          <w:position w:val="3"/>
          <w:sz w:val="24"/>
          <w:szCs w:val="24"/>
        </w:rPr>
        <w:t>1368</w:t>
      </w:r>
    </w:p>
    <w:p w:rsidR="00EF325C" w:rsidRPr="00F63996" w:rsidRDefault="00EF325C" w:rsidP="00CF346B">
      <w:pPr>
        <w:spacing w:after="120" w:line="240" w:lineRule="atLeast"/>
        <w:jc w:val="both"/>
      </w:pPr>
      <w:r w:rsidRPr="00F63996">
        <w:t>R</w:t>
      </w:r>
      <w:r w:rsidRPr="00F63996">
        <w:rPr>
          <w:spacing w:val="-2"/>
        </w:rPr>
        <w:t>a</w:t>
      </w:r>
      <w:r w:rsidRPr="00F63996">
        <w:rPr>
          <w:spacing w:val="3"/>
        </w:rPr>
        <w:t>z</w:t>
      </w:r>
      <w:r w:rsidRPr="00F63996">
        <w:t>d</w:t>
      </w:r>
      <w:r w:rsidRPr="00F63996">
        <w:rPr>
          <w:spacing w:val="-5"/>
        </w:rPr>
        <w:t>o</w:t>
      </w:r>
      <w:r w:rsidRPr="00F63996">
        <w:rPr>
          <w:spacing w:val="5"/>
        </w:rPr>
        <w:t>b</w:t>
      </w:r>
      <w:r w:rsidRPr="00F63996">
        <w:rPr>
          <w:spacing w:val="-2"/>
        </w:rPr>
        <w:t>lj</w:t>
      </w:r>
      <w:r w:rsidRPr="00F63996">
        <w:t>e</w:t>
      </w:r>
      <w:r w:rsidRPr="00F63996">
        <w:rPr>
          <w:spacing w:val="-2"/>
        </w:rPr>
        <w:t xml:space="preserve"> t</w:t>
      </w:r>
      <w:r w:rsidRPr="00F63996">
        <w:t>r</w:t>
      </w:r>
      <w:r w:rsidRPr="00F63996">
        <w:rPr>
          <w:spacing w:val="3"/>
        </w:rPr>
        <w:t>a</w:t>
      </w:r>
      <w:r w:rsidRPr="00F63996">
        <w:rPr>
          <w:spacing w:val="-2"/>
        </w:rPr>
        <w:t>j</w:t>
      </w:r>
      <w:r w:rsidRPr="00F63996">
        <w:rPr>
          <w:spacing w:val="3"/>
        </w:rPr>
        <w:t>a</w:t>
      </w:r>
      <w:r w:rsidRPr="00F63996">
        <w:t>n</w:t>
      </w:r>
      <w:r w:rsidRPr="00F63996">
        <w:rPr>
          <w:spacing w:val="-2"/>
        </w:rPr>
        <w:t>j</w:t>
      </w:r>
      <w:r w:rsidRPr="00F63996">
        <w:t>a p</w:t>
      </w:r>
      <w:r w:rsidRPr="00F63996">
        <w:rPr>
          <w:spacing w:val="-2"/>
        </w:rPr>
        <w:t>č</w:t>
      </w:r>
      <w:r w:rsidRPr="00F63996">
        <w:rPr>
          <w:spacing w:val="3"/>
        </w:rPr>
        <w:t>e</w:t>
      </w:r>
      <w:r w:rsidRPr="00F63996">
        <w:rPr>
          <w:spacing w:val="-2"/>
        </w:rPr>
        <w:t>la</w:t>
      </w:r>
      <w:r w:rsidRPr="00F63996">
        <w:t>r</w:t>
      </w:r>
      <w:r w:rsidRPr="00F63996">
        <w:rPr>
          <w:spacing w:val="1"/>
        </w:rPr>
        <w:t>s</w:t>
      </w:r>
      <w:r w:rsidRPr="00F63996">
        <w:t>k</w:t>
      </w:r>
      <w:r w:rsidRPr="00F63996">
        <w:rPr>
          <w:spacing w:val="-5"/>
        </w:rPr>
        <w:t>o</w:t>
      </w:r>
      <w:r w:rsidRPr="00F63996">
        <w:t xml:space="preserve">g </w:t>
      </w:r>
      <w:r w:rsidRPr="00F63996">
        <w:rPr>
          <w:spacing w:val="1"/>
        </w:rPr>
        <w:t>p</w:t>
      </w:r>
      <w:r w:rsidRPr="00F63996">
        <w:rPr>
          <w:spacing w:val="5"/>
        </w:rPr>
        <w:t>r</w:t>
      </w:r>
      <w:r w:rsidRPr="00F63996">
        <w:rPr>
          <w:spacing w:val="-5"/>
        </w:rPr>
        <w:t>o</w:t>
      </w:r>
      <w:r w:rsidRPr="00F63996">
        <w:t>g</w:t>
      </w:r>
      <w:r w:rsidRPr="00F63996">
        <w:rPr>
          <w:spacing w:val="5"/>
        </w:rPr>
        <w:t>r</w:t>
      </w:r>
      <w:r w:rsidRPr="00F63996">
        <w:rPr>
          <w:spacing w:val="-2"/>
        </w:rPr>
        <w:t>am</w:t>
      </w:r>
      <w:r w:rsidRPr="00F63996">
        <w:rPr>
          <w:spacing w:val="3"/>
        </w:rPr>
        <w:t>a</w:t>
      </w:r>
      <w:r w:rsidRPr="00F63996">
        <w:t>:</w:t>
      </w:r>
      <w:r w:rsidR="005C00D1" w:rsidRPr="00F63996">
        <w:t xml:space="preserve"> </w:t>
      </w:r>
      <w:r w:rsidR="00444B7C" w:rsidRPr="00F63996">
        <w:t xml:space="preserve">od </w:t>
      </w:r>
      <w:r w:rsidRPr="00F63996">
        <w:t>1.</w:t>
      </w:r>
      <w:r w:rsidR="005C00D1" w:rsidRPr="00F63996">
        <w:t xml:space="preserve"> </w:t>
      </w:r>
      <w:r w:rsidRPr="00F63996">
        <w:t>ko</w:t>
      </w:r>
      <w:r w:rsidRPr="00F63996">
        <w:rPr>
          <w:spacing w:val="-2"/>
        </w:rPr>
        <w:t>l</w:t>
      </w:r>
      <w:r w:rsidRPr="00F63996">
        <w:t>ov</w:t>
      </w:r>
      <w:r w:rsidRPr="00F63996">
        <w:rPr>
          <w:spacing w:val="-5"/>
        </w:rPr>
        <w:t>o</w:t>
      </w:r>
      <w:r w:rsidRPr="00F63996">
        <w:rPr>
          <w:spacing w:val="3"/>
        </w:rPr>
        <w:t>z</w:t>
      </w:r>
      <w:r w:rsidRPr="00F63996">
        <w:t>a</w:t>
      </w:r>
      <w:r w:rsidR="005C00D1" w:rsidRPr="00F63996">
        <w:t xml:space="preserve"> </w:t>
      </w:r>
      <w:r w:rsidRPr="00F63996">
        <w:t>20</w:t>
      </w:r>
      <w:r w:rsidRPr="00F63996">
        <w:rPr>
          <w:spacing w:val="3"/>
        </w:rPr>
        <w:t>1</w:t>
      </w:r>
      <w:r w:rsidRPr="00F63996">
        <w:t xml:space="preserve">6. </w:t>
      </w:r>
      <w:r w:rsidR="00444B7C" w:rsidRPr="00F63996">
        <w:t>do</w:t>
      </w:r>
      <w:r w:rsidRPr="00F63996">
        <w:t xml:space="preserve"> 31. </w:t>
      </w:r>
      <w:r w:rsidRPr="00F63996">
        <w:rPr>
          <w:spacing w:val="1"/>
        </w:rPr>
        <w:t>s</w:t>
      </w:r>
      <w:r w:rsidRPr="00F63996">
        <w:t>rpn</w:t>
      </w:r>
      <w:r w:rsidRPr="00F63996">
        <w:rPr>
          <w:spacing w:val="-7"/>
        </w:rPr>
        <w:t>j</w:t>
      </w:r>
      <w:r w:rsidRPr="00F63996">
        <w:t>a</w:t>
      </w:r>
      <w:r w:rsidR="005C00D1" w:rsidRPr="00F63996">
        <w:t xml:space="preserve"> </w:t>
      </w:r>
      <w:r w:rsidRPr="00F63996">
        <w:t xml:space="preserve">2019. </w:t>
      </w:r>
      <w:r w:rsidRPr="00F63996">
        <w:rPr>
          <w:spacing w:val="5"/>
        </w:rPr>
        <w:t>g</w:t>
      </w:r>
      <w:r w:rsidRPr="00F63996">
        <w:rPr>
          <w:spacing w:val="-5"/>
        </w:rPr>
        <w:t>o</w:t>
      </w:r>
      <w:r w:rsidRPr="00F63996">
        <w:rPr>
          <w:spacing w:val="5"/>
        </w:rPr>
        <w:t>d</w:t>
      </w:r>
      <w:r w:rsidRPr="00F63996">
        <w:rPr>
          <w:spacing w:val="-2"/>
        </w:rPr>
        <w:t>i</w:t>
      </w:r>
      <w:r w:rsidRPr="00F63996">
        <w:t>n</w:t>
      </w:r>
      <w:r w:rsidRPr="00F63996">
        <w:rPr>
          <w:spacing w:val="-2"/>
        </w:rPr>
        <w:t>e</w:t>
      </w:r>
      <w:r w:rsidRPr="00F63996">
        <w:t>.</w:t>
      </w:r>
    </w:p>
    <w:p w:rsidR="00271EBC" w:rsidRPr="00F63996" w:rsidRDefault="001C5345" w:rsidP="00CF346B">
      <w:pPr>
        <w:pStyle w:val="Zaglavlje"/>
        <w:spacing w:after="120" w:line="240" w:lineRule="atLeast"/>
        <w:jc w:val="both"/>
      </w:pPr>
      <w:r w:rsidRPr="00F63996">
        <w:t>U skladu s</w:t>
      </w:r>
      <w:r w:rsidR="00FF46BE" w:rsidRPr="00F63996">
        <w:t xml:space="preserve"> Provedbeno</w:t>
      </w:r>
      <w:r w:rsidRPr="00F63996">
        <w:t>m</w:t>
      </w:r>
      <w:r w:rsidR="00FF46BE" w:rsidRPr="00F63996">
        <w:t xml:space="preserve"> odlu</w:t>
      </w:r>
      <w:r w:rsidRPr="00F63996">
        <w:t>kom</w:t>
      </w:r>
      <w:r w:rsidR="00FF46BE" w:rsidRPr="00F63996">
        <w:t xml:space="preserve"> Komisije (EU) 2016/1102 </w:t>
      </w:r>
      <w:r w:rsidR="00A656FF" w:rsidRPr="00F63996">
        <w:t>od</w:t>
      </w:r>
      <w:r w:rsidR="00FF46BE" w:rsidRPr="00F63996">
        <w:t xml:space="preserve"> 5. srpnja 2016.</w:t>
      </w:r>
      <w:r w:rsidR="00241597" w:rsidRPr="00F63996">
        <w:t>,</w:t>
      </w:r>
      <w:r w:rsidR="00FF46BE" w:rsidRPr="00F63996">
        <w:t xml:space="preserve"> o odobrenju nacionalnih programa za poboljšanje proizvodnje i stavljanja na tržište pčelarskih proizvoda koje dostavljaju države članice u skladu s Uredbom (EU) br. 1308/2013 Europskog parlamenta i Vijeća, utvrđen je doprinos EU za provedbu </w:t>
      </w:r>
      <w:r w:rsidR="00241597" w:rsidRPr="00F63996">
        <w:t>P</w:t>
      </w:r>
      <w:r w:rsidR="00FF46BE" w:rsidRPr="00F63996">
        <w:t xml:space="preserve">čelarskog programa za razdoblje 2017. </w:t>
      </w:r>
      <w:r w:rsidR="00241597" w:rsidRPr="00F63996">
        <w:t>-</w:t>
      </w:r>
      <w:r w:rsidR="00FF46BE" w:rsidRPr="00F63996">
        <w:t xml:space="preserve"> 2019. Iznos sredstava za p</w:t>
      </w:r>
      <w:r w:rsidR="00444B7C" w:rsidRPr="00F63996">
        <w:t xml:space="preserve">rovedbu </w:t>
      </w:r>
      <w:r w:rsidR="00241597" w:rsidRPr="00F63996">
        <w:t xml:space="preserve">je </w:t>
      </w:r>
      <w:r w:rsidR="00444B7C" w:rsidRPr="00F63996">
        <w:t>prikazan u T</w:t>
      </w:r>
      <w:r w:rsidR="00FF46BE" w:rsidRPr="00F63996">
        <w:t xml:space="preserve">ablici 1. </w:t>
      </w:r>
    </w:p>
    <w:p w:rsidR="00FF46BE" w:rsidRPr="00F63996" w:rsidRDefault="00B91EAF" w:rsidP="00CF346B">
      <w:pPr>
        <w:pStyle w:val="Opisslike"/>
        <w:spacing w:before="0" w:line="240" w:lineRule="atLeast"/>
        <w:ind w:right="0"/>
        <w:rPr>
          <w:rFonts w:cs="Times New Roman"/>
          <w:b/>
        </w:rPr>
      </w:pPr>
      <w:r w:rsidRPr="00F63996">
        <w:rPr>
          <w:rFonts w:cs="Times New Roman"/>
          <w:b/>
        </w:rPr>
        <w:t xml:space="preserve">Tablica </w:t>
      </w:r>
      <w:r w:rsidR="000D45CA" w:rsidRPr="00F63996">
        <w:rPr>
          <w:rFonts w:cs="Times New Roman"/>
          <w:b/>
        </w:rPr>
        <w:fldChar w:fldCharType="begin"/>
      </w:r>
      <w:r w:rsidR="000D45CA" w:rsidRPr="00F63996">
        <w:rPr>
          <w:rFonts w:cs="Times New Roman"/>
          <w:b/>
        </w:rPr>
        <w:instrText xml:space="preserve"> SEQ Tablica \* ARABIC </w:instrText>
      </w:r>
      <w:r w:rsidR="000D45CA" w:rsidRPr="00F63996">
        <w:rPr>
          <w:rFonts w:cs="Times New Roman"/>
          <w:b/>
        </w:rPr>
        <w:fldChar w:fldCharType="separate"/>
      </w:r>
      <w:r w:rsidR="00AD59CE">
        <w:rPr>
          <w:rFonts w:cs="Times New Roman"/>
          <w:b/>
          <w:noProof/>
        </w:rPr>
        <w:t>1</w:t>
      </w:r>
      <w:r w:rsidR="000D45CA" w:rsidRPr="00F63996">
        <w:rPr>
          <w:rFonts w:cs="Times New Roman"/>
          <w:b/>
        </w:rPr>
        <w:fldChar w:fldCharType="end"/>
      </w:r>
      <w:r w:rsidR="0098301B" w:rsidRPr="00F63996">
        <w:rPr>
          <w:rFonts w:cs="Times New Roman"/>
          <w:b/>
        </w:rPr>
        <w:t xml:space="preserve">. </w:t>
      </w:r>
      <w:r w:rsidR="00FF46BE" w:rsidRPr="00F63996">
        <w:rPr>
          <w:rFonts w:cs="Times New Roman"/>
          <w:b/>
        </w:rPr>
        <w:t xml:space="preserve">Iznos sredstava za provedbu </w:t>
      </w:r>
      <w:r w:rsidR="00241597" w:rsidRPr="00F63996">
        <w:rPr>
          <w:rFonts w:cs="Times New Roman"/>
          <w:b/>
        </w:rPr>
        <w:t>P</w:t>
      </w:r>
      <w:r w:rsidR="00FF46BE" w:rsidRPr="00F63996">
        <w:rPr>
          <w:rFonts w:cs="Times New Roman"/>
          <w:b/>
        </w:rPr>
        <w:t xml:space="preserve">čelarskog programa za razdoblje </w:t>
      </w:r>
      <w:r w:rsidR="00241597" w:rsidRPr="00F63996">
        <w:rPr>
          <w:rFonts w:cs="Times New Roman"/>
          <w:b/>
        </w:rPr>
        <w:t>2017.-</w:t>
      </w:r>
      <w:r w:rsidR="00FF46BE" w:rsidRPr="00F63996">
        <w:rPr>
          <w:rFonts w:cs="Times New Roman"/>
          <w:b/>
        </w:rPr>
        <w:t xml:space="preserve">2019. u </w:t>
      </w:r>
      <w:r w:rsidR="00E04B19" w:rsidRPr="00F63996">
        <w:rPr>
          <w:rFonts w:cs="Times New Roman"/>
          <w:b/>
        </w:rPr>
        <w:t>€</w:t>
      </w:r>
    </w:p>
    <w:tbl>
      <w:tblPr>
        <w:tblW w:w="5000" w:type="pct"/>
        <w:tblLook w:val="04A0" w:firstRow="1" w:lastRow="0" w:firstColumn="1" w:lastColumn="0" w:noHBand="0" w:noVBand="1"/>
      </w:tblPr>
      <w:tblGrid>
        <w:gridCol w:w="2926"/>
        <w:gridCol w:w="2251"/>
        <w:gridCol w:w="2272"/>
        <w:gridCol w:w="1839"/>
      </w:tblGrid>
      <w:tr w:rsidR="00FF46BE" w:rsidRPr="00F63996" w:rsidTr="0098301B">
        <w:tc>
          <w:tcPr>
            <w:tcW w:w="1575" w:type="pct"/>
            <w:tcBorders>
              <w:top w:val="single" w:sz="4" w:space="0" w:color="auto"/>
              <w:left w:val="nil"/>
              <w:bottom w:val="single" w:sz="4" w:space="0" w:color="auto"/>
              <w:right w:val="nil"/>
            </w:tcBorders>
            <w:shd w:val="clear" w:color="auto" w:fill="auto"/>
            <w:noWrap/>
            <w:vAlign w:val="center"/>
            <w:hideMark/>
          </w:tcPr>
          <w:p w:rsidR="00FF46BE" w:rsidRPr="00F63996" w:rsidRDefault="00FF46BE" w:rsidP="00CF346B">
            <w:pPr>
              <w:spacing w:line="240" w:lineRule="atLeast"/>
              <w:rPr>
                <w:b/>
              </w:rPr>
            </w:pPr>
            <w:r w:rsidRPr="00F63996">
              <w:rPr>
                <w:b/>
              </w:rPr>
              <w:t xml:space="preserve">Pčelarska godina </w:t>
            </w:r>
          </w:p>
        </w:tc>
        <w:tc>
          <w:tcPr>
            <w:tcW w:w="1212" w:type="pct"/>
            <w:tcBorders>
              <w:top w:val="single" w:sz="4" w:space="0" w:color="auto"/>
              <w:left w:val="nil"/>
              <w:bottom w:val="single" w:sz="4" w:space="0" w:color="auto"/>
              <w:right w:val="nil"/>
            </w:tcBorders>
            <w:shd w:val="clear" w:color="auto" w:fill="auto"/>
            <w:noWrap/>
            <w:vAlign w:val="center"/>
            <w:hideMark/>
          </w:tcPr>
          <w:p w:rsidR="00FF46BE" w:rsidRPr="00F63996" w:rsidRDefault="00FF46BE" w:rsidP="00CF346B">
            <w:pPr>
              <w:spacing w:line="240" w:lineRule="atLeast"/>
              <w:jc w:val="center"/>
              <w:rPr>
                <w:b/>
              </w:rPr>
            </w:pPr>
            <w:r w:rsidRPr="00F63996">
              <w:rPr>
                <w:b/>
              </w:rPr>
              <w:t>Doprinos EU</w:t>
            </w:r>
          </w:p>
        </w:tc>
        <w:tc>
          <w:tcPr>
            <w:tcW w:w="1223" w:type="pct"/>
            <w:tcBorders>
              <w:top w:val="single" w:sz="4" w:space="0" w:color="auto"/>
              <w:left w:val="nil"/>
              <w:bottom w:val="single" w:sz="4" w:space="0" w:color="auto"/>
              <w:right w:val="nil"/>
            </w:tcBorders>
            <w:shd w:val="clear" w:color="auto" w:fill="auto"/>
            <w:noWrap/>
            <w:vAlign w:val="center"/>
            <w:hideMark/>
          </w:tcPr>
          <w:p w:rsidR="00FF46BE" w:rsidRPr="00F63996" w:rsidRDefault="00FF46BE" w:rsidP="00CF346B">
            <w:pPr>
              <w:spacing w:line="240" w:lineRule="atLeast"/>
              <w:jc w:val="center"/>
              <w:rPr>
                <w:b/>
              </w:rPr>
            </w:pPr>
            <w:r w:rsidRPr="00F63996">
              <w:rPr>
                <w:b/>
              </w:rPr>
              <w:t>Doprinos HR</w:t>
            </w:r>
          </w:p>
        </w:tc>
        <w:tc>
          <w:tcPr>
            <w:tcW w:w="990" w:type="pct"/>
            <w:tcBorders>
              <w:top w:val="single" w:sz="4" w:space="0" w:color="auto"/>
              <w:left w:val="nil"/>
              <w:bottom w:val="single" w:sz="4" w:space="0" w:color="auto"/>
              <w:right w:val="nil"/>
            </w:tcBorders>
            <w:shd w:val="clear" w:color="auto" w:fill="auto"/>
            <w:noWrap/>
            <w:vAlign w:val="center"/>
            <w:hideMark/>
          </w:tcPr>
          <w:p w:rsidR="00FF46BE" w:rsidRPr="00F63996" w:rsidRDefault="00FF46BE" w:rsidP="00CF346B">
            <w:pPr>
              <w:spacing w:line="240" w:lineRule="atLeast"/>
              <w:jc w:val="center"/>
              <w:rPr>
                <w:b/>
              </w:rPr>
            </w:pPr>
            <w:r w:rsidRPr="00F63996">
              <w:rPr>
                <w:b/>
              </w:rPr>
              <w:t>Ukupno</w:t>
            </w:r>
          </w:p>
        </w:tc>
      </w:tr>
      <w:tr w:rsidR="00FF46BE" w:rsidRPr="00F63996" w:rsidTr="0098301B">
        <w:tc>
          <w:tcPr>
            <w:tcW w:w="1575" w:type="pct"/>
            <w:tcBorders>
              <w:top w:val="single" w:sz="4" w:space="0" w:color="auto"/>
              <w:left w:val="nil"/>
              <w:bottom w:val="nil"/>
              <w:right w:val="nil"/>
            </w:tcBorders>
            <w:shd w:val="clear" w:color="auto" w:fill="auto"/>
            <w:noWrap/>
            <w:vAlign w:val="center"/>
            <w:hideMark/>
          </w:tcPr>
          <w:p w:rsidR="00FF46BE" w:rsidRPr="00F63996" w:rsidRDefault="00FF46BE" w:rsidP="00CF346B">
            <w:pPr>
              <w:spacing w:line="240" w:lineRule="atLeast"/>
            </w:pPr>
            <w:r w:rsidRPr="00F63996">
              <w:t xml:space="preserve">2017. </w:t>
            </w:r>
          </w:p>
        </w:tc>
        <w:tc>
          <w:tcPr>
            <w:tcW w:w="1212" w:type="pct"/>
            <w:tcBorders>
              <w:top w:val="single" w:sz="4" w:space="0" w:color="auto"/>
              <w:left w:val="nil"/>
              <w:bottom w:val="nil"/>
              <w:right w:val="nil"/>
            </w:tcBorders>
            <w:shd w:val="clear" w:color="auto" w:fill="auto"/>
            <w:noWrap/>
            <w:vAlign w:val="center"/>
            <w:hideMark/>
          </w:tcPr>
          <w:p w:rsidR="00FF46BE" w:rsidRPr="00F63996" w:rsidRDefault="00FF46BE" w:rsidP="00CF346B">
            <w:pPr>
              <w:spacing w:line="240" w:lineRule="atLeast"/>
              <w:jc w:val="center"/>
            </w:pPr>
            <w:r w:rsidRPr="00F63996">
              <w:t>1.127.767</w:t>
            </w:r>
          </w:p>
        </w:tc>
        <w:tc>
          <w:tcPr>
            <w:tcW w:w="1223" w:type="pct"/>
            <w:tcBorders>
              <w:top w:val="single" w:sz="4" w:space="0" w:color="auto"/>
              <w:left w:val="nil"/>
              <w:bottom w:val="nil"/>
              <w:right w:val="nil"/>
            </w:tcBorders>
            <w:shd w:val="clear" w:color="auto" w:fill="auto"/>
            <w:noWrap/>
            <w:vAlign w:val="center"/>
            <w:hideMark/>
          </w:tcPr>
          <w:p w:rsidR="00FF46BE" w:rsidRPr="00F63996" w:rsidRDefault="00FF46BE" w:rsidP="00CF346B">
            <w:pPr>
              <w:spacing w:line="240" w:lineRule="atLeast"/>
              <w:jc w:val="center"/>
            </w:pPr>
            <w:r w:rsidRPr="00F63996">
              <w:t>1.127.767</w:t>
            </w:r>
          </w:p>
        </w:tc>
        <w:tc>
          <w:tcPr>
            <w:tcW w:w="990" w:type="pct"/>
            <w:tcBorders>
              <w:top w:val="single" w:sz="4" w:space="0" w:color="auto"/>
              <w:left w:val="nil"/>
              <w:bottom w:val="nil"/>
              <w:right w:val="nil"/>
            </w:tcBorders>
            <w:shd w:val="clear" w:color="auto" w:fill="auto"/>
            <w:noWrap/>
            <w:vAlign w:val="center"/>
            <w:hideMark/>
          </w:tcPr>
          <w:p w:rsidR="00FF46BE" w:rsidRPr="00F63996" w:rsidRDefault="00FF46BE" w:rsidP="00CF346B">
            <w:pPr>
              <w:spacing w:line="240" w:lineRule="atLeast"/>
              <w:jc w:val="center"/>
            </w:pPr>
            <w:r w:rsidRPr="00F63996">
              <w:t>2.255.534</w:t>
            </w:r>
          </w:p>
        </w:tc>
      </w:tr>
      <w:tr w:rsidR="00FF46BE" w:rsidRPr="00F63996" w:rsidTr="0098301B">
        <w:tc>
          <w:tcPr>
            <w:tcW w:w="1575" w:type="pct"/>
            <w:tcBorders>
              <w:top w:val="nil"/>
              <w:left w:val="nil"/>
              <w:right w:val="nil"/>
            </w:tcBorders>
            <w:shd w:val="clear" w:color="auto" w:fill="auto"/>
            <w:noWrap/>
            <w:vAlign w:val="center"/>
            <w:hideMark/>
          </w:tcPr>
          <w:p w:rsidR="00FF46BE" w:rsidRPr="00F63996" w:rsidRDefault="00FF46BE" w:rsidP="00CF346B">
            <w:pPr>
              <w:spacing w:line="240" w:lineRule="atLeast"/>
            </w:pPr>
            <w:r w:rsidRPr="00F63996">
              <w:t xml:space="preserve">2018. </w:t>
            </w:r>
          </w:p>
        </w:tc>
        <w:tc>
          <w:tcPr>
            <w:tcW w:w="1212" w:type="pct"/>
            <w:tcBorders>
              <w:top w:val="nil"/>
              <w:left w:val="nil"/>
              <w:right w:val="nil"/>
            </w:tcBorders>
            <w:shd w:val="clear" w:color="auto" w:fill="auto"/>
            <w:noWrap/>
            <w:vAlign w:val="center"/>
            <w:hideMark/>
          </w:tcPr>
          <w:p w:rsidR="00FF46BE" w:rsidRPr="00F63996" w:rsidRDefault="00FF46BE" w:rsidP="00CF346B">
            <w:pPr>
              <w:spacing w:line="240" w:lineRule="atLeast"/>
              <w:jc w:val="center"/>
            </w:pPr>
            <w:r w:rsidRPr="00F63996">
              <w:t>1.127.767</w:t>
            </w:r>
          </w:p>
        </w:tc>
        <w:tc>
          <w:tcPr>
            <w:tcW w:w="1223" w:type="pct"/>
            <w:tcBorders>
              <w:top w:val="nil"/>
              <w:left w:val="nil"/>
              <w:right w:val="nil"/>
            </w:tcBorders>
            <w:shd w:val="clear" w:color="auto" w:fill="auto"/>
            <w:noWrap/>
            <w:vAlign w:val="center"/>
            <w:hideMark/>
          </w:tcPr>
          <w:p w:rsidR="00FF46BE" w:rsidRPr="00F63996" w:rsidRDefault="00FF46BE" w:rsidP="00CF346B">
            <w:pPr>
              <w:spacing w:line="240" w:lineRule="atLeast"/>
              <w:jc w:val="center"/>
            </w:pPr>
            <w:r w:rsidRPr="00F63996">
              <w:t>1.127.767</w:t>
            </w:r>
          </w:p>
        </w:tc>
        <w:tc>
          <w:tcPr>
            <w:tcW w:w="990" w:type="pct"/>
            <w:tcBorders>
              <w:top w:val="nil"/>
              <w:left w:val="nil"/>
              <w:right w:val="nil"/>
            </w:tcBorders>
            <w:shd w:val="clear" w:color="auto" w:fill="auto"/>
            <w:noWrap/>
            <w:vAlign w:val="center"/>
            <w:hideMark/>
          </w:tcPr>
          <w:p w:rsidR="00FF46BE" w:rsidRPr="00F63996" w:rsidRDefault="00FF46BE" w:rsidP="00CF346B">
            <w:pPr>
              <w:spacing w:line="240" w:lineRule="atLeast"/>
              <w:jc w:val="center"/>
            </w:pPr>
            <w:r w:rsidRPr="00F63996">
              <w:t>2.255.534</w:t>
            </w:r>
          </w:p>
        </w:tc>
      </w:tr>
      <w:tr w:rsidR="00FF46BE" w:rsidRPr="00F63996" w:rsidTr="0098301B">
        <w:tc>
          <w:tcPr>
            <w:tcW w:w="1575" w:type="pct"/>
            <w:tcBorders>
              <w:top w:val="nil"/>
              <w:left w:val="nil"/>
              <w:bottom w:val="single" w:sz="4" w:space="0" w:color="auto"/>
              <w:right w:val="nil"/>
            </w:tcBorders>
            <w:shd w:val="clear" w:color="auto" w:fill="auto"/>
            <w:noWrap/>
            <w:vAlign w:val="center"/>
            <w:hideMark/>
          </w:tcPr>
          <w:p w:rsidR="00FF46BE" w:rsidRPr="00F63996" w:rsidRDefault="00FF46BE" w:rsidP="00CF346B">
            <w:pPr>
              <w:spacing w:line="240" w:lineRule="atLeast"/>
            </w:pPr>
            <w:r w:rsidRPr="00F63996">
              <w:t>2019.</w:t>
            </w:r>
          </w:p>
        </w:tc>
        <w:tc>
          <w:tcPr>
            <w:tcW w:w="1212" w:type="pct"/>
            <w:tcBorders>
              <w:top w:val="nil"/>
              <w:left w:val="nil"/>
              <w:bottom w:val="single" w:sz="4" w:space="0" w:color="auto"/>
              <w:right w:val="nil"/>
            </w:tcBorders>
            <w:shd w:val="clear" w:color="auto" w:fill="auto"/>
            <w:noWrap/>
            <w:vAlign w:val="center"/>
            <w:hideMark/>
          </w:tcPr>
          <w:p w:rsidR="00FF46BE" w:rsidRPr="00F63996" w:rsidRDefault="00FF46BE" w:rsidP="00CF346B">
            <w:pPr>
              <w:pStyle w:val="Zaglavlje"/>
              <w:tabs>
                <w:tab w:val="clear" w:pos="4536"/>
              </w:tabs>
              <w:spacing w:line="240" w:lineRule="atLeast"/>
              <w:jc w:val="center"/>
            </w:pPr>
            <w:r w:rsidRPr="00F63996">
              <w:t>1.127.767</w:t>
            </w:r>
          </w:p>
        </w:tc>
        <w:tc>
          <w:tcPr>
            <w:tcW w:w="1223" w:type="pct"/>
            <w:tcBorders>
              <w:top w:val="nil"/>
              <w:left w:val="nil"/>
              <w:bottom w:val="single" w:sz="4" w:space="0" w:color="auto"/>
              <w:right w:val="nil"/>
            </w:tcBorders>
            <w:shd w:val="clear" w:color="auto" w:fill="auto"/>
            <w:noWrap/>
            <w:vAlign w:val="center"/>
            <w:hideMark/>
          </w:tcPr>
          <w:p w:rsidR="00FF46BE" w:rsidRPr="00F63996" w:rsidRDefault="00FF46BE" w:rsidP="00CF346B">
            <w:pPr>
              <w:spacing w:line="240" w:lineRule="atLeast"/>
              <w:jc w:val="center"/>
            </w:pPr>
            <w:r w:rsidRPr="00F63996">
              <w:t>1.127.767</w:t>
            </w:r>
          </w:p>
        </w:tc>
        <w:tc>
          <w:tcPr>
            <w:tcW w:w="990" w:type="pct"/>
            <w:tcBorders>
              <w:top w:val="nil"/>
              <w:left w:val="nil"/>
              <w:bottom w:val="single" w:sz="4" w:space="0" w:color="auto"/>
              <w:right w:val="nil"/>
            </w:tcBorders>
            <w:shd w:val="clear" w:color="auto" w:fill="auto"/>
            <w:noWrap/>
            <w:vAlign w:val="center"/>
            <w:hideMark/>
          </w:tcPr>
          <w:p w:rsidR="00FF46BE" w:rsidRPr="00F63996" w:rsidRDefault="00FF46BE" w:rsidP="00CF346B">
            <w:pPr>
              <w:spacing w:line="240" w:lineRule="atLeast"/>
              <w:jc w:val="center"/>
            </w:pPr>
            <w:r w:rsidRPr="00F63996">
              <w:t>2.255.534</w:t>
            </w:r>
          </w:p>
        </w:tc>
      </w:tr>
    </w:tbl>
    <w:p w:rsidR="00B30B76" w:rsidRDefault="00B30B76" w:rsidP="00CF346B">
      <w:pPr>
        <w:rPr>
          <w:b/>
          <w:bCs/>
        </w:rPr>
      </w:pPr>
    </w:p>
    <w:p w:rsidR="00823F78" w:rsidRPr="00F63996" w:rsidRDefault="00B9092F" w:rsidP="00AB7968">
      <w:pPr>
        <w:pStyle w:val="Naslov2"/>
        <w:spacing w:line="240" w:lineRule="atLeast"/>
      </w:pPr>
      <w:bookmarkStart w:id="8" w:name="_Toc445468316"/>
      <w:bookmarkStart w:id="9" w:name="_Toc1652534"/>
      <w:r w:rsidRPr="00F63996">
        <w:lastRenderedPageBreak/>
        <w:t xml:space="preserve">2.2. </w:t>
      </w:r>
      <w:r w:rsidRPr="00F63996">
        <w:tab/>
      </w:r>
      <w:r w:rsidR="007C6243" w:rsidRPr="00F63996">
        <w:t xml:space="preserve">Evaluacija dosadašnjih rezultata </w:t>
      </w:r>
      <w:bookmarkEnd w:id="8"/>
      <w:r w:rsidR="00241597" w:rsidRPr="00F63996">
        <w:t>Pčelarskog programa za razdoblje 2017.-2019.</w:t>
      </w:r>
      <w:bookmarkEnd w:id="9"/>
    </w:p>
    <w:p w:rsidR="007C6243" w:rsidRPr="00F63996" w:rsidRDefault="007C6243" w:rsidP="00AB7968">
      <w:pPr>
        <w:pStyle w:val="Zaglavlje"/>
        <w:tabs>
          <w:tab w:val="clear" w:pos="4536"/>
        </w:tabs>
        <w:spacing w:after="120" w:line="240" w:lineRule="atLeast"/>
        <w:jc w:val="both"/>
      </w:pPr>
      <w:r w:rsidRPr="00F63996">
        <w:t xml:space="preserve">Za provedbu </w:t>
      </w:r>
      <w:r w:rsidR="00241597" w:rsidRPr="00F63996">
        <w:t>P</w:t>
      </w:r>
      <w:r w:rsidRPr="00F63996">
        <w:t xml:space="preserve">čelarskog programa za razdoblje </w:t>
      </w:r>
      <w:r w:rsidR="00241597" w:rsidRPr="00F63996">
        <w:t>2017.-</w:t>
      </w:r>
      <w:r w:rsidRPr="00F63996">
        <w:t xml:space="preserve">2019. odabrane su </w:t>
      </w:r>
      <w:r w:rsidR="002526B6" w:rsidRPr="00F63996">
        <w:t>s</w:t>
      </w:r>
      <w:r w:rsidRPr="00F63996">
        <w:t>ljedeće mjere iz članka 55. stavka 4. Uredbe (EU) br. 1308/2013</w:t>
      </w:r>
      <w:r w:rsidR="00B9092F" w:rsidRPr="00F63996">
        <w:t xml:space="preserve">: </w:t>
      </w:r>
    </w:p>
    <w:p w:rsidR="007C6243" w:rsidRPr="00F63996" w:rsidRDefault="007C6243" w:rsidP="00AB7968">
      <w:pPr>
        <w:pStyle w:val="Odlomakpopisa"/>
        <w:numPr>
          <w:ilvl w:val="0"/>
          <w:numId w:val="22"/>
        </w:numPr>
        <w:spacing w:after="120" w:line="240" w:lineRule="atLeast"/>
        <w:ind w:left="851" w:hanging="425"/>
        <w:contextualSpacing w:val="0"/>
        <w:rPr>
          <w:rFonts w:ascii="Times New Roman" w:hAnsi="Times New Roman"/>
          <w:sz w:val="24"/>
          <w:szCs w:val="24"/>
        </w:rPr>
      </w:pPr>
      <w:r w:rsidRPr="00F63996">
        <w:rPr>
          <w:rFonts w:ascii="Times New Roman" w:hAnsi="Times New Roman"/>
          <w:sz w:val="24"/>
          <w:szCs w:val="24"/>
        </w:rPr>
        <w:t>Tehnička pomoć pčelarima i organizacijama pčelara;</w:t>
      </w:r>
    </w:p>
    <w:p w:rsidR="007C6243" w:rsidRPr="00F63996" w:rsidRDefault="007C6243" w:rsidP="00AB7968">
      <w:pPr>
        <w:pStyle w:val="Odlomakpopisa"/>
        <w:numPr>
          <w:ilvl w:val="0"/>
          <w:numId w:val="22"/>
        </w:numPr>
        <w:spacing w:after="120" w:line="240" w:lineRule="atLeast"/>
        <w:ind w:left="851" w:hanging="425"/>
        <w:contextualSpacing w:val="0"/>
        <w:rPr>
          <w:rFonts w:ascii="Times New Roman" w:hAnsi="Times New Roman"/>
          <w:sz w:val="24"/>
          <w:szCs w:val="24"/>
        </w:rPr>
      </w:pPr>
      <w:r w:rsidRPr="00F63996">
        <w:rPr>
          <w:rFonts w:ascii="Times New Roman" w:hAnsi="Times New Roman"/>
          <w:sz w:val="24"/>
          <w:szCs w:val="24"/>
        </w:rPr>
        <w:t xml:space="preserve">Suzbijanje štetnika i </w:t>
      </w:r>
      <w:r w:rsidR="00491657" w:rsidRPr="00F63996">
        <w:rPr>
          <w:rFonts w:ascii="Times New Roman" w:hAnsi="Times New Roman"/>
          <w:sz w:val="24"/>
          <w:szCs w:val="24"/>
        </w:rPr>
        <w:t>bolesti pčela, naročito varooze;</w:t>
      </w:r>
    </w:p>
    <w:p w:rsidR="007C6243" w:rsidRPr="00F63996" w:rsidRDefault="007C6243" w:rsidP="00AB7968">
      <w:pPr>
        <w:pStyle w:val="Odlomakpopisa"/>
        <w:numPr>
          <w:ilvl w:val="0"/>
          <w:numId w:val="22"/>
        </w:numPr>
        <w:spacing w:after="120" w:line="240" w:lineRule="atLeast"/>
        <w:ind w:left="851" w:hanging="425"/>
        <w:contextualSpacing w:val="0"/>
        <w:rPr>
          <w:rFonts w:ascii="Times New Roman" w:hAnsi="Times New Roman"/>
          <w:sz w:val="24"/>
          <w:szCs w:val="24"/>
        </w:rPr>
      </w:pPr>
      <w:r w:rsidRPr="00F63996">
        <w:rPr>
          <w:rFonts w:ascii="Times New Roman" w:hAnsi="Times New Roman"/>
          <w:sz w:val="24"/>
          <w:szCs w:val="24"/>
        </w:rPr>
        <w:t>Racionalizacija troškova selećeg pčelarenja;</w:t>
      </w:r>
      <w:r w:rsidR="005E3110" w:rsidRPr="00F63996">
        <w:rPr>
          <w:rFonts w:ascii="Times New Roman" w:hAnsi="Times New Roman"/>
          <w:sz w:val="24"/>
          <w:szCs w:val="24"/>
        </w:rPr>
        <w:t xml:space="preserve"> </w:t>
      </w:r>
    </w:p>
    <w:p w:rsidR="007C6243" w:rsidRPr="00F63996" w:rsidRDefault="007C6243" w:rsidP="00AB7968">
      <w:pPr>
        <w:pStyle w:val="Odlomakpopisa"/>
        <w:numPr>
          <w:ilvl w:val="0"/>
          <w:numId w:val="22"/>
        </w:numPr>
        <w:spacing w:after="120" w:line="240" w:lineRule="atLeast"/>
        <w:ind w:left="851" w:hanging="425"/>
        <w:contextualSpacing w:val="0"/>
        <w:rPr>
          <w:rFonts w:ascii="Times New Roman" w:hAnsi="Times New Roman"/>
          <w:sz w:val="24"/>
          <w:szCs w:val="24"/>
        </w:rPr>
      </w:pPr>
      <w:r w:rsidRPr="00F63996">
        <w:rPr>
          <w:rFonts w:ascii="Times New Roman" w:hAnsi="Times New Roman"/>
          <w:sz w:val="24"/>
          <w:szCs w:val="24"/>
        </w:rPr>
        <w:t>Mjere za potporu laboratorija za analizu pčelinjih proizvoda s ciljem potpore pčelarima da svoje proizvode plasiraju na tržište i povećaju njihovu vrijednost;</w:t>
      </w:r>
    </w:p>
    <w:p w:rsidR="007C6243" w:rsidRPr="00F63996" w:rsidRDefault="007C6243" w:rsidP="00AB7968">
      <w:pPr>
        <w:pStyle w:val="Odlomakpopisa"/>
        <w:numPr>
          <w:ilvl w:val="0"/>
          <w:numId w:val="22"/>
        </w:numPr>
        <w:spacing w:after="120" w:line="240" w:lineRule="atLeast"/>
        <w:ind w:left="851" w:hanging="425"/>
        <w:contextualSpacing w:val="0"/>
        <w:rPr>
          <w:rFonts w:ascii="Times New Roman" w:hAnsi="Times New Roman"/>
          <w:sz w:val="24"/>
          <w:szCs w:val="24"/>
        </w:rPr>
      </w:pPr>
      <w:r w:rsidRPr="00F63996">
        <w:rPr>
          <w:rFonts w:ascii="Times New Roman" w:hAnsi="Times New Roman"/>
          <w:sz w:val="24"/>
          <w:szCs w:val="24"/>
        </w:rPr>
        <w:t>Obnavljanje pčelinjeg fonda;</w:t>
      </w:r>
    </w:p>
    <w:p w:rsidR="007C6243" w:rsidRPr="00F63996" w:rsidRDefault="00577D00" w:rsidP="00AB7968">
      <w:pPr>
        <w:pStyle w:val="Odlomakpopisa"/>
        <w:numPr>
          <w:ilvl w:val="0"/>
          <w:numId w:val="22"/>
        </w:numPr>
        <w:spacing w:after="120" w:line="240" w:lineRule="atLeast"/>
        <w:ind w:left="851" w:hanging="425"/>
        <w:contextualSpacing w:val="0"/>
        <w:rPr>
          <w:rFonts w:ascii="Times New Roman" w:hAnsi="Times New Roman"/>
          <w:sz w:val="24"/>
          <w:szCs w:val="24"/>
        </w:rPr>
      </w:pPr>
      <w:r w:rsidRPr="00F63996">
        <w:rPr>
          <w:rFonts w:ascii="Times New Roman" w:hAnsi="Times New Roman"/>
          <w:sz w:val="24"/>
          <w:szCs w:val="24"/>
        </w:rPr>
        <w:t>Suradnja sa specijaliziranim tijelima za provedbu programa primijenjenih istraživanja u području pčelarstva i pčelarskih proizvoda</w:t>
      </w:r>
      <w:r w:rsidR="00491657" w:rsidRPr="00F63996">
        <w:rPr>
          <w:rFonts w:ascii="Times New Roman" w:hAnsi="Times New Roman"/>
          <w:sz w:val="24"/>
          <w:szCs w:val="24"/>
        </w:rPr>
        <w:t>;</w:t>
      </w:r>
    </w:p>
    <w:p w:rsidR="007C6243" w:rsidRPr="00F63996" w:rsidRDefault="007C6243" w:rsidP="00AB7968">
      <w:pPr>
        <w:pStyle w:val="Odlomakpopisa"/>
        <w:numPr>
          <w:ilvl w:val="0"/>
          <w:numId w:val="22"/>
        </w:numPr>
        <w:spacing w:after="120" w:line="240" w:lineRule="atLeast"/>
        <w:ind w:left="851" w:hanging="425"/>
        <w:contextualSpacing w:val="0"/>
        <w:rPr>
          <w:rFonts w:ascii="Times New Roman" w:hAnsi="Times New Roman"/>
          <w:sz w:val="24"/>
          <w:szCs w:val="24"/>
        </w:rPr>
      </w:pPr>
      <w:r w:rsidRPr="00F63996">
        <w:rPr>
          <w:rFonts w:ascii="Times New Roman" w:hAnsi="Times New Roman"/>
          <w:sz w:val="24"/>
          <w:szCs w:val="24"/>
        </w:rPr>
        <w:t>Praćenje tržišta</w:t>
      </w:r>
      <w:r w:rsidR="000D1489" w:rsidRPr="00F63996">
        <w:rPr>
          <w:rFonts w:ascii="Times New Roman" w:hAnsi="Times New Roman"/>
          <w:sz w:val="24"/>
          <w:szCs w:val="24"/>
        </w:rPr>
        <w:t>;</w:t>
      </w:r>
      <w:r w:rsidRPr="00F63996">
        <w:rPr>
          <w:rFonts w:ascii="Times New Roman" w:hAnsi="Times New Roman"/>
          <w:sz w:val="24"/>
          <w:szCs w:val="24"/>
        </w:rPr>
        <w:t xml:space="preserve">  </w:t>
      </w:r>
    </w:p>
    <w:p w:rsidR="007C6243" w:rsidRPr="00F63996" w:rsidRDefault="007C6243" w:rsidP="00AB7968">
      <w:pPr>
        <w:pStyle w:val="Odlomakpopisa"/>
        <w:numPr>
          <w:ilvl w:val="0"/>
          <w:numId w:val="22"/>
        </w:numPr>
        <w:spacing w:after="120" w:line="240" w:lineRule="atLeast"/>
        <w:ind w:left="851" w:hanging="425"/>
        <w:contextualSpacing w:val="0"/>
        <w:rPr>
          <w:rFonts w:ascii="Times New Roman" w:hAnsi="Times New Roman"/>
          <w:sz w:val="24"/>
          <w:szCs w:val="24"/>
        </w:rPr>
      </w:pPr>
      <w:r w:rsidRPr="00F63996">
        <w:rPr>
          <w:rFonts w:ascii="Times New Roman" w:hAnsi="Times New Roman"/>
          <w:sz w:val="24"/>
          <w:szCs w:val="24"/>
        </w:rPr>
        <w:t>Poboljšanje kvalitete proizvoda s ciljem iskorištavanja potencijala proizvoda na tržištu</w:t>
      </w:r>
      <w:r w:rsidR="000D1489" w:rsidRPr="00F63996">
        <w:rPr>
          <w:rFonts w:ascii="Times New Roman" w:hAnsi="Times New Roman"/>
          <w:sz w:val="24"/>
          <w:szCs w:val="24"/>
        </w:rPr>
        <w:t>.</w:t>
      </w:r>
    </w:p>
    <w:p w:rsidR="00B9092F" w:rsidRPr="00F63996" w:rsidRDefault="00B9092F" w:rsidP="00B9092F">
      <w:pPr>
        <w:spacing w:after="120" w:line="240" w:lineRule="atLeast"/>
      </w:pPr>
    </w:p>
    <w:p w:rsidR="007C6243" w:rsidRPr="00F63996" w:rsidRDefault="00B91EAF" w:rsidP="002526B6">
      <w:pPr>
        <w:pStyle w:val="Opisslike"/>
        <w:spacing w:before="0" w:line="240" w:lineRule="atLeast"/>
        <w:ind w:right="0"/>
        <w:rPr>
          <w:rFonts w:cs="Times New Roman"/>
          <w:b/>
          <w:szCs w:val="24"/>
        </w:rPr>
      </w:pPr>
      <w:r w:rsidRPr="00F63996">
        <w:rPr>
          <w:rFonts w:cs="Times New Roman"/>
          <w:b/>
          <w:szCs w:val="24"/>
        </w:rPr>
        <w:t xml:space="preserve">Tablica </w:t>
      </w:r>
      <w:r w:rsidR="000D45CA" w:rsidRPr="00F63996">
        <w:rPr>
          <w:rFonts w:cs="Times New Roman"/>
          <w:b/>
          <w:szCs w:val="24"/>
        </w:rPr>
        <w:fldChar w:fldCharType="begin"/>
      </w:r>
      <w:r w:rsidR="000D45CA" w:rsidRPr="00F63996">
        <w:rPr>
          <w:rFonts w:cs="Times New Roman"/>
          <w:b/>
          <w:szCs w:val="24"/>
        </w:rPr>
        <w:instrText xml:space="preserve"> SEQ Tablica \* ARABIC </w:instrText>
      </w:r>
      <w:r w:rsidR="000D45CA" w:rsidRPr="00F63996">
        <w:rPr>
          <w:rFonts w:cs="Times New Roman"/>
          <w:b/>
          <w:szCs w:val="24"/>
        </w:rPr>
        <w:fldChar w:fldCharType="separate"/>
      </w:r>
      <w:r w:rsidR="00AD59CE">
        <w:rPr>
          <w:rFonts w:cs="Times New Roman"/>
          <w:b/>
          <w:noProof/>
          <w:szCs w:val="24"/>
        </w:rPr>
        <w:t>2</w:t>
      </w:r>
      <w:r w:rsidR="000D45CA" w:rsidRPr="00F63996">
        <w:rPr>
          <w:rFonts w:cs="Times New Roman"/>
          <w:b/>
          <w:szCs w:val="24"/>
        </w:rPr>
        <w:fldChar w:fldCharType="end"/>
      </w:r>
      <w:r w:rsidR="00B9092F" w:rsidRPr="00F63996">
        <w:rPr>
          <w:rFonts w:cs="Times New Roman"/>
          <w:b/>
          <w:szCs w:val="24"/>
        </w:rPr>
        <w:t>.</w:t>
      </w:r>
      <w:r w:rsidR="00BB6B24" w:rsidRPr="00F63996">
        <w:rPr>
          <w:rFonts w:cs="Times New Roman"/>
          <w:b/>
          <w:szCs w:val="24"/>
        </w:rPr>
        <w:t xml:space="preserve"> </w:t>
      </w:r>
      <w:r w:rsidR="00F43795" w:rsidRPr="00F63996">
        <w:rPr>
          <w:rFonts w:cs="Times New Roman"/>
          <w:b/>
          <w:szCs w:val="24"/>
        </w:rPr>
        <w:t>Rashodi (ukupno EU i HR doprinos)</w:t>
      </w:r>
      <w:r w:rsidR="007C6243" w:rsidRPr="00F63996">
        <w:rPr>
          <w:rFonts w:cs="Times New Roman"/>
          <w:b/>
          <w:szCs w:val="24"/>
        </w:rPr>
        <w:t xml:space="preserve"> po pčelarskim godinama i mjerama (</w:t>
      </w:r>
      <w:r w:rsidR="009C3EEA" w:rsidRPr="00F63996">
        <w:rPr>
          <w:rFonts w:cs="Times New Roman"/>
          <w:b/>
          <w:bCs w:val="0"/>
          <w:color w:val="000000"/>
          <w:szCs w:val="24"/>
        </w:rPr>
        <w:t>€</w:t>
      </w:r>
      <w:r w:rsidR="007C6243" w:rsidRPr="00F63996">
        <w:rPr>
          <w:rFonts w:cs="Times New Roman"/>
          <w:b/>
          <w:szCs w:val="24"/>
        </w:rPr>
        <w:t xml:space="preserve">)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1134"/>
        <w:gridCol w:w="708"/>
        <w:gridCol w:w="1134"/>
        <w:gridCol w:w="993"/>
        <w:gridCol w:w="672"/>
        <w:gridCol w:w="674"/>
        <w:gridCol w:w="674"/>
        <w:gridCol w:w="672"/>
      </w:tblGrid>
      <w:tr w:rsidR="000443D4" w:rsidRPr="00F63996" w:rsidTr="000443D4">
        <w:tc>
          <w:tcPr>
            <w:tcW w:w="1351" w:type="pct"/>
            <w:vMerge w:val="restart"/>
            <w:shd w:val="clear" w:color="auto" w:fill="auto"/>
            <w:noWrap/>
            <w:tcMar>
              <w:left w:w="57" w:type="dxa"/>
              <w:right w:w="57" w:type="dxa"/>
            </w:tcMar>
            <w:vAlign w:val="center"/>
            <w:hideMark/>
          </w:tcPr>
          <w:p w:rsidR="00C9213E" w:rsidRPr="00F63996" w:rsidRDefault="00C9213E" w:rsidP="00C054E4">
            <w:pPr>
              <w:jc w:val="center"/>
              <w:rPr>
                <w:b/>
                <w:bCs/>
                <w:sz w:val="16"/>
                <w:szCs w:val="16"/>
              </w:rPr>
            </w:pPr>
            <w:r w:rsidRPr="00F63996">
              <w:rPr>
                <w:b/>
                <w:bCs/>
                <w:sz w:val="16"/>
                <w:szCs w:val="16"/>
              </w:rPr>
              <w:t>Mjere</w:t>
            </w:r>
          </w:p>
        </w:tc>
        <w:tc>
          <w:tcPr>
            <w:tcW w:w="1009" w:type="pct"/>
            <w:gridSpan w:val="2"/>
            <w:shd w:val="clear" w:color="auto" w:fill="auto"/>
            <w:noWrap/>
            <w:tcMar>
              <w:left w:w="57" w:type="dxa"/>
              <w:right w:w="57" w:type="dxa"/>
            </w:tcMar>
            <w:vAlign w:val="center"/>
            <w:hideMark/>
          </w:tcPr>
          <w:p w:rsidR="00C9213E" w:rsidRPr="00F63996" w:rsidRDefault="00C9213E" w:rsidP="00C054E4">
            <w:pPr>
              <w:jc w:val="center"/>
              <w:rPr>
                <w:b/>
                <w:bCs/>
                <w:sz w:val="16"/>
                <w:szCs w:val="16"/>
              </w:rPr>
            </w:pPr>
            <w:r w:rsidRPr="00F63996">
              <w:rPr>
                <w:b/>
                <w:bCs/>
                <w:sz w:val="16"/>
                <w:szCs w:val="16"/>
              </w:rPr>
              <w:t xml:space="preserve">Iznos sredstava po 1 pčelarskoj godini </w:t>
            </w:r>
          </w:p>
        </w:tc>
        <w:tc>
          <w:tcPr>
            <w:tcW w:w="1165" w:type="pct"/>
            <w:gridSpan w:val="2"/>
            <w:shd w:val="clear" w:color="auto" w:fill="auto"/>
            <w:noWrap/>
            <w:tcMar>
              <w:left w:w="57" w:type="dxa"/>
              <w:right w:w="57" w:type="dxa"/>
            </w:tcMar>
            <w:vAlign w:val="center"/>
            <w:hideMark/>
          </w:tcPr>
          <w:p w:rsidR="00C9213E" w:rsidRPr="00F63996" w:rsidRDefault="0000154C" w:rsidP="00C054E4">
            <w:pPr>
              <w:jc w:val="center"/>
              <w:rPr>
                <w:b/>
                <w:bCs/>
                <w:sz w:val="16"/>
                <w:szCs w:val="16"/>
              </w:rPr>
            </w:pPr>
            <w:r w:rsidRPr="00F63996">
              <w:rPr>
                <w:b/>
                <w:bCs/>
                <w:sz w:val="16"/>
                <w:szCs w:val="16"/>
              </w:rPr>
              <w:t>Realizacija sredstava (</w:t>
            </w:r>
            <w:r w:rsidR="00C9213E" w:rsidRPr="00F63996">
              <w:rPr>
                <w:b/>
                <w:bCs/>
                <w:sz w:val="16"/>
                <w:szCs w:val="16"/>
              </w:rPr>
              <w:t>€</w:t>
            </w:r>
            <w:r w:rsidRPr="00F63996">
              <w:rPr>
                <w:b/>
                <w:bCs/>
                <w:sz w:val="16"/>
                <w:szCs w:val="16"/>
              </w:rPr>
              <w:t>)</w:t>
            </w:r>
          </w:p>
        </w:tc>
        <w:tc>
          <w:tcPr>
            <w:tcW w:w="737" w:type="pct"/>
            <w:gridSpan w:val="2"/>
            <w:shd w:val="clear" w:color="auto" w:fill="auto"/>
            <w:noWrap/>
            <w:tcMar>
              <w:left w:w="57" w:type="dxa"/>
              <w:right w:w="57" w:type="dxa"/>
            </w:tcMar>
            <w:vAlign w:val="bottom"/>
            <w:hideMark/>
          </w:tcPr>
          <w:p w:rsidR="00C9213E" w:rsidRPr="00F63996" w:rsidRDefault="00C9213E" w:rsidP="00C054E4">
            <w:pPr>
              <w:jc w:val="center"/>
              <w:rPr>
                <w:b/>
                <w:bCs/>
                <w:sz w:val="16"/>
                <w:szCs w:val="16"/>
              </w:rPr>
            </w:pPr>
            <w:r w:rsidRPr="00F63996">
              <w:rPr>
                <w:b/>
                <w:bCs/>
                <w:sz w:val="16"/>
                <w:szCs w:val="16"/>
              </w:rPr>
              <w:t>% iskorištenja omotnice</w:t>
            </w:r>
          </w:p>
        </w:tc>
        <w:tc>
          <w:tcPr>
            <w:tcW w:w="737" w:type="pct"/>
            <w:gridSpan w:val="2"/>
            <w:shd w:val="clear" w:color="auto" w:fill="auto"/>
            <w:noWrap/>
            <w:tcMar>
              <w:left w:w="57" w:type="dxa"/>
              <w:right w:w="57" w:type="dxa"/>
            </w:tcMar>
            <w:vAlign w:val="center"/>
            <w:hideMark/>
          </w:tcPr>
          <w:p w:rsidR="00C9213E" w:rsidRPr="00F63996" w:rsidRDefault="00C9213E" w:rsidP="00C054E4">
            <w:pPr>
              <w:jc w:val="center"/>
              <w:rPr>
                <w:b/>
                <w:bCs/>
                <w:sz w:val="16"/>
                <w:szCs w:val="16"/>
              </w:rPr>
            </w:pPr>
            <w:r w:rsidRPr="00F63996">
              <w:rPr>
                <w:b/>
                <w:bCs/>
                <w:sz w:val="16"/>
                <w:szCs w:val="16"/>
              </w:rPr>
              <w:t>% razlike od planiranog</w:t>
            </w:r>
          </w:p>
        </w:tc>
      </w:tr>
      <w:tr w:rsidR="000443D4" w:rsidRPr="00F63996" w:rsidTr="000443D4">
        <w:tc>
          <w:tcPr>
            <w:tcW w:w="1351" w:type="pct"/>
            <w:vMerge/>
            <w:shd w:val="clear" w:color="auto" w:fill="auto"/>
            <w:noWrap/>
            <w:tcMar>
              <w:left w:w="57" w:type="dxa"/>
              <w:right w:w="57" w:type="dxa"/>
            </w:tcMar>
            <w:vAlign w:val="center"/>
            <w:hideMark/>
          </w:tcPr>
          <w:p w:rsidR="00C9213E" w:rsidRPr="00F63996" w:rsidRDefault="00C9213E" w:rsidP="00C054E4">
            <w:pPr>
              <w:rPr>
                <w:b/>
                <w:bCs/>
                <w:sz w:val="16"/>
                <w:szCs w:val="16"/>
              </w:rPr>
            </w:pPr>
          </w:p>
        </w:tc>
        <w:tc>
          <w:tcPr>
            <w:tcW w:w="621" w:type="pct"/>
            <w:shd w:val="clear" w:color="auto" w:fill="auto"/>
            <w:noWrap/>
            <w:tcMar>
              <w:left w:w="57" w:type="dxa"/>
              <w:right w:w="57" w:type="dxa"/>
            </w:tcMar>
            <w:vAlign w:val="bottom"/>
          </w:tcPr>
          <w:p w:rsidR="00C9213E" w:rsidRPr="00F63996" w:rsidRDefault="00C9213E" w:rsidP="005A36CA">
            <w:pPr>
              <w:jc w:val="center"/>
              <w:rPr>
                <w:b/>
                <w:bCs/>
                <w:sz w:val="16"/>
                <w:szCs w:val="16"/>
              </w:rPr>
            </w:pPr>
            <w:r w:rsidRPr="00F63996">
              <w:rPr>
                <w:b/>
                <w:bCs/>
                <w:sz w:val="16"/>
                <w:szCs w:val="16"/>
              </w:rPr>
              <w:t>€</w:t>
            </w:r>
          </w:p>
        </w:tc>
        <w:tc>
          <w:tcPr>
            <w:tcW w:w="388" w:type="pct"/>
            <w:shd w:val="clear" w:color="auto" w:fill="auto"/>
            <w:noWrap/>
            <w:tcMar>
              <w:left w:w="57" w:type="dxa"/>
              <w:right w:w="57" w:type="dxa"/>
            </w:tcMar>
            <w:vAlign w:val="bottom"/>
          </w:tcPr>
          <w:p w:rsidR="00C9213E" w:rsidRPr="00F63996" w:rsidRDefault="00C9213E" w:rsidP="00C054E4">
            <w:pPr>
              <w:jc w:val="center"/>
              <w:rPr>
                <w:b/>
                <w:bCs/>
                <w:sz w:val="16"/>
                <w:szCs w:val="16"/>
              </w:rPr>
            </w:pPr>
            <w:r w:rsidRPr="00F63996">
              <w:rPr>
                <w:b/>
                <w:bCs/>
                <w:sz w:val="16"/>
                <w:szCs w:val="16"/>
              </w:rPr>
              <w:t>%</w:t>
            </w:r>
          </w:p>
        </w:tc>
        <w:tc>
          <w:tcPr>
            <w:tcW w:w="621" w:type="pct"/>
            <w:shd w:val="clear" w:color="auto" w:fill="auto"/>
            <w:noWrap/>
            <w:tcMar>
              <w:left w:w="57" w:type="dxa"/>
              <w:right w:w="57" w:type="dxa"/>
            </w:tcMar>
            <w:vAlign w:val="bottom"/>
            <w:hideMark/>
          </w:tcPr>
          <w:p w:rsidR="00C9213E" w:rsidRPr="00F63996" w:rsidRDefault="00C9213E" w:rsidP="00C054E4">
            <w:pPr>
              <w:jc w:val="center"/>
              <w:rPr>
                <w:b/>
                <w:bCs/>
                <w:sz w:val="16"/>
                <w:szCs w:val="16"/>
              </w:rPr>
            </w:pPr>
            <w:r w:rsidRPr="00F63996">
              <w:rPr>
                <w:b/>
                <w:bCs/>
                <w:sz w:val="16"/>
                <w:szCs w:val="16"/>
              </w:rPr>
              <w:t>2017.</w:t>
            </w:r>
          </w:p>
        </w:tc>
        <w:tc>
          <w:tcPr>
            <w:tcW w:w="544" w:type="pct"/>
            <w:shd w:val="clear" w:color="auto" w:fill="auto"/>
            <w:noWrap/>
            <w:tcMar>
              <w:left w:w="57" w:type="dxa"/>
              <w:right w:w="57" w:type="dxa"/>
            </w:tcMar>
            <w:vAlign w:val="bottom"/>
            <w:hideMark/>
          </w:tcPr>
          <w:p w:rsidR="00C9213E" w:rsidRPr="00F63996" w:rsidRDefault="00C9213E" w:rsidP="00C054E4">
            <w:pPr>
              <w:jc w:val="center"/>
              <w:rPr>
                <w:b/>
                <w:bCs/>
                <w:sz w:val="16"/>
                <w:szCs w:val="16"/>
              </w:rPr>
            </w:pPr>
            <w:r w:rsidRPr="00F63996">
              <w:rPr>
                <w:b/>
                <w:bCs/>
                <w:sz w:val="16"/>
                <w:szCs w:val="16"/>
              </w:rPr>
              <w:t>2018.</w:t>
            </w:r>
          </w:p>
        </w:tc>
        <w:tc>
          <w:tcPr>
            <w:tcW w:w="368" w:type="pct"/>
            <w:shd w:val="clear" w:color="auto" w:fill="auto"/>
            <w:noWrap/>
            <w:tcMar>
              <w:left w:w="57" w:type="dxa"/>
              <w:right w:w="57" w:type="dxa"/>
            </w:tcMar>
            <w:vAlign w:val="bottom"/>
            <w:hideMark/>
          </w:tcPr>
          <w:p w:rsidR="00C9213E" w:rsidRPr="00F63996" w:rsidRDefault="00C9213E" w:rsidP="00C054E4">
            <w:pPr>
              <w:jc w:val="center"/>
              <w:rPr>
                <w:b/>
                <w:bCs/>
                <w:sz w:val="16"/>
                <w:szCs w:val="16"/>
              </w:rPr>
            </w:pPr>
            <w:r w:rsidRPr="00F63996">
              <w:rPr>
                <w:b/>
                <w:bCs/>
                <w:sz w:val="16"/>
                <w:szCs w:val="16"/>
              </w:rPr>
              <w:t>2017.</w:t>
            </w:r>
          </w:p>
        </w:tc>
        <w:tc>
          <w:tcPr>
            <w:tcW w:w="369" w:type="pct"/>
            <w:shd w:val="clear" w:color="auto" w:fill="auto"/>
            <w:noWrap/>
            <w:tcMar>
              <w:left w:w="57" w:type="dxa"/>
              <w:right w:w="57" w:type="dxa"/>
            </w:tcMar>
            <w:vAlign w:val="bottom"/>
            <w:hideMark/>
          </w:tcPr>
          <w:p w:rsidR="00C9213E" w:rsidRPr="00F63996" w:rsidRDefault="00C9213E" w:rsidP="00C054E4">
            <w:pPr>
              <w:jc w:val="center"/>
              <w:rPr>
                <w:b/>
                <w:bCs/>
                <w:sz w:val="16"/>
                <w:szCs w:val="16"/>
              </w:rPr>
            </w:pPr>
            <w:r w:rsidRPr="00F63996">
              <w:rPr>
                <w:b/>
                <w:bCs/>
                <w:sz w:val="16"/>
                <w:szCs w:val="16"/>
              </w:rPr>
              <w:t>2018.</w:t>
            </w:r>
          </w:p>
        </w:tc>
        <w:tc>
          <w:tcPr>
            <w:tcW w:w="369" w:type="pct"/>
            <w:shd w:val="clear" w:color="auto" w:fill="auto"/>
            <w:noWrap/>
            <w:tcMar>
              <w:left w:w="57" w:type="dxa"/>
              <w:right w:w="57" w:type="dxa"/>
            </w:tcMar>
            <w:vAlign w:val="bottom"/>
            <w:hideMark/>
          </w:tcPr>
          <w:p w:rsidR="00C9213E" w:rsidRPr="00F63996" w:rsidRDefault="00C9213E" w:rsidP="001B63FA">
            <w:pPr>
              <w:jc w:val="center"/>
              <w:rPr>
                <w:b/>
                <w:bCs/>
                <w:sz w:val="16"/>
                <w:szCs w:val="16"/>
              </w:rPr>
            </w:pPr>
            <w:r w:rsidRPr="00F63996">
              <w:rPr>
                <w:b/>
                <w:bCs/>
                <w:sz w:val="16"/>
                <w:szCs w:val="16"/>
              </w:rPr>
              <w:t>2017.</w:t>
            </w:r>
            <w:r w:rsidR="001B63FA" w:rsidRPr="00F63996">
              <w:rPr>
                <w:b/>
                <w:bCs/>
                <w:sz w:val="16"/>
                <w:szCs w:val="16"/>
                <w:vertAlign w:val="superscript"/>
              </w:rPr>
              <w:t>a)</w:t>
            </w:r>
          </w:p>
        </w:tc>
        <w:tc>
          <w:tcPr>
            <w:tcW w:w="368" w:type="pct"/>
            <w:shd w:val="clear" w:color="auto" w:fill="auto"/>
            <w:noWrap/>
            <w:tcMar>
              <w:left w:w="57" w:type="dxa"/>
              <w:right w:w="57" w:type="dxa"/>
            </w:tcMar>
            <w:vAlign w:val="bottom"/>
            <w:hideMark/>
          </w:tcPr>
          <w:p w:rsidR="00C9213E" w:rsidRPr="00F63996" w:rsidRDefault="00C9213E" w:rsidP="001B63FA">
            <w:pPr>
              <w:jc w:val="center"/>
              <w:rPr>
                <w:b/>
                <w:bCs/>
                <w:sz w:val="16"/>
                <w:szCs w:val="16"/>
              </w:rPr>
            </w:pPr>
            <w:r w:rsidRPr="00F63996">
              <w:rPr>
                <w:b/>
                <w:bCs/>
                <w:sz w:val="16"/>
                <w:szCs w:val="16"/>
              </w:rPr>
              <w:t>2018.</w:t>
            </w:r>
            <w:r w:rsidR="001B63FA" w:rsidRPr="00F63996">
              <w:rPr>
                <w:b/>
                <w:bCs/>
                <w:sz w:val="16"/>
                <w:szCs w:val="16"/>
                <w:vertAlign w:val="superscript"/>
              </w:rPr>
              <w:t>b)</w:t>
            </w:r>
          </w:p>
        </w:tc>
      </w:tr>
      <w:tr w:rsidR="000443D4" w:rsidRPr="00F63996" w:rsidTr="000443D4">
        <w:tc>
          <w:tcPr>
            <w:tcW w:w="1351" w:type="pct"/>
            <w:shd w:val="clear" w:color="auto" w:fill="auto"/>
            <w:noWrap/>
            <w:tcMar>
              <w:left w:w="57" w:type="dxa"/>
              <w:right w:w="57" w:type="dxa"/>
            </w:tcMar>
            <w:vAlign w:val="bottom"/>
            <w:hideMark/>
          </w:tcPr>
          <w:p w:rsidR="00C9213E" w:rsidRPr="00F63996" w:rsidRDefault="00C9213E" w:rsidP="00C054E4">
            <w:pPr>
              <w:rPr>
                <w:sz w:val="16"/>
                <w:szCs w:val="16"/>
              </w:rPr>
            </w:pPr>
            <w:r w:rsidRPr="00F63996">
              <w:rPr>
                <w:sz w:val="16"/>
                <w:szCs w:val="16"/>
              </w:rPr>
              <w:t xml:space="preserve">(1) tehnička pomoć pčelarima </w:t>
            </w:r>
            <w:r w:rsidRPr="00F63996">
              <w:rPr>
                <w:sz w:val="16"/>
                <w:szCs w:val="16"/>
              </w:rPr>
              <w:br/>
              <w:t>i organizacijama pčelara</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831.804,00</w:t>
            </w:r>
          </w:p>
        </w:tc>
        <w:tc>
          <w:tcPr>
            <w:tcW w:w="38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36,88</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998.564,24</w:t>
            </w:r>
          </w:p>
        </w:tc>
        <w:tc>
          <w:tcPr>
            <w:tcW w:w="544"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1.121.698,31</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44,27</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49,73</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7,39</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12,85</w:t>
            </w:r>
          </w:p>
        </w:tc>
      </w:tr>
      <w:tr w:rsidR="000443D4" w:rsidRPr="00F63996" w:rsidTr="000443D4">
        <w:tc>
          <w:tcPr>
            <w:tcW w:w="1351" w:type="pct"/>
            <w:shd w:val="clear" w:color="auto" w:fill="auto"/>
            <w:noWrap/>
            <w:tcMar>
              <w:left w:w="57" w:type="dxa"/>
              <w:right w:w="57" w:type="dxa"/>
            </w:tcMar>
            <w:vAlign w:val="bottom"/>
            <w:hideMark/>
          </w:tcPr>
          <w:p w:rsidR="00C9213E" w:rsidRPr="00F63996" w:rsidRDefault="00C9213E" w:rsidP="00C054E4">
            <w:pPr>
              <w:rPr>
                <w:sz w:val="16"/>
                <w:szCs w:val="16"/>
              </w:rPr>
            </w:pPr>
            <w:r w:rsidRPr="00F63996">
              <w:rPr>
                <w:sz w:val="16"/>
                <w:szCs w:val="16"/>
              </w:rPr>
              <w:t>(2) suzbijanje štetnika</w:t>
            </w:r>
            <w:r w:rsidR="00C67CE1" w:rsidRPr="00F63996">
              <w:rPr>
                <w:sz w:val="16"/>
                <w:szCs w:val="16"/>
              </w:rPr>
              <w:t xml:space="preserve"> </w:t>
            </w:r>
            <w:r w:rsidRPr="00F63996">
              <w:rPr>
                <w:sz w:val="16"/>
                <w:szCs w:val="16"/>
              </w:rPr>
              <w:t xml:space="preserve">i bolesti </w:t>
            </w:r>
            <w:r w:rsidRPr="00F63996">
              <w:rPr>
                <w:sz w:val="16"/>
                <w:szCs w:val="16"/>
              </w:rPr>
              <w:br/>
              <w:t>pčela, naročito varooze</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626.396,70</w:t>
            </w:r>
          </w:p>
        </w:tc>
        <w:tc>
          <w:tcPr>
            <w:tcW w:w="38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27,77</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403.793,42</w:t>
            </w:r>
          </w:p>
        </w:tc>
        <w:tc>
          <w:tcPr>
            <w:tcW w:w="544"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500.025,31</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17,90</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22,17</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-9,87</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-5,60</w:t>
            </w:r>
          </w:p>
        </w:tc>
      </w:tr>
      <w:tr w:rsidR="000443D4" w:rsidRPr="00F63996" w:rsidTr="000443D4">
        <w:tc>
          <w:tcPr>
            <w:tcW w:w="1351" w:type="pct"/>
            <w:shd w:val="clear" w:color="auto" w:fill="auto"/>
            <w:noWrap/>
            <w:tcMar>
              <w:left w:w="57" w:type="dxa"/>
              <w:right w:w="57" w:type="dxa"/>
            </w:tcMar>
            <w:vAlign w:val="bottom"/>
            <w:hideMark/>
          </w:tcPr>
          <w:p w:rsidR="00C9213E" w:rsidRPr="00F63996" w:rsidRDefault="00C9213E" w:rsidP="00C054E4">
            <w:pPr>
              <w:rPr>
                <w:sz w:val="16"/>
                <w:szCs w:val="16"/>
              </w:rPr>
            </w:pPr>
            <w:r w:rsidRPr="00F63996">
              <w:rPr>
                <w:sz w:val="16"/>
                <w:szCs w:val="16"/>
              </w:rPr>
              <w:t xml:space="preserve">(3) racionalizacija troškova </w:t>
            </w:r>
            <w:r w:rsidRPr="00F63996">
              <w:rPr>
                <w:sz w:val="16"/>
                <w:szCs w:val="16"/>
              </w:rPr>
              <w:br/>
              <w:t>selećeg pčelarenja</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298.443,20</w:t>
            </w:r>
          </w:p>
        </w:tc>
        <w:tc>
          <w:tcPr>
            <w:tcW w:w="38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13,23</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167.379,35</w:t>
            </w:r>
          </w:p>
        </w:tc>
        <w:tc>
          <w:tcPr>
            <w:tcW w:w="544"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298.443,08</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7,42</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13,23</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-5,81</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0,00</w:t>
            </w:r>
          </w:p>
        </w:tc>
      </w:tr>
      <w:tr w:rsidR="000443D4" w:rsidRPr="00F63996" w:rsidTr="000443D4">
        <w:tc>
          <w:tcPr>
            <w:tcW w:w="1351" w:type="pct"/>
            <w:shd w:val="clear" w:color="auto" w:fill="auto"/>
            <w:noWrap/>
            <w:tcMar>
              <w:left w:w="57" w:type="dxa"/>
              <w:right w:w="57" w:type="dxa"/>
            </w:tcMar>
            <w:vAlign w:val="bottom"/>
            <w:hideMark/>
          </w:tcPr>
          <w:p w:rsidR="00C9213E" w:rsidRPr="00F63996" w:rsidRDefault="00C9213E" w:rsidP="00C054E4">
            <w:pPr>
              <w:rPr>
                <w:sz w:val="16"/>
                <w:szCs w:val="16"/>
              </w:rPr>
            </w:pPr>
            <w:r w:rsidRPr="00F63996">
              <w:rPr>
                <w:sz w:val="16"/>
                <w:szCs w:val="16"/>
              </w:rPr>
              <w:t xml:space="preserve">(4) mjere za potporu laboratorija </w:t>
            </w:r>
            <w:r w:rsidRPr="00F63996">
              <w:rPr>
                <w:sz w:val="16"/>
                <w:szCs w:val="16"/>
              </w:rPr>
              <w:br/>
              <w:t xml:space="preserve">za analizu pčelinjih proizvoda s </w:t>
            </w:r>
            <w:r w:rsidRPr="00F63996">
              <w:rPr>
                <w:sz w:val="16"/>
                <w:szCs w:val="16"/>
              </w:rPr>
              <w:br/>
              <w:t xml:space="preserve">ciljem potpore pčelarima da svoje </w:t>
            </w:r>
            <w:r w:rsidRPr="00F63996">
              <w:rPr>
                <w:sz w:val="16"/>
                <w:szCs w:val="16"/>
              </w:rPr>
              <w:br/>
              <w:t xml:space="preserve">proizvode plasiraju na tržište i </w:t>
            </w:r>
            <w:r w:rsidRPr="00F63996">
              <w:rPr>
                <w:sz w:val="16"/>
                <w:szCs w:val="16"/>
              </w:rPr>
              <w:br/>
              <w:t>povećaju njihovu vrijednost</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69.599,60</w:t>
            </w:r>
          </w:p>
        </w:tc>
        <w:tc>
          <w:tcPr>
            <w:tcW w:w="38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3,09</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8.088,10</w:t>
            </w:r>
          </w:p>
        </w:tc>
        <w:tc>
          <w:tcPr>
            <w:tcW w:w="544"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5.213,65</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0,36</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0,23</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-2,73</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-2,86</w:t>
            </w:r>
          </w:p>
        </w:tc>
      </w:tr>
      <w:tr w:rsidR="000443D4" w:rsidRPr="00F63996" w:rsidTr="000443D4">
        <w:tc>
          <w:tcPr>
            <w:tcW w:w="1351" w:type="pct"/>
            <w:shd w:val="clear" w:color="auto" w:fill="auto"/>
            <w:noWrap/>
            <w:tcMar>
              <w:left w:w="57" w:type="dxa"/>
              <w:right w:w="57" w:type="dxa"/>
            </w:tcMar>
            <w:vAlign w:val="bottom"/>
            <w:hideMark/>
          </w:tcPr>
          <w:p w:rsidR="00C9213E" w:rsidRPr="00F63996" w:rsidRDefault="00C9213E" w:rsidP="00C054E4">
            <w:pPr>
              <w:rPr>
                <w:sz w:val="16"/>
                <w:szCs w:val="16"/>
              </w:rPr>
            </w:pPr>
            <w:r w:rsidRPr="00F63996">
              <w:rPr>
                <w:sz w:val="16"/>
                <w:szCs w:val="16"/>
              </w:rPr>
              <w:t>(5) obnavljanje pčelinjeg fonda</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306.238,40</w:t>
            </w:r>
          </w:p>
        </w:tc>
        <w:tc>
          <w:tcPr>
            <w:tcW w:w="38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13,58</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306.708,77</w:t>
            </w:r>
          </w:p>
        </w:tc>
        <w:tc>
          <w:tcPr>
            <w:tcW w:w="544"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306.238,37</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13,60</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13,58</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0,02</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0,00</w:t>
            </w:r>
          </w:p>
        </w:tc>
      </w:tr>
      <w:tr w:rsidR="000443D4" w:rsidRPr="00F63996" w:rsidTr="000443D4">
        <w:tc>
          <w:tcPr>
            <w:tcW w:w="1351" w:type="pct"/>
            <w:shd w:val="clear" w:color="auto" w:fill="auto"/>
            <w:noWrap/>
            <w:tcMar>
              <w:left w:w="57" w:type="dxa"/>
              <w:right w:w="57" w:type="dxa"/>
            </w:tcMar>
            <w:vAlign w:val="bottom"/>
            <w:hideMark/>
          </w:tcPr>
          <w:p w:rsidR="00C9213E" w:rsidRPr="00F63996" w:rsidRDefault="00C9213E" w:rsidP="00C054E4">
            <w:pPr>
              <w:rPr>
                <w:sz w:val="16"/>
                <w:szCs w:val="16"/>
              </w:rPr>
            </w:pPr>
            <w:r w:rsidRPr="00F63996">
              <w:rPr>
                <w:sz w:val="16"/>
                <w:szCs w:val="16"/>
              </w:rPr>
              <w:t xml:space="preserve">(6) suradnja sa specijaliziranim </w:t>
            </w:r>
            <w:r w:rsidRPr="00F63996">
              <w:rPr>
                <w:sz w:val="16"/>
                <w:szCs w:val="16"/>
              </w:rPr>
              <w:br/>
              <w:t xml:space="preserve">tijelima za provedbu programa </w:t>
            </w:r>
            <w:r w:rsidRPr="00F63996">
              <w:rPr>
                <w:sz w:val="16"/>
                <w:szCs w:val="16"/>
              </w:rPr>
              <w:br/>
              <w:t xml:space="preserve">primijenjenih istraživanja u </w:t>
            </w:r>
            <w:r w:rsidRPr="00F63996">
              <w:rPr>
                <w:sz w:val="16"/>
                <w:szCs w:val="16"/>
              </w:rPr>
              <w:br/>
              <w:t>području pčelarstva i pčelarskih proizvoda</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48.719,75</w:t>
            </w:r>
          </w:p>
        </w:tc>
        <w:tc>
          <w:tcPr>
            <w:tcW w:w="38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2,16</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10.115,78</w:t>
            </w:r>
          </w:p>
        </w:tc>
        <w:tc>
          <w:tcPr>
            <w:tcW w:w="544"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23.914,06</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0,45</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1,06</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-1,71</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-1,10</w:t>
            </w:r>
          </w:p>
        </w:tc>
      </w:tr>
      <w:tr w:rsidR="000443D4" w:rsidRPr="00F63996" w:rsidTr="000443D4">
        <w:tc>
          <w:tcPr>
            <w:tcW w:w="1351" w:type="pct"/>
            <w:shd w:val="clear" w:color="auto" w:fill="auto"/>
            <w:noWrap/>
            <w:tcMar>
              <w:left w:w="57" w:type="dxa"/>
              <w:right w:w="57" w:type="dxa"/>
            </w:tcMar>
            <w:vAlign w:val="bottom"/>
            <w:hideMark/>
          </w:tcPr>
          <w:p w:rsidR="00C9213E" w:rsidRPr="00F63996" w:rsidRDefault="00C9213E" w:rsidP="00C054E4">
            <w:pPr>
              <w:rPr>
                <w:sz w:val="16"/>
                <w:szCs w:val="16"/>
              </w:rPr>
            </w:pPr>
            <w:r w:rsidRPr="00F63996">
              <w:rPr>
                <w:sz w:val="16"/>
                <w:szCs w:val="16"/>
              </w:rPr>
              <w:t>(7) praćenje tržišta</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22.271,85</w:t>
            </w:r>
          </w:p>
        </w:tc>
        <w:tc>
          <w:tcPr>
            <w:tcW w:w="38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0,99</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0,00</w:t>
            </w:r>
          </w:p>
        </w:tc>
        <w:tc>
          <w:tcPr>
            <w:tcW w:w="544"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0,00</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0,00</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0,00</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-0,99</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-0,99</w:t>
            </w:r>
          </w:p>
        </w:tc>
      </w:tr>
      <w:tr w:rsidR="000443D4" w:rsidRPr="00F63996" w:rsidTr="000443D4">
        <w:tc>
          <w:tcPr>
            <w:tcW w:w="1351" w:type="pct"/>
            <w:shd w:val="clear" w:color="auto" w:fill="auto"/>
            <w:noWrap/>
            <w:tcMar>
              <w:left w:w="57" w:type="dxa"/>
              <w:right w:w="57" w:type="dxa"/>
            </w:tcMar>
            <w:vAlign w:val="bottom"/>
            <w:hideMark/>
          </w:tcPr>
          <w:p w:rsidR="00C9213E" w:rsidRPr="00F63996" w:rsidRDefault="00C9213E" w:rsidP="00C054E4">
            <w:pPr>
              <w:rPr>
                <w:sz w:val="16"/>
                <w:szCs w:val="16"/>
              </w:rPr>
            </w:pPr>
            <w:r w:rsidRPr="00F63996">
              <w:rPr>
                <w:sz w:val="16"/>
                <w:szCs w:val="16"/>
              </w:rPr>
              <w:t xml:space="preserve">(8) poboljšanje kvalitete proizvoda </w:t>
            </w:r>
            <w:r w:rsidRPr="00F63996">
              <w:rPr>
                <w:sz w:val="16"/>
                <w:szCs w:val="16"/>
              </w:rPr>
              <w:br/>
              <w:t>s ciljem iskorištavanja potencijala proizvoda na tržištu</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52.060,50</w:t>
            </w:r>
          </w:p>
        </w:tc>
        <w:tc>
          <w:tcPr>
            <w:tcW w:w="38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2,31</w:t>
            </w:r>
          </w:p>
        </w:tc>
        <w:tc>
          <w:tcPr>
            <w:tcW w:w="621"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0,00</w:t>
            </w:r>
          </w:p>
        </w:tc>
        <w:tc>
          <w:tcPr>
            <w:tcW w:w="544"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0,00</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0,00</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0,00</w:t>
            </w:r>
          </w:p>
        </w:tc>
        <w:tc>
          <w:tcPr>
            <w:tcW w:w="369"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-2,31</w:t>
            </w:r>
          </w:p>
        </w:tc>
        <w:tc>
          <w:tcPr>
            <w:tcW w:w="368" w:type="pct"/>
            <w:shd w:val="clear" w:color="auto" w:fill="auto"/>
            <w:noWrap/>
            <w:tcMar>
              <w:left w:w="57" w:type="dxa"/>
              <w:right w:w="57" w:type="dxa"/>
            </w:tcMar>
            <w:vAlign w:val="center"/>
            <w:hideMark/>
          </w:tcPr>
          <w:p w:rsidR="00C9213E" w:rsidRPr="00F63996" w:rsidRDefault="00C9213E" w:rsidP="005A36CA">
            <w:pPr>
              <w:jc w:val="right"/>
              <w:rPr>
                <w:sz w:val="16"/>
                <w:szCs w:val="16"/>
              </w:rPr>
            </w:pPr>
            <w:r w:rsidRPr="00F63996">
              <w:rPr>
                <w:sz w:val="16"/>
                <w:szCs w:val="16"/>
              </w:rPr>
              <w:t>-2,31</w:t>
            </w:r>
          </w:p>
        </w:tc>
      </w:tr>
      <w:tr w:rsidR="000443D4" w:rsidRPr="00F63996" w:rsidTr="000443D4">
        <w:tc>
          <w:tcPr>
            <w:tcW w:w="1351" w:type="pct"/>
            <w:shd w:val="clear" w:color="auto" w:fill="auto"/>
            <w:noWrap/>
            <w:tcMar>
              <w:left w:w="57" w:type="dxa"/>
              <w:right w:w="57" w:type="dxa"/>
            </w:tcMar>
            <w:vAlign w:val="bottom"/>
            <w:hideMark/>
          </w:tcPr>
          <w:p w:rsidR="00C9213E" w:rsidRPr="00F63996" w:rsidRDefault="00C9213E" w:rsidP="00C054E4">
            <w:pPr>
              <w:rPr>
                <w:b/>
                <w:bCs/>
                <w:sz w:val="16"/>
                <w:szCs w:val="16"/>
              </w:rPr>
            </w:pPr>
            <w:r w:rsidRPr="00F63996">
              <w:rPr>
                <w:b/>
                <w:bCs/>
                <w:sz w:val="16"/>
                <w:szCs w:val="16"/>
              </w:rPr>
              <w:t xml:space="preserve">UKUPNO (EU doprinos i </w:t>
            </w:r>
            <w:r w:rsidR="001B63FA" w:rsidRPr="00F63996">
              <w:rPr>
                <w:b/>
                <w:bCs/>
                <w:sz w:val="16"/>
                <w:szCs w:val="16"/>
              </w:rPr>
              <w:br/>
            </w:r>
            <w:r w:rsidRPr="00F63996">
              <w:rPr>
                <w:b/>
                <w:bCs/>
                <w:sz w:val="16"/>
                <w:szCs w:val="16"/>
              </w:rPr>
              <w:t>nacionalna sufinanc. sredstva)</w:t>
            </w:r>
          </w:p>
        </w:tc>
        <w:tc>
          <w:tcPr>
            <w:tcW w:w="621" w:type="pct"/>
            <w:shd w:val="clear" w:color="auto" w:fill="auto"/>
            <w:noWrap/>
            <w:tcMar>
              <w:left w:w="57" w:type="dxa"/>
              <w:right w:w="57" w:type="dxa"/>
            </w:tcMar>
            <w:vAlign w:val="center"/>
            <w:hideMark/>
          </w:tcPr>
          <w:p w:rsidR="00C9213E" w:rsidRPr="00F63996" w:rsidRDefault="00C9213E" w:rsidP="005A36CA">
            <w:pPr>
              <w:jc w:val="right"/>
              <w:rPr>
                <w:b/>
                <w:bCs/>
                <w:sz w:val="16"/>
                <w:szCs w:val="16"/>
              </w:rPr>
            </w:pPr>
            <w:r w:rsidRPr="00F63996">
              <w:rPr>
                <w:b/>
                <w:bCs/>
                <w:sz w:val="16"/>
                <w:szCs w:val="16"/>
              </w:rPr>
              <w:t>2.255.534,00</w:t>
            </w:r>
          </w:p>
        </w:tc>
        <w:tc>
          <w:tcPr>
            <w:tcW w:w="388" w:type="pct"/>
            <w:shd w:val="clear" w:color="auto" w:fill="auto"/>
            <w:noWrap/>
            <w:tcMar>
              <w:left w:w="57" w:type="dxa"/>
              <w:right w:w="57" w:type="dxa"/>
            </w:tcMar>
            <w:vAlign w:val="center"/>
            <w:hideMark/>
          </w:tcPr>
          <w:p w:rsidR="00C9213E" w:rsidRPr="00F63996" w:rsidRDefault="00C9213E" w:rsidP="005A36CA">
            <w:pPr>
              <w:jc w:val="right"/>
              <w:rPr>
                <w:b/>
                <w:bCs/>
                <w:sz w:val="16"/>
                <w:szCs w:val="16"/>
              </w:rPr>
            </w:pPr>
            <w:r w:rsidRPr="00F63996">
              <w:rPr>
                <w:b/>
                <w:bCs/>
                <w:sz w:val="16"/>
                <w:szCs w:val="16"/>
              </w:rPr>
              <w:t>100</w:t>
            </w:r>
          </w:p>
        </w:tc>
        <w:tc>
          <w:tcPr>
            <w:tcW w:w="621" w:type="pct"/>
            <w:shd w:val="clear" w:color="auto" w:fill="auto"/>
            <w:noWrap/>
            <w:tcMar>
              <w:left w:w="57" w:type="dxa"/>
              <w:right w:w="57" w:type="dxa"/>
            </w:tcMar>
            <w:vAlign w:val="center"/>
            <w:hideMark/>
          </w:tcPr>
          <w:p w:rsidR="00C9213E" w:rsidRPr="00F63996" w:rsidRDefault="00C9213E" w:rsidP="005A36CA">
            <w:pPr>
              <w:jc w:val="right"/>
              <w:rPr>
                <w:b/>
                <w:bCs/>
                <w:sz w:val="16"/>
                <w:szCs w:val="16"/>
              </w:rPr>
            </w:pPr>
            <w:r w:rsidRPr="00F63996">
              <w:rPr>
                <w:b/>
                <w:bCs/>
                <w:sz w:val="16"/>
                <w:szCs w:val="16"/>
              </w:rPr>
              <w:t>1.894.649,65</w:t>
            </w:r>
          </w:p>
        </w:tc>
        <w:tc>
          <w:tcPr>
            <w:tcW w:w="544" w:type="pct"/>
            <w:shd w:val="clear" w:color="auto" w:fill="auto"/>
            <w:noWrap/>
            <w:tcMar>
              <w:left w:w="57" w:type="dxa"/>
              <w:right w:w="57" w:type="dxa"/>
            </w:tcMar>
            <w:vAlign w:val="center"/>
            <w:hideMark/>
          </w:tcPr>
          <w:p w:rsidR="00C9213E" w:rsidRPr="00F63996" w:rsidRDefault="00C9213E" w:rsidP="005A36CA">
            <w:pPr>
              <w:jc w:val="right"/>
              <w:rPr>
                <w:b/>
                <w:bCs/>
                <w:sz w:val="16"/>
                <w:szCs w:val="16"/>
              </w:rPr>
            </w:pPr>
            <w:r w:rsidRPr="00F63996">
              <w:rPr>
                <w:b/>
                <w:bCs/>
                <w:sz w:val="16"/>
                <w:szCs w:val="16"/>
              </w:rPr>
              <w:t>2.255.532,78</w:t>
            </w:r>
          </w:p>
        </w:tc>
        <w:tc>
          <w:tcPr>
            <w:tcW w:w="368" w:type="pct"/>
            <w:shd w:val="clear" w:color="auto" w:fill="auto"/>
            <w:noWrap/>
            <w:tcMar>
              <w:left w:w="57" w:type="dxa"/>
              <w:right w:w="57" w:type="dxa"/>
            </w:tcMar>
            <w:vAlign w:val="center"/>
            <w:hideMark/>
          </w:tcPr>
          <w:p w:rsidR="00C9213E" w:rsidRPr="00F63996" w:rsidRDefault="00C9213E" w:rsidP="005A36CA">
            <w:pPr>
              <w:jc w:val="right"/>
              <w:rPr>
                <w:b/>
                <w:bCs/>
                <w:sz w:val="16"/>
                <w:szCs w:val="16"/>
              </w:rPr>
            </w:pPr>
            <w:r w:rsidRPr="00F63996">
              <w:rPr>
                <w:b/>
                <w:bCs/>
                <w:sz w:val="16"/>
                <w:szCs w:val="16"/>
              </w:rPr>
              <w:t>84,00</w:t>
            </w:r>
          </w:p>
        </w:tc>
        <w:tc>
          <w:tcPr>
            <w:tcW w:w="369" w:type="pct"/>
            <w:shd w:val="clear" w:color="auto" w:fill="auto"/>
            <w:noWrap/>
            <w:tcMar>
              <w:left w:w="57" w:type="dxa"/>
              <w:right w:w="57" w:type="dxa"/>
            </w:tcMar>
            <w:vAlign w:val="center"/>
            <w:hideMark/>
          </w:tcPr>
          <w:p w:rsidR="00C9213E" w:rsidRPr="00F63996" w:rsidRDefault="00C9213E" w:rsidP="005A36CA">
            <w:pPr>
              <w:jc w:val="right"/>
              <w:rPr>
                <w:b/>
                <w:bCs/>
                <w:sz w:val="16"/>
                <w:szCs w:val="16"/>
              </w:rPr>
            </w:pPr>
            <w:r w:rsidRPr="00F63996">
              <w:rPr>
                <w:b/>
                <w:bCs/>
                <w:sz w:val="16"/>
                <w:szCs w:val="16"/>
              </w:rPr>
              <w:t>100,00</w:t>
            </w:r>
          </w:p>
        </w:tc>
        <w:tc>
          <w:tcPr>
            <w:tcW w:w="369" w:type="pct"/>
            <w:shd w:val="clear" w:color="auto" w:fill="auto"/>
            <w:noWrap/>
            <w:tcMar>
              <w:left w:w="57" w:type="dxa"/>
              <w:right w:w="57" w:type="dxa"/>
            </w:tcMar>
            <w:vAlign w:val="center"/>
            <w:hideMark/>
          </w:tcPr>
          <w:p w:rsidR="00C9213E" w:rsidRPr="00F63996" w:rsidRDefault="00C9213E" w:rsidP="005A36CA">
            <w:pPr>
              <w:jc w:val="right"/>
              <w:rPr>
                <w:b/>
                <w:bCs/>
                <w:sz w:val="16"/>
                <w:szCs w:val="16"/>
              </w:rPr>
            </w:pPr>
            <w:r w:rsidRPr="00F63996">
              <w:rPr>
                <w:b/>
                <w:bCs/>
                <w:sz w:val="16"/>
                <w:szCs w:val="16"/>
              </w:rPr>
              <w:t> </w:t>
            </w:r>
          </w:p>
        </w:tc>
        <w:tc>
          <w:tcPr>
            <w:tcW w:w="368" w:type="pct"/>
            <w:shd w:val="clear" w:color="auto" w:fill="auto"/>
            <w:noWrap/>
            <w:tcMar>
              <w:left w:w="57" w:type="dxa"/>
              <w:right w:w="57" w:type="dxa"/>
            </w:tcMar>
            <w:vAlign w:val="center"/>
            <w:hideMark/>
          </w:tcPr>
          <w:p w:rsidR="00C9213E" w:rsidRPr="00F63996" w:rsidRDefault="00C9213E" w:rsidP="005A36CA">
            <w:pPr>
              <w:jc w:val="right"/>
              <w:rPr>
                <w:b/>
                <w:bCs/>
                <w:sz w:val="16"/>
                <w:szCs w:val="16"/>
              </w:rPr>
            </w:pPr>
            <w:r w:rsidRPr="00F63996">
              <w:rPr>
                <w:b/>
                <w:bCs/>
                <w:sz w:val="16"/>
                <w:szCs w:val="16"/>
              </w:rPr>
              <w:t> </w:t>
            </w:r>
          </w:p>
        </w:tc>
      </w:tr>
    </w:tbl>
    <w:p w:rsidR="00B9092F" w:rsidRPr="00F63996" w:rsidRDefault="005A36CA" w:rsidP="00B9092F">
      <w:pPr>
        <w:pStyle w:val="Zaglavlje"/>
        <w:tabs>
          <w:tab w:val="clear" w:pos="4536"/>
        </w:tabs>
        <w:spacing w:after="200" w:line="276" w:lineRule="auto"/>
        <w:ind w:left="142" w:hanging="142"/>
        <w:rPr>
          <w:sz w:val="20"/>
          <w:szCs w:val="20"/>
        </w:rPr>
      </w:pPr>
      <w:r w:rsidRPr="00F63996">
        <w:rPr>
          <w:sz w:val="20"/>
          <w:szCs w:val="20"/>
        </w:rPr>
        <w:t xml:space="preserve">Izvor: </w:t>
      </w:r>
      <w:r w:rsidR="002526B6" w:rsidRPr="00F63996">
        <w:rPr>
          <w:sz w:val="20"/>
          <w:szCs w:val="20"/>
        </w:rPr>
        <w:t>Agencija za plaćanja</w:t>
      </w:r>
    </w:p>
    <w:p w:rsidR="001B63FA" w:rsidRPr="00F63996" w:rsidRDefault="001B63FA" w:rsidP="00B30B76">
      <w:pPr>
        <w:pStyle w:val="Zaglavlje"/>
        <w:tabs>
          <w:tab w:val="clear" w:pos="4536"/>
        </w:tabs>
        <w:spacing w:after="120"/>
        <w:ind w:left="142" w:hanging="142"/>
        <w:rPr>
          <w:sz w:val="20"/>
          <w:szCs w:val="20"/>
        </w:rPr>
      </w:pPr>
      <w:r w:rsidRPr="00F63996">
        <w:rPr>
          <w:sz w:val="20"/>
          <w:szCs w:val="20"/>
          <w:vertAlign w:val="superscript"/>
        </w:rPr>
        <w:t>a)</w:t>
      </w:r>
      <w:r w:rsidRPr="00F63996">
        <w:rPr>
          <w:sz w:val="20"/>
          <w:szCs w:val="20"/>
        </w:rPr>
        <w:t xml:space="preserve"> u </w:t>
      </w:r>
      <w:r w:rsidR="000D1489" w:rsidRPr="00F63996">
        <w:rPr>
          <w:sz w:val="20"/>
          <w:szCs w:val="20"/>
        </w:rPr>
        <w:t>2016./2017.</w:t>
      </w:r>
      <w:r w:rsidRPr="00F63996">
        <w:rPr>
          <w:sz w:val="20"/>
          <w:szCs w:val="20"/>
        </w:rPr>
        <w:t xml:space="preserve"> godini dio neiskorištenih sredstava preraspodijeljen je s M2 na M1 te iz M7 na M5</w:t>
      </w:r>
    </w:p>
    <w:p w:rsidR="00BC480E" w:rsidRPr="00F63996" w:rsidRDefault="001B63FA" w:rsidP="00B30B76">
      <w:pPr>
        <w:pStyle w:val="Zaglavlje"/>
        <w:tabs>
          <w:tab w:val="clear" w:pos="4536"/>
        </w:tabs>
        <w:spacing w:after="120"/>
        <w:ind w:left="142" w:hanging="142"/>
        <w:rPr>
          <w:sz w:val="20"/>
          <w:szCs w:val="20"/>
        </w:rPr>
      </w:pPr>
      <w:r w:rsidRPr="00F63996">
        <w:rPr>
          <w:sz w:val="20"/>
          <w:szCs w:val="20"/>
          <w:vertAlign w:val="superscript"/>
        </w:rPr>
        <w:t>b)</w:t>
      </w:r>
      <w:r w:rsidR="00BC480E" w:rsidRPr="00F63996">
        <w:rPr>
          <w:sz w:val="20"/>
          <w:szCs w:val="20"/>
        </w:rPr>
        <w:t xml:space="preserve"> u </w:t>
      </w:r>
      <w:r w:rsidR="000D1489" w:rsidRPr="00F63996">
        <w:rPr>
          <w:sz w:val="20"/>
          <w:szCs w:val="20"/>
        </w:rPr>
        <w:t>2017./2018.</w:t>
      </w:r>
      <w:r w:rsidR="00BC480E" w:rsidRPr="00F63996">
        <w:rPr>
          <w:sz w:val="20"/>
          <w:szCs w:val="20"/>
        </w:rPr>
        <w:t xml:space="preserve"> godini višak sredstava po pojedinim mjerama preraspodijeljen je na M1, odobreni iznosi za M1, M3 i M5 proporcionalno su smanjeni</w:t>
      </w:r>
    </w:p>
    <w:p w:rsidR="00BC480E" w:rsidRPr="00F63996" w:rsidRDefault="00BC480E" w:rsidP="005E4665">
      <w:pPr>
        <w:pStyle w:val="Zaglavlje"/>
        <w:tabs>
          <w:tab w:val="clear" w:pos="4536"/>
        </w:tabs>
        <w:spacing w:after="200" w:line="276" w:lineRule="auto"/>
        <w:jc w:val="both"/>
      </w:pPr>
      <w:r w:rsidRPr="00F63996">
        <w:t>Preraspoređivanje sredstava među mjerama programa</w:t>
      </w:r>
      <w:r w:rsidR="00241597" w:rsidRPr="00F63996">
        <w:t xml:space="preserve"> provedeno je u</w:t>
      </w:r>
      <w:r w:rsidRPr="00F63996">
        <w:t xml:space="preserve"> sklad</w:t>
      </w:r>
      <w:r w:rsidR="00241597" w:rsidRPr="00F63996">
        <w:t>u s</w:t>
      </w:r>
      <w:r w:rsidRPr="00F63996">
        <w:t xml:space="preserve"> čl</w:t>
      </w:r>
      <w:r w:rsidR="00444B7C" w:rsidRPr="00F63996">
        <w:t>ank</w:t>
      </w:r>
      <w:r w:rsidR="00241597" w:rsidRPr="00F63996">
        <w:t>om</w:t>
      </w:r>
      <w:r w:rsidRPr="00F63996">
        <w:t xml:space="preserve"> 6</w:t>
      </w:r>
      <w:r w:rsidR="00241597" w:rsidRPr="00F63996">
        <w:t>. stavkom</w:t>
      </w:r>
      <w:r w:rsidRPr="00F63996">
        <w:t xml:space="preserve"> 1</w:t>
      </w:r>
      <w:r w:rsidR="00444B7C" w:rsidRPr="00F63996">
        <w:t>.</w:t>
      </w:r>
      <w:r w:rsidRPr="00F63996">
        <w:t xml:space="preserve"> Uredbe </w:t>
      </w:r>
      <w:r w:rsidR="00444B7C" w:rsidRPr="00F63996">
        <w:t xml:space="preserve">(EU) broj </w:t>
      </w:r>
      <w:r w:rsidRPr="00F63996">
        <w:t>1368/2015</w:t>
      </w:r>
      <w:r w:rsidR="005E4665" w:rsidRPr="00F63996">
        <w:t xml:space="preserve">. </w:t>
      </w:r>
    </w:p>
    <w:p w:rsidR="00B30B76" w:rsidRDefault="00B30B76" w:rsidP="00B30B76"/>
    <w:p w:rsidR="009D3E67" w:rsidRDefault="009D3E67" w:rsidP="00B30B76"/>
    <w:p w:rsidR="007C6243" w:rsidRPr="00F63996" w:rsidRDefault="00D82912" w:rsidP="005A36CA">
      <w:pPr>
        <w:pStyle w:val="Naslov3"/>
        <w:ind w:left="567" w:hanging="567"/>
        <w:rPr>
          <w:sz w:val="28"/>
        </w:rPr>
      </w:pPr>
      <w:bookmarkStart w:id="10" w:name="_Toc1652535"/>
      <w:r w:rsidRPr="00F63996">
        <w:lastRenderedPageBreak/>
        <w:t>2.2.1.</w:t>
      </w:r>
      <w:r w:rsidRPr="00F63996">
        <w:tab/>
      </w:r>
      <w:r w:rsidR="007C6243" w:rsidRPr="00F63996">
        <w:rPr>
          <w:sz w:val="28"/>
        </w:rPr>
        <w:t>Ocjena korištenja sredstava po mjerama</w:t>
      </w:r>
      <w:bookmarkEnd w:id="10"/>
      <w:r w:rsidR="001B63FA" w:rsidRPr="00F63996">
        <w:rPr>
          <w:sz w:val="28"/>
        </w:rPr>
        <w:t xml:space="preserve"> </w:t>
      </w:r>
    </w:p>
    <w:p w:rsidR="007C6243" w:rsidRPr="00F63996" w:rsidRDefault="007C6243" w:rsidP="00AB7968">
      <w:pPr>
        <w:spacing w:after="120" w:line="240" w:lineRule="atLeast"/>
      </w:pPr>
    </w:p>
    <w:p w:rsidR="00E11A6A" w:rsidRPr="00F63996" w:rsidRDefault="00E11A6A" w:rsidP="00AB7968">
      <w:pPr>
        <w:spacing w:after="120" w:line="240" w:lineRule="atLeast"/>
        <w:jc w:val="both"/>
      </w:pPr>
      <w:r w:rsidRPr="00F63996">
        <w:t xml:space="preserve">Tijekom provedbe </w:t>
      </w:r>
      <w:r w:rsidR="00241597" w:rsidRPr="00F63996">
        <w:t>P</w:t>
      </w:r>
      <w:r w:rsidRPr="00F63996">
        <w:t>čelarskog programa</w:t>
      </w:r>
      <w:r w:rsidR="00241597" w:rsidRPr="00F63996">
        <w:t xml:space="preserve"> za razdoblje 2017.-2019.</w:t>
      </w:r>
      <w:r w:rsidR="007101A9" w:rsidRPr="00F63996">
        <w:t>, u pčelarskim godinama 2016</w:t>
      </w:r>
      <w:r w:rsidR="000D1489" w:rsidRPr="00F63996">
        <w:t>./</w:t>
      </w:r>
      <w:r w:rsidR="007101A9" w:rsidRPr="00F63996">
        <w:t>2017</w:t>
      </w:r>
      <w:r w:rsidR="000D1489" w:rsidRPr="00F63996">
        <w:t>.</w:t>
      </w:r>
      <w:r w:rsidR="007101A9" w:rsidRPr="00F63996">
        <w:t xml:space="preserve"> i 2017</w:t>
      </w:r>
      <w:r w:rsidR="000D1489" w:rsidRPr="00F63996">
        <w:t>./</w:t>
      </w:r>
      <w:r w:rsidR="007101A9" w:rsidRPr="00F63996">
        <w:t>2018</w:t>
      </w:r>
      <w:r w:rsidR="000D1489" w:rsidRPr="00F63996">
        <w:t>.</w:t>
      </w:r>
      <w:r w:rsidRPr="00F63996">
        <w:t xml:space="preserve"> zabilježene su ekstremne klimatološke promjene koje su se značajno odrazile na pčelarsku proizvodnju i proizvodnju meda</w:t>
      </w:r>
      <w:r w:rsidR="005D1F0F" w:rsidRPr="00F63996">
        <w:t xml:space="preserve"> (više u Studiji o strukturi proizvodnje i stavljanja proizvoda na tržište u Republici Hrvatskoj)</w:t>
      </w:r>
      <w:r w:rsidRPr="00F63996">
        <w:t>.</w:t>
      </w:r>
    </w:p>
    <w:p w:rsidR="00BB7A71" w:rsidRPr="00F63996" w:rsidRDefault="00BB7A71" w:rsidP="00AB7968">
      <w:pPr>
        <w:spacing w:after="120" w:line="240" w:lineRule="atLeast"/>
        <w:jc w:val="both"/>
      </w:pPr>
    </w:p>
    <w:p w:rsidR="00987198" w:rsidRPr="00F63996" w:rsidRDefault="00EC5DC3" w:rsidP="00AB7968">
      <w:pPr>
        <w:pStyle w:val="Naslov4"/>
        <w:spacing w:before="0" w:after="120" w:line="240" w:lineRule="atLeast"/>
        <w:rPr>
          <w:sz w:val="24"/>
        </w:rPr>
      </w:pPr>
      <w:r w:rsidRPr="00F63996">
        <w:rPr>
          <w:sz w:val="24"/>
        </w:rPr>
        <w:t xml:space="preserve">1. </w:t>
      </w:r>
      <w:r w:rsidR="00987198" w:rsidRPr="00F63996">
        <w:rPr>
          <w:sz w:val="24"/>
        </w:rPr>
        <w:t>Tehnička pomoć pčelarima i organizacijama pčelara</w:t>
      </w:r>
    </w:p>
    <w:p w:rsidR="00EC5DC3" w:rsidRPr="00F63996" w:rsidRDefault="00987198" w:rsidP="00AB7968">
      <w:pPr>
        <w:spacing w:after="120" w:line="240" w:lineRule="atLeast"/>
        <w:jc w:val="both"/>
      </w:pPr>
      <w:r w:rsidRPr="00F63996">
        <w:t>Najznačajnija mjera po korištenj</w:t>
      </w:r>
      <w:r w:rsidR="00EC5DC3" w:rsidRPr="00F63996">
        <w:t>u</w:t>
      </w:r>
      <w:r w:rsidR="00E5120E" w:rsidRPr="00F63996">
        <w:t xml:space="preserve"> sredstava u provedbi </w:t>
      </w:r>
      <w:r w:rsidR="00241597" w:rsidRPr="00F63996">
        <w:t>Pčelarskog programa za razdoblje 2017.-2019.</w:t>
      </w:r>
      <w:r w:rsidRPr="00F63996">
        <w:t xml:space="preserve"> je </w:t>
      </w:r>
      <w:r w:rsidR="00444B7C" w:rsidRPr="00F63996">
        <w:t>T</w:t>
      </w:r>
      <w:r w:rsidRPr="00F63996">
        <w:t>ehnička pomoć pčelarima i udruženjima pčelara u sklopu koje je pčelarima omogućena potpora nabavci pčelarske opreme</w:t>
      </w:r>
      <w:r w:rsidR="00EC5DC3" w:rsidRPr="00F63996">
        <w:t xml:space="preserve">, </w:t>
      </w:r>
      <w:r w:rsidRPr="00F63996">
        <w:t xml:space="preserve">pčelarskim </w:t>
      </w:r>
      <w:r w:rsidR="00EC5DC3" w:rsidRPr="00F63996">
        <w:t xml:space="preserve">udrugama i savezima </w:t>
      </w:r>
      <w:r w:rsidRPr="00F63996">
        <w:t>pomoć u organizaciji edukacija pčelara</w:t>
      </w:r>
      <w:r w:rsidR="00EC5DC3" w:rsidRPr="00F63996">
        <w:t xml:space="preserve"> te za izradu informativnih materijala</w:t>
      </w:r>
      <w:r w:rsidRPr="00F63996">
        <w:t xml:space="preserve">. </w:t>
      </w:r>
    </w:p>
    <w:p w:rsidR="002C671C" w:rsidRPr="00F63996" w:rsidRDefault="00B91EAF" w:rsidP="00285212">
      <w:pPr>
        <w:pStyle w:val="Opisslike"/>
        <w:spacing w:before="0" w:line="240" w:lineRule="atLeast"/>
        <w:ind w:right="0"/>
        <w:rPr>
          <w:rFonts w:cs="Times New Roman"/>
          <w:b/>
          <w:szCs w:val="24"/>
        </w:rPr>
      </w:pPr>
      <w:r w:rsidRPr="00F63996">
        <w:rPr>
          <w:rFonts w:cs="Times New Roman"/>
          <w:b/>
          <w:szCs w:val="24"/>
        </w:rPr>
        <w:t xml:space="preserve">Tablica </w:t>
      </w:r>
      <w:r w:rsidR="000D45CA" w:rsidRPr="00F63996">
        <w:rPr>
          <w:rFonts w:cs="Times New Roman"/>
          <w:b/>
          <w:szCs w:val="24"/>
        </w:rPr>
        <w:fldChar w:fldCharType="begin"/>
      </w:r>
      <w:r w:rsidR="000D45CA" w:rsidRPr="00F63996">
        <w:rPr>
          <w:rFonts w:cs="Times New Roman"/>
          <w:b/>
          <w:szCs w:val="24"/>
        </w:rPr>
        <w:instrText xml:space="preserve"> SEQ Tablica \* ARABIC </w:instrText>
      </w:r>
      <w:r w:rsidR="000D45CA" w:rsidRPr="00F63996">
        <w:rPr>
          <w:rFonts w:cs="Times New Roman"/>
          <w:b/>
          <w:szCs w:val="24"/>
        </w:rPr>
        <w:fldChar w:fldCharType="separate"/>
      </w:r>
      <w:r w:rsidR="00AD59CE">
        <w:rPr>
          <w:rFonts w:cs="Times New Roman"/>
          <w:b/>
          <w:noProof/>
          <w:szCs w:val="24"/>
        </w:rPr>
        <w:t>3</w:t>
      </w:r>
      <w:r w:rsidR="000D45CA" w:rsidRPr="00F63996">
        <w:rPr>
          <w:rFonts w:cs="Times New Roman"/>
          <w:b/>
          <w:szCs w:val="24"/>
        </w:rPr>
        <w:fldChar w:fldCharType="end"/>
      </w:r>
      <w:r w:rsidR="000D1489" w:rsidRPr="00F63996">
        <w:rPr>
          <w:rFonts w:cs="Times New Roman"/>
          <w:b/>
          <w:szCs w:val="24"/>
        </w:rPr>
        <w:t>.</w:t>
      </w:r>
      <w:r w:rsidR="00BB6B24" w:rsidRPr="00F63996">
        <w:rPr>
          <w:rFonts w:cs="Times New Roman"/>
          <w:b/>
          <w:szCs w:val="24"/>
        </w:rPr>
        <w:t xml:space="preserve"> </w:t>
      </w:r>
      <w:r w:rsidR="00DD1439" w:rsidRPr="00F63996">
        <w:rPr>
          <w:rFonts w:cs="Times New Roman"/>
          <w:b/>
          <w:szCs w:val="24"/>
        </w:rPr>
        <w:t xml:space="preserve">Iznos sredstava predviđenih </w:t>
      </w:r>
      <w:r w:rsidR="00241597" w:rsidRPr="00F63996">
        <w:rPr>
          <w:rFonts w:cs="Times New Roman"/>
          <w:b/>
          <w:szCs w:val="24"/>
        </w:rPr>
        <w:t>Pčelarsk</w:t>
      </w:r>
      <w:r w:rsidR="00CB443A" w:rsidRPr="00F63996">
        <w:rPr>
          <w:rFonts w:cs="Times New Roman"/>
          <w:b/>
          <w:szCs w:val="24"/>
        </w:rPr>
        <w:t>im</w:t>
      </w:r>
      <w:r w:rsidR="00241597" w:rsidRPr="00F63996">
        <w:rPr>
          <w:rFonts w:cs="Times New Roman"/>
          <w:b/>
          <w:szCs w:val="24"/>
        </w:rPr>
        <w:t xml:space="preserve"> program</w:t>
      </w:r>
      <w:r w:rsidR="00CB443A" w:rsidRPr="00F63996">
        <w:rPr>
          <w:rFonts w:cs="Times New Roman"/>
          <w:b/>
          <w:szCs w:val="24"/>
        </w:rPr>
        <w:t>om</w:t>
      </w:r>
      <w:r w:rsidR="00241597" w:rsidRPr="00F63996">
        <w:rPr>
          <w:rFonts w:cs="Times New Roman"/>
          <w:b/>
          <w:szCs w:val="24"/>
        </w:rPr>
        <w:t xml:space="preserve"> za razdoblje 2017.-2019.</w:t>
      </w:r>
      <w:r w:rsidR="00E5120E" w:rsidRPr="00F63996">
        <w:rPr>
          <w:rFonts w:cs="Times New Roman"/>
          <w:b/>
          <w:szCs w:val="24"/>
        </w:rPr>
        <w:t xml:space="preserve"> (PP)</w:t>
      </w:r>
      <w:r w:rsidR="00DD1439" w:rsidRPr="00F63996">
        <w:rPr>
          <w:rFonts w:cs="Times New Roman"/>
          <w:b/>
          <w:szCs w:val="24"/>
        </w:rPr>
        <w:t xml:space="preserve"> te iznos odobrenih i isplaćenih sredstava za mjeru 1. Tehnička pomoć pčelarima i organizacijama pčelara</w:t>
      </w:r>
      <w:r w:rsidR="00241597" w:rsidRPr="00F63996">
        <w:rPr>
          <w:rFonts w:cs="Times New Roman"/>
          <w:b/>
          <w:szCs w:val="24"/>
        </w:rPr>
        <w:t>,</w:t>
      </w:r>
      <w:r w:rsidR="00B22918" w:rsidRPr="00F63996">
        <w:rPr>
          <w:rFonts w:cs="Times New Roman"/>
          <w:b/>
          <w:szCs w:val="24"/>
        </w:rPr>
        <w:t xml:space="preserve"> </w:t>
      </w:r>
      <w:r w:rsidR="00241597" w:rsidRPr="00F63996">
        <w:rPr>
          <w:rFonts w:cs="Times New Roman"/>
          <w:b/>
          <w:szCs w:val="24"/>
        </w:rPr>
        <w:t xml:space="preserve">izražena </w:t>
      </w:r>
      <w:r w:rsidR="00B22918" w:rsidRPr="00F63996">
        <w:rPr>
          <w:rFonts w:cs="Times New Roman"/>
          <w:b/>
          <w:szCs w:val="24"/>
        </w:rPr>
        <w:t>u</w:t>
      </w:r>
      <w:r w:rsidR="002526B6" w:rsidRPr="00F63996">
        <w:rPr>
          <w:rFonts w:cs="Times New Roman"/>
          <w:b/>
          <w:szCs w:val="24"/>
        </w:rPr>
        <w:t xml:space="preserve"> hrvatskim kunama (u daljnjem tekstu:</w:t>
      </w:r>
      <w:r w:rsidR="00B22918" w:rsidRPr="00F63996">
        <w:rPr>
          <w:rFonts w:cs="Times New Roman"/>
          <w:b/>
          <w:szCs w:val="24"/>
        </w:rPr>
        <w:t xml:space="preserve"> </w:t>
      </w:r>
      <w:r w:rsidR="002526B6" w:rsidRPr="00F63996">
        <w:rPr>
          <w:rFonts w:cs="Times New Roman"/>
          <w:b/>
          <w:szCs w:val="24"/>
        </w:rPr>
        <w:t>„</w:t>
      </w:r>
      <w:r w:rsidR="00B22918" w:rsidRPr="00F63996">
        <w:rPr>
          <w:rFonts w:cs="Times New Roman"/>
          <w:b/>
          <w:szCs w:val="24"/>
        </w:rPr>
        <w:t>HRK</w:t>
      </w:r>
      <w:r w:rsidR="002526B6" w:rsidRPr="00F63996">
        <w:rPr>
          <w:rFonts w:cs="Times New Roman"/>
          <w:b/>
          <w:szCs w:val="24"/>
        </w:rPr>
        <w:t>“)</w:t>
      </w:r>
    </w:p>
    <w:tbl>
      <w:tblPr>
        <w:tblW w:w="487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72"/>
        <w:gridCol w:w="1454"/>
        <w:gridCol w:w="1266"/>
        <w:gridCol w:w="1184"/>
        <w:gridCol w:w="1095"/>
        <w:gridCol w:w="1383"/>
        <w:gridCol w:w="1507"/>
      </w:tblGrid>
      <w:tr w:rsidR="00DD1439" w:rsidRPr="00F63996" w:rsidTr="00E04B19">
        <w:tc>
          <w:tcPr>
            <w:tcW w:w="592" w:type="pct"/>
            <w:vAlign w:val="center"/>
          </w:tcPr>
          <w:p w:rsidR="00DD1439" w:rsidRPr="00F63996" w:rsidRDefault="00DD1439" w:rsidP="00E04B19">
            <w:pPr>
              <w:rPr>
                <w:b/>
                <w:sz w:val="20"/>
                <w:szCs w:val="20"/>
              </w:rPr>
            </w:pPr>
            <w:r w:rsidRPr="00F63996">
              <w:rPr>
                <w:b/>
                <w:sz w:val="20"/>
                <w:szCs w:val="20"/>
              </w:rPr>
              <w:t xml:space="preserve">Pčelarska godina </w:t>
            </w:r>
          </w:p>
        </w:tc>
        <w:tc>
          <w:tcPr>
            <w:tcW w:w="821" w:type="pct"/>
            <w:shd w:val="clear" w:color="auto" w:fill="auto"/>
            <w:vAlign w:val="center"/>
            <w:hideMark/>
          </w:tcPr>
          <w:p w:rsidR="00DD1439" w:rsidRPr="00F63996" w:rsidRDefault="00DD1439" w:rsidP="00E22616">
            <w:pPr>
              <w:jc w:val="center"/>
              <w:rPr>
                <w:b/>
                <w:sz w:val="20"/>
                <w:szCs w:val="20"/>
              </w:rPr>
            </w:pPr>
            <w:r w:rsidRPr="00F63996">
              <w:rPr>
                <w:b/>
                <w:sz w:val="20"/>
                <w:szCs w:val="20"/>
              </w:rPr>
              <w:t>Naziv mjere</w:t>
            </w:r>
          </w:p>
        </w:tc>
        <w:tc>
          <w:tcPr>
            <w:tcW w:w="699" w:type="pct"/>
            <w:shd w:val="clear" w:color="auto" w:fill="auto"/>
            <w:vAlign w:val="center"/>
            <w:hideMark/>
          </w:tcPr>
          <w:p w:rsidR="00DD1439" w:rsidRPr="00F63996" w:rsidRDefault="00DD1439" w:rsidP="00E5120E">
            <w:pPr>
              <w:jc w:val="center"/>
              <w:rPr>
                <w:b/>
                <w:sz w:val="20"/>
                <w:szCs w:val="20"/>
              </w:rPr>
            </w:pPr>
            <w:r w:rsidRPr="00F63996">
              <w:rPr>
                <w:b/>
                <w:sz w:val="20"/>
                <w:szCs w:val="20"/>
              </w:rPr>
              <w:t>Sredstva predviđena PP</w:t>
            </w:r>
            <w:r w:rsidR="00E5120E" w:rsidRPr="00F63996">
              <w:rPr>
                <w:b/>
                <w:sz w:val="20"/>
                <w:szCs w:val="20"/>
              </w:rPr>
              <w:t>(</w:t>
            </w:r>
            <w:r w:rsidRPr="00F63996">
              <w:rPr>
                <w:b/>
                <w:sz w:val="20"/>
                <w:szCs w:val="20"/>
              </w:rPr>
              <w:t>HRK</w:t>
            </w:r>
            <w:r w:rsidR="00E5120E" w:rsidRPr="00F63996">
              <w:rPr>
                <w:b/>
                <w:sz w:val="20"/>
                <w:szCs w:val="20"/>
              </w:rPr>
              <w:t>)</w:t>
            </w:r>
          </w:p>
        </w:tc>
        <w:tc>
          <w:tcPr>
            <w:tcW w:w="677" w:type="pct"/>
            <w:shd w:val="clear" w:color="auto" w:fill="auto"/>
            <w:vAlign w:val="center"/>
            <w:hideMark/>
          </w:tcPr>
          <w:p w:rsidR="00DD1439" w:rsidRPr="00F63996" w:rsidRDefault="00DD1439" w:rsidP="00BC480E">
            <w:pPr>
              <w:jc w:val="center"/>
              <w:rPr>
                <w:b/>
                <w:sz w:val="20"/>
                <w:szCs w:val="20"/>
              </w:rPr>
            </w:pPr>
            <w:r w:rsidRPr="00F63996">
              <w:rPr>
                <w:b/>
                <w:sz w:val="20"/>
                <w:szCs w:val="20"/>
              </w:rPr>
              <w:t xml:space="preserve">Broj </w:t>
            </w:r>
            <w:r w:rsidR="00BC480E" w:rsidRPr="00F63996">
              <w:rPr>
                <w:b/>
                <w:sz w:val="20"/>
                <w:szCs w:val="20"/>
              </w:rPr>
              <w:t xml:space="preserve">podnesenih </w:t>
            </w:r>
            <w:r w:rsidRPr="00F63996">
              <w:rPr>
                <w:b/>
                <w:sz w:val="20"/>
                <w:szCs w:val="20"/>
              </w:rPr>
              <w:t>zahtjeva</w:t>
            </w:r>
          </w:p>
        </w:tc>
        <w:tc>
          <w:tcPr>
            <w:tcW w:w="567" w:type="pct"/>
            <w:shd w:val="clear" w:color="auto" w:fill="auto"/>
            <w:vAlign w:val="center"/>
            <w:hideMark/>
          </w:tcPr>
          <w:p w:rsidR="00DD1439" w:rsidRPr="00F63996" w:rsidRDefault="00DD1439" w:rsidP="00E22616">
            <w:pPr>
              <w:jc w:val="center"/>
              <w:rPr>
                <w:b/>
                <w:sz w:val="20"/>
                <w:szCs w:val="20"/>
              </w:rPr>
            </w:pPr>
            <w:r w:rsidRPr="00F63996">
              <w:rPr>
                <w:b/>
                <w:sz w:val="20"/>
                <w:szCs w:val="20"/>
              </w:rPr>
              <w:t>Broj odobrenih zahtjeva</w:t>
            </w:r>
          </w:p>
        </w:tc>
        <w:tc>
          <w:tcPr>
            <w:tcW w:w="794" w:type="pct"/>
            <w:shd w:val="clear" w:color="auto" w:fill="auto"/>
            <w:vAlign w:val="center"/>
            <w:hideMark/>
          </w:tcPr>
          <w:p w:rsidR="00DD1439" w:rsidRPr="00F63996" w:rsidRDefault="00DD1439" w:rsidP="00E5120E">
            <w:pPr>
              <w:jc w:val="center"/>
              <w:rPr>
                <w:b/>
                <w:sz w:val="20"/>
                <w:szCs w:val="20"/>
              </w:rPr>
            </w:pPr>
            <w:r w:rsidRPr="00F63996">
              <w:rPr>
                <w:b/>
                <w:sz w:val="20"/>
                <w:szCs w:val="20"/>
              </w:rPr>
              <w:t>Iznos odobrenih sredstava</w:t>
            </w:r>
            <w:r w:rsidR="00E5120E" w:rsidRPr="00F63996">
              <w:rPr>
                <w:b/>
                <w:sz w:val="20"/>
                <w:szCs w:val="20"/>
              </w:rPr>
              <w:t xml:space="preserve"> (</w:t>
            </w:r>
            <w:r w:rsidRPr="00F63996">
              <w:rPr>
                <w:b/>
                <w:sz w:val="20"/>
                <w:szCs w:val="20"/>
              </w:rPr>
              <w:t>HRK</w:t>
            </w:r>
            <w:r w:rsidR="00E5120E" w:rsidRPr="00F63996">
              <w:rPr>
                <w:b/>
                <w:sz w:val="20"/>
                <w:szCs w:val="20"/>
              </w:rPr>
              <w:t>)</w:t>
            </w:r>
          </w:p>
        </w:tc>
        <w:tc>
          <w:tcPr>
            <w:tcW w:w="850" w:type="pct"/>
            <w:shd w:val="clear" w:color="auto" w:fill="auto"/>
            <w:vAlign w:val="center"/>
            <w:hideMark/>
          </w:tcPr>
          <w:p w:rsidR="00DD1439" w:rsidRPr="00F63996" w:rsidRDefault="00DD1439" w:rsidP="00E5120E">
            <w:pPr>
              <w:jc w:val="center"/>
              <w:rPr>
                <w:b/>
                <w:sz w:val="20"/>
                <w:szCs w:val="20"/>
              </w:rPr>
            </w:pPr>
            <w:r w:rsidRPr="00F63996">
              <w:rPr>
                <w:b/>
                <w:sz w:val="20"/>
                <w:szCs w:val="20"/>
              </w:rPr>
              <w:t>Iznos isplaćenih sredstava</w:t>
            </w:r>
            <w:r w:rsidR="00E5120E" w:rsidRPr="00F63996">
              <w:rPr>
                <w:b/>
                <w:sz w:val="20"/>
                <w:szCs w:val="20"/>
              </w:rPr>
              <w:t xml:space="preserve"> (</w:t>
            </w:r>
            <w:r w:rsidRPr="00F63996">
              <w:rPr>
                <w:b/>
                <w:sz w:val="20"/>
                <w:szCs w:val="20"/>
              </w:rPr>
              <w:t>HRK</w:t>
            </w:r>
            <w:r w:rsidR="00E5120E" w:rsidRPr="00F63996">
              <w:rPr>
                <w:b/>
                <w:sz w:val="20"/>
                <w:szCs w:val="20"/>
              </w:rPr>
              <w:t>)</w:t>
            </w:r>
          </w:p>
        </w:tc>
      </w:tr>
      <w:tr w:rsidR="00DD1439" w:rsidRPr="00F63996" w:rsidTr="002526B6">
        <w:tc>
          <w:tcPr>
            <w:tcW w:w="592" w:type="pct"/>
            <w:vMerge w:val="restart"/>
            <w:vAlign w:val="center"/>
          </w:tcPr>
          <w:p w:rsidR="00DD1439" w:rsidRPr="00F63996" w:rsidRDefault="000D1489" w:rsidP="00E22616">
            <w:pPr>
              <w:rPr>
                <w:sz w:val="20"/>
                <w:szCs w:val="20"/>
              </w:rPr>
            </w:pPr>
            <w:r w:rsidRPr="00F63996">
              <w:rPr>
                <w:sz w:val="20"/>
                <w:szCs w:val="20"/>
              </w:rPr>
              <w:t>2016./2017.</w:t>
            </w:r>
          </w:p>
        </w:tc>
        <w:tc>
          <w:tcPr>
            <w:tcW w:w="821" w:type="pct"/>
            <w:shd w:val="clear" w:color="auto" w:fill="auto"/>
            <w:vAlign w:val="center"/>
            <w:hideMark/>
          </w:tcPr>
          <w:p w:rsidR="00DD1439" w:rsidRPr="00F63996" w:rsidRDefault="00DD1439" w:rsidP="00444B7C">
            <w:pPr>
              <w:rPr>
                <w:b/>
                <w:sz w:val="20"/>
                <w:szCs w:val="20"/>
              </w:rPr>
            </w:pPr>
            <w:r w:rsidRPr="00F63996">
              <w:rPr>
                <w:b/>
                <w:sz w:val="20"/>
                <w:szCs w:val="20"/>
              </w:rPr>
              <w:t xml:space="preserve">Mjera 1. </w:t>
            </w:r>
            <w:r w:rsidR="00444B7C" w:rsidRPr="00F63996">
              <w:rPr>
                <w:b/>
                <w:sz w:val="20"/>
                <w:szCs w:val="20"/>
              </w:rPr>
              <w:t xml:space="preserve">(a+b+c) </w:t>
            </w:r>
            <w:r w:rsidRPr="00F63996">
              <w:rPr>
                <w:b/>
                <w:sz w:val="20"/>
                <w:szCs w:val="20"/>
              </w:rPr>
              <w:t xml:space="preserve">Ukupno </w:t>
            </w:r>
          </w:p>
        </w:tc>
        <w:tc>
          <w:tcPr>
            <w:tcW w:w="699" w:type="pct"/>
            <w:shd w:val="clear" w:color="auto" w:fill="auto"/>
            <w:vAlign w:val="center"/>
          </w:tcPr>
          <w:p w:rsidR="00DD1439" w:rsidRPr="00F63996" w:rsidRDefault="00DD1439" w:rsidP="00E22616">
            <w:pPr>
              <w:jc w:val="center"/>
              <w:rPr>
                <w:b/>
                <w:sz w:val="20"/>
                <w:szCs w:val="20"/>
              </w:rPr>
            </w:pPr>
            <w:r w:rsidRPr="00F63996">
              <w:rPr>
                <w:b/>
                <w:sz w:val="20"/>
                <w:szCs w:val="20"/>
              </w:rPr>
              <w:t>6.353.318,95</w:t>
            </w:r>
          </w:p>
        </w:tc>
        <w:tc>
          <w:tcPr>
            <w:tcW w:w="677" w:type="pct"/>
            <w:shd w:val="clear" w:color="auto" w:fill="auto"/>
            <w:vAlign w:val="center"/>
          </w:tcPr>
          <w:p w:rsidR="00DD1439" w:rsidRPr="00F63996" w:rsidRDefault="00DD1439" w:rsidP="00E22616">
            <w:pPr>
              <w:jc w:val="center"/>
              <w:rPr>
                <w:b/>
                <w:sz w:val="20"/>
                <w:szCs w:val="20"/>
              </w:rPr>
            </w:pPr>
            <w:r w:rsidRPr="00F63996">
              <w:rPr>
                <w:b/>
                <w:sz w:val="20"/>
                <w:szCs w:val="20"/>
              </w:rPr>
              <w:t>1.349</w:t>
            </w:r>
          </w:p>
        </w:tc>
        <w:tc>
          <w:tcPr>
            <w:tcW w:w="567" w:type="pct"/>
            <w:shd w:val="clear" w:color="auto" w:fill="auto"/>
            <w:vAlign w:val="center"/>
          </w:tcPr>
          <w:p w:rsidR="00DD1439" w:rsidRPr="00F63996" w:rsidRDefault="00DD1439" w:rsidP="00E22616">
            <w:pPr>
              <w:jc w:val="center"/>
              <w:rPr>
                <w:b/>
                <w:sz w:val="20"/>
                <w:szCs w:val="20"/>
              </w:rPr>
            </w:pPr>
            <w:r w:rsidRPr="00F63996">
              <w:rPr>
                <w:b/>
                <w:sz w:val="20"/>
                <w:szCs w:val="20"/>
              </w:rPr>
              <w:t>1207</w:t>
            </w:r>
          </w:p>
        </w:tc>
        <w:tc>
          <w:tcPr>
            <w:tcW w:w="794" w:type="pct"/>
            <w:shd w:val="clear" w:color="auto" w:fill="auto"/>
            <w:noWrap/>
            <w:vAlign w:val="center"/>
          </w:tcPr>
          <w:p w:rsidR="00DD1439" w:rsidRPr="00F63996" w:rsidRDefault="00DD1439" w:rsidP="00E22616">
            <w:pPr>
              <w:jc w:val="center"/>
              <w:rPr>
                <w:b/>
                <w:sz w:val="20"/>
                <w:szCs w:val="20"/>
              </w:rPr>
            </w:pPr>
            <w:r w:rsidRPr="00F63996">
              <w:rPr>
                <w:b/>
                <w:sz w:val="20"/>
                <w:szCs w:val="20"/>
              </w:rPr>
              <w:t>7.627.033,64</w:t>
            </w:r>
          </w:p>
        </w:tc>
        <w:tc>
          <w:tcPr>
            <w:tcW w:w="850" w:type="pct"/>
            <w:shd w:val="clear" w:color="auto" w:fill="auto"/>
            <w:noWrap/>
            <w:vAlign w:val="center"/>
          </w:tcPr>
          <w:p w:rsidR="00DD1439" w:rsidRPr="00F63996" w:rsidRDefault="00DD1439" w:rsidP="00E22616">
            <w:pPr>
              <w:jc w:val="center"/>
              <w:rPr>
                <w:b/>
                <w:sz w:val="20"/>
                <w:szCs w:val="20"/>
              </w:rPr>
            </w:pPr>
            <w:r w:rsidRPr="00F63996">
              <w:rPr>
                <w:b/>
                <w:sz w:val="20"/>
                <w:szCs w:val="20"/>
              </w:rPr>
              <w:t>7.627.033,64</w:t>
            </w:r>
            <w:r w:rsidRPr="00F63996">
              <w:rPr>
                <w:b/>
                <w:sz w:val="20"/>
                <w:szCs w:val="20"/>
                <w:vertAlign w:val="superscript"/>
              </w:rPr>
              <w:t>a)</w:t>
            </w:r>
          </w:p>
        </w:tc>
      </w:tr>
      <w:tr w:rsidR="00DD1439" w:rsidRPr="00F63996" w:rsidTr="002526B6">
        <w:tc>
          <w:tcPr>
            <w:tcW w:w="592" w:type="pct"/>
            <w:vMerge/>
          </w:tcPr>
          <w:p w:rsidR="00DD1439" w:rsidRPr="00F63996" w:rsidRDefault="00DD1439" w:rsidP="00E22616">
            <w:pPr>
              <w:rPr>
                <w:sz w:val="20"/>
                <w:szCs w:val="20"/>
              </w:rPr>
            </w:pPr>
          </w:p>
        </w:tc>
        <w:tc>
          <w:tcPr>
            <w:tcW w:w="821" w:type="pct"/>
            <w:shd w:val="clear" w:color="auto" w:fill="auto"/>
            <w:vAlign w:val="center"/>
            <w:hideMark/>
          </w:tcPr>
          <w:p w:rsidR="00DD1439" w:rsidRPr="00F63996" w:rsidRDefault="00DD1439" w:rsidP="00E22616">
            <w:pPr>
              <w:rPr>
                <w:sz w:val="20"/>
                <w:szCs w:val="20"/>
              </w:rPr>
            </w:pPr>
            <w:r w:rsidRPr="00F63996">
              <w:rPr>
                <w:sz w:val="20"/>
                <w:szCs w:val="20"/>
              </w:rPr>
              <w:t>a) nabava novih pomagala</w:t>
            </w:r>
          </w:p>
        </w:tc>
        <w:tc>
          <w:tcPr>
            <w:tcW w:w="699" w:type="pct"/>
            <w:shd w:val="clear" w:color="auto" w:fill="auto"/>
            <w:vAlign w:val="center"/>
          </w:tcPr>
          <w:p w:rsidR="00DD1439" w:rsidRPr="00F63996" w:rsidRDefault="00DD1439" w:rsidP="00E22616">
            <w:pPr>
              <w:jc w:val="center"/>
              <w:rPr>
                <w:sz w:val="20"/>
                <w:szCs w:val="20"/>
              </w:rPr>
            </w:pPr>
            <w:r w:rsidRPr="00F63996">
              <w:rPr>
                <w:sz w:val="20"/>
                <w:szCs w:val="20"/>
              </w:rPr>
              <w:t>6.353.318,95</w:t>
            </w:r>
          </w:p>
        </w:tc>
        <w:tc>
          <w:tcPr>
            <w:tcW w:w="677" w:type="pct"/>
            <w:shd w:val="clear" w:color="auto" w:fill="auto"/>
            <w:vAlign w:val="center"/>
          </w:tcPr>
          <w:p w:rsidR="00DD1439" w:rsidRPr="00F63996" w:rsidRDefault="00DD1439" w:rsidP="00E22616">
            <w:pPr>
              <w:jc w:val="center"/>
              <w:rPr>
                <w:sz w:val="20"/>
                <w:szCs w:val="20"/>
              </w:rPr>
            </w:pPr>
            <w:r w:rsidRPr="00F63996">
              <w:rPr>
                <w:sz w:val="20"/>
                <w:szCs w:val="20"/>
              </w:rPr>
              <w:t>1345</w:t>
            </w:r>
          </w:p>
        </w:tc>
        <w:tc>
          <w:tcPr>
            <w:tcW w:w="567" w:type="pct"/>
            <w:shd w:val="clear" w:color="auto" w:fill="auto"/>
            <w:vAlign w:val="center"/>
          </w:tcPr>
          <w:p w:rsidR="00DD1439" w:rsidRPr="00F63996" w:rsidRDefault="00DD1439" w:rsidP="00E22616">
            <w:pPr>
              <w:jc w:val="center"/>
              <w:rPr>
                <w:sz w:val="20"/>
                <w:szCs w:val="20"/>
              </w:rPr>
            </w:pPr>
            <w:r w:rsidRPr="00F63996">
              <w:rPr>
                <w:sz w:val="20"/>
                <w:szCs w:val="20"/>
              </w:rPr>
              <w:t>1204</w:t>
            </w:r>
          </w:p>
        </w:tc>
        <w:tc>
          <w:tcPr>
            <w:tcW w:w="794" w:type="pct"/>
            <w:shd w:val="clear" w:color="auto" w:fill="auto"/>
            <w:noWrap/>
            <w:vAlign w:val="center"/>
          </w:tcPr>
          <w:p w:rsidR="00DD1439" w:rsidRPr="00F63996" w:rsidRDefault="00BC480E" w:rsidP="00E22616">
            <w:pPr>
              <w:jc w:val="center"/>
              <w:rPr>
                <w:sz w:val="20"/>
                <w:szCs w:val="20"/>
              </w:rPr>
            </w:pPr>
            <w:r w:rsidRPr="00F63996">
              <w:rPr>
                <w:sz w:val="20"/>
                <w:szCs w:val="20"/>
              </w:rPr>
              <w:t>7.381.745,84</w:t>
            </w:r>
          </w:p>
        </w:tc>
        <w:tc>
          <w:tcPr>
            <w:tcW w:w="850" w:type="pct"/>
            <w:shd w:val="clear" w:color="auto" w:fill="auto"/>
            <w:noWrap/>
            <w:vAlign w:val="center"/>
          </w:tcPr>
          <w:p w:rsidR="00DD1439" w:rsidRPr="00F63996" w:rsidRDefault="00BC480E" w:rsidP="00E22616">
            <w:pPr>
              <w:jc w:val="center"/>
              <w:rPr>
                <w:sz w:val="20"/>
                <w:szCs w:val="20"/>
              </w:rPr>
            </w:pPr>
            <w:r w:rsidRPr="00F63996">
              <w:rPr>
                <w:sz w:val="20"/>
                <w:szCs w:val="20"/>
              </w:rPr>
              <w:t>7.381.745,84</w:t>
            </w:r>
          </w:p>
        </w:tc>
      </w:tr>
      <w:tr w:rsidR="00DD1439" w:rsidRPr="00F63996" w:rsidTr="002526B6">
        <w:tc>
          <w:tcPr>
            <w:tcW w:w="592" w:type="pct"/>
            <w:vMerge/>
          </w:tcPr>
          <w:p w:rsidR="00DD1439" w:rsidRPr="00F63996" w:rsidRDefault="00DD1439" w:rsidP="00E22616">
            <w:pPr>
              <w:rPr>
                <w:sz w:val="20"/>
                <w:szCs w:val="20"/>
              </w:rPr>
            </w:pPr>
          </w:p>
        </w:tc>
        <w:tc>
          <w:tcPr>
            <w:tcW w:w="821" w:type="pct"/>
            <w:shd w:val="clear" w:color="auto" w:fill="auto"/>
            <w:vAlign w:val="center"/>
            <w:hideMark/>
          </w:tcPr>
          <w:p w:rsidR="00DD1439" w:rsidRPr="00F63996" w:rsidRDefault="00DD1439" w:rsidP="00E22616">
            <w:pPr>
              <w:rPr>
                <w:sz w:val="20"/>
                <w:szCs w:val="20"/>
              </w:rPr>
            </w:pPr>
            <w:r w:rsidRPr="00F63996">
              <w:rPr>
                <w:sz w:val="20"/>
                <w:szCs w:val="20"/>
              </w:rPr>
              <w:t xml:space="preserve">b) edukacija </w:t>
            </w:r>
          </w:p>
        </w:tc>
        <w:tc>
          <w:tcPr>
            <w:tcW w:w="699" w:type="pct"/>
            <w:shd w:val="clear" w:color="auto" w:fill="auto"/>
            <w:vAlign w:val="center"/>
          </w:tcPr>
          <w:p w:rsidR="00DD1439" w:rsidRPr="00F63996" w:rsidRDefault="00DD1439" w:rsidP="00E22616">
            <w:pPr>
              <w:rPr>
                <w:sz w:val="20"/>
                <w:szCs w:val="20"/>
              </w:rPr>
            </w:pPr>
          </w:p>
        </w:tc>
        <w:tc>
          <w:tcPr>
            <w:tcW w:w="677" w:type="pct"/>
            <w:shd w:val="clear" w:color="auto" w:fill="auto"/>
            <w:vAlign w:val="center"/>
          </w:tcPr>
          <w:p w:rsidR="00DD1439" w:rsidRPr="00F63996" w:rsidRDefault="00DD1439" w:rsidP="00E22616">
            <w:pPr>
              <w:jc w:val="center"/>
              <w:rPr>
                <w:sz w:val="20"/>
                <w:szCs w:val="20"/>
              </w:rPr>
            </w:pPr>
            <w:r w:rsidRPr="00F63996">
              <w:rPr>
                <w:sz w:val="20"/>
                <w:szCs w:val="20"/>
              </w:rPr>
              <w:t>3</w:t>
            </w:r>
          </w:p>
        </w:tc>
        <w:tc>
          <w:tcPr>
            <w:tcW w:w="567" w:type="pct"/>
            <w:shd w:val="clear" w:color="auto" w:fill="auto"/>
            <w:vAlign w:val="center"/>
          </w:tcPr>
          <w:p w:rsidR="00DD1439" w:rsidRPr="00F63996" w:rsidRDefault="00DD1439" w:rsidP="00E22616">
            <w:pPr>
              <w:jc w:val="center"/>
              <w:rPr>
                <w:sz w:val="20"/>
                <w:szCs w:val="20"/>
              </w:rPr>
            </w:pPr>
            <w:r w:rsidRPr="00F63996">
              <w:rPr>
                <w:sz w:val="20"/>
                <w:szCs w:val="20"/>
              </w:rPr>
              <w:t>2</w:t>
            </w:r>
          </w:p>
        </w:tc>
        <w:tc>
          <w:tcPr>
            <w:tcW w:w="794" w:type="pct"/>
            <w:shd w:val="clear" w:color="auto" w:fill="auto"/>
            <w:noWrap/>
            <w:vAlign w:val="center"/>
          </w:tcPr>
          <w:p w:rsidR="00DD1439" w:rsidRPr="00F63996" w:rsidRDefault="00BC480E" w:rsidP="00E22616">
            <w:pPr>
              <w:jc w:val="center"/>
              <w:rPr>
                <w:sz w:val="20"/>
                <w:szCs w:val="20"/>
              </w:rPr>
            </w:pPr>
            <w:r w:rsidRPr="00F63996">
              <w:rPr>
                <w:sz w:val="20"/>
                <w:szCs w:val="20"/>
              </w:rPr>
              <w:t>3.753,00</w:t>
            </w:r>
          </w:p>
        </w:tc>
        <w:tc>
          <w:tcPr>
            <w:tcW w:w="850" w:type="pct"/>
            <w:shd w:val="clear" w:color="auto" w:fill="auto"/>
            <w:noWrap/>
            <w:vAlign w:val="center"/>
          </w:tcPr>
          <w:p w:rsidR="00DD1439" w:rsidRPr="00F63996" w:rsidRDefault="00BC480E" w:rsidP="00E22616">
            <w:pPr>
              <w:jc w:val="center"/>
              <w:rPr>
                <w:sz w:val="20"/>
                <w:szCs w:val="20"/>
              </w:rPr>
            </w:pPr>
            <w:r w:rsidRPr="00F63996">
              <w:rPr>
                <w:sz w:val="20"/>
                <w:szCs w:val="20"/>
              </w:rPr>
              <w:t>3.753,00</w:t>
            </w:r>
          </w:p>
        </w:tc>
      </w:tr>
      <w:tr w:rsidR="00DD1439" w:rsidRPr="00F63996" w:rsidTr="002526B6">
        <w:tc>
          <w:tcPr>
            <w:tcW w:w="592" w:type="pct"/>
            <w:vMerge/>
          </w:tcPr>
          <w:p w:rsidR="00DD1439" w:rsidRPr="00F63996" w:rsidRDefault="00DD1439" w:rsidP="00E22616">
            <w:pPr>
              <w:rPr>
                <w:sz w:val="20"/>
                <w:szCs w:val="20"/>
              </w:rPr>
            </w:pPr>
          </w:p>
        </w:tc>
        <w:tc>
          <w:tcPr>
            <w:tcW w:w="821" w:type="pct"/>
            <w:shd w:val="clear" w:color="auto" w:fill="auto"/>
            <w:vAlign w:val="center"/>
            <w:hideMark/>
          </w:tcPr>
          <w:p w:rsidR="00DD1439" w:rsidRPr="00F63996" w:rsidRDefault="00DD1439" w:rsidP="00E22616">
            <w:pPr>
              <w:rPr>
                <w:sz w:val="20"/>
                <w:szCs w:val="20"/>
              </w:rPr>
            </w:pPr>
            <w:r w:rsidRPr="00F63996">
              <w:rPr>
                <w:sz w:val="20"/>
                <w:szCs w:val="20"/>
              </w:rPr>
              <w:t>c) izrada informativnih materijala</w:t>
            </w:r>
          </w:p>
        </w:tc>
        <w:tc>
          <w:tcPr>
            <w:tcW w:w="699" w:type="pct"/>
            <w:shd w:val="clear" w:color="auto" w:fill="auto"/>
            <w:vAlign w:val="center"/>
          </w:tcPr>
          <w:p w:rsidR="00DD1439" w:rsidRPr="00F63996" w:rsidRDefault="00DD1439" w:rsidP="00E22616">
            <w:pPr>
              <w:rPr>
                <w:sz w:val="20"/>
                <w:szCs w:val="20"/>
              </w:rPr>
            </w:pPr>
          </w:p>
        </w:tc>
        <w:tc>
          <w:tcPr>
            <w:tcW w:w="677" w:type="pct"/>
            <w:shd w:val="clear" w:color="auto" w:fill="auto"/>
            <w:vAlign w:val="center"/>
          </w:tcPr>
          <w:p w:rsidR="00DD1439" w:rsidRPr="00F63996" w:rsidRDefault="00DD1439" w:rsidP="00E22616">
            <w:pPr>
              <w:jc w:val="center"/>
              <w:rPr>
                <w:sz w:val="20"/>
                <w:szCs w:val="20"/>
              </w:rPr>
            </w:pPr>
            <w:r w:rsidRPr="00F63996">
              <w:rPr>
                <w:sz w:val="20"/>
                <w:szCs w:val="20"/>
              </w:rPr>
              <w:t>1</w:t>
            </w:r>
          </w:p>
        </w:tc>
        <w:tc>
          <w:tcPr>
            <w:tcW w:w="567" w:type="pct"/>
            <w:shd w:val="clear" w:color="auto" w:fill="auto"/>
            <w:vAlign w:val="center"/>
          </w:tcPr>
          <w:p w:rsidR="00DD1439" w:rsidRPr="00F63996" w:rsidRDefault="00DD1439" w:rsidP="00E22616">
            <w:pPr>
              <w:jc w:val="center"/>
              <w:rPr>
                <w:sz w:val="20"/>
                <w:szCs w:val="20"/>
              </w:rPr>
            </w:pPr>
            <w:r w:rsidRPr="00F63996">
              <w:rPr>
                <w:sz w:val="20"/>
                <w:szCs w:val="20"/>
              </w:rPr>
              <w:t>1</w:t>
            </w:r>
          </w:p>
        </w:tc>
        <w:tc>
          <w:tcPr>
            <w:tcW w:w="794" w:type="pct"/>
            <w:shd w:val="clear" w:color="auto" w:fill="auto"/>
            <w:noWrap/>
            <w:vAlign w:val="center"/>
          </w:tcPr>
          <w:p w:rsidR="00DD1439" w:rsidRPr="00F63996" w:rsidRDefault="00BC480E" w:rsidP="00E22616">
            <w:pPr>
              <w:jc w:val="center"/>
              <w:rPr>
                <w:sz w:val="20"/>
                <w:szCs w:val="20"/>
              </w:rPr>
            </w:pPr>
            <w:r w:rsidRPr="00F63996">
              <w:rPr>
                <w:sz w:val="20"/>
                <w:szCs w:val="20"/>
              </w:rPr>
              <w:t>241.534,80</w:t>
            </w:r>
          </w:p>
        </w:tc>
        <w:tc>
          <w:tcPr>
            <w:tcW w:w="850" w:type="pct"/>
            <w:shd w:val="clear" w:color="auto" w:fill="auto"/>
            <w:noWrap/>
            <w:vAlign w:val="center"/>
          </w:tcPr>
          <w:p w:rsidR="00DD1439" w:rsidRPr="00F63996" w:rsidRDefault="00BC480E" w:rsidP="00E22616">
            <w:pPr>
              <w:jc w:val="center"/>
              <w:rPr>
                <w:sz w:val="20"/>
                <w:szCs w:val="20"/>
              </w:rPr>
            </w:pPr>
            <w:r w:rsidRPr="00F63996">
              <w:rPr>
                <w:sz w:val="20"/>
                <w:szCs w:val="20"/>
              </w:rPr>
              <w:t>241.534,80</w:t>
            </w:r>
          </w:p>
        </w:tc>
      </w:tr>
      <w:tr w:rsidR="00DD1439" w:rsidRPr="00F63996" w:rsidTr="002526B6">
        <w:tc>
          <w:tcPr>
            <w:tcW w:w="592" w:type="pct"/>
            <w:vMerge w:val="restart"/>
            <w:vAlign w:val="center"/>
          </w:tcPr>
          <w:p w:rsidR="00DD1439" w:rsidRPr="00F63996" w:rsidRDefault="000D1489" w:rsidP="00E22616">
            <w:pPr>
              <w:rPr>
                <w:sz w:val="20"/>
                <w:szCs w:val="20"/>
              </w:rPr>
            </w:pPr>
            <w:r w:rsidRPr="00F63996">
              <w:rPr>
                <w:sz w:val="20"/>
                <w:szCs w:val="20"/>
              </w:rPr>
              <w:t>2017./2018.</w:t>
            </w:r>
          </w:p>
        </w:tc>
        <w:tc>
          <w:tcPr>
            <w:tcW w:w="821" w:type="pct"/>
            <w:shd w:val="clear" w:color="auto" w:fill="auto"/>
            <w:vAlign w:val="center"/>
            <w:hideMark/>
          </w:tcPr>
          <w:p w:rsidR="00DD1439" w:rsidRPr="00F63996" w:rsidRDefault="00DD1439" w:rsidP="00444B7C">
            <w:pPr>
              <w:rPr>
                <w:b/>
                <w:sz w:val="20"/>
                <w:szCs w:val="20"/>
              </w:rPr>
            </w:pPr>
            <w:r w:rsidRPr="00F63996">
              <w:rPr>
                <w:b/>
                <w:sz w:val="20"/>
                <w:szCs w:val="20"/>
              </w:rPr>
              <w:t>Mjera 1.</w:t>
            </w:r>
            <w:r w:rsidR="00444B7C" w:rsidRPr="00F63996">
              <w:rPr>
                <w:b/>
                <w:sz w:val="20"/>
                <w:szCs w:val="20"/>
              </w:rPr>
              <w:t xml:space="preserve"> (a+b+c) </w:t>
            </w:r>
            <w:r w:rsidRPr="00F63996">
              <w:rPr>
                <w:b/>
                <w:sz w:val="20"/>
                <w:szCs w:val="20"/>
              </w:rPr>
              <w:t xml:space="preserve">Ukupno </w:t>
            </w:r>
          </w:p>
        </w:tc>
        <w:tc>
          <w:tcPr>
            <w:tcW w:w="699" w:type="pct"/>
            <w:shd w:val="clear" w:color="auto" w:fill="auto"/>
            <w:vAlign w:val="center"/>
          </w:tcPr>
          <w:p w:rsidR="00DD1439" w:rsidRPr="00F63996" w:rsidRDefault="00DD1439" w:rsidP="00E22616">
            <w:pPr>
              <w:jc w:val="center"/>
              <w:rPr>
                <w:b/>
                <w:sz w:val="20"/>
                <w:szCs w:val="20"/>
              </w:rPr>
            </w:pPr>
            <w:r w:rsidRPr="00F63996">
              <w:rPr>
                <w:b/>
                <w:sz w:val="20"/>
                <w:szCs w:val="20"/>
              </w:rPr>
              <w:t>6.353.318,95</w:t>
            </w:r>
          </w:p>
        </w:tc>
        <w:tc>
          <w:tcPr>
            <w:tcW w:w="677" w:type="pct"/>
            <w:shd w:val="clear" w:color="auto" w:fill="auto"/>
            <w:vAlign w:val="center"/>
          </w:tcPr>
          <w:p w:rsidR="00DD1439" w:rsidRPr="00F63996" w:rsidRDefault="00DD1439" w:rsidP="00E22616">
            <w:pPr>
              <w:jc w:val="center"/>
              <w:rPr>
                <w:b/>
                <w:sz w:val="20"/>
                <w:szCs w:val="20"/>
              </w:rPr>
            </w:pPr>
            <w:r w:rsidRPr="00F63996">
              <w:rPr>
                <w:b/>
                <w:sz w:val="20"/>
                <w:szCs w:val="20"/>
              </w:rPr>
              <w:t>1.984</w:t>
            </w:r>
          </w:p>
        </w:tc>
        <w:tc>
          <w:tcPr>
            <w:tcW w:w="567" w:type="pct"/>
            <w:shd w:val="clear" w:color="auto" w:fill="auto"/>
            <w:vAlign w:val="center"/>
          </w:tcPr>
          <w:p w:rsidR="00DD1439" w:rsidRPr="00F63996" w:rsidRDefault="00DD1439" w:rsidP="00E22616">
            <w:pPr>
              <w:jc w:val="center"/>
              <w:rPr>
                <w:b/>
                <w:sz w:val="20"/>
                <w:szCs w:val="20"/>
              </w:rPr>
            </w:pPr>
            <w:r w:rsidRPr="00F63996">
              <w:rPr>
                <w:b/>
                <w:sz w:val="20"/>
                <w:szCs w:val="20"/>
              </w:rPr>
              <w:t>1.796</w:t>
            </w:r>
          </w:p>
        </w:tc>
        <w:tc>
          <w:tcPr>
            <w:tcW w:w="794" w:type="pct"/>
            <w:shd w:val="clear" w:color="auto" w:fill="auto"/>
            <w:noWrap/>
            <w:vAlign w:val="center"/>
          </w:tcPr>
          <w:p w:rsidR="00DD1439" w:rsidRPr="00F63996" w:rsidRDefault="00DD1439" w:rsidP="00E22616">
            <w:pPr>
              <w:jc w:val="center"/>
              <w:rPr>
                <w:b/>
                <w:sz w:val="20"/>
                <w:szCs w:val="20"/>
              </w:rPr>
            </w:pPr>
            <w:r w:rsidRPr="00F63996">
              <w:rPr>
                <w:b/>
                <w:sz w:val="20"/>
                <w:szCs w:val="20"/>
              </w:rPr>
              <w:t>12.217.683,67</w:t>
            </w:r>
          </w:p>
        </w:tc>
        <w:tc>
          <w:tcPr>
            <w:tcW w:w="850" w:type="pct"/>
            <w:shd w:val="clear" w:color="auto" w:fill="auto"/>
            <w:noWrap/>
            <w:vAlign w:val="center"/>
          </w:tcPr>
          <w:p w:rsidR="00DD1439" w:rsidRPr="00F63996" w:rsidRDefault="00DD1439" w:rsidP="00DD1439">
            <w:pPr>
              <w:jc w:val="center"/>
              <w:rPr>
                <w:b/>
                <w:sz w:val="20"/>
                <w:szCs w:val="20"/>
              </w:rPr>
            </w:pPr>
            <w:r w:rsidRPr="00F63996">
              <w:rPr>
                <w:b/>
                <w:sz w:val="20"/>
                <w:szCs w:val="20"/>
              </w:rPr>
              <w:t>8.567.531,70</w:t>
            </w:r>
            <w:r w:rsidRPr="00F63996">
              <w:rPr>
                <w:b/>
                <w:sz w:val="20"/>
                <w:szCs w:val="20"/>
                <w:vertAlign w:val="superscript"/>
              </w:rPr>
              <w:t>b)</w:t>
            </w:r>
          </w:p>
        </w:tc>
      </w:tr>
      <w:tr w:rsidR="00DD1439" w:rsidRPr="00F63996" w:rsidTr="002526B6">
        <w:tc>
          <w:tcPr>
            <w:tcW w:w="592" w:type="pct"/>
            <w:vMerge/>
          </w:tcPr>
          <w:p w:rsidR="00DD1439" w:rsidRPr="00F63996" w:rsidRDefault="00DD1439" w:rsidP="00E22616">
            <w:pPr>
              <w:rPr>
                <w:sz w:val="20"/>
                <w:szCs w:val="20"/>
              </w:rPr>
            </w:pPr>
          </w:p>
        </w:tc>
        <w:tc>
          <w:tcPr>
            <w:tcW w:w="821" w:type="pct"/>
            <w:shd w:val="clear" w:color="auto" w:fill="auto"/>
            <w:vAlign w:val="center"/>
            <w:hideMark/>
          </w:tcPr>
          <w:p w:rsidR="00DD1439" w:rsidRPr="00F63996" w:rsidRDefault="00DD1439" w:rsidP="00E22616">
            <w:pPr>
              <w:rPr>
                <w:sz w:val="20"/>
                <w:szCs w:val="20"/>
              </w:rPr>
            </w:pPr>
            <w:r w:rsidRPr="00F63996">
              <w:rPr>
                <w:sz w:val="20"/>
                <w:szCs w:val="20"/>
              </w:rPr>
              <w:t>a) nabava novih pomagala</w:t>
            </w:r>
          </w:p>
        </w:tc>
        <w:tc>
          <w:tcPr>
            <w:tcW w:w="699" w:type="pct"/>
            <w:shd w:val="clear" w:color="auto" w:fill="auto"/>
            <w:vAlign w:val="center"/>
          </w:tcPr>
          <w:p w:rsidR="00DD1439" w:rsidRPr="00F63996" w:rsidRDefault="00DD1439" w:rsidP="00E22616">
            <w:pPr>
              <w:jc w:val="center"/>
              <w:rPr>
                <w:sz w:val="20"/>
                <w:szCs w:val="20"/>
              </w:rPr>
            </w:pPr>
            <w:r w:rsidRPr="00F63996">
              <w:rPr>
                <w:sz w:val="20"/>
                <w:szCs w:val="20"/>
              </w:rPr>
              <w:t>6.353.318,95</w:t>
            </w:r>
          </w:p>
        </w:tc>
        <w:tc>
          <w:tcPr>
            <w:tcW w:w="677" w:type="pct"/>
            <w:shd w:val="clear" w:color="auto" w:fill="auto"/>
            <w:vAlign w:val="center"/>
          </w:tcPr>
          <w:p w:rsidR="00DD1439" w:rsidRPr="00F63996" w:rsidRDefault="00DD1439" w:rsidP="00E22616">
            <w:pPr>
              <w:jc w:val="center"/>
              <w:rPr>
                <w:sz w:val="20"/>
                <w:szCs w:val="20"/>
              </w:rPr>
            </w:pPr>
            <w:r w:rsidRPr="00F63996">
              <w:rPr>
                <w:sz w:val="20"/>
                <w:szCs w:val="20"/>
              </w:rPr>
              <w:t>1.978</w:t>
            </w:r>
          </w:p>
        </w:tc>
        <w:tc>
          <w:tcPr>
            <w:tcW w:w="567" w:type="pct"/>
            <w:shd w:val="clear" w:color="auto" w:fill="auto"/>
            <w:vAlign w:val="center"/>
          </w:tcPr>
          <w:p w:rsidR="00DD1439" w:rsidRPr="00F63996" w:rsidRDefault="00DD1439" w:rsidP="00E22616">
            <w:pPr>
              <w:jc w:val="center"/>
              <w:rPr>
                <w:sz w:val="20"/>
                <w:szCs w:val="20"/>
              </w:rPr>
            </w:pPr>
            <w:r w:rsidRPr="00F63996">
              <w:rPr>
                <w:sz w:val="20"/>
                <w:szCs w:val="20"/>
              </w:rPr>
              <w:t>1.792</w:t>
            </w:r>
          </w:p>
        </w:tc>
        <w:tc>
          <w:tcPr>
            <w:tcW w:w="794" w:type="pct"/>
            <w:shd w:val="clear" w:color="auto" w:fill="auto"/>
            <w:noWrap/>
            <w:vAlign w:val="center"/>
          </w:tcPr>
          <w:p w:rsidR="00DD1439" w:rsidRPr="00F63996" w:rsidRDefault="00C0409B" w:rsidP="00E22616">
            <w:pPr>
              <w:jc w:val="center"/>
              <w:rPr>
                <w:sz w:val="20"/>
                <w:szCs w:val="20"/>
              </w:rPr>
            </w:pPr>
            <w:r w:rsidRPr="00F63996">
              <w:rPr>
                <w:sz w:val="20"/>
                <w:szCs w:val="20"/>
              </w:rPr>
              <w:t>12.073.649,41</w:t>
            </w:r>
          </w:p>
        </w:tc>
        <w:tc>
          <w:tcPr>
            <w:tcW w:w="850" w:type="pct"/>
            <w:shd w:val="clear" w:color="auto" w:fill="auto"/>
            <w:noWrap/>
            <w:vAlign w:val="center"/>
          </w:tcPr>
          <w:p w:rsidR="00DD1439" w:rsidRPr="00F63996" w:rsidRDefault="00DD1439" w:rsidP="00E22616">
            <w:pPr>
              <w:jc w:val="center"/>
              <w:rPr>
                <w:sz w:val="20"/>
                <w:szCs w:val="20"/>
              </w:rPr>
            </w:pPr>
            <w:r w:rsidRPr="00F63996">
              <w:rPr>
                <w:sz w:val="20"/>
                <w:szCs w:val="20"/>
              </w:rPr>
              <w:t>8.466.528,98</w:t>
            </w:r>
          </w:p>
        </w:tc>
      </w:tr>
      <w:tr w:rsidR="00DD1439" w:rsidRPr="00F63996" w:rsidTr="002526B6">
        <w:tc>
          <w:tcPr>
            <w:tcW w:w="592" w:type="pct"/>
            <w:vMerge/>
          </w:tcPr>
          <w:p w:rsidR="00DD1439" w:rsidRPr="00F63996" w:rsidRDefault="00DD1439" w:rsidP="00E22616">
            <w:pPr>
              <w:rPr>
                <w:sz w:val="20"/>
                <w:szCs w:val="20"/>
              </w:rPr>
            </w:pPr>
          </w:p>
        </w:tc>
        <w:tc>
          <w:tcPr>
            <w:tcW w:w="821" w:type="pct"/>
            <w:shd w:val="clear" w:color="auto" w:fill="auto"/>
            <w:vAlign w:val="center"/>
            <w:hideMark/>
          </w:tcPr>
          <w:p w:rsidR="00DD1439" w:rsidRPr="00F63996" w:rsidRDefault="00DD1439" w:rsidP="00E22616">
            <w:pPr>
              <w:rPr>
                <w:sz w:val="20"/>
                <w:szCs w:val="20"/>
              </w:rPr>
            </w:pPr>
            <w:r w:rsidRPr="00F63996">
              <w:rPr>
                <w:sz w:val="20"/>
                <w:szCs w:val="20"/>
              </w:rPr>
              <w:t>b) edukacija</w:t>
            </w:r>
          </w:p>
        </w:tc>
        <w:tc>
          <w:tcPr>
            <w:tcW w:w="699" w:type="pct"/>
            <w:shd w:val="clear" w:color="auto" w:fill="auto"/>
            <w:vAlign w:val="center"/>
          </w:tcPr>
          <w:p w:rsidR="00DD1439" w:rsidRPr="00F63996" w:rsidRDefault="00DD1439" w:rsidP="00E22616">
            <w:pPr>
              <w:rPr>
                <w:sz w:val="20"/>
                <w:szCs w:val="20"/>
              </w:rPr>
            </w:pPr>
          </w:p>
        </w:tc>
        <w:tc>
          <w:tcPr>
            <w:tcW w:w="677" w:type="pct"/>
            <w:shd w:val="clear" w:color="auto" w:fill="auto"/>
            <w:vAlign w:val="center"/>
          </w:tcPr>
          <w:p w:rsidR="00DD1439" w:rsidRPr="00F63996" w:rsidRDefault="00DD1439" w:rsidP="00E22616">
            <w:pPr>
              <w:jc w:val="center"/>
              <w:rPr>
                <w:sz w:val="20"/>
                <w:szCs w:val="20"/>
              </w:rPr>
            </w:pPr>
            <w:r w:rsidRPr="00F63996">
              <w:rPr>
                <w:sz w:val="20"/>
                <w:szCs w:val="20"/>
              </w:rPr>
              <w:t>5</w:t>
            </w:r>
          </w:p>
        </w:tc>
        <w:tc>
          <w:tcPr>
            <w:tcW w:w="567" w:type="pct"/>
            <w:shd w:val="clear" w:color="auto" w:fill="auto"/>
            <w:vAlign w:val="center"/>
          </w:tcPr>
          <w:p w:rsidR="00DD1439" w:rsidRPr="00F63996" w:rsidRDefault="00DD1439" w:rsidP="00E22616">
            <w:pPr>
              <w:jc w:val="center"/>
              <w:rPr>
                <w:sz w:val="20"/>
                <w:szCs w:val="20"/>
              </w:rPr>
            </w:pPr>
            <w:r w:rsidRPr="00F63996">
              <w:rPr>
                <w:sz w:val="20"/>
                <w:szCs w:val="20"/>
              </w:rPr>
              <w:t>3</w:t>
            </w:r>
          </w:p>
        </w:tc>
        <w:tc>
          <w:tcPr>
            <w:tcW w:w="794" w:type="pct"/>
            <w:shd w:val="clear" w:color="auto" w:fill="auto"/>
            <w:noWrap/>
            <w:vAlign w:val="center"/>
          </w:tcPr>
          <w:p w:rsidR="00DD1439" w:rsidRPr="00F63996" w:rsidRDefault="00C0409B" w:rsidP="00E22616">
            <w:pPr>
              <w:jc w:val="center"/>
              <w:rPr>
                <w:sz w:val="20"/>
                <w:szCs w:val="20"/>
              </w:rPr>
            </w:pPr>
            <w:r w:rsidRPr="00F63996">
              <w:rPr>
                <w:sz w:val="20"/>
                <w:szCs w:val="20"/>
              </w:rPr>
              <w:t>7.243,88</w:t>
            </w:r>
          </w:p>
        </w:tc>
        <w:tc>
          <w:tcPr>
            <w:tcW w:w="850" w:type="pct"/>
            <w:shd w:val="clear" w:color="auto" w:fill="auto"/>
            <w:noWrap/>
            <w:vAlign w:val="center"/>
          </w:tcPr>
          <w:p w:rsidR="00DD1439" w:rsidRPr="00F63996" w:rsidRDefault="00DD1439" w:rsidP="00E22616">
            <w:pPr>
              <w:jc w:val="center"/>
              <w:rPr>
                <w:sz w:val="20"/>
                <w:szCs w:val="20"/>
              </w:rPr>
            </w:pPr>
            <w:r w:rsidRPr="00F63996">
              <w:rPr>
                <w:sz w:val="20"/>
                <w:szCs w:val="20"/>
              </w:rPr>
              <w:t>5.079,70</w:t>
            </w:r>
          </w:p>
        </w:tc>
      </w:tr>
      <w:tr w:rsidR="00DD1439" w:rsidRPr="00F63996" w:rsidTr="002526B6">
        <w:tc>
          <w:tcPr>
            <w:tcW w:w="592" w:type="pct"/>
            <w:vMerge/>
          </w:tcPr>
          <w:p w:rsidR="00DD1439" w:rsidRPr="00F63996" w:rsidRDefault="00DD1439" w:rsidP="00E22616">
            <w:pPr>
              <w:rPr>
                <w:sz w:val="20"/>
                <w:szCs w:val="20"/>
              </w:rPr>
            </w:pPr>
          </w:p>
        </w:tc>
        <w:tc>
          <w:tcPr>
            <w:tcW w:w="821" w:type="pct"/>
            <w:shd w:val="clear" w:color="auto" w:fill="auto"/>
            <w:vAlign w:val="center"/>
            <w:hideMark/>
          </w:tcPr>
          <w:p w:rsidR="00DD1439" w:rsidRPr="00F63996" w:rsidRDefault="00DD1439" w:rsidP="00E22616">
            <w:pPr>
              <w:rPr>
                <w:sz w:val="20"/>
                <w:szCs w:val="20"/>
              </w:rPr>
            </w:pPr>
            <w:r w:rsidRPr="00F63996">
              <w:rPr>
                <w:sz w:val="20"/>
                <w:szCs w:val="20"/>
              </w:rPr>
              <w:t>c) izrada informativnih materijala</w:t>
            </w:r>
          </w:p>
        </w:tc>
        <w:tc>
          <w:tcPr>
            <w:tcW w:w="699" w:type="pct"/>
            <w:shd w:val="clear" w:color="auto" w:fill="auto"/>
            <w:vAlign w:val="center"/>
          </w:tcPr>
          <w:p w:rsidR="00DD1439" w:rsidRPr="00F63996" w:rsidRDefault="00DD1439" w:rsidP="00E22616">
            <w:pPr>
              <w:rPr>
                <w:sz w:val="20"/>
                <w:szCs w:val="20"/>
              </w:rPr>
            </w:pPr>
          </w:p>
        </w:tc>
        <w:tc>
          <w:tcPr>
            <w:tcW w:w="677" w:type="pct"/>
            <w:shd w:val="clear" w:color="auto" w:fill="auto"/>
            <w:vAlign w:val="center"/>
          </w:tcPr>
          <w:p w:rsidR="00DD1439" w:rsidRPr="00F63996" w:rsidRDefault="00DD1439" w:rsidP="00E22616">
            <w:pPr>
              <w:jc w:val="center"/>
              <w:rPr>
                <w:sz w:val="20"/>
                <w:szCs w:val="20"/>
              </w:rPr>
            </w:pPr>
            <w:r w:rsidRPr="00F63996">
              <w:rPr>
                <w:sz w:val="20"/>
                <w:szCs w:val="20"/>
              </w:rPr>
              <w:t>1</w:t>
            </w:r>
          </w:p>
        </w:tc>
        <w:tc>
          <w:tcPr>
            <w:tcW w:w="567" w:type="pct"/>
            <w:shd w:val="clear" w:color="auto" w:fill="auto"/>
            <w:vAlign w:val="center"/>
          </w:tcPr>
          <w:p w:rsidR="00DD1439" w:rsidRPr="00F63996" w:rsidRDefault="00DD1439" w:rsidP="00E22616">
            <w:pPr>
              <w:jc w:val="center"/>
              <w:rPr>
                <w:sz w:val="20"/>
                <w:szCs w:val="20"/>
              </w:rPr>
            </w:pPr>
            <w:r w:rsidRPr="00F63996">
              <w:rPr>
                <w:sz w:val="20"/>
                <w:szCs w:val="20"/>
              </w:rPr>
              <w:t>1</w:t>
            </w:r>
          </w:p>
        </w:tc>
        <w:tc>
          <w:tcPr>
            <w:tcW w:w="794" w:type="pct"/>
            <w:shd w:val="clear" w:color="auto" w:fill="auto"/>
            <w:noWrap/>
            <w:vAlign w:val="center"/>
          </w:tcPr>
          <w:p w:rsidR="00DD1439" w:rsidRPr="00F63996" w:rsidRDefault="00C0409B" w:rsidP="00E22616">
            <w:pPr>
              <w:jc w:val="center"/>
              <w:rPr>
                <w:sz w:val="20"/>
                <w:szCs w:val="20"/>
              </w:rPr>
            </w:pPr>
            <w:r w:rsidRPr="00F63996">
              <w:rPr>
                <w:sz w:val="20"/>
                <w:szCs w:val="20"/>
              </w:rPr>
              <w:t>136.790,38</w:t>
            </w:r>
          </w:p>
        </w:tc>
        <w:tc>
          <w:tcPr>
            <w:tcW w:w="850" w:type="pct"/>
            <w:shd w:val="clear" w:color="auto" w:fill="auto"/>
            <w:noWrap/>
            <w:vAlign w:val="center"/>
          </w:tcPr>
          <w:p w:rsidR="00DD1439" w:rsidRPr="00F63996" w:rsidRDefault="00DD1439" w:rsidP="00E22616">
            <w:pPr>
              <w:jc w:val="center"/>
              <w:rPr>
                <w:sz w:val="20"/>
                <w:szCs w:val="20"/>
              </w:rPr>
            </w:pPr>
            <w:r w:rsidRPr="00F63996">
              <w:rPr>
                <w:sz w:val="20"/>
                <w:szCs w:val="20"/>
              </w:rPr>
              <w:t>95.923,02</w:t>
            </w:r>
          </w:p>
        </w:tc>
      </w:tr>
    </w:tbl>
    <w:p w:rsidR="00C0409B" w:rsidRPr="00F63996" w:rsidRDefault="003E4E7F" w:rsidP="00B22918">
      <w:pPr>
        <w:pStyle w:val="Zaglavlje"/>
        <w:tabs>
          <w:tab w:val="clear" w:pos="4536"/>
        </w:tabs>
        <w:spacing w:after="120"/>
        <w:rPr>
          <w:sz w:val="20"/>
        </w:rPr>
      </w:pPr>
      <w:r w:rsidRPr="00F63996">
        <w:rPr>
          <w:sz w:val="20"/>
        </w:rPr>
        <w:t xml:space="preserve">Izvor: </w:t>
      </w:r>
      <w:r w:rsidR="002526B6" w:rsidRPr="00F63996">
        <w:rPr>
          <w:sz w:val="20"/>
        </w:rPr>
        <w:t>Agencija za plaćanja</w:t>
      </w:r>
      <w:r w:rsidRPr="00F63996">
        <w:rPr>
          <w:sz w:val="20"/>
        </w:rPr>
        <w:t xml:space="preserve"> </w:t>
      </w:r>
    </w:p>
    <w:p w:rsidR="00DD1439" w:rsidRPr="00F63996" w:rsidRDefault="00DD1439" w:rsidP="007E2EBB">
      <w:pPr>
        <w:jc w:val="both"/>
      </w:pPr>
      <w:r w:rsidRPr="00F63996">
        <w:rPr>
          <w:sz w:val="20"/>
        </w:rPr>
        <w:t>a) neiskorištena sredstva iz Mjere 2 preraspodijeljena su na Mjeru 1</w:t>
      </w:r>
    </w:p>
    <w:p w:rsidR="00DD1439" w:rsidRPr="00F63996" w:rsidRDefault="00DD1439" w:rsidP="00DD1439">
      <w:pPr>
        <w:pStyle w:val="Zaglavlje"/>
        <w:tabs>
          <w:tab w:val="clear" w:pos="4536"/>
        </w:tabs>
        <w:spacing w:after="200" w:line="276" w:lineRule="auto"/>
        <w:rPr>
          <w:sz w:val="16"/>
          <w:szCs w:val="20"/>
        </w:rPr>
      </w:pPr>
      <w:r w:rsidRPr="00F63996">
        <w:rPr>
          <w:sz w:val="20"/>
        </w:rPr>
        <w:t xml:space="preserve">b) neiskorištena sredstva </w:t>
      </w:r>
      <w:r w:rsidR="00C0409B" w:rsidRPr="00F63996">
        <w:rPr>
          <w:sz w:val="20"/>
        </w:rPr>
        <w:t xml:space="preserve">iz </w:t>
      </w:r>
      <w:r w:rsidRPr="00F63996">
        <w:rPr>
          <w:sz w:val="20"/>
        </w:rPr>
        <w:t xml:space="preserve">Mjera 2, 4, 6, 7 i 8 preraspodijeljena su na Mjeru 1, a </w:t>
      </w:r>
      <w:r w:rsidR="00C0409B" w:rsidRPr="00F63996">
        <w:rPr>
          <w:sz w:val="20"/>
        </w:rPr>
        <w:t xml:space="preserve">odobreni su iznosi </w:t>
      </w:r>
      <w:r w:rsidRPr="00F63996">
        <w:rPr>
          <w:sz w:val="20"/>
        </w:rPr>
        <w:t>proporcionalno smanjen</w:t>
      </w:r>
      <w:r w:rsidR="00C0409B" w:rsidRPr="00F63996">
        <w:rPr>
          <w:sz w:val="20"/>
        </w:rPr>
        <w:t>i</w:t>
      </w:r>
      <w:r w:rsidRPr="00F63996">
        <w:rPr>
          <w:sz w:val="20"/>
        </w:rPr>
        <w:t xml:space="preserve"> </w:t>
      </w:r>
    </w:p>
    <w:p w:rsidR="00DE6A49" w:rsidRPr="00F63996" w:rsidRDefault="00DE6A49" w:rsidP="00AB7968">
      <w:pPr>
        <w:spacing w:after="120" w:line="240" w:lineRule="atLeast"/>
        <w:jc w:val="both"/>
      </w:pPr>
      <w:r w:rsidRPr="00F63996">
        <w:t xml:space="preserve">Kroz mjeru je tijekom provedbe u pčelarskoj godini </w:t>
      </w:r>
      <w:r w:rsidR="000D1489" w:rsidRPr="00F63996">
        <w:t>2016./2017.</w:t>
      </w:r>
      <w:r w:rsidRPr="00F63996">
        <w:t xml:space="preserve"> iskorišteno 52,70% sredstava od ukupno</w:t>
      </w:r>
      <w:r w:rsidR="00C0409B" w:rsidRPr="00F63996">
        <w:t xml:space="preserve"> isplaćenog</w:t>
      </w:r>
      <w:r w:rsidRPr="00F63996">
        <w:t xml:space="preserve"> iznosa</w:t>
      </w:r>
      <w:r w:rsidR="00C0409B" w:rsidRPr="00F63996">
        <w:t xml:space="preserve"> za godinu </w:t>
      </w:r>
      <w:r w:rsidR="000D1489" w:rsidRPr="00F63996">
        <w:t>2016./2017.</w:t>
      </w:r>
      <w:r w:rsidRPr="00F63996">
        <w:t xml:space="preserve"> </w:t>
      </w:r>
      <w:r w:rsidR="009833DF" w:rsidRPr="00F63996">
        <w:t xml:space="preserve">Za mjeru je iskorišteno 44,27% sredstava u odnosu na ukupan iznos omotnice za </w:t>
      </w:r>
      <w:r w:rsidR="000D1489" w:rsidRPr="00F63996">
        <w:t>2016./2017.</w:t>
      </w:r>
      <w:r w:rsidR="009833DF" w:rsidRPr="00F63996">
        <w:t xml:space="preserve"> godinu. </w:t>
      </w:r>
    </w:p>
    <w:p w:rsidR="00EC5DC3" w:rsidRPr="00F63996" w:rsidRDefault="00F03F74" w:rsidP="00AB7968">
      <w:pPr>
        <w:spacing w:after="120" w:line="240" w:lineRule="atLeast"/>
        <w:jc w:val="both"/>
      </w:pPr>
      <w:r w:rsidRPr="00F63996">
        <w:t>T</w:t>
      </w:r>
      <w:r w:rsidR="00987198" w:rsidRPr="00F63996">
        <w:t xml:space="preserve">ijekom provedbe </w:t>
      </w:r>
      <w:r w:rsidR="00EC5DC3" w:rsidRPr="00F63996">
        <w:t xml:space="preserve">u pčelarskoj godini </w:t>
      </w:r>
      <w:r w:rsidR="000D1489" w:rsidRPr="00F63996">
        <w:t>2017./2018.</w:t>
      </w:r>
      <w:r w:rsidR="0098301B" w:rsidRPr="00F63996">
        <w:t xml:space="preserve"> </w:t>
      </w:r>
      <w:r w:rsidRPr="00F63996">
        <w:t>kroz mjeru</w:t>
      </w:r>
      <w:r w:rsidR="009833DF" w:rsidRPr="00F63996">
        <w:t xml:space="preserve"> je</w:t>
      </w:r>
      <w:r w:rsidRPr="00F63996">
        <w:t xml:space="preserve"> </w:t>
      </w:r>
      <w:r w:rsidR="00987198" w:rsidRPr="00F63996">
        <w:t>iskorišteno</w:t>
      </w:r>
      <w:r w:rsidRPr="00F63996">
        <w:t xml:space="preserve"> </w:t>
      </w:r>
      <w:r w:rsidR="00EC5DC3" w:rsidRPr="00F63996">
        <w:t>49,73</w:t>
      </w:r>
      <w:r w:rsidR="00987198" w:rsidRPr="00F63996">
        <w:t xml:space="preserve">% </w:t>
      </w:r>
      <w:r w:rsidR="009833DF" w:rsidRPr="00F63996">
        <w:t xml:space="preserve">od ukupno isplaćenih </w:t>
      </w:r>
      <w:r w:rsidR="00987198" w:rsidRPr="00F63996">
        <w:t>sredstava</w:t>
      </w:r>
      <w:r w:rsidR="009833DF" w:rsidRPr="00F63996">
        <w:t>, odnosno ukupnog iznosa omotnice</w:t>
      </w:r>
      <w:r w:rsidR="00DE6A49" w:rsidRPr="00F63996">
        <w:t>,</w:t>
      </w:r>
      <w:r w:rsidR="00987198" w:rsidRPr="00F63996">
        <w:t xml:space="preserve"> a zbog svojeg značaja jednaki intenzitet iskorištenja očekuje se i na kraju zadnje godine provedbe </w:t>
      </w:r>
      <w:r w:rsidR="00241597" w:rsidRPr="00F63996">
        <w:t>Pčelarskog programa za razdoblje 2017.-2019</w:t>
      </w:r>
      <w:r w:rsidR="00987198" w:rsidRPr="00F63996">
        <w:t xml:space="preserve">. </w:t>
      </w:r>
    </w:p>
    <w:p w:rsidR="005E3110" w:rsidRPr="00F63996" w:rsidRDefault="006B3756" w:rsidP="00AB7968">
      <w:pPr>
        <w:spacing w:after="120" w:line="240" w:lineRule="atLeast"/>
        <w:jc w:val="both"/>
      </w:pPr>
      <w:r w:rsidRPr="00F63996">
        <w:lastRenderedPageBreak/>
        <w:t>Procjena: Tehnička pomoć pčelarima i organizacijama pčelara godinama je u fokusu hrvatskih pčelarskih programa i uspješno je usvojena.</w:t>
      </w:r>
      <w:r w:rsidR="005342F8" w:rsidRPr="00F63996">
        <w:t xml:space="preserve"> Nešto je slabije prihvaćeno sufinanciranje edukacija, međutim iz godine u godinu se broj zahtjeva pov</w:t>
      </w:r>
      <w:r w:rsidR="00C67CE1" w:rsidRPr="00F63996">
        <w:t>e</w:t>
      </w:r>
      <w:r w:rsidR="005342F8" w:rsidRPr="00F63996">
        <w:t>ćava. Budući da je</w:t>
      </w:r>
      <w:r w:rsidR="00A039DF" w:rsidRPr="00F63996">
        <w:t xml:space="preserve"> i dalje</w:t>
      </w:r>
      <w:r w:rsidR="005342F8" w:rsidRPr="00F63996">
        <w:t xml:space="preserve"> nužno provoditi edukacije pčelara, </w:t>
      </w:r>
      <w:r w:rsidR="00E65B06" w:rsidRPr="00F63996">
        <w:t>pod</w:t>
      </w:r>
      <w:r w:rsidR="005342F8" w:rsidRPr="00F63996">
        <w:t xml:space="preserve">mjeru je potrebno dodatno promovirati. </w:t>
      </w:r>
    </w:p>
    <w:p w:rsidR="00B22918" w:rsidRPr="00F63996" w:rsidRDefault="00B22918" w:rsidP="00AB7968">
      <w:pPr>
        <w:spacing w:after="120" w:line="240" w:lineRule="atLeast"/>
        <w:jc w:val="both"/>
      </w:pPr>
    </w:p>
    <w:p w:rsidR="00987198" w:rsidRPr="00F63996" w:rsidRDefault="00F4245B" w:rsidP="00AB7968">
      <w:pPr>
        <w:pStyle w:val="Naslov4"/>
        <w:spacing w:before="0" w:after="120" w:line="240" w:lineRule="atLeast"/>
      </w:pPr>
      <w:r w:rsidRPr="00F63996">
        <w:t>2. Suzbijanje štetnika i bolesti pčela, naročito varooze</w:t>
      </w:r>
    </w:p>
    <w:p w:rsidR="00F4245B" w:rsidRPr="00F63996" w:rsidRDefault="00F4245B" w:rsidP="00AB7968">
      <w:pPr>
        <w:spacing w:after="120" w:line="240" w:lineRule="atLeast"/>
        <w:jc w:val="both"/>
      </w:pPr>
      <w:r w:rsidRPr="00F63996">
        <w:t xml:space="preserve">Druga </w:t>
      </w:r>
      <w:r w:rsidR="00E11A6A" w:rsidRPr="00F63996">
        <w:t>mjera</w:t>
      </w:r>
      <w:r w:rsidRPr="00F63996">
        <w:t xml:space="preserve"> po korištenju sredstava</w:t>
      </w:r>
      <w:r w:rsidR="00E11A6A" w:rsidRPr="00F63996">
        <w:t xml:space="preserve"> u provedbi </w:t>
      </w:r>
      <w:r w:rsidR="00CB443A" w:rsidRPr="00F63996">
        <w:t>Pčelarskog programa za razdoblje 2017.-2019.</w:t>
      </w:r>
      <w:r w:rsidR="00E11A6A" w:rsidRPr="00F63996">
        <w:t xml:space="preserve"> bila</w:t>
      </w:r>
      <w:r w:rsidR="00CB7F6D" w:rsidRPr="00F63996">
        <w:t xml:space="preserve"> je</w:t>
      </w:r>
      <w:r w:rsidR="00E655DB" w:rsidRPr="00F63996">
        <w:t xml:space="preserve"> </w:t>
      </w:r>
      <w:r w:rsidR="00CB7F6D" w:rsidRPr="00F63996">
        <w:t>Suzbijanje štetnika i bolesti pčela, naročito varooze</w:t>
      </w:r>
      <w:r w:rsidRPr="00F63996">
        <w:t>.</w:t>
      </w:r>
      <w:r w:rsidR="00894A02" w:rsidRPr="00F63996">
        <w:t xml:space="preserve"> </w:t>
      </w:r>
    </w:p>
    <w:p w:rsidR="007E2EBB" w:rsidRPr="00F63996" w:rsidRDefault="00B91EAF" w:rsidP="00285212">
      <w:pPr>
        <w:pStyle w:val="Opisslike"/>
        <w:spacing w:before="0" w:line="240" w:lineRule="atLeast"/>
        <w:ind w:right="0"/>
        <w:rPr>
          <w:rFonts w:cs="Times New Roman"/>
          <w:b/>
        </w:rPr>
      </w:pPr>
      <w:r w:rsidRPr="00F63996">
        <w:rPr>
          <w:rFonts w:cs="Times New Roman"/>
          <w:b/>
        </w:rPr>
        <w:t xml:space="preserve">Tablica </w:t>
      </w:r>
      <w:r w:rsidR="000D45CA" w:rsidRPr="00F63996">
        <w:rPr>
          <w:rFonts w:cs="Times New Roman"/>
          <w:b/>
        </w:rPr>
        <w:fldChar w:fldCharType="begin"/>
      </w:r>
      <w:r w:rsidR="000D45CA" w:rsidRPr="00F63996">
        <w:rPr>
          <w:rFonts w:cs="Times New Roman"/>
          <w:b/>
        </w:rPr>
        <w:instrText xml:space="preserve"> SEQ Tablica \* ARABIC </w:instrText>
      </w:r>
      <w:r w:rsidR="000D45CA" w:rsidRPr="00F63996">
        <w:rPr>
          <w:rFonts w:cs="Times New Roman"/>
          <w:b/>
        </w:rPr>
        <w:fldChar w:fldCharType="separate"/>
      </w:r>
      <w:r w:rsidR="00AD59CE">
        <w:rPr>
          <w:rFonts w:cs="Times New Roman"/>
          <w:b/>
          <w:noProof/>
        </w:rPr>
        <w:t>4</w:t>
      </w:r>
      <w:r w:rsidR="000D45CA" w:rsidRPr="00F63996">
        <w:rPr>
          <w:rFonts w:cs="Times New Roman"/>
          <w:b/>
        </w:rPr>
        <w:fldChar w:fldCharType="end"/>
      </w:r>
      <w:r w:rsidR="000D1489" w:rsidRPr="00F63996">
        <w:rPr>
          <w:rFonts w:cs="Times New Roman"/>
          <w:b/>
        </w:rPr>
        <w:t>.</w:t>
      </w:r>
      <w:r w:rsidR="00BB6B24" w:rsidRPr="00F63996">
        <w:rPr>
          <w:rFonts w:cs="Times New Roman"/>
          <w:b/>
        </w:rPr>
        <w:t xml:space="preserve"> </w:t>
      </w:r>
      <w:r w:rsidR="00EC35F0" w:rsidRPr="00F63996">
        <w:rPr>
          <w:rFonts w:cs="Times New Roman"/>
          <w:b/>
        </w:rPr>
        <w:t xml:space="preserve">Iznos sredstava predviđenih </w:t>
      </w:r>
      <w:r w:rsidR="00CB443A" w:rsidRPr="00F63996">
        <w:rPr>
          <w:rFonts w:cs="Times New Roman"/>
          <w:b/>
        </w:rPr>
        <w:t>Pčelarskim programom za razdoblje 2017.-2019.</w:t>
      </w:r>
      <w:r w:rsidR="00E5120E" w:rsidRPr="00F63996">
        <w:rPr>
          <w:rFonts w:cs="Times New Roman"/>
          <w:b/>
        </w:rPr>
        <w:t xml:space="preserve"> (PP)</w:t>
      </w:r>
      <w:r w:rsidR="00EC35F0" w:rsidRPr="00F63996">
        <w:rPr>
          <w:rFonts w:cs="Times New Roman"/>
          <w:b/>
        </w:rPr>
        <w:t xml:space="preserve"> te iznos odobrenih i isplaćenih sredstava za mjeru 2. Suzbijanje štetnika i bolesti pčela, naročito varooze</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298"/>
        <w:gridCol w:w="1674"/>
        <w:gridCol w:w="1484"/>
        <w:gridCol w:w="1395"/>
        <w:gridCol w:w="1721"/>
        <w:gridCol w:w="1716"/>
      </w:tblGrid>
      <w:tr w:rsidR="009615F6" w:rsidRPr="00F63996" w:rsidTr="00E5120E">
        <w:tc>
          <w:tcPr>
            <w:tcW w:w="0" w:type="auto"/>
            <w:shd w:val="clear" w:color="auto" w:fill="auto"/>
            <w:vAlign w:val="center"/>
            <w:hideMark/>
          </w:tcPr>
          <w:p w:rsidR="009615F6" w:rsidRPr="00F63996" w:rsidRDefault="009615F6" w:rsidP="001B4AC2">
            <w:pPr>
              <w:jc w:val="center"/>
              <w:rPr>
                <w:b/>
                <w:color w:val="000000"/>
                <w:sz w:val="20"/>
                <w:szCs w:val="20"/>
              </w:rPr>
            </w:pPr>
            <w:r w:rsidRPr="00F63996">
              <w:rPr>
                <w:b/>
                <w:color w:val="000000"/>
                <w:sz w:val="20"/>
                <w:szCs w:val="20"/>
              </w:rPr>
              <w:t>Pčelarska godina</w:t>
            </w:r>
          </w:p>
        </w:tc>
        <w:tc>
          <w:tcPr>
            <w:tcW w:w="0" w:type="auto"/>
            <w:shd w:val="clear" w:color="auto" w:fill="auto"/>
            <w:vAlign w:val="center"/>
            <w:hideMark/>
          </w:tcPr>
          <w:p w:rsidR="009615F6" w:rsidRPr="00F63996" w:rsidRDefault="00E5120E" w:rsidP="00E5120E">
            <w:pPr>
              <w:jc w:val="center"/>
              <w:rPr>
                <w:b/>
                <w:color w:val="000000"/>
                <w:sz w:val="20"/>
                <w:szCs w:val="20"/>
              </w:rPr>
            </w:pPr>
            <w:r w:rsidRPr="00F63996">
              <w:rPr>
                <w:b/>
                <w:color w:val="000000"/>
                <w:sz w:val="20"/>
                <w:szCs w:val="20"/>
              </w:rPr>
              <w:t xml:space="preserve">Sredstva predviđena </w:t>
            </w:r>
            <w:r w:rsidR="009615F6" w:rsidRPr="00F63996">
              <w:rPr>
                <w:b/>
                <w:color w:val="000000"/>
                <w:sz w:val="20"/>
                <w:szCs w:val="20"/>
              </w:rPr>
              <w:t>PP</w:t>
            </w:r>
            <w:r w:rsidRPr="00F63996">
              <w:rPr>
                <w:b/>
                <w:color w:val="000000"/>
                <w:sz w:val="20"/>
                <w:szCs w:val="20"/>
              </w:rPr>
              <w:t xml:space="preserve"> (</w:t>
            </w:r>
            <w:r w:rsidR="009615F6" w:rsidRPr="00F63996">
              <w:rPr>
                <w:b/>
                <w:color w:val="000000"/>
                <w:sz w:val="20"/>
                <w:szCs w:val="20"/>
              </w:rPr>
              <w:t>HRK</w:t>
            </w:r>
            <w:r w:rsidRPr="00F63996">
              <w:rPr>
                <w:b/>
                <w:color w:val="000000"/>
                <w:sz w:val="20"/>
                <w:szCs w:val="20"/>
              </w:rPr>
              <w:t>)</w:t>
            </w:r>
          </w:p>
        </w:tc>
        <w:tc>
          <w:tcPr>
            <w:tcW w:w="0" w:type="auto"/>
            <w:shd w:val="clear" w:color="auto" w:fill="auto"/>
            <w:vAlign w:val="center"/>
            <w:hideMark/>
          </w:tcPr>
          <w:p w:rsidR="009615F6" w:rsidRPr="00F63996" w:rsidRDefault="009615F6" w:rsidP="009833DF">
            <w:pPr>
              <w:jc w:val="center"/>
              <w:rPr>
                <w:b/>
                <w:color w:val="000000"/>
                <w:sz w:val="20"/>
                <w:szCs w:val="20"/>
              </w:rPr>
            </w:pPr>
            <w:r w:rsidRPr="00F63996">
              <w:rPr>
                <w:b/>
                <w:color w:val="000000"/>
                <w:sz w:val="20"/>
                <w:szCs w:val="20"/>
              </w:rPr>
              <w:t xml:space="preserve">Broj </w:t>
            </w:r>
            <w:r w:rsidR="009833DF" w:rsidRPr="00F63996">
              <w:rPr>
                <w:b/>
                <w:color w:val="000000"/>
                <w:sz w:val="20"/>
                <w:szCs w:val="20"/>
              </w:rPr>
              <w:t xml:space="preserve">podnesenih </w:t>
            </w:r>
            <w:r w:rsidRPr="00F63996">
              <w:rPr>
                <w:b/>
                <w:color w:val="000000"/>
                <w:sz w:val="20"/>
                <w:szCs w:val="20"/>
              </w:rPr>
              <w:t>zahtjeva</w:t>
            </w:r>
          </w:p>
        </w:tc>
        <w:tc>
          <w:tcPr>
            <w:tcW w:w="0" w:type="auto"/>
            <w:shd w:val="clear" w:color="auto" w:fill="auto"/>
            <w:vAlign w:val="center"/>
            <w:hideMark/>
          </w:tcPr>
          <w:p w:rsidR="009615F6" w:rsidRPr="00F63996" w:rsidRDefault="009615F6" w:rsidP="001B4AC2">
            <w:pPr>
              <w:jc w:val="center"/>
              <w:rPr>
                <w:b/>
                <w:color w:val="000000"/>
                <w:sz w:val="20"/>
                <w:szCs w:val="20"/>
              </w:rPr>
            </w:pPr>
            <w:r w:rsidRPr="00F63996">
              <w:rPr>
                <w:b/>
                <w:color w:val="000000"/>
                <w:sz w:val="20"/>
                <w:szCs w:val="20"/>
              </w:rPr>
              <w:t>Broj odobrenih zahtjeva</w:t>
            </w:r>
          </w:p>
        </w:tc>
        <w:tc>
          <w:tcPr>
            <w:tcW w:w="0" w:type="auto"/>
            <w:shd w:val="clear" w:color="auto" w:fill="auto"/>
            <w:vAlign w:val="center"/>
            <w:hideMark/>
          </w:tcPr>
          <w:p w:rsidR="009615F6" w:rsidRPr="00F63996" w:rsidRDefault="009615F6" w:rsidP="00E5120E">
            <w:pPr>
              <w:jc w:val="center"/>
              <w:rPr>
                <w:b/>
                <w:color w:val="000000"/>
                <w:sz w:val="20"/>
                <w:szCs w:val="20"/>
              </w:rPr>
            </w:pPr>
            <w:r w:rsidRPr="00F63996">
              <w:rPr>
                <w:b/>
                <w:color w:val="000000"/>
                <w:sz w:val="20"/>
                <w:szCs w:val="20"/>
              </w:rPr>
              <w:t>Iznos odobrenih sredstava</w:t>
            </w:r>
            <w:r w:rsidR="00E5120E" w:rsidRPr="00F63996">
              <w:rPr>
                <w:b/>
                <w:color w:val="000000"/>
                <w:sz w:val="20"/>
                <w:szCs w:val="20"/>
              </w:rPr>
              <w:t xml:space="preserve"> (</w:t>
            </w:r>
            <w:r w:rsidRPr="00F63996">
              <w:rPr>
                <w:b/>
                <w:color w:val="000000"/>
                <w:sz w:val="20"/>
                <w:szCs w:val="20"/>
              </w:rPr>
              <w:t>HRK</w:t>
            </w:r>
            <w:r w:rsidR="00E5120E" w:rsidRPr="00F63996">
              <w:rPr>
                <w:b/>
                <w:color w:val="000000"/>
                <w:sz w:val="20"/>
                <w:szCs w:val="20"/>
              </w:rPr>
              <w:t>)</w:t>
            </w:r>
          </w:p>
        </w:tc>
        <w:tc>
          <w:tcPr>
            <w:tcW w:w="0" w:type="auto"/>
            <w:shd w:val="clear" w:color="auto" w:fill="auto"/>
            <w:vAlign w:val="center"/>
            <w:hideMark/>
          </w:tcPr>
          <w:p w:rsidR="009615F6" w:rsidRPr="00F63996" w:rsidRDefault="009615F6" w:rsidP="00E5120E">
            <w:pPr>
              <w:jc w:val="center"/>
              <w:rPr>
                <w:b/>
                <w:color w:val="000000"/>
                <w:sz w:val="20"/>
                <w:szCs w:val="20"/>
              </w:rPr>
            </w:pPr>
            <w:r w:rsidRPr="00F63996">
              <w:rPr>
                <w:b/>
                <w:color w:val="000000"/>
                <w:sz w:val="20"/>
                <w:szCs w:val="20"/>
              </w:rPr>
              <w:t>Iznos isplaćenih sredstava</w:t>
            </w:r>
            <w:r w:rsidR="00E5120E" w:rsidRPr="00F63996">
              <w:rPr>
                <w:b/>
                <w:color w:val="000000"/>
                <w:sz w:val="20"/>
                <w:szCs w:val="20"/>
              </w:rPr>
              <w:t xml:space="preserve"> (</w:t>
            </w:r>
            <w:r w:rsidRPr="00F63996">
              <w:rPr>
                <w:b/>
                <w:color w:val="000000"/>
                <w:sz w:val="20"/>
                <w:szCs w:val="20"/>
              </w:rPr>
              <w:t>HRK</w:t>
            </w:r>
            <w:r w:rsidR="00E5120E" w:rsidRPr="00F63996">
              <w:rPr>
                <w:b/>
                <w:color w:val="000000"/>
                <w:sz w:val="20"/>
                <w:szCs w:val="20"/>
              </w:rPr>
              <w:t>)</w:t>
            </w:r>
          </w:p>
        </w:tc>
      </w:tr>
      <w:tr w:rsidR="009615F6" w:rsidRPr="00F63996" w:rsidTr="00E5120E">
        <w:tc>
          <w:tcPr>
            <w:tcW w:w="0" w:type="auto"/>
            <w:shd w:val="clear" w:color="auto" w:fill="auto"/>
            <w:vAlign w:val="center"/>
          </w:tcPr>
          <w:p w:rsidR="009615F6" w:rsidRPr="00F63996" w:rsidRDefault="000D1489" w:rsidP="001B4AC2">
            <w:pPr>
              <w:jc w:val="center"/>
              <w:rPr>
                <w:color w:val="000000"/>
                <w:sz w:val="20"/>
                <w:szCs w:val="20"/>
              </w:rPr>
            </w:pPr>
            <w:r w:rsidRPr="00F63996">
              <w:rPr>
                <w:sz w:val="20"/>
                <w:szCs w:val="20"/>
              </w:rPr>
              <w:t>2016./2017.</w:t>
            </w:r>
            <w:r w:rsidR="009615F6" w:rsidRPr="00F63996">
              <w:rPr>
                <w:sz w:val="20"/>
                <w:szCs w:val="20"/>
              </w:rPr>
              <w:t xml:space="preserve"> </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4.784.417,99</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2.312</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2.197</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3.084.174,18</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3.084.174,18</w:t>
            </w:r>
          </w:p>
        </w:tc>
      </w:tr>
      <w:tr w:rsidR="009615F6" w:rsidRPr="00F63996" w:rsidTr="00E5120E">
        <w:tc>
          <w:tcPr>
            <w:tcW w:w="0" w:type="auto"/>
            <w:shd w:val="clear" w:color="auto" w:fill="auto"/>
            <w:vAlign w:val="center"/>
          </w:tcPr>
          <w:p w:rsidR="009615F6" w:rsidRPr="00F63996" w:rsidRDefault="000D1489" w:rsidP="00E22616">
            <w:pPr>
              <w:jc w:val="center"/>
              <w:rPr>
                <w:sz w:val="20"/>
                <w:szCs w:val="20"/>
              </w:rPr>
            </w:pPr>
            <w:r w:rsidRPr="00F63996">
              <w:rPr>
                <w:sz w:val="20"/>
                <w:szCs w:val="20"/>
              </w:rPr>
              <w:t>2017./2018.</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4.784.417,99</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2.555</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2.455</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3.819.193,28</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3.819.193,28</w:t>
            </w:r>
          </w:p>
        </w:tc>
      </w:tr>
    </w:tbl>
    <w:p w:rsidR="00211F11" w:rsidRPr="00F63996" w:rsidRDefault="00211F11" w:rsidP="00B22918">
      <w:pPr>
        <w:pStyle w:val="Zaglavlje"/>
        <w:tabs>
          <w:tab w:val="clear" w:pos="4536"/>
        </w:tabs>
        <w:spacing w:after="120"/>
        <w:rPr>
          <w:sz w:val="20"/>
        </w:rPr>
      </w:pPr>
      <w:r w:rsidRPr="00F63996">
        <w:rPr>
          <w:sz w:val="20"/>
        </w:rPr>
        <w:t xml:space="preserve">Izvor: </w:t>
      </w:r>
      <w:r w:rsidR="002526B6" w:rsidRPr="00F63996">
        <w:rPr>
          <w:sz w:val="20"/>
        </w:rPr>
        <w:t>Agencija za plaćanja</w:t>
      </w:r>
    </w:p>
    <w:p w:rsidR="007E2EBB" w:rsidRPr="00F63996" w:rsidRDefault="006F0E14" w:rsidP="007E2EBB">
      <w:pPr>
        <w:jc w:val="both"/>
      </w:pPr>
      <w:r w:rsidRPr="00F63996">
        <w:t xml:space="preserve">Po korištenju, Mjera 2 Suzbijanje štetnika i bolesti pčela, naročito varooze je na drugom mjestu te je za provedbu ove mjere u pčelarskoj godini </w:t>
      </w:r>
      <w:r w:rsidR="000D1489" w:rsidRPr="00F63996">
        <w:t>2016./2017.</w:t>
      </w:r>
      <w:r w:rsidRPr="00F63996">
        <w:t xml:space="preserve"> iskorišteno 21,31% od </w:t>
      </w:r>
      <w:r w:rsidR="009833DF" w:rsidRPr="00F63996">
        <w:t xml:space="preserve">ukupno isplaćenih </w:t>
      </w:r>
      <w:r w:rsidRPr="00F63996">
        <w:t>sredstava</w:t>
      </w:r>
      <w:r w:rsidR="009833DF" w:rsidRPr="00F63996">
        <w:t xml:space="preserve"> za </w:t>
      </w:r>
      <w:r w:rsidR="000D1489" w:rsidRPr="00F63996">
        <w:t>2016./2017.</w:t>
      </w:r>
      <w:r w:rsidRPr="00F63996">
        <w:t xml:space="preserve"> </w:t>
      </w:r>
      <w:r w:rsidR="0020686D" w:rsidRPr="00F63996">
        <w:t xml:space="preserve">Za mjeru je iskorišteno 17,90% u odnosu na ukupan iznos omotnice za </w:t>
      </w:r>
      <w:r w:rsidR="000D1489" w:rsidRPr="00F63996">
        <w:t>2016./2017.</w:t>
      </w:r>
      <w:r w:rsidR="0020686D" w:rsidRPr="00F63996">
        <w:t xml:space="preserve"> godinu. Zahtjev za sufinanciranje podnijelo je </w:t>
      </w:r>
      <w:r w:rsidRPr="00F63996">
        <w:t xml:space="preserve">2.312 pčelara </w:t>
      </w:r>
      <w:r w:rsidR="0020686D" w:rsidRPr="00F63996">
        <w:t>od čega</w:t>
      </w:r>
      <w:r w:rsidRPr="00F63996">
        <w:t xml:space="preserve"> je prihvatljivo 2.197 zahtjeva. </w:t>
      </w:r>
    </w:p>
    <w:p w:rsidR="007E2EBB" w:rsidRPr="00F63996" w:rsidRDefault="00A30595" w:rsidP="007E2EBB">
      <w:pPr>
        <w:jc w:val="both"/>
      </w:pPr>
      <w:r w:rsidRPr="00F63996">
        <w:t>Za</w:t>
      </w:r>
      <w:r w:rsidR="00E11A6A" w:rsidRPr="00F63996">
        <w:t xml:space="preserve"> provedbu ove mjere </w:t>
      </w:r>
      <w:r w:rsidR="007E2EBB" w:rsidRPr="00F63996">
        <w:t xml:space="preserve">tijekom </w:t>
      </w:r>
      <w:r w:rsidR="00E11A6A" w:rsidRPr="00F63996">
        <w:t>pčelarske godine</w:t>
      </w:r>
      <w:r w:rsidR="007E2EBB" w:rsidRPr="00F63996">
        <w:t xml:space="preserve"> </w:t>
      </w:r>
      <w:r w:rsidR="000D1489" w:rsidRPr="00F63996">
        <w:t>2017./2018.</w:t>
      </w:r>
      <w:r w:rsidR="00627458" w:rsidRPr="00F63996">
        <w:t xml:space="preserve"> </w:t>
      </w:r>
      <w:r w:rsidR="00E11A6A" w:rsidRPr="00F63996">
        <w:t xml:space="preserve">iskorišteno </w:t>
      </w:r>
      <w:r w:rsidR="007E2EBB" w:rsidRPr="00F63996">
        <w:t>je 22</w:t>
      </w:r>
      <w:r w:rsidR="00E11A6A" w:rsidRPr="00F63996">
        <w:t>,</w:t>
      </w:r>
      <w:r w:rsidR="007E2EBB" w:rsidRPr="00F63996">
        <w:t>17</w:t>
      </w:r>
      <w:r w:rsidR="00E11A6A" w:rsidRPr="00F63996">
        <w:t xml:space="preserve">% </w:t>
      </w:r>
      <w:r w:rsidR="007E2EBB" w:rsidRPr="00F63996">
        <w:t xml:space="preserve">od ukupno </w:t>
      </w:r>
      <w:r w:rsidR="0020686D" w:rsidRPr="00F63996">
        <w:t xml:space="preserve">isplaćenih </w:t>
      </w:r>
      <w:r w:rsidR="00E11A6A" w:rsidRPr="00F63996">
        <w:t>sredstava</w:t>
      </w:r>
      <w:r w:rsidR="00DE6A49" w:rsidRPr="00F63996">
        <w:t xml:space="preserve"> </w:t>
      </w:r>
      <w:r w:rsidR="0020686D" w:rsidRPr="00F63996">
        <w:t xml:space="preserve">za </w:t>
      </w:r>
      <w:r w:rsidR="000D1489" w:rsidRPr="00F63996">
        <w:t>2017./2018.</w:t>
      </w:r>
      <w:r w:rsidR="0020686D" w:rsidRPr="00F63996">
        <w:t>, odnosno ukupnog iznosa omotnice</w:t>
      </w:r>
      <w:r w:rsidR="00E11A6A" w:rsidRPr="00F63996">
        <w:t xml:space="preserve">. </w:t>
      </w:r>
      <w:r w:rsidR="007E2EBB" w:rsidRPr="00F63996">
        <w:t>Sličan</w:t>
      </w:r>
      <w:r w:rsidR="00E655DB" w:rsidRPr="00F63996">
        <w:t xml:space="preserve"> </w:t>
      </w:r>
      <w:r w:rsidR="00E11A6A" w:rsidRPr="00F63996">
        <w:t xml:space="preserve">intenzitet korištenja mjere očekuje se i u zadnjoj godini provedbe </w:t>
      </w:r>
      <w:r w:rsidR="00B272AF" w:rsidRPr="00F63996">
        <w:t>Pčelarskog programa za razdoblje 2017.-2019</w:t>
      </w:r>
      <w:r w:rsidR="00E11A6A" w:rsidRPr="00F63996">
        <w:t xml:space="preserve">. </w:t>
      </w:r>
    </w:p>
    <w:p w:rsidR="00E34662" w:rsidRPr="00F63996" w:rsidRDefault="00E34662" w:rsidP="007E2EBB">
      <w:pPr>
        <w:jc w:val="both"/>
      </w:pPr>
    </w:p>
    <w:p w:rsidR="00E11A6A" w:rsidRPr="00F63996" w:rsidRDefault="00E11A6A" w:rsidP="007E2EBB">
      <w:pPr>
        <w:jc w:val="both"/>
      </w:pPr>
      <w:r w:rsidRPr="00F63996">
        <w:t xml:space="preserve">Mjera je usmjerena na potporu nabavci odobrenih veterinarsko-medicinskih proizvoda za suzbijanje nametnika </w:t>
      </w:r>
      <w:r w:rsidR="00AB26E8" w:rsidRPr="00F63996">
        <w:rPr>
          <w:i/>
        </w:rPr>
        <w:t>V. destructor</w:t>
      </w:r>
      <w:r w:rsidRPr="00F63996">
        <w:t xml:space="preserve"> na pčelama tijekom ljetnog tretiranja pčelinjih zajednica. </w:t>
      </w:r>
    </w:p>
    <w:p w:rsidR="00E34662" w:rsidRPr="00F63996" w:rsidRDefault="00E34662" w:rsidP="007E2EBB">
      <w:pPr>
        <w:jc w:val="both"/>
      </w:pPr>
    </w:p>
    <w:p w:rsidR="00271EBC" w:rsidRPr="00F63996" w:rsidRDefault="00271EBC" w:rsidP="007E2EBB">
      <w:pPr>
        <w:jc w:val="both"/>
      </w:pPr>
      <w:r w:rsidRPr="00F63996">
        <w:t xml:space="preserve">Kriteriji: </w:t>
      </w:r>
    </w:p>
    <w:p w:rsidR="00E34662" w:rsidRPr="00F63996" w:rsidRDefault="00E34662" w:rsidP="00AE0DEE">
      <w:pPr>
        <w:pStyle w:val="Odlomakpopisa"/>
        <w:numPr>
          <w:ilvl w:val="0"/>
          <w:numId w:val="13"/>
        </w:numPr>
        <w:spacing w:after="120"/>
        <w:contextualSpacing w:val="0"/>
        <w:rPr>
          <w:rFonts w:ascii="Times New Roman" w:hAnsi="Times New Roman"/>
          <w:sz w:val="24"/>
          <w:szCs w:val="24"/>
        </w:rPr>
      </w:pPr>
      <w:r w:rsidRPr="00F63996">
        <w:rPr>
          <w:rFonts w:ascii="Times New Roman" w:hAnsi="Times New Roman"/>
          <w:sz w:val="24"/>
          <w:szCs w:val="24"/>
        </w:rPr>
        <w:t>pravovremeno i učinkovito kontroliranje i suzbijanje štetnika i bolesti u pčelinjim zajednicama</w:t>
      </w:r>
    </w:p>
    <w:p w:rsidR="00E34662" w:rsidRPr="00F63996" w:rsidRDefault="00E34662" w:rsidP="00097C25">
      <w:pPr>
        <w:spacing w:after="120"/>
        <w:ind w:left="708"/>
        <w:jc w:val="both"/>
      </w:pPr>
      <w:r w:rsidRPr="00F63996">
        <w:t xml:space="preserve">Pčelari su imali mogućnost nabaviti odobrene veterinarsko-medicinske proizvode za suzbijanje varooze najkasnije do 20. travnja tekuće pčelarske godine, što omogućuje pravovremenu provedbu mjera suzbijanja varooze. </w:t>
      </w:r>
    </w:p>
    <w:p w:rsidR="00E34662" w:rsidRPr="00F63996" w:rsidRDefault="00E34662" w:rsidP="00AE0DEE">
      <w:pPr>
        <w:pStyle w:val="Odlomakpopisa"/>
        <w:numPr>
          <w:ilvl w:val="0"/>
          <w:numId w:val="13"/>
        </w:numPr>
        <w:spacing w:after="120"/>
        <w:contextualSpacing w:val="0"/>
        <w:rPr>
          <w:rFonts w:ascii="Times New Roman" w:hAnsi="Times New Roman"/>
          <w:sz w:val="24"/>
          <w:szCs w:val="24"/>
        </w:rPr>
      </w:pPr>
      <w:r w:rsidRPr="00F63996">
        <w:rPr>
          <w:rFonts w:ascii="Times New Roman" w:hAnsi="Times New Roman"/>
          <w:sz w:val="24"/>
          <w:szCs w:val="24"/>
        </w:rPr>
        <w:t xml:space="preserve">nadograđene i poboljšane funkcionalnosti postojećeg sustava evidencije pčelara </w:t>
      </w:r>
    </w:p>
    <w:p w:rsidR="00E34662" w:rsidRPr="00F63996" w:rsidRDefault="002D02DE" w:rsidP="00097C25">
      <w:pPr>
        <w:spacing w:after="120"/>
        <w:ind w:left="708"/>
        <w:jc w:val="both"/>
      </w:pPr>
      <w:r w:rsidRPr="00F63996">
        <w:t xml:space="preserve">Postojeći sustav Evidencije pčelara i pčelinjaka kontinuirano se nadograđuje te je pripremljeno novo aplikativno rješenje. Novi sustav bi trebao smanjiti mogućnost pogrešnih unosa podataka o pčelarima i pčelinjacima te omogućiti inicijalne i naknadne kontrole svim razinama u provedbi. Svi su pčelari višestruko i pravovremeno </w:t>
      </w:r>
      <w:r w:rsidR="00C67CE1" w:rsidRPr="00F63996">
        <w:t>obaviješteni</w:t>
      </w:r>
      <w:r w:rsidRPr="00F63996">
        <w:t xml:space="preserve"> o obvezi prijave/ažuriranja svog statusa putem propisanih obrazaca u Evidenciji pčelara i pčelinjaka – kontakata s djelatnicima HPS-a, putem web stranice HPS-a, časopisa Hrvatska pčela te javnih medija.</w:t>
      </w:r>
      <w:r w:rsidRPr="00F63996">
        <w:cr/>
      </w:r>
      <w:r w:rsidR="00E34662" w:rsidRPr="00F63996">
        <w:t>HPS</w:t>
      </w:r>
      <w:r w:rsidRPr="00F63996">
        <w:t xml:space="preserve"> </w:t>
      </w:r>
      <w:r w:rsidR="00F87334" w:rsidRPr="00F63996">
        <w:t xml:space="preserve">za isto nije koristio sredstva iz </w:t>
      </w:r>
      <w:r w:rsidR="00DC0FDE" w:rsidRPr="00F63996">
        <w:t>Pčelarskog programa za razdoblje 2017.-2019.</w:t>
      </w:r>
      <w:r w:rsidR="00E34662" w:rsidRPr="00F63996">
        <w:t xml:space="preserve"> </w:t>
      </w:r>
    </w:p>
    <w:p w:rsidR="00E34662" w:rsidRPr="00F63996" w:rsidRDefault="00E34662" w:rsidP="00AE0DEE">
      <w:pPr>
        <w:pStyle w:val="Odlomakpopisa"/>
        <w:numPr>
          <w:ilvl w:val="0"/>
          <w:numId w:val="13"/>
        </w:numPr>
        <w:spacing w:after="120"/>
        <w:contextualSpacing w:val="0"/>
        <w:rPr>
          <w:rFonts w:ascii="Times New Roman" w:hAnsi="Times New Roman"/>
          <w:sz w:val="24"/>
          <w:szCs w:val="24"/>
        </w:rPr>
      </w:pPr>
      <w:r w:rsidRPr="00F63996">
        <w:rPr>
          <w:rFonts w:ascii="Times New Roman" w:hAnsi="Times New Roman"/>
          <w:sz w:val="24"/>
          <w:szCs w:val="24"/>
        </w:rPr>
        <w:t xml:space="preserve">razvoj sustava monitoringa pojavnosti bolesti pčela. </w:t>
      </w:r>
    </w:p>
    <w:p w:rsidR="00E34662" w:rsidRPr="00F63996" w:rsidRDefault="00E34662" w:rsidP="00097C25">
      <w:pPr>
        <w:spacing w:after="120"/>
        <w:ind w:left="708"/>
      </w:pPr>
      <w:r w:rsidRPr="00F63996">
        <w:lastRenderedPageBreak/>
        <w:t xml:space="preserve">Sustav monitoringa pojavnosti bolesti pčela nije bio financiran kroz </w:t>
      </w:r>
      <w:r w:rsidR="00DC0FDE" w:rsidRPr="00F63996">
        <w:t>Pčelarski program za razdoblje 2017.-2019</w:t>
      </w:r>
      <w:r w:rsidRPr="00F63996">
        <w:t xml:space="preserve">. </w:t>
      </w:r>
    </w:p>
    <w:p w:rsidR="00095A25" w:rsidRPr="00F63996" w:rsidRDefault="00095A25" w:rsidP="00095A25">
      <w:pPr>
        <w:jc w:val="both"/>
      </w:pPr>
      <w:r w:rsidRPr="00F63996">
        <w:t xml:space="preserve">Procjena: Mjera 2. Suzbijanje štetnika i bolesti pčela, naročito varooze godinama je u fokusu hrvatskih pčelara te su je uspješno usvojili. </w:t>
      </w:r>
    </w:p>
    <w:p w:rsidR="007E2EBB" w:rsidRPr="00F63996" w:rsidRDefault="007E2EBB" w:rsidP="007E2EBB">
      <w:pPr>
        <w:jc w:val="both"/>
      </w:pPr>
    </w:p>
    <w:p w:rsidR="007E2EBB" w:rsidRPr="00F63996" w:rsidRDefault="007E2EBB" w:rsidP="007E2EBB">
      <w:pPr>
        <w:pStyle w:val="Naslov4"/>
      </w:pPr>
      <w:r w:rsidRPr="00F63996">
        <w:t>3. Racionalizacija troškova selećeg pčelarenja</w:t>
      </w:r>
    </w:p>
    <w:p w:rsidR="007E2EBB" w:rsidRPr="00F63996" w:rsidRDefault="007E2EBB" w:rsidP="007E2EBB">
      <w:pPr>
        <w:jc w:val="both"/>
      </w:pPr>
    </w:p>
    <w:p w:rsidR="007E2EBB" w:rsidRPr="00F63996" w:rsidRDefault="00872B9F" w:rsidP="007E2EBB">
      <w:pPr>
        <w:jc w:val="both"/>
      </w:pPr>
      <w:r w:rsidRPr="00F63996">
        <w:t>U</w:t>
      </w:r>
      <w:r w:rsidR="007E2EBB" w:rsidRPr="00F63996">
        <w:t xml:space="preserve"> sklopu</w:t>
      </w:r>
      <w:r w:rsidRPr="00F63996">
        <w:t xml:space="preserve"> Mjere 3.</w:t>
      </w:r>
      <w:r w:rsidR="007E2EBB" w:rsidRPr="00F63996">
        <w:t xml:space="preserve"> pčelarima</w:t>
      </w:r>
      <w:r w:rsidRPr="00F63996">
        <w:t xml:space="preserve"> je</w:t>
      </w:r>
      <w:r w:rsidR="007E2EBB" w:rsidRPr="00F63996">
        <w:t xml:space="preserve"> omogućena potpora nabavci opreme za </w:t>
      </w:r>
      <w:r w:rsidRPr="00F63996">
        <w:t>racionalizaciju troškova selećeg pčelarenja</w:t>
      </w:r>
      <w:r w:rsidR="007E2EBB" w:rsidRPr="00F63996">
        <w:t xml:space="preserve">. </w:t>
      </w:r>
    </w:p>
    <w:p w:rsidR="007E2EBB" w:rsidRPr="00F63996" w:rsidRDefault="007E2EBB" w:rsidP="007E2EBB">
      <w:pPr>
        <w:jc w:val="both"/>
      </w:pPr>
    </w:p>
    <w:p w:rsidR="007E2EBB" w:rsidRPr="00F63996" w:rsidRDefault="00B91EAF" w:rsidP="00285212">
      <w:pPr>
        <w:pStyle w:val="Opisslike"/>
        <w:ind w:right="0"/>
        <w:rPr>
          <w:rFonts w:cs="Times New Roman"/>
          <w:b/>
        </w:rPr>
      </w:pPr>
      <w:r w:rsidRPr="00F63996">
        <w:rPr>
          <w:rFonts w:cs="Times New Roman"/>
          <w:b/>
        </w:rPr>
        <w:t xml:space="preserve">Tablica </w:t>
      </w:r>
      <w:r w:rsidR="000D45CA" w:rsidRPr="00F63996">
        <w:rPr>
          <w:rFonts w:cs="Times New Roman"/>
          <w:b/>
        </w:rPr>
        <w:fldChar w:fldCharType="begin"/>
      </w:r>
      <w:r w:rsidR="000D45CA" w:rsidRPr="00F63996">
        <w:rPr>
          <w:rFonts w:cs="Times New Roman"/>
          <w:b/>
        </w:rPr>
        <w:instrText xml:space="preserve"> SEQ Tablica \* ARABIC </w:instrText>
      </w:r>
      <w:r w:rsidR="000D45CA" w:rsidRPr="00F63996">
        <w:rPr>
          <w:rFonts w:cs="Times New Roman"/>
          <w:b/>
        </w:rPr>
        <w:fldChar w:fldCharType="separate"/>
      </w:r>
      <w:r w:rsidR="00AD59CE">
        <w:rPr>
          <w:rFonts w:cs="Times New Roman"/>
          <w:b/>
          <w:noProof/>
        </w:rPr>
        <w:t>5</w:t>
      </w:r>
      <w:r w:rsidR="000D45CA" w:rsidRPr="00F63996">
        <w:rPr>
          <w:rFonts w:cs="Times New Roman"/>
          <w:b/>
        </w:rPr>
        <w:fldChar w:fldCharType="end"/>
      </w:r>
      <w:r w:rsidR="000D1489" w:rsidRPr="00F63996">
        <w:rPr>
          <w:rFonts w:cs="Times New Roman"/>
          <w:b/>
        </w:rPr>
        <w:t>.</w:t>
      </w:r>
      <w:r w:rsidR="00BB6B24" w:rsidRPr="00F63996">
        <w:rPr>
          <w:rFonts w:cs="Times New Roman"/>
          <w:b/>
        </w:rPr>
        <w:t xml:space="preserve"> </w:t>
      </w:r>
      <w:r w:rsidR="009615F6" w:rsidRPr="00F63996">
        <w:rPr>
          <w:rFonts w:cs="Times New Roman"/>
          <w:b/>
        </w:rPr>
        <w:t xml:space="preserve">Iznos sredstava predviđenih </w:t>
      </w:r>
      <w:r w:rsidR="00DC0FDE" w:rsidRPr="00F63996">
        <w:rPr>
          <w:rFonts w:cs="Times New Roman"/>
          <w:b/>
        </w:rPr>
        <w:t>Pčelarskim programom za razdoblje 2017.-2019.</w:t>
      </w:r>
      <w:r w:rsidR="009615F6" w:rsidRPr="00F63996">
        <w:rPr>
          <w:rFonts w:cs="Times New Roman"/>
          <w:b/>
        </w:rPr>
        <w:t xml:space="preserve"> </w:t>
      </w:r>
      <w:r w:rsidR="00E5120E" w:rsidRPr="00F63996">
        <w:rPr>
          <w:rFonts w:cs="Times New Roman"/>
          <w:b/>
        </w:rPr>
        <w:t xml:space="preserve">(PP) </w:t>
      </w:r>
      <w:r w:rsidR="009615F6" w:rsidRPr="00F63996">
        <w:rPr>
          <w:rFonts w:cs="Times New Roman"/>
          <w:b/>
        </w:rPr>
        <w:t xml:space="preserve">te iznos odobrenih i isplaćenih sredstava za mjeru 3. Racionalizacija troškova selećeg pčelarenja </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298"/>
        <w:gridCol w:w="1674"/>
        <w:gridCol w:w="1484"/>
        <w:gridCol w:w="1395"/>
        <w:gridCol w:w="1721"/>
        <w:gridCol w:w="1716"/>
      </w:tblGrid>
      <w:tr w:rsidR="009615F6" w:rsidRPr="00F63996" w:rsidTr="00E5120E">
        <w:tc>
          <w:tcPr>
            <w:tcW w:w="0" w:type="auto"/>
            <w:shd w:val="clear" w:color="auto" w:fill="auto"/>
            <w:vAlign w:val="center"/>
            <w:hideMark/>
          </w:tcPr>
          <w:p w:rsidR="009615F6" w:rsidRPr="00F63996" w:rsidRDefault="009615F6" w:rsidP="001B4AC2">
            <w:pPr>
              <w:jc w:val="center"/>
              <w:rPr>
                <w:b/>
                <w:color w:val="000000"/>
                <w:sz w:val="20"/>
                <w:szCs w:val="20"/>
              </w:rPr>
            </w:pPr>
            <w:r w:rsidRPr="00F63996">
              <w:rPr>
                <w:b/>
                <w:sz w:val="20"/>
                <w:szCs w:val="20"/>
              </w:rPr>
              <w:t>Pčelarska godina</w:t>
            </w:r>
          </w:p>
        </w:tc>
        <w:tc>
          <w:tcPr>
            <w:tcW w:w="0" w:type="auto"/>
            <w:shd w:val="clear" w:color="auto" w:fill="auto"/>
            <w:vAlign w:val="center"/>
            <w:hideMark/>
          </w:tcPr>
          <w:p w:rsidR="009615F6" w:rsidRPr="00F63996" w:rsidRDefault="009615F6" w:rsidP="00E5120E">
            <w:pPr>
              <w:jc w:val="center"/>
              <w:rPr>
                <w:b/>
                <w:color w:val="000000"/>
                <w:sz w:val="20"/>
                <w:szCs w:val="20"/>
              </w:rPr>
            </w:pPr>
            <w:r w:rsidRPr="00F63996">
              <w:rPr>
                <w:b/>
                <w:color w:val="000000"/>
                <w:sz w:val="20"/>
                <w:szCs w:val="20"/>
              </w:rPr>
              <w:t>Sredstva p</w:t>
            </w:r>
            <w:r w:rsidR="00E5120E" w:rsidRPr="00F63996">
              <w:rPr>
                <w:b/>
                <w:color w:val="000000"/>
                <w:sz w:val="20"/>
                <w:szCs w:val="20"/>
              </w:rPr>
              <w:t xml:space="preserve">redviđena </w:t>
            </w:r>
            <w:r w:rsidRPr="00F63996">
              <w:rPr>
                <w:b/>
                <w:color w:val="000000"/>
                <w:sz w:val="20"/>
                <w:szCs w:val="20"/>
              </w:rPr>
              <w:t>PP</w:t>
            </w:r>
            <w:r w:rsidR="00E5120E" w:rsidRPr="00F63996">
              <w:rPr>
                <w:b/>
                <w:color w:val="000000"/>
                <w:sz w:val="20"/>
                <w:szCs w:val="20"/>
              </w:rPr>
              <w:t xml:space="preserve"> (</w:t>
            </w:r>
            <w:r w:rsidRPr="00F63996">
              <w:rPr>
                <w:b/>
                <w:color w:val="000000"/>
                <w:sz w:val="20"/>
                <w:szCs w:val="20"/>
              </w:rPr>
              <w:t>HRK</w:t>
            </w:r>
            <w:r w:rsidR="00E5120E" w:rsidRPr="00F63996">
              <w:rPr>
                <w:b/>
                <w:color w:val="000000"/>
                <w:sz w:val="20"/>
                <w:szCs w:val="20"/>
              </w:rPr>
              <w:t>)</w:t>
            </w:r>
          </w:p>
        </w:tc>
        <w:tc>
          <w:tcPr>
            <w:tcW w:w="0" w:type="auto"/>
            <w:shd w:val="clear" w:color="auto" w:fill="auto"/>
            <w:vAlign w:val="center"/>
            <w:hideMark/>
          </w:tcPr>
          <w:p w:rsidR="009615F6" w:rsidRPr="00F63996" w:rsidRDefault="009615F6" w:rsidP="0020686D">
            <w:pPr>
              <w:jc w:val="center"/>
              <w:rPr>
                <w:b/>
                <w:color w:val="000000"/>
                <w:sz w:val="20"/>
                <w:szCs w:val="20"/>
              </w:rPr>
            </w:pPr>
            <w:r w:rsidRPr="00F63996">
              <w:rPr>
                <w:b/>
                <w:color w:val="000000"/>
                <w:sz w:val="20"/>
                <w:szCs w:val="20"/>
              </w:rPr>
              <w:t xml:space="preserve">Broj </w:t>
            </w:r>
            <w:r w:rsidR="0020686D" w:rsidRPr="00F63996">
              <w:rPr>
                <w:b/>
                <w:color w:val="000000"/>
                <w:sz w:val="20"/>
                <w:szCs w:val="20"/>
              </w:rPr>
              <w:t xml:space="preserve">podnesenih </w:t>
            </w:r>
            <w:r w:rsidRPr="00F63996">
              <w:rPr>
                <w:b/>
                <w:color w:val="000000"/>
                <w:sz w:val="20"/>
                <w:szCs w:val="20"/>
              </w:rPr>
              <w:t>zahtjeva</w:t>
            </w:r>
          </w:p>
        </w:tc>
        <w:tc>
          <w:tcPr>
            <w:tcW w:w="0" w:type="auto"/>
            <w:shd w:val="clear" w:color="auto" w:fill="auto"/>
            <w:vAlign w:val="center"/>
            <w:hideMark/>
          </w:tcPr>
          <w:p w:rsidR="009615F6" w:rsidRPr="00F63996" w:rsidRDefault="009615F6" w:rsidP="001B4AC2">
            <w:pPr>
              <w:jc w:val="center"/>
              <w:rPr>
                <w:b/>
                <w:color w:val="000000"/>
                <w:sz w:val="20"/>
                <w:szCs w:val="20"/>
              </w:rPr>
            </w:pPr>
            <w:r w:rsidRPr="00F63996">
              <w:rPr>
                <w:b/>
                <w:color w:val="000000"/>
                <w:sz w:val="20"/>
                <w:szCs w:val="20"/>
              </w:rPr>
              <w:t>Broj odobrenih zahtjeva</w:t>
            </w:r>
          </w:p>
        </w:tc>
        <w:tc>
          <w:tcPr>
            <w:tcW w:w="0" w:type="auto"/>
            <w:shd w:val="clear" w:color="auto" w:fill="auto"/>
            <w:vAlign w:val="center"/>
            <w:hideMark/>
          </w:tcPr>
          <w:p w:rsidR="009615F6" w:rsidRPr="00F63996" w:rsidRDefault="009615F6" w:rsidP="00E5120E">
            <w:pPr>
              <w:jc w:val="center"/>
              <w:rPr>
                <w:b/>
                <w:color w:val="000000"/>
                <w:sz w:val="20"/>
                <w:szCs w:val="20"/>
              </w:rPr>
            </w:pPr>
            <w:r w:rsidRPr="00F63996">
              <w:rPr>
                <w:b/>
                <w:color w:val="000000"/>
                <w:sz w:val="20"/>
                <w:szCs w:val="20"/>
              </w:rPr>
              <w:t>Iznos odobrenih sredstava</w:t>
            </w:r>
            <w:r w:rsidR="00E5120E" w:rsidRPr="00F63996">
              <w:rPr>
                <w:b/>
                <w:color w:val="000000"/>
                <w:sz w:val="20"/>
                <w:szCs w:val="20"/>
              </w:rPr>
              <w:t xml:space="preserve"> (</w:t>
            </w:r>
            <w:r w:rsidRPr="00F63996">
              <w:rPr>
                <w:b/>
                <w:color w:val="000000"/>
                <w:sz w:val="20"/>
                <w:szCs w:val="20"/>
              </w:rPr>
              <w:t>HRK</w:t>
            </w:r>
            <w:r w:rsidR="00E5120E" w:rsidRPr="00F63996">
              <w:rPr>
                <w:b/>
                <w:color w:val="000000"/>
                <w:sz w:val="20"/>
                <w:szCs w:val="20"/>
              </w:rPr>
              <w:t>)</w:t>
            </w:r>
          </w:p>
        </w:tc>
        <w:tc>
          <w:tcPr>
            <w:tcW w:w="0" w:type="auto"/>
            <w:shd w:val="clear" w:color="auto" w:fill="auto"/>
            <w:vAlign w:val="center"/>
            <w:hideMark/>
          </w:tcPr>
          <w:p w:rsidR="009615F6" w:rsidRPr="00F63996" w:rsidRDefault="009615F6" w:rsidP="00E5120E">
            <w:pPr>
              <w:jc w:val="center"/>
              <w:rPr>
                <w:b/>
                <w:color w:val="000000"/>
                <w:sz w:val="20"/>
                <w:szCs w:val="20"/>
              </w:rPr>
            </w:pPr>
            <w:r w:rsidRPr="00F63996">
              <w:rPr>
                <w:b/>
                <w:color w:val="000000"/>
                <w:sz w:val="20"/>
                <w:szCs w:val="20"/>
              </w:rPr>
              <w:t>Iznos isplaćenih sredstava</w:t>
            </w:r>
            <w:r w:rsidR="00E5120E" w:rsidRPr="00F63996">
              <w:rPr>
                <w:b/>
                <w:color w:val="000000"/>
                <w:sz w:val="20"/>
                <w:szCs w:val="20"/>
              </w:rPr>
              <w:t xml:space="preserve"> (</w:t>
            </w:r>
            <w:r w:rsidRPr="00F63996">
              <w:rPr>
                <w:b/>
                <w:color w:val="000000"/>
                <w:sz w:val="20"/>
                <w:szCs w:val="20"/>
              </w:rPr>
              <w:t>HRK</w:t>
            </w:r>
            <w:r w:rsidR="00E5120E" w:rsidRPr="00F63996">
              <w:rPr>
                <w:b/>
                <w:color w:val="000000"/>
                <w:sz w:val="20"/>
                <w:szCs w:val="20"/>
              </w:rPr>
              <w:t>)</w:t>
            </w:r>
          </w:p>
        </w:tc>
      </w:tr>
      <w:tr w:rsidR="009615F6" w:rsidRPr="00F63996" w:rsidTr="00E5120E">
        <w:tc>
          <w:tcPr>
            <w:tcW w:w="0" w:type="auto"/>
            <w:shd w:val="clear" w:color="auto" w:fill="auto"/>
            <w:vAlign w:val="center"/>
          </w:tcPr>
          <w:p w:rsidR="009615F6" w:rsidRPr="00F63996" w:rsidRDefault="000D1489" w:rsidP="001B4AC2">
            <w:pPr>
              <w:jc w:val="center"/>
              <w:rPr>
                <w:color w:val="000000"/>
                <w:sz w:val="20"/>
                <w:szCs w:val="20"/>
              </w:rPr>
            </w:pPr>
            <w:r w:rsidRPr="00F63996">
              <w:rPr>
                <w:color w:val="000000"/>
                <w:sz w:val="20"/>
                <w:szCs w:val="20"/>
              </w:rPr>
              <w:t>2016./2017.</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2.279.509,16</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96</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88</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1.278.443,44</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1.278.443,44</w:t>
            </w:r>
          </w:p>
        </w:tc>
      </w:tr>
      <w:tr w:rsidR="009615F6" w:rsidRPr="00F63996" w:rsidTr="00E5120E">
        <w:tc>
          <w:tcPr>
            <w:tcW w:w="0" w:type="auto"/>
            <w:shd w:val="clear" w:color="auto" w:fill="auto"/>
            <w:vAlign w:val="center"/>
          </w:tcPr>
          <w:p w:rsidR="009615F6" w:rsidRPr="00F63996" w:rsidRDefault="000D1489" w:rsidP="00E22616">
            <w:pPr>
              <w:jc w:val="center"/>
              <w:rPr>
                <w:color w:val="000000"/>
                <w:sz w:val="20"/>
                <w:szCs w:val="20"/>
              </w:rPr>
            </w:pPr>
            <w:r w:rsidRPr="00F63996">
              <w:rPr>
                <w:color w:val="000000"/>
                <w:sz w:val="20"/>
                <w:szCs w:val="20"/>
              </w:rPr>
              <w:t>2017./2018.</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2.279.509,16</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203</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190</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2.619.848,29</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2.279.508,24</w:t>
            </w:r>
          </w:p>
        </w:tc>
      </w:tr>
    </w:tbl>
    <w:p w:rsidR="00211F11" w:rsidRPr="00F63996" w:rsidRDefault="00211F11" w:rsidP="00211F11">
      <w:pPr>
        <w:pStyle w:val="Zaglavlje"/>
        <w:tabs>
          <w:tab w:val="clear" w:pos="4536"/>
        </w:tabs>
        <w:spacing w:after="200" w:line="276" w:lineRule="auto"/>
      </w:pPr>
      <w:r w:rsidRPr="00F63996">
        <w:t xml:space="preserve">Izvor: </w:t>
      </w:r>
      <w:r w:rsidR="002526B6" w:rsidRPr="00F63996">
        <w:rPr>
          <w:sz w:val="20"/>
        </w:rPr>
        <w:t>Agencija za plaćanja</w:t>
      </w:r>
    </w:p>
    <w:p w:rsidR="00422330" w:rsidRPr="00F63996" w:rsidRDefault="00422330" w:rsidP="0090617A">
      <w:pPr>
        <w:jc w:val="both"/>
      </w:pPr>
      <w:r w:rsidRPr="00F63996">
        <w:t xml:space="preserve">U sklopu provedbe </w:t>
      </w:r>
      <w:r w:rsidR="00DC0FDE" w:rsidRPr="00F63996">
        <w:t>Pčelarskog programa za razdoblje 2017.-2019.</w:t>
      </w:r>
      <w:r w:rsidRPr="00F63996">
        <w:t xml:space="preserve"> tijekom </w:t>
      </w:r>
      <w:r w:rsidR="000D1489" w:rsidRPr="00F63996">
        <w:t>2016./2017.</w:t>
      </w:r>
      <w:r w:rsidRPr="00F63996">
        <w:t xml:space="preserve"> pčelarske godine za ovu mjeru iskorišteno je 8,83% </w:t>
      </w:r>
      <w:r w:rsidR="0020686D" w:rsidRPr="00F63996">
        <w:t xml:space="preserve">ukupno isplaćenog iznosa za </w:t>
      </w:r>
      <w:r w:rsidR="000D1489" w:rsidRPr="00F63996">
        <w:t>2016./2017.</w:t>
      </w:r>
      <w:r w:rsidR="0020686D" w:rsidRPr="00F63996">
        <w:t xml:space="preserve">, odnosno 7,42% u odnosu na ukupan iznos omotnice za </w:t>
      </w:r>
      <w:r w:rsidR="000D1489" w:rsidRPr="00F63996">
        <w:t>2016./2017.</w:t>
      </w:r>
      <w:r w:rsidR="0020686D" w:rsidRPr="00F63996">
        <w:t xml:space="preserve"> godinu</w:t>
      </w:r>
      <w:r w:rsidRPr="00F63996">
        <w:t xml:space="preserve">. </w:t>
      </w:r>
    </w:p>
    <w:p w:rsidR="007E2EBB" w:rsidRPr="00F63996" w:rsidRDefault="007E2EBB" w:rsidP="007E2EBB">
      <w:pPr>
        <w:jc w:val="both"/>
      </w:pPr>
      <w:r w:rsidRPr="00F63996">
        <w:t xml:space="preserve">U sklopu provedbe </w:t>
      </w:r>
      <w:r w:rsidR="00DC0FDE" w:rsidRPr="00F63996">
        <w:t>Pčelarskog programa za razdoblje 2017.-2019.</w:t>
      </w:r>
      <w:r w:rsidR="00872B9F" w:rsidRPr="00F63996">
        <w:t xml:space="preserve"> tijekom </w:t>
      </w:r>
      <w:r w:rsidR="000D1489" w:rsidRPr="00F63996">
        <w:t>2017./2018.</w:t>
      </w:r>
      <w:r w:rsidR="00872B9F" w:rsidRPr="00F63996">
        <w:t xml:space="preserve"> pčelarske godine</w:t>
      </w:r>
      <w:r w:rsidRPr="00F63996">
        <w:t xml:space="preserve"> za ovu mjeru iskorišteno je </w:t>
      </w:r>
      <w:r w:rsidR="00872B9F" w:rsidRPr="00F63996">
        <w:t>13,23</w:t>
      </w:r>
      <w:r w:rsidRPr="00F63996">
        <w:t xml:space="preserve">% </w:t>
      </w:r>
      <w:r w:rsidR="0020686D" w:rsidRPr="00F63996">
        <w:t xml:space="preserve">ukupno isplaćenih </w:t>
      </w:r>
      <w:r w:rsidRPr="00F63996">
        <w:t>sredstava</w:t>
      </w:r>
      <w:r w:rsidR="0020686D" w:rsidRPr="00F63996">
        <w:t xml:space="preserve"> za </w:t>
      </w:r>
      <w:r w:rsidR="000D1489" w:rsidRPr="00F63996">
        <w:t>2017./2018.</w:t>
      </w:r>
      <w:r w:rsidR="0020686D" w:rsidRPr="00F63996">
        <w:t xml:space="preserve"> odnosno ukupnog iznosa omotnice</w:t>
      </w:r>
      <w:r w:rsidRPr="00F63996">
        <w:t>.</w:t>
      </w:r>
      <w:r w:rsidR="00E655DB" w:rsidRPr="00F63996">
        <w:t xml:space="preserve"> </w:t>
      </w:r>
      <w:r w:rsidR="00C220C5" w:rsidRPr="00F63996">
        <w:t>Planirani iznos sredstava</w:t>
      </w:r>
      <w:r w:rsidR="00E655DB" w:rsidRPr="00F63996">
        <w:t xml:space="preserve"> </w:t>
      </w:r>
      <w:r w:rsidR="00C220C5" w:rsidRPr="00F63996">
        <w:t>u</w:t>
      </w:r>
      <w:r w:rsidR="00E655DB" w:rsidRPr="00F63996">
        <w:t xml:space="preserve"> </w:t>
      </w:r>
      <w:r w:rsidR="00C220C5" w:rsidRPr="00F63996">
        <w:t>Mjeri 3</w:t>
      </w:r>
      <w:r w:rsidR="00B756B4" w:rsidRPr="00F63996">
        <w:t>.</w:t>
      </w:r>
      <w:r w:rsidR="00C220C5" w:rsidRPr="00F63996">
        <w:t xml:space="preserve"> u cijelosti</w:t>
      </w:r>
      <w:r w:rsidR="00E655DB" w:rsidRPr="00F63996">
        <w:t xml:space="preserve"> </w:t>
      </w:r>
      <w:r w:rsidR="00C220C5" w:rsidRPr="00F63996">
        <w:t>je iskorišten</w:t>
      </w:r>
      <w:r w:rsidR="0007007B" w:rsidRPr="00F63996">
        <w:t xml:space="preserve">, a </w:t>
      </w:r>
      <w:r w:rsidR="0020686D" w:rsidRPr="00F63996">
        <w:t xml:space="preserve">ukupan iznos odobrenih </w:t>
      </w:r>
      <w:r w:rsidR="0007007B" w:rsidRPr="00F63996">
        <w:t xml:space="preserve">sredstva </w:t>
      </w:r>
      <w:r w:rsidR="0020686D" w:rsidRPr="00F63996">
        <w:t xml:space="preserve">za isplatu </w:t>
      </w:r>
      <w:r w:rsidR="0007007B" w:rsidRPr="00F63996">
        <w:t>proporcionalno</w:t>
      </w:r>
      <w:r w:rsidR="00B71B06" w:rsidRPr="00F63996">
        <w:t xml:space="preserve"> je</w:t>
      </w:r>
      <w:r w:rsidR="0007007B" w:rsidRPr="00F63996">
        <w:t xml:space="preserve"> smanjen</w:t>
      </w:r>
      <w:r w:rsidR="00C220C5" w:rsidRPr="00F63996">
        <w:t xml:space="preserve">. </w:t>
      </w:r>
      <w:r w:rsidRPr="00F63996">
        <w:t>Zbog sve izraženijeg interesa pčelara za ovaj način pčelarenja očekuje se jednaki intenzitet korištenja sred</w:t>
      </w:r>
      <w:r w:rsidR="00DC0FDE" w:rsidRPr="00F63996">
        <w:t>stava potpore i u zadnjoj godini</w:t>
      </w:r>
      <w:r w:rsidRPr="00F63996">
        <w:t xml:space="preserve"> </w:t>
      </w:r>
      <w:r w:rsidR="00DC0FDE" w:rsidRPr="00F63996">
        <w:t>Pčelarskog programa za razdoblje 2017.-2019.</w:t>
      </w:r>
    </w:p>
    <w:p w:rsidR="00AE0DEE" w:rsidRPr="00F63996" w:rsidRDefault="00AE0DEE" w:rsidP="007E2EBB">
      <w:pPr>
        <w:jc w:val="both"/>
      </w:pPr>
    </w:p>
    <w:p w:rsidR="00271EBC" w:rsidRPr="00F63996" w:rsidRDefault="00271EBC" w:rsidP="007E2EBB">
      <w:pPr>
        <w:jc w:val="both"/>
      </w:pPr>
      <w:r w:rsidRPr="00F63996">
        <w:t xml:space="preserve">Kriteriji: </w:t>
      </w:r>
    </w:p>
    <w:p w:rsidR="00AE0DEE" w:rsidRPr="00F63996" w:rsidRDefault="00AE0DEE" w:rsidP="00AE0DEE">
      <w:pPr>
        <w:pStyle w:val="Odlomakpopisa"/>
        <w:numPr>
          <w:ilvl w:val="0"/>
          <w:numId w:val="13"/>
        </w:numPr>
        <w:spacing w:after="120" w:line="240" w:lineRule="atLeast"/>
        <w:contextualSpacing w:val="0"/>
        <w:rPr>
          <w:rFonts w:ascii="Times New Roman" w:hAnsi="Times New Roman"/>
          <w:sz w:val="24"/>
          <w:szCs w:val="24"/>
        </w:rPr>
      </w:pPr>
      <w:r w:rsidRPr="00F63996">
        <w:rPr>
          <w:rFonts w:ascii="Times New Roman" w:hAnsi="Times New Roman"/>
          <w:sz w:val="24"/>
          <w:szCs w:val="24"/>
        </w:rPr>
        <w:t>modernizacija zastarjele opreme koja se koristi u selećem pčelarenju</w:t>
      </w:r>
    </w:p>
    <w:p w:rsidR="00AE0DEE" w:rsidRPr="00F63996" w:rsidRDefault="00D07C71" w:rsidP="00097C25">
      <w:pPr>
        <w:spacing w:after="120" w:line="240" w:lineRule="atLeast"/>
        <w:ind w:left="708"/>
      </w:pPr>
      <w:r w:rsidRPr="00F63996">
        <w:t xml:space="preserve">Kroz mjeru je nabavljana oprema koja se koristi u selećem pčelarenju, čime je kod </w:t>
      </w:r>
      <w:r w:rsidR="00C67CE1" w:rsidRPr="00F63996">
        <w:t>korisnika</w:t>
      </w:r>
      <w:r w:rsidRPr="00F63996">
        <w:t xml:space="preserve"> podignuta razina sigurnosti preseljavanja pčela na paše. </w:t>
      </w:r>
    </w:p>
    <w:p w:rsidR="00AE0DEE" w:rsidRPr="00F63996" w:rsidRDefault="00AE0DEE" w:rsidP="00AE0DEE">
      <w:pPr>
        <w:pStyle w:val="Odlomakpopisa"/>
        <w:numPr>
          <w:ilvl w:val="0"/>
          <w:numId w:val="13"/>
        </w:numPr>
        <w:spacing w:after="120" w:line="240" w:lineRule="atLeast"/>
        <w:contextualSpacing w:val="0"/>
        <w:rPr>
          <w:rFonts w:ascii="Times New Roman" w:hAnsi="Times New Roman"/>
          <w:sz w:val="24"/>
          <w:szCs w:val="24"/>
        </w:rPr>
      </w:pPr>
      <w:r w:rsidRPr="00F63996">
        <w:rPr>
          <w:rFonts w:ascii="Times New Roman" w:hAnsi="Times New Roman"/>
          <w:sz w:val="24"/>
          <w:szCs w:val="24"/>
        </w:rPr>
        <w:t>poboljšanje vjerodostojnosti evidencije, praćenja i nadzora selećih pčelinjaka te</w:t>
      </w:r>
    </w:p>
    <w:p w:rsidR="00AE0DEE" w:rsidRPr="00F63996" w:rsidRDefault="00AE0DEE" w:rsidP="00097C25">
      <w:pPr>
        <w:spacing w:after="120" w:line="240" w:lineRule="atLeast"/>
        <w:ind w:left="708"/>
      </w:pPr>
      <w:r w:rsidRPr="00F63996">
        <w:t>HPS je tijekom ovog razdoblja radio na unaprjeđenju sustava evidencije</w:t>
      </w:r>
      <w:r w:rsidR="00C9362E" w:rsidRPr="00F63996">
        <w:t xml:space="preserve"> selećih pčelara, međutim, za isto nije koristio sredstva iz </w:t>
      </w:r>
      <w:r w:rsidR="00DC0FDE" w:rsidRPr="00F63996">
        <w:t>Pčelarskog programa za razdoblje 2017.-2019.</w:t>
      </w:r>
      <w:r w:rsidR="00C9362E" w:rsidRPr="00F63996">
        <w:t xml:space="preserve"> </w:t>
      </w:r>
    </w:p>
    <w:p w:rsidR="00AE0DEE" w:rsidRPr="00F63996" w:rsidRDefault="00AE0DEE" w:rsidP="00AE0DEE">
      <w:pPr>
        <w:pStyle w:val="Odlomakpopisa"/>
        <w:numPr>
          <w:ilvl w:val="0"/>
          <w:numId w:val="13"/>
        </w:numPr>
        <w:spacing w:after="120" w:line="240" w:lineRule="atLeast"/>
        <w:contextualSpacing w:val="0"/>
        <w:rPr>
          <w:rFonts w:ascii="Times New Roman" w:hAnsi="Times New Roman"/>
          <w:sz w:val="24"/>
          <w:szCs w:val="24"/>
        </w:rPr>
      </w:pPr>
      <w:r w:rsidRPr="00F63996">
        <w:rPr>
          <w:rFonts w:ascii="Times New Roman" w:hAnsi="Times New Roman"/>
          <w:sz w:val="24"/>
          <w:szCs w:val="24"/>
        </w:rPr>
        <w:t>nadzora i ur</w:t>
      </w:r>
      <w:r w:rsidR="00D07C71" w:rsidRPr="00F63996">
        <w:rPr>
          <w:rFonts w:ascii="Times New Roman" w:hAnsi="Times New Roman"/>
          <w:sz w:val="24"/>
          <w:szCs w:val="24"/>
        </w:rPr>
        <w:t xml:space="preserve">eđenja lokacija za doseljavanje </w:t>
      </w:r>
    </w:p>
    <w:p w:rsidR="00AE0DEE" w:rsidRPr="00F63996" w:rsidRDefault="00D07C71" w:rsidP="00097C25">
      <w:pPr>
        <w:spacing w:after="120" w:line="240" w:lineRule="atLeast"/>
        <w:ind w:left="708"/>
      </w:pPr>
      <w:r w:rsidRPr="00F63996">
        <w:t xml:space="preserve">Dio pčelara nabavio je opremu za udaljeni nadzor pčelinjaka, čime je značajno povećana sigurnost preseljavanja pčela na paše. </w:t>
      </w:r>
    </w:p>
    <w:p w:rsidR="00095A25" w:rsidRPr="00F63996" w:rsidRDefault="00095A25" w:rsidP="004B68E1">
      <w:pPr>
        <w:spacing w:after="120" w:line="240" w:lineRule="atLeast"/>
        <w:jc w:val="both"/>
      </w:pPr>
      <w:r w:rsidRPr="00F63996">
        <w:t>Preseljavanje košnica na dostupne pčelinje paše jedan je od osnovnih čimbenika ekonomskog razvoja</w:t>
      </w:r>
      <w:r w:rsidR="00E655DB" w:rsidRPr="00F63996">
        <w:t xml:space="preserve"> </w:t>
      </w:r>
      <w:r w:rsidRPr="00F63996">
        <w:t xml:space="preserve">pčelara, a time i osnovni alat profesionalizacije. </w:t>
      </w:r>
    </w:p>
    <w:p w:rsidR="00095A25" w:rsidRPr="00F63996" w:rsidRDefault="00095A25" w:rsidP="004B68E1">
      <w:pPr>
        <w:spacing w:after="120" w:line="240" w:lineRule="atLeast"/>
        <w:jc w:val="both"/>
      </w:pPr>
      <w:r w:rsidRPr="00F63996">
        <w:t xml:space="preserve">Procjena: Mjera 3. Racionalizacija troškova selećeg pčelarenja uspješno je usvojena. </w:t>
      </w:r>
    </w:p>
    <w:p w:rsidR="00B30B76" w:rsidRDefault="00B30B76" w:rsidP="00B30B76"/>
    <w:p w:rsidR="007E2EBB" w:rsidRPr="00F63996" w:rsidRDefault="007E2EBB" w:rsidP="00AB7968">
      <w:pPr>
        <w:pStyle w:val="Naslov4"/>
        <w:spacing w:before="0" w:after="120" w:line="240" w:lineRule="atLeast"/>
      </w:pPr>
      <w:r w:rsidRPr="00F63996">
        <w:lastRenderedPageBreak/>
        <w:t>4. Mjere za potporu laboratorija za analizu pčelinjih proizvoda s ciljem potpore pčelarima da svoje proizvode plasiraju na tržište i povećaju njihovu vrijednost</w:t>
      </w:r>
    </w:p>
    <w:p w:rsidR="007E2EBB" w:rsidRPr="00F63996" w:rsidRDefault="007E2EBB" w:rsidP="00AB7968">
      <w:pPr>
        <w:spacing w:after="120" w:line="240" w:lineRule="atLeast"/>
        <w:jc w:val="both"/>
      </w:pPr>
    </w:p>
    <w:p w:rsidR="007E2EBB" w:rsidRPr="00F63996" w:rsidRDefault="00B91EAF" w:rsidP="00AB7968">
      <w:pPr>
        <w:pStyle w:val="Opisslike"/>
        <w:spacing w:before="0" w:line="240" w:lineRule="atLeast"/>
        <w:ind w:right="0"/>
        <w:rPr>
          <w:rFonts w:cs="Times New Roman"/>
          <w:b/>
        </w:rPr>
      </w:pPr>
      <w:r w:rsidRPr="00F63996">
        <w:rPr>
          <w:rFonts w:cs="Times New Roman"/>
          <w:b/>
        </w:rPr>
        <w:t xml:space="preserve">Tablica </w:t>
      </w:r>
      <w:r w:rsidR="000D45CA" w:rsidRPr="00F63996">
        <w:rPr>
          <w:rFonts w:cs="Times New Roman"/>
          <w:b/>
        </w:rPr>
        <w:fldChar w:fldCharType="begin"/>
      </w:r>
      <w:r w:rsidR="000D45CA" w:rsidRPr="00F63996">
        <w:rPr>
          <w:rFonts w:cs="Times New Roman"/>
          <w:b/>
        </w:rPr>
        <w:instrText xml:space="preserve"> SEQ Tablica \* ARABIC </w:instrText>
      </w:r>
      <w:r w:rsidR="000D45CA" w:rsidRPr="00F63996">
        <w:rPr>
          <w:rFonts w:cs="Times New Roman"/>
          <w:b/>
        </w:rPr>
        <w:fldChar w:fldCharType="separate"/>
      </w:r>
      <w:r w:rsidR="00AD59CE">
        <w:rPr>
          <w:rFonts w:cs="Times New Roman"/>
          <w:b/>
          <w:noProof/>
        </w:rPr>
        <w:t>6</w:t>
      </w:r>
      <w:r w:rsidR="000D45CA" w:rsidRPr="00F63996">
        <w:rPr>
          <w:rFonts w:cs="Times New Roman"/>
          <w:b/>
        </w:rPr>
        <w:fldChar w:fldCharType="end"/>
      </w:r>
      <w:r w:rsidR="00E5120E" w:rsidRPr="00F63996">
        <w:rPr>
          <w:rFonts w:cs="Times New Roman"/>
          <w:b/>
        </w:rPr>
        <w:t>.</w:t>
      </w:r>
      <w:r w:rsidR="00BB6B24" w:rsidRPr="00F63996">
        <w:rPr>
          <w:rFonts w:cs="Times New Roman"/>
          <w:b/>
        </w:rPr>
        <w:t xml:space="preserve"> </w:t>
      </w:r>
      <w:r w:rsidR="009615F6" w:rsidRPr="00F63996">
        <w:rPr>
          <w:rFonts w:cs="Times New Roman"/>
          <w:b/>
        </w:rPr>
        <w:t xml:space="preserve">Iznos sredstava predviđenih </w:t>
      </w:r>
      <w:r w:rsidR="00DC0FDE" w:rsidRPr="00F63996">
        <w:rPr>
          <w:rFonts w:cs="Times New Roman"/>
          <w:b/>
        </w:rPr>
        <w:t>Pčelarskim programom za razdoblje 2017.-2019.</w:t>
      </w:r>
      <w:r w:rsidR="009615F6" w:rsidRPr="00F63996">
        <w:rPr>
          <w:rFonts w:cs="Times New Roman"/>
          <w:b/>
        </w:rPr>
        <w:t xml:space="preserve"> </w:t>
      </w:r>
      <w:r w:rsidR="00E5120E" w:rsidRPr="00F63996">
        <w:rPr>
          <w:rFonts w:cs="Times New Roman"/>
          <w:b/>
        </w:rPr>
        <w:t xml:space="preserve">(PP) </w:t>
      </w:r>
      <w:r w:rsidR="009615F6" w:rsidRPr="00F63996">
        <w:rPr>
          <w:rFonts w:cs="Times New Roman"/>
          <w:b/>
        </w:rPr>
        <w:t>te iznos odobrenih i isplaćenih sredstava za mjeru 4. Mjere za potporu laboratorija za analizu pčelinjih proizvoda s ciljem potpore pčelarima da svoje proizvode plasiraju na tržište i povećaju njihovu vrijednost</w:t>
      </w:r>
      <w:r w:rsidR="001B63FA" w:rsidRPr="00F63996">
        <w:rPr>
          <w:rFonts w:cs="Times New Roman"/>
          <w:b/>
        </w:rPr>
        <w:t xml:space="preserve"> </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8"/>
        <w:gridCol w:w="1679"/>
        <w:gridCol w:w="1531"/>
        <w:gridCol w:w="1442"/>
        <w:gridCol w:w="1670"/>
        <w:gridCol w:w="1648"/>
      </w:tblGrid>
      <w:tr w:rsidR="009615F6" w:rsidRPr="00F63996" w:rsidTr="00E5120E">
        <w:tc>
          <w:tcPr>
            <w:tcW w:w="0" w:type="auto"/>
            <w:shd w:val="clear" w:color="auto" w:fill="auto"/>
            <w:vAlign w:val="center"/>
            <w:hideMark/>
          </w:tcPr>
          <w:p w:rsidR="009615F6" w:rsidRPr="00F63996" w:rsidRDefault="000725D6" w:rsidP="000725D6">
            <w:pPr>
              <w:rPr>
                <w:b/>
                <w:color w:val="000000"/>
                <w:sz w:val="20"/>
                <w:szCs w:val="20"/>
              </w:rPr>
            </w:pPr>
            <w:r w:rsidRPr="00F63996">
              <w:rPr>
                <w:b/>
                <w:color w:val="000000"/>
                <w:sz w:val="20"/>
                <w:szCs w:val="20"/>
              </w:rPr>
              <w:t>Pčelarska godina</w:t>
            </w:r>
          </w:p>
        </w:tc>
        <w:tc>
          <w:tcPr>
            <w:tcW w:w="0" w:type="auto"/>
            <w:shd w:val="clear" w:color="auto" w:fill="auto"/>
            <w:vAlign w:val="center"/>
            <w:hideMark/>
          </w:tcPr>
          <w:p w:rsidR="009615F6" w:rsidRPr="00F63996" w:rsidRDefault="00E5120E" w:rsidP="001B4AC2">
            <w:pPr>
              <w:jc w:val="center"/>
              <w:rPr>
                <w:b/>
                <w:color w:val="000000"/>
                <w:sz w:val="20"/>
                <w:szCs w:val="20"/>
              </w:rPr>
            </w:pPr>
            <w:r w:rsidRPr="00F63996">
              <w:rPr>
                <w:b/>
                <w:color w:val="000000"/>
                <w:sz w:val="20"/>
                <w:szCs w:val="20"/>
              </w:rPr>
              <w:t>Sredstva predviđena PP (</w:t>
            </w:r>
            <w:r w:rsidR="009615F6" w:rsidRPr="00F63996">
              <w:rPr>
                <w:b/>
                <w:color w:val="000000"/>
                <w:sz w:val="20"/>
                <w:szCs w:val="20"/>
              </w:rPr>
              <w:t>HRK</w:t>
            </w:r>
            <w:r w:rsidRPr="00F63996">
              <w:rPr>
                <w:b/>
                <w:color w:val="000000"/>
                <w:sz w:val="20"/>
                <w:szCs w:val="20"/>
              </w:rPr>
              <w:t>)</w:t>
            </w:r>
          </w:p>
        </w:tc>
        <w:tc>
          <w:tcPr>
            <w:tcW w:w="0" w:type="auto"/>
            <w:shd w:val="clear" w:color="auto" w:fill="auto"/>
            <w:vAlign w:val="center"/>
            <w:hideMark/>
          </w:tcPr>
          <w:p w:rsidR="009615F6" w:rsidRPr="00F63996" w:rsidRDefault="009615F6" w:rsidP="00B71B06">
            <w:pPr>
              <w:jc w:val="center"/>
              <w:rPr>
                <w:b/>
                <w:color w:val="000000"/>
                <w:sz w:val="20"/>
                <w:szCs w:val="20"/>
              </w:rPr>
            </w:pPr>
            <w:r w:rsidRPr="00F63996">
              <w:rPr>
                <w:b/>
                <w:color w:val="000000"/>
                <w:sz w:val="20"/>
                <w:szCs w:val="20"/>
              </w:rPr>
              <w:t xml:space="preserve">Broj </w:t>
            </w:r>
            <w:r w:rsidR="00B71B06" w:rsidRPr="00F63996">
              <w:rPr>
                <w:b/>
                <w:color w:val="000000"/>
                <w:sz w:val="20"/>
                <w:szCs w:val="20"/>
              </w:rPr>
              <w:t xml:space="preserve">podnesenih </w:t>
            </w:r>
            <w:r w:rsidRPr="00F63996">
              <w:rPr>
                <w:b/>
                <w:color w:val="000000"/>
                <w:sz w:val="20"/>
                <w:szCs w:val="20"/>
              </w:rPr>
              <w:t>zahtjeva</w:t>
            </w:r>
          </w:p>
        </w:tc>
        <w:tc>
          <w:tcPr>
            <w:tcW w:w="0" w:type="auto"/>
            <w:shd w:val="clear" w:color="auto" w:fill="auto"/>
            <w:vAlign w:val="center"/>
            <w:hideMark/>
          </w:tcPr>
          <w:p w:rsidR="009615F6" w:rsidRPr="00F63996" w:rsidRDefault="009615F6" w:rsidP="001B4AC2">
            <w:pPr>
              <w:jc w:val="center"/>
              <w:rPr>
                <w:b/>
                <w:color w:val="000000"/>
                <w:sz w:val="20"/>
                <w:szCs w:val="20"/>
              </w:rPr>
            </w:pPr>
            <w:r w:rsidRPr="00F63996">
              <w:rPr>
                <w:b/>
                <w:color w:val="000000"/>
                <w:sz w:val="20"/>
                <w:szCs w:val="20"/>
              </w:rPr>
              <w:t>Broj odobrenih zahtjeva</w:t>
            </w:r>
          </w:p>
        </w:tc>
        <w:tc>
          <w:tcPr>
            <w:tcW w:w="0" w:type="auto"/>
            <w:shd w:val="clear" w:color="auto" w:fill="auto"/>
            <w:vAlign w:val="center"/>
            <w:hideMark/>
          </w:tcPr>
          <w:p w:rsidR="009615F6" w:rsidRPr="00F63996" w:rsidRDefault="00E5120E" w:rsidP="001B4AC2">
            <w:pPr>
              <w:jc w:val="center"/>
              <w:rPr>
                <w:b/>
                <w:color w:val="000000"/>
                <w:sz w:val="20"/>
                <w:szCs w:val="20"/>
              </w:rPr>
            </w:pPr>
            <w:r w:rsidRPr="00F63996">
              <w:rPr>
                <w:b/>
                <w:color w:val="000000"/>
                <w:sz w:val="20"/>
                <w:szCs w:val="20"/>
              </w:rPr>
              <w:t>Iznos odobrenih sredstava (</w:t>
            </w:r>
            <w:r w:rsidR="009615F6" w:rsidRPr="00F63996">
              <w:rPr>
                <w:b/>
                <w:color w:val="000000"/>
                <w:sz w:val="20"/>
                <w:szCs w:val="20"/>
              </w:rPr>
              <w:t>HRK</w:t>
            </w:r>
            <w:r w:rsidRPr="00F63996">
              <w:rPr>
                <w:b/>
                <w:color w:val="000000"/>
                <w:sz w:val="20"/>
                <w:szCs w:val="20"/>
              </w:rPr>
              <w:t>)</w:t>
            </w:r>
          </w:p>
        </w:tc>
        <w:tc>
          <w:tcPr>
            <w:tcW w:w="0" w:type="auto"/>
            <w:shd w:val="clear" w:color="auto" w:fill="auto"/>
            <w:vAlign w:val="center"/>
            <w:hideMark/>
          </w:tcPr>
          <w:p w:rsidR="009615F6" w:rsidRPr="00F63996" w:rsidRDefault="009615F6" w:rsidP="00E5120E">
            <w:pPr>
              <w:jc w:val="center"/>
              <w:rPr>
                <w:b/>
                <w:color w:val="000000"/>
                <w:sz w:val="20"/>
                <w:szCs w:val="20"/>
              </w:rPr>
            </w:pPr>
            <w:r w:rsidRPr="00F63996">
              <w:rPr>
                <w:b/>
                <w:color w:val="000000"/>
                <w:sz w:val="20"/>
                <w:szCs w:val="20"/>
              </w:rPr>
              <w:t>Iznos isplaćenih sredstava</w:t>
            </w:r>
            <w:r w:rsidR="00E5120E" w:rsidRPr="00F63996">
              <w:rPr>
                <w:b/>
                <w:color w:val="000000"/>
                <w:sz w:val="20"/>
                <w:szCs w:val="20"/>
              </w:rPr>
              <w:t xml:space="preserve"> (</w:t>
            </w:r>
            <w:r w:rsidRPr="00F63996">
              <w:rPr>
                <w:b/>
                <w:color w:val="000000"/>
                <w:sz w:val="20"/>
                <w:szCs w:val="20"/>
              </w:rPr>
              <w:t>HRK</w:t>
            </w:r>
            <w:r w:rsidR="00E5120E" w:rsidRPr="00F63996">
              <w:rPr>
                <w:b/>
                <w:color w:val="000000"/>
                <w:sz w:val="20"/>
                <w:szCs w:val="20"/>
              </w:rPr>
              <w:t>)</w:t>
            </w:r>
          </w:p>
        </w:tc>
      </w:tr>
      <w:tr w:rsidR="009615F6" w:rsidRPr="00F63996" w:rsidTr="00E5120E">
        <w:tc>
          <w:tcPr>
            <w:tcW w:w="0" w:type="auto"/>
            <w:shd w:val="clear" w:color="auto" w:fill="auto"/>
            <w:vAlign w:val="center"/>
          </w:tcPr>
          <w:p w:rsidR="009615F6" w:rsidRPr="00F63996" w:rsidRDefault="000D1489" w:rsidP="001B4AC2">
            <w:pPr>
              <w:jc w:val="center"/>
              <w:rPr>
                <w:color w:val="000000"/>
                <w:sz w:val="20"/>
                <w:szCs w:val="20"/>
              </w:rPr>
            </w:pPr>
            <w:r w:rsidRPr="00F63996">
              <w:rPr>
                <w:color w:val="000000"/>
                <w:sz w:val="20"/>
                <w:szCs w:val="20"/>
              </w:rPr>
              <w:t>2016./2017.</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531.601,74</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65</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60</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61.776,90</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61.776,90</w:t>
            </w:r>
          </w:p>
        </w:tc>
      </w:tr>
      <w:tr w:rsidR="009615F6" w:rsidRPr="00F63996" w:rsidTr="00E5120E">
        <w:tc>
          <w:tcPr>
            <w:tcW w:w="0" w:type="auto"/>
            <w:shd w:val="clear" w:color="auto" w:fill="auto"/>
            <w:vAlign w:val="center"/>
          </w:tcPr>
          <w:p w:rsidR="009615F6" w:rsidRPr="00F63996" w:rsidRDefault="000D1489" w:rsidP="00E22616">
            <w:pPr>
              <w:jc w:val="center"/>
              <w:rPr>
                <w:color w:val="000000"/>
                <w:sz w:val="20"/>
                <w:szCs w:val="20"/>
              </w:rPr>
            </w:pPr>
            <w:r w:rsidRPr="00F63996">
              <w:rPr>
                <w:color w:val="000000"/>
                <w:sz w:val="20"/>
                <w:szCs w:val="20"/>
              </w:rPr>
              <w:t>2017./2018.</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531.601,74</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50</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45</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39.821,84</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39.821,84</w:t>
            </w:r>
          </w:p>
        </w:tc>
      </w:tr>
    </w:tbl>
    <w:p w:rsidR="00211F11" w:rsidRPr="00F63996" w:rsidRDefault="00211F11" w:rsidP="00211F11">
      <w:pPr>
        <w:pStyle w:val="Zaglavlje"/>
        <w:tabs>
          <w:tab w:val="clear" w:pos="4536"/>
        </w:tabs>
        <w:spacing w:after="200" w:line="276" w:lineRule="auto"/>
        <w:rPr>
          <w:sz w:val="20"/>
          <w:szCs w:val="20"/>
        </w:rPr>
      </w:pPr>
      <w:r w:rsidRPr="00F63996">
        <w:rPr>
          <w:sz w:val="20"/>
          <w:szCs w:val="20"/>
        </w:rPr>
        <w:t xml:space="preserve">Izvor: </w:t>
      </w:r>
      <w:r w:rsidR="002526B6" w:rsidRPr="00F63996">
        <w:rPr>
          <w:sz w:val="20"/>
        </w:rPr>
        <w:t>Agencija za plaćanja</w:t>
      </w:r>
    </w:p>
    <w:p w:rsidR="007E2EBB" w:rsidRPr="00F63996" w:rsidRDefault="008F4BA7" w:rsidP="00097C25">
      <w:pPr>
        <w:spacing w:after="120" w:line="240" w:lineRule="atLeast"/>
        <w:jc w:val="both"/>
      </w:pPr>
      <w:r w:rsidRPr="00F63996">
        <w:t xml:space="preserve">Tijekom pčelarske godine </w:t>
      </w:r>
      <w:r w:rsidR="000D1489" w:rsidRPr="00F63996">
        <w:t>2016./2017.</w:t>
      </w:r>
      <w:r w:rsidRPr="00F63996">
        <w:t xml:space="preserve"> iskorišteno je 0,43% ukupno isplaćenog iznosa za </w:t>
      </w:r>
      <w:r w:rsidR="000D1489" w:rsidRPr="00F63996">
        <w:t>2016./2017.</w:t>
      </w:r>
      <w:r w:rsidRPr="00F63996">
        <w:t xml:space="preserve"> godinu, odnosno 0,36% u odnosu na ukupan iznos omotnice za </w:t>
      </w:r>
      <w:r w:rsidR="000D1489" w:rsidRPr="00F63996">
        <w:t>2016./2017.</w:t>
      </w:r>
      <w:r w:rsidRPr="00F63996">
        <w:t xml:space="preserve"> godinu.</w:t>
      </w:r>
      <w:r w:rsidR="00B71B06" w:rsidRPr="00F63996">
        <w:t xml:space="preserve"> Tijekom pčelarske godine </w:t>
      </w:r>
      <w:r w:rsidR="000D1489" w:rsidRPr="00F63996">
        <w:t>2017./2018.</w:t>
      </w:r>
      <w:r w:rsidR="00B71B06" w:rsidRPr="00F63996">
        <w:t xml:space="preserve"> iskorišteno je 0,23% ukupno isplaćenog iznosa za </w:t>
      </w:r>
      <w:r w:rsidR="000D1489" w:rsidRPr="00F63996">
        <w:t>2017./2018.</w:t>
      </w:r>
      <w:r w:rsidR="00B71B06" w:rsidRPr="00F63996">
        <w:t xml:space="preserve"> godinu odnosno od ukupnog iznosa omotnice</w:t>
      </w:r>
      <w:r w:rsidR="007E2EBB" w:rsidRPr="00F63996">
        <w:t xml:space="preserve">. </w:t>
      </w:r>
      <w:r w:rsidR="00422330" w:rsidRPr="00F63996">
        <w:t xml:space="preserve">Kroz </w:t>
      </w:r>
      <w:r w:rsidR="007E2EBB" w:rsidRPr="00F63996">
        <w:t>mjer</w:t>
      </w:r>
      <w:r w:rsidR="00422330" w:rsidRPr="00F63996">
        <w:t>u</w:t>
      </w:r>
      <w:r w:rsidR="00E655DB" w:rsidRPr="00F63996">
        <w:t xml:space="preserve"> </w:t>
      </w:r>
      <w:r w:rsidR="007E2EBB" w:rsidRPr="00F63996">
        <w:t xml:space="preserve">je pčelarima omogućena povoljnija laboratorijska analiza kvalitete meda prije stavljanja na tržište. </w:t>
      </w:r>
    </w:p>
    <w:p w:rsidR="00271EBC" w:rsidRPr="00F63996" w:rsidRDefault="00271EBC" w:rsidP="00097C25">
      <w:pPr>
        <w:spacing w:after="120" w:line="240" w:lineRule="atLeast"/>
        <w:jc w:val="both"/>
      </w:pPr>
      <w:r w:rsidRPr="00F63996">
        <w:t xml:space="preserve">Kriteriji: </w:t>
      </w:r>
    </w:p>
    <w:p w:rsidR="00F87334" w:rsidRPr="00F63996" w:rsidRDefault="00F87334" w:rsidP="00097C25">
      <w:pPr>
        <w:pStyle w:val="Odlomakpopisa"/>
        <w:numPr>
          <w:ilvl w:val="0"/>
          <w:numId w:val="12"/>
        </w:numPr>
        <w:spacing w:after="120" w:line="240" w:lineRule="atLeast"/>
        <w:contextualSpacing w:val="0"/>
        <w:rPr>
          <w:rFonts w:ascii="Times New Roman" w:hAnsi="Times New Roman"/>
          <w:sz w:val="24"/>
          <w:szCs w:val="24"/>
        </w:rPr>
      </w:pPr>
      <w:r w:rsidRPr="00F63996">
        <w:rPr>
          <w:rFonts w:ascii="Times New Roman" w:hAnsi="Times New Roman"/>
          <w:sz w:val="24"/>
          <w:szCs w:val="24"/>
        </w:rPr>
        <w:t xml:space="preserve">broj ispitanih uzoraka na parametre kvalitete prije stavljanja na tržište </w:t>
      </w:r>
    </w:p>
    <w:p w:rsidR="00F87334" w:rsidRPr="00F63996" w:rsidRDefault="00F87334" w:rsidP="00097C25">
      <w:pPr>
        <w:spacing w:after="120" w:line="240" w:lineRule="atLeast"/>
        <w:ind w:left="708"/>
      </w:pPr>
      <w:r w:rsidRPr="00F63996">
        <w:t>U mjeri je kroz dvije pčelarske godine odobreno ukupno 105 zahtjeva, te su analizirana 323 uzorka meda na parametre kvalitete.</w:t>
      </w:r>
    </w:p>
    <w:p w:rsidR="00F87334" w:rsidRPr="00F63996" w:rsidRDefault="00F87334" w:rsidP="00097C25">
      <w:pPr>
        <w:pStyle w:val="Odlomakpopisa"/>
        <w:numPr>
          <w:ilvl w:val="0"/>
          <w:numId w:val="12"/>
        </w:numPr>
        <w:spacing w:after="120" w:line="240" w:lineRule="atLeast"/>
        <w:contextualSpacing w:val="0"/>
        <w:rPr>
          <w:rFonts w:ascii="Times New Roman" w:hAnsi="Times New Roman"/>
          <w:sz w:val="24"/>
          <w:szCs w:val="24"/>
        </w:rPr>
      </w:pPr>
      <w:r w:rsidRPr="00F63996">
        <w:rPr>
          <w:rFonts w:ascii="Times New Roman" w:hAnsi="Times New Roman"/>
          <w:sz w:val="24"/>
          <w:szCs w:val="24"/>
        </w:rPr>
        <w:t xml:space="preserve">smanjenje prisutnosti uzročnika bolesti u pčelinjim proizvodima </w:t>
      </w:r>
    </w:p>
    <w:p w:rsidR="00F87334" w:rsidRPr="00F63996" w:rsidRDefault="0019276D" w:rsidP="00097C25">
      <w:pPr>
        <w:spacing w:after="120" w:line="240" w:lineRule="atLeast"/>
        <w:ind w:left="708"/>
      </w:pPr>
      <w:r w:rsidRPr="00F63996">
        <w:t>Provedeno je istraživanje prisutnosti ba</w:t>
      </w:r>
      <w:r w:rsidR="00C67CE1" w:rsidRPr="00F63996">
        <w:t>k</w:t>
      </w:r>
      <w:r w:rsidRPr="00F63996">
        <w:t>teri</w:t>
      </w:r>
      <w:r w:rsidR="00C67CE1" w:rsidRPr="00F63996">
        <w:t>j</w:t>
      </w:r>
      <w:r w:rsidRPr="00F63996">
        <w:t xml:space="preserve">a </w:t>
      </w:r>
      <w:r w:rsidRPr="00F63996">
        <w:rPr>
          <w:i/>
        </w:rPr>
        <w:t>Paenibacillus larvae</w:t>
      </w:r>
      <w:r w:rsidR="00223A5E" w:rsidRPr="00F63996">
        <w:t xml:space="preserve"> u uzorcima pčelinjeg voska. Uzorci su prikupljeni iz specijaliziranih prodavaonica pčelarske opreme te od proizvođača u </w:t>
      </w:r>
      <w:r w:rsidR="00DC0FDE" w:rsidRPr="00F63996">
        <w:t xml:space="preserve">Republici </w:t>
      </w:r>
      <w:r w:rsidR="00223A5E" w:rsidRPr="00F63996">
        <w:t>Hrvatskoj i 5 drugih država</w:t>
      </w:r>
      <w:r w:rsidR="00B4624C" w:rsidRPr="00F63996">
        <w:t xml:space="preserve"> (Jurković, 2016; Tlak Gajger i Jurković, 2018)</w:t>
      </w:r>
      <w:r w:rsidR="00223A5E" w:rsidRPr="00F63996">
        <w:t xml:space="preserve">. </w:t>
      </w:r>
    </w:p>
    <w:p w:rsidR="00F87334" w:rsidRPr="00F63996" w:rsidRDefault="00F87334" w:rsidP="00097C25">
      <w:pPr>
        <w:pStyle w:val="Odlomakpopisa"/>
        <w:numPr>
          <w:ilvl w:val="0"/>
          <w:numId w:val="12"/>
        </w:numPr>
        <w:spacing w:after="120" w:line="240" w:lineRule="atLeast"/>
        <w:contextualSpacing w:val="0"/>
        <w:rPr>
          <w:rFonts w:ascii="Times New Roman" w:hAnsi="Times New Roman"/>
          <w:sz w:val="24"/>
          <w:szCs w:val="24"/>
        </w:rPr>
      </w:pPr>
      <w:r w:rsidRPr="00F63996">
        <w:rPr>
          <w:rFonts w:ascii="Times New Roman" w:hAnsi="Times New Roman"/>
          <w:sz w:val="24"/>
          <w:szCs w:val="24"/>
        </w:rPr>
        <w:t xml:space="preserve">smanjenje udjela patvorina u pčelinjem vosku. </w:t>
      </w:r>
    </w:p>
    <w:p w:rsidR="00F87334" w:rsidRPr="00F63996" w:rsidRDefault="00223A5E" w:rsidP="00097C25">
      <w:pPr>
        <w:spacing w:after="120" w:line="240" w:lineRule="atLeast"/>
        <w:ind w:left="708"/>
        <w:jc w:val="both"/>
      </w:pPr>
      <w:r w:rsidRPr="00F63996">
        <w:t>Tijekom 2018. godine analizirano je preko 100 uzoraka satnih osnova s tržišta R</w:t>
      </w:r>
      <w:r w:rsidR="00DC0FDE" w:rsidRPr="00F63996">
        <w:t xml:space="preserve">epublike </w:t>
      </w:r>
      <w:r w:rsidRPr="00F63996">
        <w:t>H</w:t>
      </w:r>
      <w:r w:rsidR="00DC0FDE" w:rsidRPr="00F63996">
        <w:t>rvatske</w:t>
      </w:r>
      <w:r w:rsidRPr="00F63996">
        <w:t>. Rezultati istraživanja pokazali su kako je više od 65% analiziranih uzoraka bilo patvoreno parafinom, a udio se parafina kretao od 5 do 96%. U odnosu na prethodnu godinu (2017.: &gt;70% patvorenih uzoraka), razina patvorenja je neznatno niža. Primjese drugih patvorina nisu utvrđene u uzorcima pčelinjeg voska s tržišta</w:t>
      </w:r>
      <w:r w:rsidR="00DC0FDE" w:rsidRPr="00F63996">
        <w:t xml:space="preserve"> Republike Hrvatske</w:t>
      </w:r>
      <w:r w:rsidRPr="00F63996">
        <w:t xml:space="preserve">. </w:t>
      </w:r>
    </w:p>
    <w:p w:rsidR="00C220C5" w:rsidRPr="00F63996" w:rsidRDefault="00C220C5" w:rsidP="00097C25">
      <w:pPr>
        <w:spacing w:after="120" w:line="240" w:lineRule="atLeast"/>
        <w:jc w:val="both"/>
      </w:pPr>
      <w:r w:rsidRPr="00F63996">
        <w:t xml:space="preserve">Procjena: Mjera 4. za potporu laboratorija za analizu pčelinjih proizvoda s ciljem potpore pčelarima da svoje proizvode plasiraju na tržište i povećaju njihovu vrijednost ne koristi se u dovoljnoj mjeri. Međutim, zbog </w:t>
      </w:r>
      <w:r w:rsidR="00E655DB" w:rsidRPr="00F63996">
        <w:t>značaja</w:t>
      </w:r>
      <w:r w:rsidRPr="00F63996">
        <w:t xml:space="preserve"> ispitivanja proizvoda, mjera se treba nastaviti</w:t>
      </w:r>
      <w:r w:rsidR="00422330" w:rsidRPr="00F63996">
        <w:t xml:space="preserve"> i promovirati među pčelarima</w:t>
      </w:r>
      <w:r w:rsidRPr="00F63996">
        <w:t xml:space="preserve">. </w:t>
      </w:r>
    </w:p>
    <w:p w:rsidR="00426873" w:rsidRPr="00F63996" w:rsidRDefault="009D3E67" w:rsidP="009D3E67">
      <w:r>
        <w:br w:type="page"/>
      </w:r>
    </w:p>
    <w:p w:rsidR="007E2EBB" w:rsidRPr="00F63996" w:rsidRDefault="007E2EBB" w:rsidP="001B63FA">
      <w:pPr>
        <w:pStyle w:val="Naslov4"/>
      </w:pPr>
      <w:r w:rsidRPr="00F63996">
        <w:lastRenderedPageBreak/>
        <w:t xml:space="preserve">5. </w:t>
      </w:r>
      <w:r w:rsidR="000725D6" w:rsidRPr="00F63996">
        <w:t xml:space="preserve">Mjere kojima se podupire obnova pčelinjeg fonda u Uniji </w:t>
      </w:r>
    </w:p>
    <w:p w:rsidR="007E2EBB" w:rsidRPr="00F63996" w:rsidRDefault="007E2EBB" w:rsidP="00AB7968">
      <w:pPr>
        <w:spacing w:after="120" w:line="240" w:lineRule="atLeast"/>
        <w:jc w:val="both"/>
      </w:pPr>
    </w:p>
    <w:p w:rsidR="007E2EBB" w:rsidRPr="00F63996" w:rsidRDefault="00B91EAF" w:rsidP="00285212">
      <w:pPr>
        <w:pStyle w:val="Opisslike"/>
        <w:spacing w:before="0" w:line="240" w:lineRule="atLeast"/>
        <w:ind w:right="0"/>
        <w:rPr>
          <w:rFonts w:cs="Times New Roman"/>
          <w:b/>
        </w:rPr>
      </w:pPr>
      <w:r w:rsidRPr="00F63996">
        <w:rPr>
          <w:rFonts w:cs="Times New Roman"/>
          <w:b/>
        </w:rPr>
        <w:t xml:space="preserve">Tablica </w:t>
      </w:r>
      <w:r w:rsidR="000D45CA" w:rsidRPr="00F63996">
        <w:rPr>
          <w:rFonts w:cs="Times New Roman"/>
          <w:b/>
        </w:rPr>
        <w:fldChar w:fldCharType="begin"/>
      </w:r>
      <w:r w:rsidR="000D45CA" w:rsidRPr="00F63996">
        <w:rPr>
          <w:rFonts w:cs="Times New Roman"/>
          <w:b/>
        </w:rPr>
        <w:instrText xml:space="preserve"> SEQ Tablica \* ARABIC </w:instrText>
      </w:r>
      <w:r w:rsidR="000D45CA" w:rsidRPr="00F63996">
        <w:rPr>
          <w:rFonts w:cs="Times New Roman"/>
          <w:b/>
        </w:rPr>
        <w:fldChar w:fldCharType="separate"/>
      </w:r>
      <w:r w:rsidR="00AD59CE">
        <w:rPr>
          <w:rFonts w:cs="Times New Roman"/>
          <w:b/>
          <w:noProof/>
        </w:rPr>
        <w:t>7</w:t>
      </w:r>
      <w:r w:rsidR="000D45CA" w:rsidRPr="00F63996">
        <w:rPr>
          <w:rFonts w:cs="Times New Roman"/>
          <w:b/>
        </w:rPr>
        <w:fldChar w:fldCharType="end"/>
      </w:r>
      <w:r w:rsidR="00E5120E" w:rsidRPr="00F63996">
        <w:rPr>
          <w:rFonts w:cs="Times New Roman"/>
          <w:b/>
        </w:rPr>
        <w:t>.</w:t>
      </w:r>
      <w:r w:rsidR="00BB6B24" w:rsidRPr="00F63996">
        <w:rPr>
          <w:rFonts w:cs="Times New Roman"/>
          <w:b/>
        </w:rPr>
        <w:t xml:space="preserve"> </w:t>
      </w:r>
      <w:r w:rsidR="009615F6" w:rsidRPr="00F63996">
        <w:rPr>
          <w:rFonts w:cs="Times New Roman"/>
          <w:b/>
        </w:rPr>
        <w:t xml:space="preserve">Iznos sredstava predviđenih </w:t>
      </w:r>
      <w:r w:rsidR="00200332" w:rsidRPr="00F63996">
        <w:rPr>
          <w:rFonts w:cs="Times New Roman"/>
          <w:b/>
        </w:rPr>
        <w:t>Pčelarskim programom za razdoblje 2017.-2019.</w:t>
      </w:r>
      <w:r w:rsidR="00E5120E" w:rsidRPr="00F63996">
        <w:rPr>
          <w:rFonts w:cs="Times New Roman"/>
          <w:b/>
        </w:rPr>
        <w:t xml:space="preserve"> (PP)</w:t>
      </w:r>
      <w:r w:rsidR="009615F6" w:rsidRPr="00F63996">
        <w:rPr>
          <w:rFonts w:cs="Times New Roman"/>
          <w:b/>
        </w:rPr>
        <w:t xml:space="preserve"> te iznos odobrenih i isplaćenih sredstava za mjeru 5. </w:t>
      </w:r>
      <w:r w:rsidR="000725D6" w:rsidRPr="00F63996">
        <w:rPr>
          <w:rFonts w:cs="Times New Roman"/>
          <w:b/>
        </w:rPr>
        <w:t>Mjere kojima se podupire obnova pčelinjeg fonda u Uniji</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292"/>
        <w:gridCol w:w="1659"/>
        <w:gridCol w:w="1473"/>
        <w:gridCol w:w="1384"/>
        <w:gridCol w:w="1704"/>
        <w:gridCol w:w="1776"/>
      </w:tblGrid>
      <w:tr w:rsidR="009615F6" w:rsidRPr="00F63996" w:rsidTr="00E5120E">
        <w:tc>
          <w:tcPr>
            <w:tcW w:w="0" w:type="auto"/>
            <w:shd w:val="clear" w:color="auto" w:fill="auto"/>
            <w:vAlign w:val="center"/>
            <w:hideMark/>
          </w:tcPr>
          <w:p w:rsidR="009615F6" w:rsidRPr="00F63996" w:rsidRDefault="009615F6" w:rsidP="001B4AC2">
            <w:pPr>
              <w:jc w:val="center"/>
              <w:rPr>
                <w:b/>
                <w:color w:val="000000"/>
                <w:sz w:val="20"/>
                <w:szCs w:val="20"/>
              </w:rPr>
            </w:pPr>
            <w:r w:rsidRPr="00F63996">
              <w:rPr>
                <w:b/>
                <w:color w:val="000000"/>
                <w:sz w:val="20"/>
                <w:szCs w:val="20"/>
              </w:rPr>
              <w:t xml:space="preserve">Pčelarska godina </w:t>
            </w:r>
          </w:p>
        </w:tc>
        <w:tc>
          <w:tcPr>
            <w:tcW w:w="0" w:type="auto"/>
            <w:shd w:val="clear" w:color="auto" w:fill="auto"/>
            <w:vAlign w:val="center"/>
            <w:hideMark/>
          </w:tcPr>
          <w:p w:rsidR="009615F6" w:rsidRPr="00F63996" w:rsidRDefault="00E5120E" w:rsidP="001B4AC2">
            <w:pPr>
              <w:jc w:val="center"/>
              <w:rPr>
                <w:b/>
                <w:color w:val="000000"/>
                <w:sz w:val="20"/>
                <w:szCs w:val="20"/>
              </w:rPr>
            </w:pPr>
            <w:r w:rsidRPr="00F63996">
              <w:rPr>
                <w:b/>
                <w:color w:val="000000"/>
                <w:sz w:val="20"/>
                <w:szCs w:val="20"/>
              </w:rPr>
              <w:t>Sredstva predviđena PP (</w:t>
            </w:r>
            <w:r w:rsidR="009615F6" w:rsidRPr="00F63996">
              <w:rPr>
                <w:b/>
                <w:color w:val="000000"/>
                <w:sz w:val="20"/>
                <w:szCs w:val="20"/>
              </w:rPr>
              <w:t>HRK</w:t>
            </w:r>
            <w:r w:rsidRPr="00F63996">
              <w:rPr>
                <w:b/>
                <w:color w:val="000000"/>
                <w:sz w:val="20"/>
                <w:szCs w:val="20"/>
              </w:rPr>
              <w:t>)</w:t>
            </w:r>
          </w:p>
        </w:tc>
        <w:tc>
          <w:tcPr>
            <w:tcW w:w="0" w:type="auto"/>
            <w:shd w:val="clear" w:color="auto" w:fill="auto"/>
            <w:vAlign w:val="center"/>
            <w:hideMark/>
          </w:tcPr>
          <w:p w:rsidR="009615F6" w:rsidRPr="00F63996" w:rsidRDefault="009615F6" w:rsidP="00577D00">
            <w:pPr>
              <w:jc w:val="center"/>
              <w:rPr>
                <w:b/>
                <w:color w:val="000000"/>
                <w:sz w:val="20"/>
                <w:szCs w:val="20"/>
              </w:rPr>
            </w:pPr>
            <w:r w:rsidRPr="00F63996">
              <w:rPr>
                <w:b/>
                <w:color w:val="000000"/>
                <w:sz w:val="20"/>
                <w:szCs w:val="20"/>
              </w:rPr>
              <w:t xml:space="preserve">Broj </w:t>
            </w:r>
            <w:r w:rsidR="00577D00" w:rsidRPr="00F63996">
              <w:rPr>
                <w:b/>
                <w:color w:val="000000"/>
                <w:sz w:val="20"/>
                <w:szCs w:val="20"/>
              </w:rPr>
              <w:t xml:space="preserve">podnesenih </w:t>
            </w:r>
            <w:r w:rsidRPr="00F63996">
              <w:rPr>
                <w:b/>
                <w:color w:val="000000"/>
                <w:sz w:val="20"/>
                <w:szCs w:val="20"/>
              </w:rPr>
              <w:t>zahtjeva</w:t>
            </w:r>
          </w:p>
        </w:tc>
        <w:tc>
          <w:tcPr>
            <w:tcW w:w="0" w:type="auto"/>
            <w:shd w:val="clear" w:color="auto" w:fill="auto"/>
            <w:vAlign w:val="center"/>
            <w:hideMark/>
          </w:tcPr>
          <w:p w:rsidR="009615F6" w:rsidRPr="00F63996" w:rsidRDefault="009615F6" w:rsidP="001B4AC2">
            <w:pPr>
              <w:jc w:val="center"/>
              <w:rPr>
                <w:b/>
                <w:color w:val="000000"/>
                <w:sz w:val="20"/>
                <w:szCs w:val="20"/>
              </w:rPr>
            </w:pPr>
            <w:r w:rsidRPr="00F63996">
              <w:rPr>
                <w:b/>
                <w:color w:val="000000"/>
                <w:sz w:val="20"/>
                <w:szCs w:val="20"/>
              </w:rPr>
              <w:t>Broj odobrenih zahtjeva</w:t>
            </w:r>
          </w:p>
        </w:tc>
        <w:tc>
          <w:tcPr>
            <w:tcW w:w="0" w:type="auto"/>
            <w:shd w:val="clear" w:color="auto" w:fill="auto"/>
            <w:vAlign w:val="center"/>
            <w:hideMark/>
          </w:tcPr>
          <w:p w:rsidR="009615F6" w:rsidRPr="00F63996" w:rsidRDefault="009615F6" w:rsidP="00E5120E">
            <w:pPr>
              <w:jc w:val="center"/>
              <w:rPr>
                <w:b/>
                <w:color w:val="000000"/>
                <w:sz w:val="20"/>
                <w:szCs w:val="20"/>
              </w:rPr>
            </w:pPr>
            <w:r w:rsidRPr="00F63996">
              <w:rPr>
                <w:b/>
                <w:color w:val="000000"/>
                <w:sz w:val="20"/>
                <w:szCs w:val="20"/>
              </w:rPr>
              <w:t>Iznos odobrenih sredstava</w:t>
            </w:r>
            <w:r w:rsidR="00E5120E" w:rsidRPr="00F63996">
              <w:rPr>
                <w:b/>
                <w:color w:val="000000"/>
                <w:sz w:val="20"/>
                <w:szCs w:val="20"/>
              </w:rPr>
              <w:t xml:space="preserve"> (</w:t>
            </w:r>
            <w:r w:rsidRPr="00F63996">
              <w:rPr>
                <w:b/>
                <w:color w:val="000000"/>
                <w:sz w:val="20"/>
                <w:szCs w:val="20"/>
              </w:rPr>
              <w:t>HRK</w:t>
            </w:r>
            <w:r w:rsidR="00E5120E" w:rsidRPr="00F63996">
              <w:rPr>
                <w:b/>
                <w:color w:val="000000"/>
                <w:sz w:val="20"/>
                <w:szCs w:val="20"/>
              </w:rPr>
              <w:t>)</w:t>
            </w:r>
          </w:p>
        </w:tc>
        <w:tc>
          <w:tcPr>
            <w:tcW w:w="0" w:type="auto"/>
            <w:shd w:val="clear" w:color="auto" w:fill="auto"/>
            <w:vAlign w:val="center"/>
            <w:hideMark/>
          </w:tcPr>
          <w:p w:rsidR="009615F6" w:rsidRPr="00F63996" w:rsidRDefault="00E5120E" w:rsidP="001B4AC2">
            <w:pPr>
              <w:jc w:val="center"/>
              <w:rPr>
                <w:b/>
                <w:color w:val="000000"/>
                <w:sz w:val="20"/>
                <w:szCs w:val="20"/>
              </w:rPr>
            </w:pPr>
            <w:r w:rsidRPr="00F63996">
              <w:rPr>
                <w:b/>
                <w:color w:val="000000"/>
                <w:sz w:val="20"/>
                <w:szCs w:val="20"/>
              </w:rPr>
              <w:t>Iznos isplaćenih sredstava (</w:t>
            </w:r>
            <w:r w:rsidR="009615F6" w:rsidRPr="00F63996">
              <w:rPr>
                <w:b/>
                <w:color w:val="000000"/>
                <w:sz w:val="20"/>
                <w:szCs w:val="20"/>
              </w:rPr>
              <w:t>HRK</w:t>
            </w:r>
            <w:r w:rsidRPr="00F63996">
              <w:rPr>
                <w:b/>
                <w:color w:val="000000"/>
                <w:sz w:val="20"/>
                <w:szCs w:val="20"/>
              </w:rPr>
              <w:t>)</w:t>
            </w:r>
          </w:p>
        </w:tc>
      </w:tr>
      <w:tr w:rsidR="009615F6" w:rsidRPr="00F63996" w:rsidTr="00E5120E">
        <w:tc>
          <w:tcPr>
            <w:tcW w:w="0" w:type="auto"/>
            <w:shd w:val="clear" w:color="auto" w:fill="auto"/>
            <w:vAlign w:val="center"/>
          </w:tcPr>
          <w:p w:rsidR="009615F6" w:rsidRPr="00F63996" w:rsidRDefault="000D1489" w:rsidP="001B4AC2">
            <w:pPr>
              <w:jc w:val="center"/>
              <w:rPr>
                <w:color w:val="000000"/>
                <w:sz w:val="20"/>
                <w:szCs w:val="20"/>
              </w:rPr>
            </w:pPr>
            <w:r w:rsidRPr="00F63996">
              <w:rPr>
                <w:sz w:val="20"/>
                <w:szCs w:val="20"/>
              </w:rPr>
              <w:t>2016./2017.</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2.339.048,90</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43</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42</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2.342.641,60</w:t>
            </w:r>
          </w:p>
        </w:tc>
        <w:tc>
          <w:tcPr>
            <w:tcW w:w="0" w:type="auto"/>
            <w:shd w:val="clear" w:color="auto" w:fill="auto"/>
            <w:vAlign w:val="center"/>
          </w:tcPr>
          <w:p w:rsidR="009615F6" w:rsidRPr="00F63996" w:rsidRDefault="009615F6" w:rsidP="001B4AC2">
            <w:pPr>
              <w:jc w:val="center"/>
              <w:rPr>
                <w:color w:val="000000"/>
                <w:sz w:val="20"/>
                <w:szCs w:val="20"/>
              </w:rPr>
            </w:pPr>
            <w:r w:rsidRPr="00F63996">
              <w:rPr>
                <w:color w:val="000000"/>
                <w:sz w:val="20"/>
                <w:szCs w:val="20"/>
              </w:rPr>
              <w:t>2.342.641,60</w:t>
            </w:r>
            <w:r w:rsidR="002F3AB6" w:rsidRPr="00F63996">
              <w:rPr>
                <w:color w:val="000000"/>
                <w:sz w:val="20"/>
                <w:szCs w:val="20"/>
                <w:vertAlign w:val="superscript"/>
              </w:rPr>
              <w:t>a)</w:t>
            </w:r>
          </w:p>
        </w:tc>
      </w:tr>
      <w:tr w:rsidR="009615F6" w:rsidRPr="00F63996" w:rsidTr="00E5120E">
        <w:tc>
          <w:tcPr>
            <w:tcW w:w="0" w:type="auto"/>
            <w:shd w:val="clear" w:color="auto" w:fill="auto"/>
            <w:vAlign w:val="center"/>
          </w:tcPr>
          <w:p w:rsidR="009615F6" w:rsidRPr="00F63996" w:rsidRDefault="000D1489" w:rsidP="00E22616">
            <w:pPr>
              <w:jc w:val="center"/>
              <w:rPr>
                <w:sz w:val="20"/>
                <w:szCs w:val="20"/>
              </w:rPr>
            </w:pPr>
            <w:r w:rsidRPr="00F63996">
              <w:rPr>
                <w:sz w:val="20"/>
                <w:szCs w:val="20"/>
              </w:rPr>
              <w:t>2017./2018.</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2.339.048,90</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51</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49</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2.977.355,20</w:t>
            </w:r>
          </w:p>
        </w:tc>
        <w:tc>
          <w:tcPr>
            <w:tcW w:w="0" w:type="auto"/>
            <w:shd w:val="clear" w:color="auto" w:fill="auto"/>
            <w:vAlign w:val="center"/>
          </w:tcPr>
          <w:p w:rsidR="009615F6" w:rsidRPr="00F63996" w:rsidRDefault="009615F6" w:rsidP="00E22616">
            <w:pPr>
              <w:jc w:val="center"/>
              <w:rPr>
                <w:color w:val="000000"/>
                <w:sz w:val="20"/>
                <w:szCs w:val="20"/>
              </w:rPr>
            </w:pPr>
            <w:r w:rsidRPr="00F63996">
              <w:rPr>
                <w:color w:val="000000"/>
                <w:sz w:val="20"/>
                <w:szCs w:val="20"/>
              </w:rPr>
              <w:t>2.339.048,68</w:t>
            </w:r>
          </w:p>
        </w:tc>
      </w:tr>
    </w:tbl>
    <w:p w:rsidR="00211F11" w:rsidRPr="00F63996" w:rsidRDefault="00211F11" w:rsidP="007101A9">
      <w:pPr>
        <w:pStyle w:val="Zaglavlje"/>
        <w:tabs>
          <w:tab w:val="clear" w:pos="4536"/>
        </w:tabs>
        <w:spacing w:after="120" w:line="240" w:lineRule="atLeast"/>
        <w:rPr>
          <w:sz w:val="20"/>
        </w:rPr>
      </w:pPr>
      <w:r w:rsidRPr="00F63996">
        <w:rPr>
          <w:sz w:val="20"/>
        </w:rPr>
        <w:t xml:space="preserve">Izvor: </w:t>
      </w:r>
      <w:r w:rsidR="002526B6" w:rsidRPr="00F63996">
        <w:rPr>
          <w:sz w:val="20"/>
        </w:rPr>
        <w:t>Agencija za plaćanja</w:t>
      </w:r>
    </w:p>
    <w:p w:rsidR="00691A9D" w:rsidRPr="00F63996" w:rsidRDefault="00691A9D" w:rsidP="00211F11">
      <w:pPr>
        <w:pStyle w:val="Zaglavlje"/>
        <w:tabs>
          <w:tab w:val="clear" w:pos="4536"/>
        </w:tabs>
        <w:spacing w:after="200" w:line="276" w:lineRule="auto"/>
        <w:rPr>
          <w:sz w:val="20"/>
        </w:rPr>
      </w:pPr>
      <w:r w:rsidRPr="00F63996">
        <w:rPr>
          <w:sz w:val="20"/>
        </w:rPr>
        <w:t>a) Višak sredstava iz Mjere 7 preraspodijeljen je na Mjeru 5 (3.592,70 HRK)</w:t>
      </w:r>
    </w:p>
    <w:p w:rsidR="00577D00" w:rsidRPr="00F63996" w:rsidRDefault="00577D00" w:rsidP="00577D00">
      <w:pPr>
        <w:jc w:val="both"/>
      </w:pPr>
      <w:r w:rsidRPr="00F63996">
        <w:t xml:space="preserve">U pčelarskoj godini </w:t>
      </w:r>
      <w:r w:rsidR="000D1489" w:rsidRPr="00F63996">
        <w:t>2016./2017.</w:t>
      </w:r>
      <w:r w:rsidRPr="00F63996">
        <w:t xml:space="preserve"> iskorišteno je 16,19% od ukupno isplaćenih sredstava za </w:t>
      </w:r>
      <w:r w:rsidR="000D1489" w:rsidRPr="00F63996">
        <w:t>2016./2017.</w:t>
      </w:r>
      <w:r w:rsidRPr="00F63996">
        <w:t xml:space="preserve"> odnosno 13,60% sredstava u odnosu na ukupan iznos omotnice za </w:t>
      </w:r>
      <w:r w:rsidR="000D1489" w:rsidRPr="00F63996">
        <w:t>2016./2017.</w:t>
      </w:r>
      <w:r w:rsidRPr="00F63996">
        <w:t xml:space="preserve"> godinu. Tijekom pčelarske godine </w:t>
      </w:r>
      <w:r w:rsidR="000D1489" w:rsidRPr="00F63996">
        <w:t>2017./2018.</w:t>
      </w:r>
      <w:r w:rsidRPr="00F63996">
        <w:t xml:space="preserve"> iskorišteno je 13,58% ukupno isplaćenog iznosa, odnosno ukupnog iznosa omotnice. </w:t>
      </w:r>
    </w:p>
    <w:p w:rsidR="00577D00" w:rsidRPr="00F63996" w:rsidRDefault="00577D00" w:rsidP="00577D00">
      <w:pPr>
        <w:jc w:val="both"/>
      </w:pPr>
      <w:r w:rsidRPr="00F63996">
        <w:t xml:space="preserve">Planirani iznos sredstava u Mjeri 5. Obnavljanje pčelinjeg fonda za pčelarske godine </w:t>
      </w:r>
      <w:r w:rsidR="000D1489" w:rsidRPr="00F63996">
        <w:t>2016./2017.</w:t>
      </w:r>
      <w:r w:rsidRPr="00F63996">
        <w:t xml:space="preserve"> i </w:t>
      </w:r>
      <w:r w:rsidR="000D1489" w:rsidRPr="00F63996">
        <w:t>2017./2018.</w:t>
      </w:r>
      <w:r w:rsidRPr="00F63996">
        <w:t xml:space="preserve"> u cijelosti je iskorišten. a</w:t>
      </w:r>
      <w:r w:rsidR="0083516E" w:rsidRPr="00F63996">
        <w:t xml:space="preserve"> u pčelarskoj godini </w:t>
      </w:r>
      <w:r w:rsidR="000D1489" w:rsidRPr="00F63996">
        <w:t>2017./2018.</w:t>
      </w:r>
      <w:r w:rsidR="0083516E" w:rsidRPr="00F63996">
        <w:t xml:space="preserve"> </w:t>
      </w:r>
      <w:r w:rsidRPr="00F63996">
        <w:t xml:space="preserve">sredstva su proporcionalno smanjena. </w:t>
      </w:r>
    </w:p>
    <w:p w:rsidR="00271EBC" w:rsidRPr="00F63996" w:rsidRDefault="00271EBC" w:rsidP="00577D00">
      <w:pPr>
        <w:jc w:val="both"/>
      </w:pPr>
    </w:p>
    <w:p w:rsidR="00471C14" w:rsidRPr="00F63996" w:rsidRDefault="00271EBC" w:rsidP="00097C25">
      <w:pPr>
        <w:spacing w:after="120" w:line="240" w:lineRule="atLeast"/>
        <w:jc w:val="both"/>
      </w:pPr>
      <w:r w:rsidRPr="00F63996">
        <w:t xml:space="preserve">Kriteriji: </w:t>
      </w:r>
    </w:p>
    <w:p w:rsidR="00B11604" w:rsidRPr="00F63996" w:rsidRDefault="00B11604" w:rsidP="00097C25">
      <w:pPr>
        <w:pStyle w:val="Odlomakpopisa"/>
        <w:numPr>
          <w:ilvl w:val="0"/>
          <w:numId w:val="13"/>
        </w:numPr>
        <w:spacing w:after="120" w:line="240" w:lineRule="atLeast"/>
        <w:contextualSpacing w:val="0"/>
        <w:rPr>
          <w:rFonts w:ascii="Times New Roman" w:hAnsi="Times New Roman"/>
          <w:sz w:val="24"/>
          <w:szCs w:val="24"/>
        </w:rPr>
      </w:pPr>
      <w:r w:rsidRPr="00F63996">
        <w:rPr>
          <w:rFonts w:ascii="Times New Roman" w:hAnsi="Times New Roman"/>
          <w:sz w:val="24"/>
          <w:szCs w:val="24"/>
        </w:rPr>
        <w:t>očuvanje broja pčelinjih zajednica</w:t>
      </w:r>
    </w:p>
    <w:p w:rsidR="00B11604" w:rsidRPr="00F63996" w:rsidRDefault="00782C6B" w:rsidP="00097C25">
      <w:pPr>
        <w:spacing w:after="120" w:line="240" w:lineRule="atLeast"/>
        <w:ind w:left="708"/>
        <w:jc w:val="both"/>
      </w:pPr>
      <w:r w:rsidRPr="00F63996">
        <w:t xml:space="preserve">Pčelari se iz godine u godinu suočavaju s gubicima pčelinjih zajednica. Prema </w:t>
      </w:r>
      <w:r w:rsidR="00187294">
        <w:t>rezultatima</w:t>
      </w:r>
      <w:r w:rsidRPr="00F63996">
        <w:t xml:space="preserve"> istraživanja </w:t>
      </w:r>
      <w:r w:rsidR="00A039DF" w:rsidRPr="00F63996">
        <w:t xml:space="preserve">Brodschneider i sur. </w:t>
      </w:r>
      <w:r w:rsidR="00187294">
        <w:t>(</w:t>
      </w:r>
      <w:r w:rsidR="00A039DF" w:rsidRPr="00F63996">
        <w:t>2016, 2018)</w:t>
      </w:r>
      <w:r w:rsidRPr="00F63996">
        <w:t xml:space="preserve">, u </w:t>
      </w:r>
      <w:r w:rsidR="00200332" w:rsidRPr="00F63996">
        <w:t xml:space="preserve">Republici </w:t>
      </w:r>
      <w:r w:rsidRPr="00F63996">
        <w:t>Hrvatskoj je tijekom zime 2015</w:t>
      </w:r>
      <w:r w:rsidR="00187294">
        <w:t>.</w:t>
      </w:r>
      <w:r w:rsidRPr="00F63996">
        <w:t>/2016</w:t>
      </w:r>
      <w:r w:rsidR="00187294">
        <w:t>.</w:t>
      </w:r>
      <w:r w:rsidRPr="00F63996">
        <w:t xml:space="preserve"> stradalo 13,8% zajednica (odnosno 16,4% </w:t>
      </w:r>
      <w:r w:rsidR="003D4BFB" w:rsidRPr="00F63996">
        <w:t>ako</w:t>
      </w:r>
      <w:r w:rsidRPr="00F63996">
        <w:t xml:space="preserve"> se ubroje slabe zajednice). Tijekom zime </w:t>
      </w:r>
      <w:r w:rsidR="000D1489" w:rsidRPr="00F63996">
        <w:t>2016./2017.</w:t>
      </w:r>
      <w:r w:rsidRPr="00F63996">
        <w:t xml:space="preserve"> gubici su bili još veći i iznosili su 20,4% (odnosno 23,1% </w:t>
      </w:r>
      <w:r w:rsidR="003D4BFB" w:rsidRPr="00F63996">
        <w:t>ako</w:t>
      </w:r>
      <w:r w:rsidRPr="00F63996">
        <w:t xml:space="preserve"> se ubroje slabe zajednice). Preliminarni rezultati</w:t>
      </w:r>
      <w:r w:rsidR="00E00A8A" w:rsidRPr="00F63996">
        <w:t xml:space="preserve"> analiza gubitaka u</w:t>
      </w:r>
      <w:r w:rsidRPr="00F63996">
        <w:t xml:space="preserve"> zim</w:t>
      </w:r>
      <w:r w:rsidR="00E00A8A" w:rsidRPr="00F63996">
        <w:t>i</w:t>
      </w:r>
      <w:r w:rsidRPr="00F63996">
        <w:t xml:space="preserve"> </w:t>
      </w:r>
      <w:r w:rsidR="000D1489" w:rsidRPr="00F63996">
        <w:t>2017./2018.</w:t>
      </w:r>
      <w:r w:rsidRPr="00F63996">
        <w:t xml:space="preserve"> kreću se oko 18%. </w:t>
      </w:r>
      <w:r w:rsidR="00E00A8A" w:rsidRPr="00F63996">
        <w:t>N</w:t>
      </w:r>
      <w:r w:rsidRPr="00F63996">
        <w:t>a razini pčelara</w:t>
      </w:r>
      <w:r w:rsidR="00E00A8A" w:rsidRPr="00F63996">
        <w:t xml:space="preserve"> gubici</w:t>
      </w:r>
      <w:r w:rsidRPr="00F63996">
        <w:t xml:space="preserve"> se razlikuju i kreću se od svega par postotaka do </w:t>
      </w:r>
      <w:r w:rsidR="00E00A8A" w:rsidRPr="00F63996">
        <w:t>stradavanja</w:t>
      </w:r>
      <w:r w:rsidRPr="00F63996">
        <w:t xml:space="preserve"> čitavih pčelinjaka. U takvim je okolnostima izuzetno bitno pomoći pčelarima da obnove pčelinjake. </w:t>
      </w:r>
    </w:p>
    <w:p w:rsidR="00B11604" w:rsidRPr="00F63996" w:rsidRDefault="00B11604" w:rsidP="00097C25">
      <w:pPr>
        <w:pStyle w:val="Odlomakpopisa"/>
        <w:numPr>
          <w:ilvl w:val="0"/>
          <w:numId w:val="13"/>
        </w:numPr>
        <w:spacing w:after="120" w:line="240" w:lineRule="atLeast"/>
        <w:contextualSpacing w:val="0"/>
        <w:rPr>
          <w:rFonts w:ascii="Times New Roman" w:hAnsi="Times New Roman"/>
          <w:sz w:val="24"/>
          <w:szCs w:val="24"/>
        </w:rPr>
      </w:pPr>
      <w:r w:rsidRPr="00F63996">
        <w:rPr>
          <w:rFonts w:ascii="Times New Roman" w:hAnsi="Times New Roman"/>
          <w:sz w:val="24"/>
          <w:szCs w:val="24"/>
        </w:rPr>
        <w:t>povećanje proizvodnje selekcioniranih matica pčela</w:t>
      </w:r>
    </w:p>
    <w:p w:rsidR="00B11604" w:rsidRPr="00F63996" w:rsidRDefault="00E00A8A" w:rsidP="00200332">
      <w:pPr>
        <w:spacing w:after="120" w:line="240" w:lineRule="atLeast"/>
        <w:ind w:left="708"/>
        <w:jc w:val="both"/>
      </w:pPr>
      <w:r w:rsidRPr="00F63996">
        <w:t xml:space="preserve">Uzgoj matica u </w:t>
      </w:r>
      <w:r w:rsidR="00200332" w:rsidRPr="00F63996">
        <w:t xml:space="preserve">Republici </w:t>
      </w:r>
      <w:r w:rsidRPr="00F63996">
        <w:t xml:space="preserve">Hrvatskoj se povećava iz godine u godinu, što potvrđuje i sve veći broj pčelara koji se uključuju u organizirani uzgoj matica sukladno pravilima Uzgojnog programa. </w:t>
      </w:r>
      <w:r w:rsidR="004A186F" w:rsidRPr="00F63996">
        <w:t xml:space="preserve">Proizvodnja selekcioniranih matica godišnje se povećava za oko 20%. </w:t>
      </w:r>
    </w:p>
    <w:p w:rsidR="00B11604" w:rsidRPr="00F63996" w:rsidRDefault="00B11604" w:rsidP="00097C25">
      <w:pPr>
        <w:pStyle w:val="Odlomakpopisa"/>
        <w:numPr>
          <w:ilvl w:val="0"/>
          <w:numId w:val="13"/>
        </w:numPr>
        <w:spacing w:after="120" w:line="240" w:lineRule="atLeast"/>
        <w:contextualSpacing w:val="0"/>
        <w:rPr>
          <w:rFonts w:ascii="Times New Roman" w:hAnsi="Times New Roman"/>
          <w:sz w:val="24"/>
          <w:szCs w:val="24"/>
        </w:rPr>
      </w:pPr>
      <w:r w:rsidRPr="00F63996">
        <w:rPr>
          <w:rFonts w:ascii="Times New Roman" w:hAnsi="Times New Roman"/>
          <w:sz w:val="24"/>
          <w:szCs w:val="24"/>
        </w:rPr>
        <w:t xml:space="preserve">povećanje trženja selekcioniranih matica pčela. </w:t>
      </w:r>
    </w:p>
    <w:p w:rsidR="00B11604" w:rsidRPr="00F63996" w:rsidRDefault="004A186F" w:rsidP="00097C25">
      <w:pPr>
        <w:spacing w:after="120" w:line="240" w:lineRule="atLeast"/>
        <w:ind w:left="708"/>
        <w:jc w:val="both"/>
      </w:pPr>
      <w:r w:rsidRPr="00F63996">
        <w:t xml:space="preserve">Trženje selekcioniranih matica pčela sufinanciranih kroz </w:t>
      </w:r>
      <w:r w:rsidR="00200332" w:rsidRPr="00F63996">
        <w:t>Pčelarski program za razdoblje 2017.-2019.</w:t>
      </w:r>
      <w:r w:rsidRPr="00F63996">
        <w:t xml:space="preserve"> je u porastu te je 2017. godine iznosio 38.854, a 2018 </w:t>
      </w:r>
      <w:r w:rsidR="009B0454" w:rsidRPr="00F63996">
        <w:t>u</w:t>
      </w:r>
      <w:r w:rsidRPr="00F63996">
        <w:t xml:space="preserve">trženo je 49.322 matica. </w:t>
      </w:r>
    </w:p>
    <w:p w:rsidR="00B30B76" w:rsidRDefault="00271EBC" w:rsidP="00200332">
      <w:pPr>
        <w:spacing w:after="120" w:line="240" w:lineRule="atLeast"/>
        <w:jc w:val="both"/>
      </w:pPr>
      <w:r w:rsidRPr="00F63996">
        <w:t xml:space="preserve">Procjena: </w:t>
      </w:r>
      <w:r w:rsidR="00E11A6A" w:rsidRPr="00F63996">
        <w:t>Mjerom je pružena potpora nabavi kvalitetnih testiranih matica, a korisnici mjere su bili njihovi uzgajivači. Mjera je od posebnog značaja radi očuvanja sive pčele koja je autohtona pasmina pčela u Republici Hrvatskoj</w:t>
      </w:r>
      <w:r w:rsidR="0079624C" w:rsidRPr="00F63996">
        <w:t xml:space="preserve">, </w:t>
      </w:r>
      <w:r w:rsidR="005A414A" w:rsidRPr="00F63996">
        <w:t>a posebno</w:t>
      </w:r>
      <w:r w:rsidR="0079624C" w:rsidRPr="00F63996">
        <w:t xml:space="preserve"> zbog mogućnosti da pčelari nabave matice iz registriranih uzgajališta na kojima se provode selekcijske mjere i testiranja radi unaprjeđenja ekonomske vrijednosti pčelarenja te poboljšanja svojstava tolerantno</w:t>
      </w:r>
      <w:r w:rsidR="00200332" w:rsidRPr="00F63996">
        <w:t xml:space="preserve">sti i vitalnosti pčela. </w:t>
      </w:r>
    </w:p>
    <w:p w:rsidR="007E2EBB" w:rsidRPr="00F63996" w:rsidRDefault="007E2EBB" w:rsidP="007E2EBB">
      <w:pPr>
        <w:pStyle w:val="Naslov4"/>
      </w:pPr>
      <w:r w:rsidRPr="00F63996">
        <w:lastRenderedPageBreak/>
        <w:t xml:space="preserve">6. </w:t>
      </w:r>
      <w:r w:rsidR="00577D00" w:rsidRPr="00F63996">
        <w:t>Suradnja sa specijaliziranim tijelima za provedbu programa primijenjenih istraživanja u području pčelarstva i pčelarskih proizvoda</w:t>
      </w:r>
      <w:r w:rsidRPr="00F63996">
        <w:t xml:space="preserve"> </w:t>
      </w:r>
    </w:p>
    <w:p w:rsidR="007E2EBB" w:rsidRPr="00F63996" w:rsidRDefault="007E2EBB" w:rsidP="007E2EBB">
      <w:pPr>
        <w:jc w:val="both"/>
      </w:pPr>
    </w:p>
    <w:p w:rsidR="007E2EBB" w:rsidRPr="00F63996" w:rsidRDefault="00B91EAF" w:rsidP="00AB7968">
      <w:pPr>
        <w:pStyle w:val="Opisslike"/>
        <w:ind w:right="0"/>
        <w:rPr>
          <w:rFonts w:cs="Times New Roman"/>
          <w:b/>
        </w:rPr>
      </w:pPr>
      <w:r w:rsidRPr="00F63996">
        <w:rPr>
          <w:rFonts w:cs="Times New Roman"/>
          <w:b/>
        </w:rPr>
        <w:t xml:space="preserve">Tablica </w:t>
      </w:r>
      <w:r w:rsidR="000D45CA" w:rsidRPr="00F63996">
        <w:rPr>
          <w:rFonts w:cs="Times New Roman"/>
          <w:b/>
        </w:rPr>
        <w:fldChar w:fldCharType="begin"/>
      </w:r>
      <w:r w:rsidR="000D45CA" w:rsidRPr="00F63996">
        <w:rPr>
          <w:rFonts w:cs="Times New Roman"/>
          <w:b/>
        </w:rPr>
        <w:instrText xml:space="preserve"> SEQ Tablica \* ARABIC </w:instrText>
      </w:r>
      <w:r w:rsidR="000D45CA" w:rsidRPr="00F63996">
        <w:rPr>
          <w:rFonts w:cs="Times New Roman"/>
          <w:b/>
        </w:rPr>
        <w:fldChar w:fldCharType="separate"/>
      </w:r>
      <w:r w:rsidR="00AD59CE">
        <w:rPr>
          <w:rFonts w:cs="Times New Roman"/>
          <w:b/>
          <w:noProof/>
        </w:rPr>
        <w:t>8</w:t>
      </w:r>
      <w:r w:rsidR="000D45CA" w:rsidRPr="00F63996">
        <w:rPr>
          <w:rFonts w:cs="Times New Roman"/>
          <w:b/>
        </w:rPr>
        <w:fldChar w:fldCharType="end"/>
      </w:r>
      <w:r w:rsidR="00E5120E" w:rsidRPr="00F63996">
        <w:rPr>
          <w:rFonts w:cs="Times New Roman"/>
          <w:b/>
        </w:rPr>
        <w:t>.</w:t>
      </w:r>
      <w:r w:rsidR="00BB6B24" w:rsidRPr="00F63996">
        <w:rPr>
          <w:rFonts w:cs="Times New Roman"/>
          <w:b/>
        </w:rPr>
        <w:t xml:space="preserve"> </w:t>
      </w:r>
      <w:r w:rsidR="009503A6" w:rsidRPr="00F63996">
        <w:rPr>
          <w:rFonts w:cs="Times New Roman"/>
          <w:b/>
        </w:rPr>
        <w:t xml:space="preserve">Iznos sredstava predviđenih </w:t>
      </w:r>
      <w:r w:rsidR="00200332" w:rsidRPr="00F63996">
        <w:rPr>
          <w:rFonts w:cs="Times New Roman"/>
          <w:b/>
        </w:rPr>
        <w:t>Pčelarskim programom za razdoblje 2017.-2019.</w:t>
      </w:r>
      <w:r w:rsidR="009503A6" w:rsidRPr="00F63996">
        <w:rPr>
          <w:rFonts w:cs="Times New Roman"/>
          <w:b/>
        </w:rPr>
        <w:t xml:space="preserve"> </w:t>
      </w:r>
      <w:r w:rsidR="00E5120E" w:rsidRPr="00F63996">
        <w:rPr>
          <w:rFonts w:cs="Times New Roman"/>
          <w:b/>
        </w:rPr>
        <w:t xml:space="preserve">(PP) </w:t>
      </w:r>
      <w:r w:rsidR="009503A6" w:rsidRPr="00F63996">
        <w:rPr>
          <w:rFonts w:cs="Times New Roman"/>
          <w:b/>
        </w:rPr>
        <w:t xml:space="preserve">te iznos odobrenih i isplaćenih sredstava za mjeru 6 </w:t>
      </w:r>
      <w:r w:rsidR="00577D00" w:rsidRPr="00F63996">
        <w:rPr>
          <w:rFonts w:cs="Times New Roman"/>
          <w:b/>
        </w:rPr>
        <w:t>Suradnja sa specijaliziranim tijelima za provedbu programa primijenjenih istraživanja u području pčelarstva i pčelarskih proizvoda</w:t>
      </w:r>
      <w:r w:rsidR="009503A6" w:rsidRPr="00F63996">
        <w:rPr>
          <w:rFonts w:cs="Times New Roman"/>
          <w:b/>
        </w:rPr>
        <w:t xml:space="preserve"> </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4"/>
        <w:gridCol w:w="1669"/>
        <w:gridCol w:w="1525"/>
        <w:gridCol w:w="1436"/>
        <w:gridCol w:w="1675"/>
        <w:gridCol w:w="1669"/>
      </w:tblGrid>
      <w:tr w:rsidR="009503A6" w:rsidRPr="00F63996" w:rsidTr="00E5120E">
        <w:tc>
          <w:tcPr>
            <w:tcW w:w="0" w:type="auto"/>
            <w:shd w:val="clear" w:color="auto" w:fill="auto"/>
            <w:vAlign w:val="center"/>
            <w:hideMark/>
          </w:tcPr>
          <w:p w:rsidR="009503A6" w:rsidRPr="00F63996" w:rsidRDefault="009503A6" w:rsidP="001B4AC2">
            <w:pPr>
              <w:jc w:val="center"/>
              <w:rPr>
                <w:b/>
                <w:color w:val="000000"/>
                <w:sz w:val="20"/>
                <w:szCs w:val="20"/>
              </w:rPr>
            </w:pPr>
            <w:r w:rsidRPr="00F63996">
              <w:rPr>
                <w:b/>
                <w:color w:val="000000"/>
                <w:sz w:val="20"/>
                <w:szCs w:val="20"/>
              </w:rPr>
              <w:t xml:space="preserve">Pčelarska godina </w:t>
            </w:r>
          </w:p>
        </w:tc>
        <w:tc>
          <w:tcPr>
            <w:tcW w:w="0" w:type="auto"/>
            <w:shd w:val="clear" w:color="auto" w:fill="auto"/>
            <w:vAlign w:val="center"/>
            <w:hideMark/>
          </w:tcPr>
          <w:p w:rsidR="009503A6" w:rsidRPr="00F63996" w:rsidRDefault="00E5120E" w:rsidP="001B4AC2">
            <w:pPr>
              <w:jc w:val="center"/>
              <w:rPr>
                <w:b/>
                <w:color w:val="000000"/>
                <w:sz w:val="20"/>
                <w:szCs w:val="20"/>
              </w:rPr>
            </w:pPr>
            <w:r w:rsidRPr="00F63996">
              <w:rPr>
                <w:b/>
                <w:color w:val="000000"/>
                <w:sz w:val="20"/>
                <w:szCs w:val="20"/>
              </w:rPr>
              <w:t>Sredstva predviđena PP (</w:t>
            </w:r>
            <w:r w:rsidR="009503A6" w:rsidRPr="00F63996">
              <w:rPr>
                <w:b/>
                <w:color w:val="000000"/>
                <w:sz w:val="20"/>
                <w:szCs w:val="20"/>
              </w:rPr>
              <w:t>HRK</w:t>
            </w:r>
            <w:r w:rsidRPr="00F63996">
              <w:rPr>
                <w:b/>
                <w:color w:val="000000"/>
                <w:sz w:val="20"/>
                <w:szCs w:val="20"/>
              </w:rPr>
              <w:t>)</w:t>
            </w:r>
          </w:p>
        </w:tc>
        <w:tc>
          <w:tcPr>
            <w:tcW w:w="0" w:type="auto"/>
            <w:shd w:val="clear" w:color="auto" w:fill="auto"/>
            <w:vAlign w:val="center"/>
            <w:hideMark/>
          </w:tcPr>
          <w:p w:rsidR="009503A6" w:rsidRPr="00F63996" w:rsidRDefault="009503A6" w:rsidP="00444B7C">
            <w:pPr>
              <w:jc w:val="center"/>
              <w:rPr>
                <w:b/>
                <w:color w:val="000000"/>
                <w:sz w:val="20"/>
                <w:szCs w:val="20"/>
              </w:rPr>
            </w:pPr>
            <w:r w:rsidRPr="00F63996">
              <w:rPr>
                <w:b/>
                <w:color w:val="000000"/>
                <w:sz w:val="20"/>
                <w:szCs w:val="20"/>
              </w:rPr>
              <w:t xml:space="preserve">Broj </w:t>
            </w:r>
            <w:r w:rsidR="00444B7C" w:rsidRPr="00F63996">
              <w:rPr>
                <w:b/>
                <w:color w:val="000000"/>
                <w:sz w:val="20"/>
                <w:szCs w:val="20"/>
              </w:rPr>
              <w:t>podnesenih</w:t>
            </w:r>
            <w:r w:rsidRPr="00F63996">
              <w:rPr>
                <w:b/>
                <w:color w:val="000000"/>
                <w:sz w:val="20"/>
                <w:szCs w:val="20"/>
              </w:rPr>
              <w:t xml:space="preserve"> zahtjeva</w:t>
            </w:r>
          </w:p>
        </w:tc>
        <w:tc>
          <w:tcPr>
            <w:tcW w:w="0" w:type="auto"/>
            <w:shd w:val="clear" w:color="auto" w:fill="auto"/>
            <w:vAlign w:val="center"/>
            <w:hideMark/>
          </w:tcPr>
          <w:p w:rsidR="009503A6" w:rsidRPr="00F63996" w:rsidRDefault="009503A6" w:rsidP="001B4AC2">
            <w:pPr>
              <w:jc w:val="center"/>
              <w:rPr>
                <w:b/>
                <w:color w:val="000000"/>
                <w:sz w:val="20"/>
                <w:szCs w:val="20"/>
              </w:rPr>
            </w:pPr>
            <w:r w:rsidRPr="00F63996">
              <w:rPr>
                <w:b/>
                <w:color w:val="000000"/>
                <w:sz w:val="20"/>
                <w:szCs w:val="20"/>
              </w:rPr>
              <w:t>Broj odobrenih zahtjeva</w:t>
            </w:r>
          </w:p>
        </w:tc>
        <w:tc>
          <w:tcPr>
            <w:tcW w:w="0" w:type="auto"/>
            <w:shd w:val="clear" w:color="auto" w:fill="auto"/>
            <w:vAlign w:val="center"/>
            <w:hideMark/>
          </w:tcPr>
          <w:p w:rsidR="009503A6" w:rsidRPr="00F63996" w:rsidRDefault="009503A6" w:rsidP="00E5120E">
            <w:pPr>
              <w:jc w:val="center"/>
              <w:rPr>
                <w:b/>
                <w:color w:val="000000"/>
                <w:sz w:val="20"/>
                <w:szCs w:val="20"/>
              </w:rPr>
            </w:pPr>
            <w:r w:rsidRPr="00F63996">
              <w:rPr>
                <w:b/>
                <w:color w:val="000000"/>
                <w:sz w:val="20"/>
                <w:szCs w:val="20"/>
              </w:rPr>
              <w:t>Iznos odobrenih sredstava</w:t>
            </w:r>
            <w:r w:rsidR="00E5120E" w:rsidRPr="00F63996">
              <w:rPr>
                <w:b/>
                <w:color w:val="000000"/>
                <w:sz w:val="20"/>
                <w:szCs w:val="20"/>
              </w:rPr>
              <w:t xml:space="preserve"> (</w:t>
            </w:r>
            <w:r w:rsidRPr="00F63996">
              <w:rPr>
                <w:b/>
                <w:color w:val="000000"/>
                <w:sz w:val="20"/>
                <w:szCs w:val="20"/>
              </w:rPr>
              <w:t>HRK</w:t>
            </w:r>
            <w:r w:rsidR="00E5120E" w:rsidRPr="00F63996">
              <w:rPr>
                <w:b/>
                <w:color w:val="000000"/>
                <w:sz w:val="20"/>
                <w:szCs w:val="20"/>
              </w:rPr>
              <w:t>)</w:t>
            </w:r>
          </w:p>
        </w:tc>
        <w:tc>
          <w:tcPr>
            <w:tcW w:w="0" w:type="auto"/>
            <w:shd w:val="clear" w:color="auto" w:fill="auto"/>
            <w:vAlign w:val="center"/>
            <w:hideMark/>
          </w:tcPr>
          <w:p w:rsidR="009503A6" w:rsidRPr="00F63996" w:rsidRDefault="00E5120E" w:rsidP="001B4AC2">
            <w:pPr>
              <w:jc w:val="center"/>
              <w:rPr>
                <w:b/>
                <w:color w:val="000000"/>
                <w:sz w:val="20"/>
                <w:szCs w:val="20"/>
              </w:rPr>
            </w:pPr>
            <w:r w:rsidRPr="00F63996">
              <w:rPr>
                <w:b/>
                <w:color w:val="000000"/>
                <w:sz w:val="20"/>
                <w:szCs w:val="20"/>
              </w:rPr>
              <w:t>Iznos isplaćenih sredstava (</w:t>
            </w:r>
            <w:r w:rsidR="009503A6" w:rsidRPr="00F63996">
              <w:rPr>
                <w:b/>
                <w:color w:val="000000"/>
                <w:sz w:val="20"/>
                <w:szCs w:val="20"/>
              </w:rPr>
              <w:t>HRK</w:t>
            </w:r>
            <w:r w:rsidRPr="00F63996">
              <w:rPr>
                <w:b/>
                <w:color w:val="000000"/>
                <w:sz w:val="20"/>
                <w:szCs w:val="20"/>
              </w:rPr>
              <w:t>)</w:t>
            </w:r>
          </w:p>
        </w:tc>
      </w:tr>
      <w:tr w:rsidR="009503A6" w:rsidRPr="00F63996" w:rsidTr="00E5120E">
        <w:tc>
          <w:tcPr>
            <w:tcW w:w="0" w:type="auto"/>
            <w:shd w:val="clear" w:color="auto" w:fill="auto"/>
            <w:vAlign w:val="center"/>
          </w:tcPr>
          <w:p w:rsidR="009503A6" w:rsidRPr="00F63996" w:rsidRDefault="000D1489" w:rsidP="001B4AC2">
            <w:pPr>
              <w:jc w:val="center"/>
              <w:rPr>
                <w:color w:val="000000"/>
                <w:sz w:val="20"/>
                <w:szCs w:val="20"/>
              </w:rPr>
            </w:pPr>
            <w:r w:rsidRPr="00F63996">
              <w:rPr>
                <w:color w:val="000000"/>
                <w:sz w:val="20"/>
                <w:szCs w:val="20"/>
              </w:rPr>
              <w:t>2016./2017.</w:t>
            </w:r>
          </w:p>
        </w:tc>
        <w:tc>
          <w:tcPr>
            <w:tcW w:w="0" w:type="auto"/>
            <w:shd w:val="clear" w:color="auto" w:fill="auto"/>
            <w:vAlign w:val="center"/>
          </w:tcPr>
          <w:p w:rsidR="009503A6" w:rsidRPr="00F63996" w:rsidRDefault="009503A6" w:rsidP="001B4AC2">
            <w:pPr>
              <w:jc w:val="center"/>
              <w:rPr>
                <w:color w:val="000000"/>
                <w:sz w:val="20"/>
                <w:szCs w:val="20"/>
              </w:rPr>
            </w:pPr>
            <w:r w:rsidRPr="00F63996">
              <w:rPr>
                <w:color w:val="000000"/>
                <w:sz w:val="20"/>
                <w:szCs w:val="20"/>
              </w:rPr>
              <w:t>372.121,45</w:t>
            </w:r>
          </w:p>
        </w:tc>
        <w:tc>
          <w:tcPr>
            <w:tcW w:w="0" w:type="auto"/>
            <w:shd w:val="clear" w:color="auto" w:fill="auto"/>
            <w:vAlign w:val="center"/>
          </w:tcPr>
          <w:p w:rsidR="009503A6" w:rsidRPr="00F63996" w:rsidRDefault="009503A6" w:rsidP="001B4AC2">
            <w:pPr>
              <w:jc w:val="center"/>
              <w:rPr>
                <w:color w:val="000000"/>
                <w:sz w:val="20"/>
                <w:szCs w:val="20"/>
              </w:rPr>
            </w:pPr>
            <w:r w:rsidRPr="00F63996">
              <w:rPr>
                <w:color w:val="000000"/>
                <w:sz w:val="20"/>
                <w:szCs w:val="20"/>
              </w:rPr>
              <w:t>2</w:t>
            </w:r>
          </w:p>
        </w:tc>
        <w:tc>
          <w:tcPr>
            <w:tcW w:w="0" w:type="auto"/>
            <w:shd w:val="clear" w:color="auto" w:fill="auto"/>
            <w:vAlign w:val="center"/>
          </w:tcPr>
          <w:p w:rsidR="009503A6" w:rsidRPr="00F63996" w:rsidRDefault="009503A6" w:rsidP="001B4AC2">
            <w:pPr>
              <w:jc w:val="center"/>
              <w:rPr>
                <w:color w:val="000000"/>
                <w:sz w:val="20"/>
                <w:szCs w:val="20"/>
              </w:rPr>
            </w:pPr>
            <w:r w:rsidRPr="00F63996">
              <w:rPr>
                <w:color w:val="000000"/>
                <w:sz w:val="20"/>
                <w:szCs w:val="20"/>
              </w:rPr>
              <w:t>1</w:t>
            </w:r>
          </w:p>
        </w:tc>
        <w:tc>
          <w:tcPr>
            <w:tcW w:w="0" w:type="auto"/>
            <w:shd w:val="clear" w:color="auto" w:fill="auto"/>
            <w:vAlign w:val="center"/>
          </w:tcPr>
          <w:p w:rsidR="009503A6" w:rsidRPr="00F63996" w:rsidRDefault="009503A6" w:rsidP="001B4AC2">
            <w:pPr>
              <w:jc w:val="center"/>
              <w:rPr>
                <w:color w:val="000000"/>
                <w:sz w:val="20"/>
                <w:szCs w:val="20"/>
              </w:rPr>
            </w:pPr>
            <w:r w:rsidRPr="00F63996">
              <w:rPr>
                <w:color w:val="000000"/>
                <w:sz w:val="20"/>
                <w:szCs w:val="20"/>
              </w:rPr>
              <w:t>77.264,30</w:t>
            </w:r>
          </w:p>
        </w:tc>
        <w:tc>
          <w:tcPr>
            <w:tcW w:w="0" w:type="auto"/>
            <w:shd w:val="clear" w:color="auto" w:fill="auto"/>
            <w:vAlign w:val="center"/>
          </w:tcPr>
          <w:p w:rsidR="009503A6" w:rsidRPr="00F63996" w:rsidRDefault="009503A6" w:rsidP="001B4AC2">
            <w:pPr>
              <w:jc w:val="center"/>
              <w:rPr>
                <w:color w:val="000000"/>
                <w:sz w:val="20"/>
                <w:szCs w:val="20"/>
              </w:rPr>
            </w:pPr>
            <w:r w:rsidRPr="00F63996">
              <w:rPr>
                <w:color w:val="000000"/>
                <w:sz w:val="20"/>
                <w:szCs w:val="20"/>
              </w:rPr>
              <w:t>77.264,30</w:t>
            </w:r>
          </w:p>
        </w:tc>
      </w:tr>
      <w:tr w:rsidR="009503A6" w:rsidRPr="00F63996" w:rsidTr="00E5120E">
        <w:tc>
          <w:tcPr>
            <w:tcW w:w="0" w:type="auto"/>
            <w:shd w:val="clear" w:color="auto" w:fill="auto"/>
            <w:vAlign w:val="center"/>
          </w:tcPr>
          <w:p w:rsidR="009503A6" w:rsidRPr="00F63996" w:rsidRDefault="000D1489" w:rsidP="00E22616">
            <w:pPr>
              <w:jc w:val="center"/>
              <w:rPr>
                <w:color w:val="000000"/>
                <w:sz w:val="20"/>
                <w:szCs w:val="20"/>
              </w:rPr>
            </w:pPr>
            <w:r w:rsidRPr="00F63996">
              <w:rPr>
                <w:color w:val="000000"/>
                <w:sz w:val="20"/>
                <w:szCs w:val="20"/>
              </w:rPr>
              <w:t>2017./2018.</w:t>
            </w:r>
            <w:r w:rsidR="009503A6" w:rsidRPr="00F63996">
              <w:rPr>
                <w:color w:val="000000"/>
                <w:sz w:val="20"/>
                <w:szCs w:val="20"/>
              </w:rPr>
              <w:t xml:space="preserve"> </w:t>
            </w:r>
          </w:p>
        </w:tc>
        <w:tc>
          <w:tcPr>
            <w:tcW w:w="0" w:type="auto"/>
            <w:shd w:val="clear" w:color="auto" w:fill="auto"/>
            <w:vAlign w:val="center"/>
          </w:tcPr>
          <w:p w:rsidR="009503A6" w:rsidRPr="00F63996" w:rsidRDefault="009503A6" w:rsidP="00E22616">
            <w:pPr>
              <w:jc w:val="center"/>
              <w:rPr>
                <w:color w:val="000000"/>
                <w:sz w:val="20"/>
                <w:szCs w:val="20"/>
              </w:rPr>
            </w:pPr>
            <w:r w:rsidRPr="00F63996">
              <w:rPr>
                <w:color w:val="000000"/>
                <w:sz w:val="20"/>
                <w:szCs w:val="20"/>
              </w:rPr>
              <w:t>372.121,45</w:t>
            </w:r>
          </w:p>
        </w:tc>
        <w:tc>
          <w:tcPr>
            <w:tcW w:w="0" w:type="auto"/>
            <w:shd w:val="clear" w:color="auto" w:fill="auto"/>
            <w:vAlign w:val="center"/>
          </w:tcPr>
          <w:p w:rsidR="009503A6" w:rsidRPr="00F63996" w:rsidRDefault="009503A6" w:rsidP="00E22616">
            <w:pPr>
              <w:jc w:val="center"/>
              <w:rPr>
                <w:color w:val="000000"/>
                <w:sz w:val="20"/>
                <w:szCs w:val="20"/>
              </w:rPr>
            </w:pPr>
            <w:r w:rsidRPr="00F63996">
              <w:rPr>
                <w:color w:val="000000"/>
                <w:sz w:val="20"/>
                <w:szCs w:val="20"/>
              </w:rPr>
              <w:t>2</w:t>
            </w:r>
          </w:p>
        </w:tc>
        <w:tc>
          <w:tcPr>
            <w:tcW w:w="0" w:type="auto"/>
            <w:shd w:val="clear" w:color="auto" w:fill="auto"/>
            <w:vAlign w:val="center"/>
          </w:tcPr>
          <w:p w:rsidR="009503A6" w:rsidRPr="00F63996" w:rsidRDefault="009503A6" w:rsidP="00E22616">
            <w:pPr>
              <w:jc w:val="center"/>
              <w:rPr>
                <w:color w:val="000000"/>
                <w:sz w:val="20"/>
                <w:szCs w:val="20"/>
              </w:rPr>
            </w:pPr>
            <w:r w:rsidRPr="00F63996">
              <w:rPr>
                <w:color w:val="000000"/>
                <w:sz w:val="20"/>
                <w:szCs w:val="20"/>
              </w:rPr>
              <w:t>1</w:t>
            </w:r>
          </w:p>
        </w:tc>
        <w:tc>
          <w:tcPr>
            <w:tcW w:w="0" w:type="auto"/>
            <w:shd w:val="clear" w:color="auto" w:fill="auto"/>
            <w:vAlign w:val="center"/>
          </w:tcPr>
          <w:p w:rsidR="009503A6" w:rsidRPr="00F63996" w:rsidRDefault="009503A6" w:rsidP="00E22616">
            <w:pPr>
              <w:jc w:val="center"/>
              <w:rPr>
                <w:color w:val="000000"/>
                <w:sz w:val="20"/>
                <w:szCs w:val="20"/>
              </w:rPr>
            </w:pPr>
            <w:r w:rsidRPr="00F63996">
              <w:rPr>
                <w:color w:val="000000"/>
                <w:sz w:val="20"/>
                <w:szCs w:val="20"/>
              </w:rPr>
              <w:t>182.655,60</w:t>
            </w:r>
          </w:p>
        </w:tc>
        <w:tc>
          <w:tcPr>
            <w:tcW w:w="0" w:type="auto"/>
            <w:shd w:val="clear" w:color="auto" w:fill="auto"/>
            <w:vAlign w:val="center"/>
          </w:tcPr>
          <w:p w:rsidR="009503A6" w:rsidRPr="00F63996" w:rsidRDefault="009503A6" w:rsidP="00E22616">
            <w:pPr>
              <w:jc w:val="center"/>
              <w:rPr>
                <w:color w:val="000000"/>
                <w:sz w:val="20"/>
                <w:szCs w:val="20"/>
              </w:rPr>
            </w:pPr>
            <w:r w:rsidRPr="00F63996">
              <w:rPr>
                <w:color w:val="000000"/>
                <w:sz w:val="20"/>
                <w:szCs w:val="20"/>
              </w:rPr>
              <w:t>182.655,60</w:t>
            </w:r>
          </w:p>
        </w:tc>
      </w:tr>
    </w:tbl>
    <w:p w:rsidR="00211F11" w:rsidRPr="00F63996" w:rsidRDefault="00211F11" w:rsidP="00211F11">
      <w:pPr>
        <w:pStyle w:val="Zaglavlje"/>
        <w:tabs>
          <w:tab w:val="clear" w:pos="4536"/>
        </w:tabs>
        <w:spacing w:after="200" w:line="276" w:lineRule="auto"/>
        <w:rPr>
          <w:sz w:val="20"/>
        </w:rPr>
      </w:pPr>
      <w:r w:rsidRPr="00F63996">
        <w:rPr>
          <w:sz w:val="20"/>
        </w:rPr>
        <w:t xml:space="preserve">Izvor: </w:t>
      </w:r>
      <w:r w:rsidR="002526B6" w:rsidRPr="00F63996">
        <w:rPr>
          <w:sz w:val="20"/>
        </w:rPr>
        <w:t>Agencija za plaćanja</w:t>
      </w:r>
    </w:p>
    <w:p w:rsidR="00577D00" w:rsidRPr="00F63996" w:rsidRDefault="00577D00" w:rsidP="00577D00">
      <w:pPr>
        <w:jc w:val="both"/>
      </w:pPr>
      <w:r w:rsidRPr="00F63996">
        <w:t xml:space="preserve">Za provedbu ove mjere u pčelarskoj godini </w:t>
      </w:r>
      <w:r w:rsidR="000D1489" w:rsidRPr="00F63996">
        <w:t>2016./2017.</w:t>
      </w:r>
      <w:r w:rsidRPr="00F63996">
        <w:t xml:space="preserve"> iskorišteno 0,53% od ukupno isplaćenih sredstava za </w:t>
      </w:r>
      <w:r w:rsidR="000D1489" w:rsidRPr="00F63996">
        <w:t>2016./2017.</w:t>
      </w:r>
      <w:r w:rsidRPr="00F63996">
        <w:t xml:space="preserve"> Za mjeru je iskorišteno 0,45% sredstava u odnosu na ukupan iznos omotnice za </w:t>
      </w:r>
      <w:r w:rsidR="000D1489" w:rsidRPr="00F63996">
        <w:t>2016./2017.</w:t>
      </w:r>
      <w:r w:rsidRPr="00F63996">
        <w:t xml:space="preserve"> godine. Tijekom pčelarske godine </w:t>
      </w:r>
      <w:r w:rsidR="000D1489" w:rsidRPr="00F63996">
        <w:t>2017./2018.</w:t>
      </w:r>
      <w:r w:rsidRPr="00F63996">
        <w:t xml:space="preserve"> iskorišteno je 1,06% ukupno isplaćenog iznosa odnosno ukupnog iznosa omotnice. </w:t>
      </w:r>
    </w:p>
    <w:p w:rsidR="007E2EBB" w:rsidRPr="00F63996" w:rsidRDefault="007E2EBB" w:rsidP="007E2EBB">
      <w:pPr>
        <w:jc w:val="both"/>
      </w:pPr>
    </w:p>
    <w:p w:rsidR="00E11A6A" w:rsidRPr="00F63996" w:rsidRDefault="00770159" w:rsidP="007E2EBB">
      <w:pPr>
        <w:jc w:val="both"/>
      </w:pPr>
      <w:r w:rsidRPr="00F63996">
        <w:t>S</w:t>
      </w:r>
      <w:r w:rsidR="00E11A6A" w:rsidRPr="00F63996">
        <w:t>uradnja sa specijaliziranim tijelima za provedbu programa primijenjenih istraživanja u području pčelarstva i pčelarskih proizvoda</w:t>
      </w:r>
      <w:r w:rsidRPr="00F63996">
        <w:t xml:space="preserve"> vrlo je značajna za pčelarski sektor</w:t>
      </w:r>
      <w:r w:rsidR="00E11A6A" w:rsidRPr="00F63996">
        <w:t xml:space="preserve">. </w:t>
      </w:r>
      <w:r w:rsidRPr="00F63996">
        <w:t xml:space="preserve">Istraživanjima su bila obuhvaćena područja </w:t>
      </w:r>
      <w:r w:rsidR="0098301B" w:rsidRPr="00F63996">
        <w:t xml:space="preserve">selekcije pčele </w:t>
      </w:r>
      <w:r w:rsidR="00EC7FAE" w:rsidRPr="00F63996">
        <w:t>na bolesti, prvenstveno varoozu</w:t>
      </w:r>
      <w:r w:rsidR="0098301B" w:rsidRPr="00F63996">
        <w:t xml:space="preserve"> te interakciju čimbenika okoliša i sposobnosti pčele da se odupre ovoj nametničkoj bolesti razvojem obrambenih mehanizama (higijensko ponašanje, SMR, sastav mikrobioma). </w:t>
      </w:r>
      <w:r w:rsidR="00E655DB" w:rsidRPr="00F63996">
        <w:t>Primijenjenim</w:t>
      </w:r>
      <w:r w:rsidR="0098301B" w:rsidRPr="00F63996">
        <w:t xml:space="preserve"> istraživanjima obuhvaćeno je i ispitivanje bioraznolikosti populacije medonosne pčele čime se primjenom suvremenih morfometrijskih alata i genetske analize željelo ispitati prisutnost područja </w:t>
      </w:r>
      <w:r w:rsidR="00E655DB" w:rsidRPr="00F63996">
        <w:t>hibridizacije</w:t>
      </w:r>
      <w:r w:rsidR="0098301B" w:rsidRPr="00F63996">
        <w:t xml:space="preserve"> i postojanje ekotipova</w:t>
      </w:r>
      <w:r w:rsidR="002119B8" w:rsidRPr="00F63996">
        <w:t xml:space="preserve"> pčela na području Hrvatske. </w:t>
      </w:r>
    </w:p>
    <w:p w:rsidR="002119B8" w:rsidRPr="00F63996" w:rsidRDefault="002119B8" w:rsidP="002119B8">
      <w:pPr>
        <w:jc w:val="both"/>
      </w:pPr>
      <w:r w:rsidRPr="00F63996">
        <w:t xml:space="preserve">U okviru projekta </w:t>
      </w:r>
      <w:r w:rsidR="00A12BF6" w:rsidRPr="00F63996">
        <w:t xml:space="preserve">„Kemijska karakterizacija kontaminiranog pčelinjeg voska i utvrđivanje pozadinskih mehanizama negativnih učinaka kontaminacije primjenom fizikalno-kemijskih i spektroskopskih (NMR, FTIR-ATR, GC-MS) metoda“ </w:t>
      </w:r>
      <w:r w:rsidRPr="00F63996">
        <w:t>provedena su istraživanja kojima su utvrđeni i razjašnjeni dotad nedovoljno istraženi aspekti kontaminacije pčelinjeg voska patvorinama te razvijene analitičke procedure za ispitivanje kakvoće voska primjenom klasičnih (fizikalno-kemijskih) i sofisticiranih spektroskopskih analitičkih alata (uz FTIR-ATR spektroskopiju, plinska kromatografija</w:t>
      </w:r>
      <w:r w:rsidR="000D1489" w:rsidRPr="00F63996">
        <w:t>/</w:t>
      </w:r>
      <w:r w:rsidRPr="00F63996">
        <w:t xml:space="preserve">masena spektroskopija - GC/MS i nuklearna magnetska rezonancija - NMR). Spomenutim je spektroskopskim tehnikama provedena detaljna kemijska karakterizacija kontaminiranog pčelinjeg voska s ciljem razjašnjavanja pozadinskih mehanizama negativnih učinaka patvorenja voska na pčele u vidu narušavanja kemijske komunikacije u pčelinjoj zajednici. </w:t>
      </w:r>
    </w:p>
    <w:p w:rsidR="004A186F" w:rsidRPr="00F63996" w:rsidRDefault="004A186F" w:rsidP="002119B8">
      <w:pPr>
        <w:jc w:val="both"/>
      </w:pPr>
    </w:p>
    <w:p w:rsidR="00271EBC" w:rsidRPr="00F63996" w:rsidRDefault="00271EBC" w:rsidP="002119B8">
      <w:pPr>
        <w:jc w:val="both"/>
      </w:pPr>
      <w:r w:rsidRPr="00F63996">
        <w:t>Kriteriji:</w:t>
      </w:r>
    </w:p>
    <w:p w:rsidR="004A186F" w:rsidRPr="00F63996" w:rsidRDefault="004A186F" w:rsidP="004A186F">
      <w:pPr>
        <w:pStyle w:val="Odlomakpopisa"/>
        <w:numPr>
          <w:ilvl w:val="0"/>
          <w:numId w:val="13"/>
        </w:numPr>
        <w:rPr>
          <w:rFonts w:ascii="Times New Roman" w:hAnsi="Times New Roman"/>
          <w:sz w:val="24"/>
          <w:szCs w:val="24"/>
        </w:rPr>
      </w:pPr>
      <w:r w:rsidRPr="00F63996">
        <w:rPr>
          <w:rFonts w:ascii="Times New Roman" w:hAnsi="Times New Roman"/>
          <w:sz w:val="24"/>
          <w:szCs w:val="24"/>
        </w:rPr>
        <w:t>diseminacija rezultata</w:t>
      </w:r>
      <w:r w:rsidR="00FD023D" w:rsidRPr="00F63996">
        <w:rPr>
          <w:rFonts w:ascii="Times New Roman" w:hAnsi="Times New Roman"/>
          <w:sz w:val="24"/>
          <w:szCs w:val="24"/>
        </w:rPr>
        <w:t xml:space="preserve"> i</w:t>
      </w:r>
      <w:r w:rsidRPr="00F63996">
        <w:rPr>
          <w:rFonts w:ascii="Times New Roman" w:hAnsi="Times New Roman"/>
          <w:sz w:val="24"/>
          <w:szCs w:val="24"/>
        </w:rPr>
        <w:t xml:space="preserve"> informiranost pčelara i dostupnost novih znanja</w:t>
      </w:r>
    </w:p>
    <w:p w:rsidR="00FD023D" w:rsidRPr="00F63996" w:rsidRDefault="00FD023D" w:rsidP="00097C25">
      <w:pPr>
        <w:ind w:left="708"/>
      </w:pPr>
      <w:r w:rsidRPr="00F63996">
        <w:t xml:space="preserve">Projekti koji su sufinancirani iz sredstava </w:t>
      </w:r>
      <w:r w:rsidR="00200332" w:rsidRPr="00F63996">
        <w:t>Pčelarskog programa za razdoblje 2017.-2019.</w:t>
      </w:r>
      <w:r w:rsidRPr="00F63996">
        <w:t xml:space="preserve"> dobro su prezentirani pčelarima te znanstvenoj zajednici. </w:t>
      </w:r>
    </w:p>
    <w:p w:rsidR="00271EBC" w:rsidRPr="00F63996" w:rsidRDefault="00271EBC" w:rsidP="00271EBC">
      <w:pPr>
        <w:jc w:val="both"/>
      </w:pPr>
    </w:p>
    <w:p w:rsidR="00271EBC" w:rsidRPr="00F63996" w:rsidRDefault="00271EBC" w:rsidP="00271EBC">
      <w:pPr>
        <w:jc w:val="both"/>
      </w:pPr>
      <w:r w:rsidRPr="00F63996">
        <w:t>Procjena: Primijenjena istraživanja u pčelarstvu imaju veliki značaj za bolje upoznavanje i rješavanje određenih problema koji se p</w:t>
      </w:r>
      <w:r w:rsidR="00C67CE1" w:rsidRPr="00F63996">
        <w:t xml:space="preserve">ojavljuju u pčelarstvu </w:t>
      </w:r>
      <w:r w:rsidR="00200332" w:rsidRPr="00F63996">
        <w:t xml:space="preserve">Republike </w:t>
      </w:r>
      <w:r w:rsidR="00C67CE1" w:rsidRPr="00F63996">
        <w:t>Hrvatske</w:t>
      </w:r>
      <w:r w:rsidRPr="00F63996">
        <w:t xml:space="preserve">. </w:t>
      </w:r>
    </w:p>
    <w:p w:rsidR="00FD023D" w:rsidRPr="00F63996" w:rsidRDefault="00FD023D" w:rsidP="00B744D5">
      <w:pPr>
        <w:spacing w:after="120" w:line="240" w:lineRule="atLeast"/>
      </w:pPr>
    </w:p>
    <w:p w:rsidR="00A12BF6" w:rsidRPr="00F63996" w:rsidRDefault="002119B8" w:rsidP="00B30B76">
      <w:pPr>
        <w:keepNext/>
        <w:spacing w:after="120" w:line="240" w:lineRule="atLeast"/>
        <w:jc w:val="both"/>
        <w:rPr>
          <w:b/>
        </w:rPr>
      </w:pPr>
      <w:r w:rsidRPr="00F63996">
        <w:rPr>
          <w:b/>
        </w:rPr>
        <w:lastRenderedPageBreak/>
        <w:t>Diseminacija rezultata</w:t>
      </w:r>
      <w:r w:rsidR="00A12BF6" w:rsidRPr="00F63996">
        <w:rPr>
          <w:b/>
        </w:rPr>
        <w:t xml:space="preserve"> </w:t>
      </w:r>
    </w:p>
    <w:p w:rsidR="00AB7968" w:rsidRPr="00F63996" w:rsidRDefault="00E04B19" w:rsidP="00E04B19">
      <w:pPr>
        <w:spacing w:after="120" w:line="240" w:lineRule="atLeast"/>
        <w:jc w:val="both"/>
        <w:rPr>
          <w:b/>
        </w:rPr>
      </w:pPr>
      <w:r w:rsidRPr="00F63996">
        <w:rPr>
          <w:b/>
        </w:rPr>
        <w:t xml:space="preserve">Projekt: </w:t>
      </w:r>
      <w:r w:rsidR="00AB7968" w:rsidRPr="00F63996">
        <w:rPr>
          <w:b/>
        </w:rPr>
        <w:t>Razumijevanje utjecaja složenih interakcija okoliša i odlika pčela na otpornost medonosne pčele (</w:t>
      </w:r>
      <w:r w:rsidR="00AB7968" w:rsidRPr="00F63996">
        <w:rPr>
          <w:b/>
          <w:i/>
        </w:rPr>
        <w:t>Apis mellifera</w:t>
      </w:r>
      <w:r w:rsidR="00AB7968" w:rsidRPr="00F63996">
        <w:rPr>
          <w:b/>
        </w:rPr>
        <w:t>) na grinju</w:t>
      </w:r>
      <w:r w:rsidR="00AB7968" w:rsidRPr="00F63996">
        <w:rPr>
          <w:b/>
          <w:i/>
        </w:rPr>
        <w:t xml:space="preserve"> Varroa destructor</w:t>
      </w:r>
      <w:r w:rsidRPr="00F63996">
        <w:rPr>
          <w:b/>
          <w:i/>
        </w:rPr>
        <w:t xml:space="preserve"> </w:t>
      </w:r>
    </w:p>
    <w:p w:rsidR="00AB7968" w:rsidRPr="00F63996" w:rsidRDefault="00AB7968" w:rsidP="00B744D5">
      <w:pPr>
        <w:spacing w:after="120" w:line="240" w:lineRule="atLeast"/>
        <w:ind w:left="1418" w:hanging="1418"/>
        <w:rPr>
          <w:szCs w:val="22"/>
        </w:rPr>
      </w:pPr>
      <w:r w:rsidRPr="00F63996">
        <w:t xml:space="preserve">Kovačić, M. Puškadija, Z. (2017): </w:t>
      </w:r>
      <w:r w:rsidRPr="00F63996">
        <w:rPr>
          <w:i/>
        </w:rPr>
        <w:t>Varroa destructor</w:t>
      </w:r>
      <w:r w:rsidRPr="00F63996">
        <w:t xml:space="preserve"> - stari neprijatelj, novi problemi. Hrvatska pčela, 136(12): 374-377.</w:t>
      </w:r>
    </w:p>
    <w:p w:rsidR="00AB7968" w:rsidRPr="00F63996" w:rsidRDefault="00AB7968" w:rsidP="00B744D5">
      <w:pPr>
        <w:spacing w:after="120" w:line="240" w:lineRule="atLeast"/>
        <w:ind w:left="1418" w:hanging="1418"/>
      </w:pPr>
      <w:r w:rsidRPr="00F63996">
        <w:t>Kovačić, M. (2017): Osobine pčela otpornih na varou – najnovije spoznaje. 13. međunarodni pčelarski sajam u Gudovcu, 11.-12. veljače 2017. godine (stručni skup, pozvano predavanje)</w:t>
      </w:r>
    </w:p>
    <w:p w:rsidR="00AB7968" w:rsidRPr="00F63996" w:rsidRDefault="00AB7968" w:rsidP="00B744D5">
      <w:pPr>
        <w:spacing w:after="120" w:line="240" w:lineRule="atLeast"/>
        <w:ind w:left="1418" w:hanging="1418"/>
        <w:rPr>
          <w:lang w:val="en-GB"/>
        </w:rPr>
      </w:pPr>
      <w:r w:rsidRPr="00F63996">
        <w:rPr>
          <w:lang w:val="en-GB"/>
        </w:rPr>
        <w:t>Kovačić, M., Puškadija, Z. (2018): SMR and recapping in Croatia. Research Network for Sustainable Bee Breeding 2018 Workshop, Zadar, 28.2.-1.3.2018. (znanstveni skup, usmeno izlaganje)</w:t>
      </w:r>
    </w:p>
    <w:p w:rsidR="00AB7968" w:rsidRPr="00F63996" w:rsidRDefault="00AB7968" w:rsidP="00B744D5">
      <w:pPr>
        <w:spacing w:after="120" w:line="240" w:lineRule="atLeast"/>
        <w:ind w:left="1418" w:hanging="1418"/>
        <w:rPr>
          <w:lang w:val="en-GB"/>
        </w:rPr>
      </w:pPr>
      <w:r w:rsidRPr="00F63996">
        <w:rPr>
          <w:lang w:val="en-GB"/>
        </w:rPr>
        <w:t>Oddie, M., Büchler, R., Dahle, B., Kovačić, M., Le Conte, Y., Locke, B., de Miranda, J.R., Mondet, F., Neumann, P. (2018): Rapid parallel evolution overcomes global honey bee parasite. Scientific Reports 8:7704. (znanstveni rad)</w:t>
      </w:r>
    </w:p>
    <w:p w:rsidR="00AB7968" w:rsidRPr="00F63996" w:rsidRDefault="00AB7968" w:rsidP="00B744D5">
      <w:pPr>
        <w:spacing w:after="120" w:line="240" w:lineRule="atLeast"/>
        <w:ind w:left="1418" w:hanging="1418"/>
      </w:pPr>
      <w:r w:rsidRPr="00F63996">
        <w:t xml:space="preserve">Kovačić, M., Puškadija, Z. (2018): Usporedba različitih metoda praćenja porasta populacije grinje </w:t>
      </w:r>
      <w:r w:rsidRPr="00F63996">
        <w:rPr>
          <w:i/>
        </w:rPr>
        <w:t>Varroa destructor</w:t>
      </w:r>
      <w:r w:rsidRPr="00F63996">
        <w:t xml:space="preserve"> u pčelinjim zajednicama (</w:t>
      </w:r>
      <w:r w:rsidRPr="00F63996">
        <w:rPr>
          <w:i/>
        </w:rPr>
        <w:t>Apis mellifera carnica</w:t>
      </w:r>
      <w:r w:rsidRPr="00F63996">
        <w:t>) tijekom godine. Proceedings of 6th international conference „Vallis Aurea“ focus on: research &amp; innovation. 20.-22. rujan 2018. (znanstveni skup, usmeno izlaganje).</w:t>
      </w:r>
    </w:p>
    <w:p w:rsidR="00AB7968" w:rsidRPr="00F63996" w:rsidRDefault="00AB7968" w:rsidP="00B744D5">
      <w:pPr>
        <w:spacing w:after="120" w:line="240" w:lineRule="atLeast"/>
        <w:ind w:left="1418" w:hanging="1418"/>
        <w:rPr>
          <w:lang w:val="en-GB"/>
        </w:rPr>
      </w:pPr>
      <w:r w:rsidRPr="00F63996">
        <w:rPr>
          <w:lang w:val="en-GB"/>
        </w:rPr>
        <w:t>Buchegger, M., Büchler, R., Fuerst-Waltl, B., Kovačić, M., William, A. (2018): Relationships between resistance characteristics of honey bees (</w:t>
      </w:r>
      <w:r w:rsidRPr="00F63996">
        <w:rPr>
          <w:i/>
          <w:lang w:val="en-GB"/>
        </w:rPr>
        <w:t>Apis mellifera</w:t>
      </w:r>
      <w:r w:rsidRPr="00F63996">
        <w:rPr>
          <w:lang w:val="en-GB"/>
        </w:rPr>
        <w:t>) against Varroa mites (</w:t>
      </w:r>
      <w:r w:rsidRPr="00F63996">
        <w:rPr>
          <w:i/>
          <w:lang w:val="en-GB"/>
        </w:rPr>
        <w:t>Varroa destructor</w:t>
      </w:r>
      <w:r w:rsidRPr="00F63996">
        <w:rPr>
          <w:lang w:val="en-GB"/>
        </w:rPr>
        <w:t>). Journal of Central European Agriculture, 19(4), p.954-958. (znanstveni rad).</w:t>
      </w:r>
    </w:p>
    <w:p w:rsidR="00AB7968" w:rsidRPr="00F63996" w:rsidRDefault="00AB7968" w:rsidP="00B744D5">
      <w:pPr>
        <w:spacing w:after="120" w:line="240" w:lineRule="atLeast"/>
        <w:ind w:left="1418" w:hanging="1418"/>
        <w:rPr>
          <w:lang w:val="en-GB"/>
        </w:rPr>
      </w:pPr>
      <w:r w:rsidRPr="00F63996">
        <w:rPr>
          <w:lang w:val="en-GB"/>
        </w:rPr>
        <w:t>Kovačić, M., Puškadija, Z. (2019): Recapping and varroa mite reproduction. Research Network for Sustainable Bee Breeding 2019, Tel-Aviv, Izrael, 23.-24. siječnja 2019. (znanstveni skup, usmeno izlaganje)</w:t>
      </w:r>
    </w:p>
    <w:p w:rsidR="00AB7968" w:rsidRPr="00F63996" w:rsidRDefault="00AB7968" w:rsidP="00B744D5">
      <w:pPr>
        <w:spacing w:after="120" w:line="240" w:lineRule="atLeast"/>
      </w:pPr>
    </w:p>
    <w:p w:rsidR="002119B8" w:rsidRPr="00F63996" w:rsidRDefault="00E04B19" w:rsidP="00B744D5">
      <w:pPr>
        <w:spacing w:after="120" w:line="240" w:lineRule="atLeast"/>
        <w:jc w:val="both"/>
      </w:pPr>
      <w:r w:rsidRPr="00F63996">
        <w:rPr>
          <w:rFonts w:eastAsia="Calibri"/>
          <w:b/>
          <w:lang w:eastAsia="en-US"/>
        </w:rPr>
        <w:t xml:space="preserve">Projekt: </w:t>
      </w:r>
      <w:r w:rsidR="00A12BF6" w:rsidRPr="00F63996">
        <w:rPr>
          <w:rFonts w:eastAsia="Calibri"/>
          <w:b/>
          <w:lang w:eastAsia="en-US"/>
        </w:rPr>
        <w:t>Kemijska karakterizacija kontaminiranog pčelinjeg voska i utvrđivanje pozadinskih mehanizama negativnih učinaka kontaminacije primjenom fizikalno-kemijskih i spektroskopskih (NMR, FTIR-ATR, GC-MS) metoda</w:t>
      </w:r>
      <w:r w:rsidRPr="00F63996">
        <w:rPr>
          <w:rFonts w:eastAsia="Calibri"/>
          <w:b/>
          <w:lang w:eastAsia="en-US"/>
        </w:rPr>
        <w:t xml:space="preserve"> </w:t>
      </w:r>
    </w:p>
    <w:p w:rsidR="002119B8" w:rsidRPr="00F63996" w:rsidRDefault="002119B8" w:rsidP="00B744D5">
      <w:pPr>
        <w:spacing w:after="120" w:line="240" w:lineRule="atLeast"/>
        <w:ind w:left="1418" w:hanging="1418"/>
        <w:jc w:val="both"/>
        <w:rPr>
          <w:lang w:val="en-GB"/>
        </w:rPr>
      </w:pPr>
      <w:r w:rsidRPr="00F63996">
        <w:rPr>
          <w:lang w:val="en-GB"/>
        </w:rPr>
        <w:t>Svečnjak, L., Chesson, L. A., Gallina, A., Maia, M., Martinello, M., Mutinelli, F., Necati Muz, M., Nunes, F. M., Saucy, F., Tipple, B. J., Wallner, K., Waś, E., Waters T. A. (2019). Standard methods for Apis mellifera beeswax research, Journal of Apicultural Research (prihvaćen za objavljivanje 2018.; u postupku objavljivanja).</w:t>
      </w:r>
    </w:p>
    <w:p w:rsidR="002119B8" w:rsidRPr="00F63996" w:rsidRDefault="002119B8" w:rsidP="00B744D5">
      <w:pPr>
        <w:spacing w:after="120" w:line="240" w:lineRule="atLeast"/>
        <w:ind w:left="1418" w:hanging="1418"/>
        <w:jc w:val="both"/>
        <w:rPr>
          <w:lang w:val="en-GB"/>
        </w:rPr>
      </w:pPr>
      <w:r w:rsidRPr="00F63996">
        <w:rPr>
          <w:lang w:val="en-GB"/>
        </w:rPr>
        <w:t>Svečnjak, L., Prđun, S, Baranović, G., Damić, M., Rogina, J. (2018) Alarming situation on the EU beeswax market: the prevalence of adulterated beeswax material and related safety issues. EurBee 8 - 8th Congress of Apidology, Program &amp; Abstract Book, 18-20. rujna 2018, Gent, Belgija, p. 114-115 (znanstveni skup, usmeno izlaganje)</w:t>
      </w:r>
    </w:p>
    <w:p w:rsidR="002119B8" w:rsidRPr="00F63996" w:rsidRDefault="002119B8" w:rsidP="00B744D5">
      <w:pPr>
        <w:spacing w:after="120" w:line="240" w:lineRule="atLeast"/>
        <w:ind w:left="1418" w:hanging="1418"/>
        <w:jc w:val="both"/>
      </w:pPr>
      <w:r w:rsidRPr="00F63996">
        <w:t>Svečnjak, L. (2018) Pčelinji vosak u pčelarskom sektoru. Hrvatska pčela. 137(4): 123-126.</w:t>
      </w:r>
    </w:p>
    <w:p w:rsidR="002119B8" w:rsidRPr="00F63996" w:rsidRDefault="002119B8" w:rsidP="00B744D5">
      <w:pPr>
        <w:spacing w:after="120" w:line="240" w:lineRule="atLeast"/>
        <w:ind w:left="1418" w:hanging="1418"/>
        <w:jc w:val="both"/>
      </w:pPr>
      <w:r w:rsidRPr="00F63996">
        <w:t>Svečnjak, L. (2018) Nova saznanja o negativnim učincima patvorenja pčelinjeg voska i stanju na tržištu satnih osnova. Hrvatska pčela. 137(11): 340-343.</w:t>
      </w:r>
    </w:p>
    <w:p w:rsidR="002119B8" w:rsidRPr="00F63996" w:rsidRDefault="002119B8" w:rsidP="00B744D5">
      <w:pPr>
        <w:spacing w:after="120" w:line="240" w:lineRule="atLeast"/>
        <w:ind w:left="1418" w:hanging="1418"/>
        <w:jc w:val="both"/>
      </w:pPr>
      <w:r w:rsidRPr="00F63996">
        <w:lastRenderedPageBreak/>
        <w:t>Svečnjak, L. (2018) Patvorenje pčelinjeg voska i mjere za rješavanje problema kontinuirane kontaminacije. Zbornik radova, 14. Međunarodni pčelarski sajam (Bjelovarski sajam). 10.-11. veljače 2018., Gudovac, Hrvatska, p. 20-23. (stručni skup, pozvano predavanje)</w:t>
      </w:r>
    </w:p>
    <w:p w:rsidR="002119B8" w:rsidRPr="00F63996" w:rsidRDefault="002119B8" w:rsidP="00B744D5">
      <w:pPr>
        <w:spacing w:after="120" w:line="240" w:lineRule="atLeast"/>
        <w:ind w:left="1418" w:hanging="1418"/>
        <w:jc w:val="both"/>
      </w:pPr>
      <w:r w:rsidRPr="00F63996">
        <w:t>Svečnjak, L. (2018) Pčelinji vosak i patvorine u Hrvatskoj. 9. Međunarodni pčelarski sajam „Dalmatina 2018“, 3.-4. studenog 2018., Split, Hrvatska (stručni skup, pozvano predavanje).</w:t>
      </w:r>
    </w:p>
    <w:p w:rsidR="002119B8" w:rsidRPr="00F63996" w:rsidRDefault="002119B8" w:rsidP="00B744D5">
      <w:pPr>
        <w:spacing w:after="120" w:line="240" w:lineRule="atLeast"/>
        <w:ind w:left="1418" w:hanging="1418"/>
        <w:jc w:val="both"/>
      </w:pPr>
      <w:r w:rsidRPr="00F63996">
        <w:t>Svečnjak, L. (2018) Kakvoća pčelinjeg voska i stanje na tržištu. Dani meda Labinštine „Ripenda 2018“, 24.-25. studenog 2018., Labin, Hrvatska (stručni skup, pozvano predavanje).</w:t>
      </w:r>
    </w:p>
    <w:p w:rsidR="002119B8" w:rsidRPr="00F63996" w:rsidRDefault="002119B8" w:rsidP="00B744D5">
      <w:pPr>
        <w:spacing w:after="120" w:line="240" w:lineRule="atLeast"/>
        <w:ind w:left="1418" w:hanging="1418"/>
        <w:jc w:val="both"/>
      </w:pPr>
      <w:r w:rsidRPr="00F63996">
        <w:t>Svečnjak, L. (2018) Kakvoća voska u sektoru pčelarstva, Pčelarska društvo „Lipa“ (Zagreb, studeni 2018., pozvano predavanje)</w:t>
      </w:r>
    </w:p>
    <w:p w:rsidR="002119B8" w:rsidRPr="00F63996" w:rsidRDefault="002119B8" w:rsidP="00B744D5">
      <w:pPr>
        <w:spacing w:after="120" w:line="240" w:lineRule="atLeast"/>
        <w:ind w:left="1418" w:hanging="1418"/>
        <w:jc w:val="both"/>
      </w:pPr>
      <w:r w:rsidRPr="00F63996">
        <w:t>Svečnjak, L. (2018) Kakvoća pčelinjeg voska: problem kontaminacije patvorinama, Pčelarsko društvo “Ogulin” (Ogulin, prosinac 2018., pozvano predavanje)</w:t>
      </w:r>
    </w:p>
    <w:p w:rsidR="00A12BF6" w:rsidRPr="00F63996" w:rsidRDefault="00A12BF6" w:rsidP="00A12BF6"/>
    <w:p w:rsidR="007E2EBB" w:rsidRPr="00F63996" w:rsidRDefault="007E2EBB" w:rsidP="007E2EBB">
      <w:pPr>
        <w:pStyle w:val="Naslov4"/>
      </w:pPr>
      <w:r w:rsidRPr="00F63996">
        <w:t xml:space="preserve">7. Praćenje tržišta  </w:t>
      </w:r>
    </w:p>
    <w:p w:rsidR="00514BA7" w:rsidRPr="00F63996" w:rsidRDefault="00514BA7" w:rsidP="00514BA7"/>
    <w:p w:rsidR="005665D4" w:rsidRPr="00F63996" w:rsidRDefault="00B91EAF" w:rsidP="004B68E1">
      <w:pPr>
        <w:pStyle w:val="Opisslike"/>
        <w:ind w:right="0"/>
        <w:rPr>
          <w:rFonts w:cs="Times New Roman"/>
          <w:b/>
        </w:rPr>
      </w:pPr>
      <w:r w:rsidRPr="00F63996">
        <w:rPr>
          <w:rFonts w:cs="Times New Roman"/>
          <w:b/>
        </w:rPr>
        <w:t xml:space="preserve">Tablica </w:t>
      </w:r>
      <w:r w:rsidR="000D45CA" w:rsidRPr="00F63996">
        <w:rPr>
          <w:rFonts w:cs="Times New Roman"/>
          <w:b/>
        </w:rPr>
        <w:fldChar w:fldCharType="begin"/>
      </w:r>
      <w:r w:rsidR="000D45CA" w:rsidRPr="00F63996">
        <w:rPr>
          <w:rFonts w:cs="Times New Roman"/>
          <w:b/>
        </w:rPr>
        <w:instrText xml:space="preserve"> SEQ Tablica \* ARABIC </w:instrText>
      </w:r>
      <w:r w:rsidR="000D45CA" w:rsidRPr="00F63996">
        <w:rPr>
          <w:rFonts w:cs="Times New Roman"/>
          <w:b/>
        </w:rPr>
        <w:fldChar w:fldCharType="separate"/>
      </w:r>
      <w:r w:rsidR="00AD59CE">
        <w:rPr>
          <w:rFonts w:cs="Times New Roman"/>
          <w:b/>
          <w:noProof/>
        </w:rPr>
        <w:t>9</w:t>
      </w:r>
      <w:r w:rsidR="000D45CA" w:rsidRPr="00F63996">
        <w:rPr>
          <w:rFonts w:cs="Times New Roman"/>
          <w:b/>
        </w:rPr>
        <w:fldChar w:fldCharType="end"/>
      </w:r>
      <w:r w:rsidR="008A4D00" w:rsidRPr="00F63996">
        <w:rPr>
          <w:rFonts w:cs="Times New Roman"/>
          <w:b/>
        </w:rPr>
        <w:t>.</w:t>
      </w:r>
      <w:r w:rsidR="00BB6B24" w:rsidRPr="00F63996">
        <w:rPr>
          <w:rFonts w:cs="Times New Roman"/>
          <w:b/>
        </w:rPr>
        <w:t xml:space="preserve"> </w:t>
      </w:r>
      <w:r w:rsidR="00544DBF" w:rsidRPr="00F63996">
        <w:rPr>
          <w:rFonts w:cs="Times New Roman"/>
          <w:b/>
        </w:rPr>
        <w:t xml:space="preserve">Iznos sredstava predviđenih </w:t>
      </w:r>
      <w:r w:rsidR="00E11E6F" w:rsidRPr="00F63996">
        <w:rPr>
          <w:rFonts w:cs="Times New Roman"/>
          <w:b/>
        </w:rPr>
        <w:t>Pčelarskim programom za razdoblje 2017.-2019.</w:t>
      </w:r>
      <w:r w:rsidR="00544DBF" w:rsidRPr="00F63996">
        <w:rPr>
          <w:rFonts w:cs="Times New Roman"/>
          <w:b/>
        </w:rPr>
        <w:t xml:space="preserve"> </w:t>
      </w:r>
      <w:r w:rsidR="008A4D00" w:rsidRPr="00F63996">
        <w:rPr>
          <w:rFonts w:cs="Times New Roman"/>
          <w:b/>
        </w:rPr>
        <w:t xml:space="preserve">(PP) </w:t>
      </w:r>
      <w:r w:rsidR="00544DBF" w:rsidRPr="00F63996">
        <w:rPr>
          <w:rFonts w:cs="Times New Roman"/>
          <w:b/>
        </w:rPr>
        <w:t xml:space="preserve">te iznos odobrenih i isplaćenih sredstava za mjeru 7. Praćenje tržišta </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8"/>
        <w:gridCol w:w="1679"/>
        <w:gridCol w:w="1531"/>
        <w:gridCol w:w="1442"/>
        <w:gridCol w:w="1670"/>
        <w:gridCol w:w="1648"/>
      </w:tblGrid>
      <w:tr w:rsidR="00E53243" w:rsidRPr="00F63996" w:rsidTr="008A4D00">
        <w:tc>
          <w:tcPr>
            <w:tcW w:w="0" w:type="auto"/>
            <w:shd w:val="clear" w:color="auto" w:fill="auto"/>
            <w:vAlign w:val="center"/>
            <w:hideMark/>
          </w:tcPr>
          <w:p w:rsidR="009503A6" w:rsidRPr="00F63996" w:rsidRDefault="009503A6" w:rsidP="00E22616">
            <w:pPr>
              <w:jc w:val="center"/>
              <w:rPr>
                <w:b/>
                <w:color w:val="000000"/>
                <w:sz w:val="20"/>
                <w:szCs w:val="20"/>
              </w:rPr>
            </w:pPr>
            <w:r w:rsidRPr="00F63996">
              <w:rPr>
                <w:b/>
                <w:color w:val="000000"/>
                <w:sz w:val="20"/>
                <w:szCs w:val="20"/>
              </w:rPr>
              <w:t xml:space="preserve">Pčelarska godina </w:t>
            </w:r>
          </w:p>
        </w:tc>
        <w:tc>
          <w:tcPr>
            <w:tcW w:w="0" w:type="auto"/>
            <w:shd w:val="clear" w:color="auto" w:fill="auto"/>
            <w:vAlign w:val="center"/>
            <w:hideMark/>
          </w:tcPr>
          <w:p w:rsidR="009503A6" w:rsidRPr="00F63996" w:rsidRDefault="009503A6" w:rsidP="008A4D00">
            <w:pPr>
              <w:jc w:val="center"/>
              <w:rPr>
                <w:b/>
                <w:color w:val="000000"/>
                <w:sz w:val="20"/>
                <w:szCs w:val="20"/>
              </w:rPr>
            </w:pPr>
            <w:r w:rsidRPr="00F63996">
              <w:rPr>
                <w:b/>
                <w:color w:val="000000"/>
                <w:sz w:val="20"/>
                <w:szCs w:val="20"/>
              </w:rPr>
              <w:t>Sredstva predviđena PP</w:t>
            </w:r>
            <w:r w:rsidR="008A4D00" w:rsidRPr="00F63996">
              <w:rPr>
                <w:b/>
                <w:color w:val="000000"/>
                <w:sz w:val="20"/>
                <w:szCs w:val="20"/>
              </w:rPr>
              <w:t xml:space="preserve"> (</w:t>
            </w:r>
            <w:r w:rsidRPr="00F63996">
              <w:rPr>
                <w:b/>
                <w:color w:val="000000"/>
                <w:sz w:val="20"/>
                <w:szCs w:val="20"/>
              </w:rPr>
              <w:t>HRK</w:t>
            </w:r>
            <w:r w:rsidR="008A4D00" w:rsidRPr="00F63996">
              <w:rPr>
                <w:b/>
                <w:color w:val="000000"/>
                <w:sz w:val="20"/>
                <w:szCs w:val="20"/>
              </w:rPr>
              <w:t>)</w:t>
            </w:r>
          </w:p>
        </w:tc>
        <w:tc>
          <w:tcPr>
            <w:tcW w:w="0" w:type="auto"/>
            <w:shd w:val="clear" w:color="auto" w:fill="auto"/>
            <w:vAlign w:val="center"/>
            <w:hideMark/>
          </w:tcPr>
          <w:p w:rsidR="009503A6" w:rsidRPr="00F63996" w:rsidRDefault="009503A6" w:rsidP="00770848">
            <w:pPr>
              <w:jc w:val="center"/>
              <w:rPr>
                <w:b/>
                <w:color w:val="000000"/>
                <w:sz w:val="20"/>
                <w:szCs w:val="20"/>
              </w:rPr>
            </w:pPr>
            <w:r w:rsidRPr="00F63996">
              <w:rPr>
                <w:b/>
                <w:color w:val="000000"/>
                <w:sz w:val="20"/>
                <w:szCs w:val="20"/>
              </w:rPr>
              <w:t xml:space="preserve">Broj </w:t>
            </w:r>
            <w:r w:rsidR="00770848" w:rsidRPr="00F63996">
              <w:rPr>
                <w:b/>
                <w:color w:val="000000"/>
                <w:sz w:val="20"/>
                <w:szCs w:val="20"/>
              </w:rPr>
              <w:t xml:space="preserve">podnesenih </w:t>
            </w:r>
            <w:r w:rsidRPr="00F63996">
              <w:rPr>
                <w:b/>
                <w:color w:val="000000"/>
                <w:sz w:val="20"/>
                <w:szCs w:val="20"/>
              </w:rPr>
              <w:t>zahtjeva</w:t>
            </w:r>
          </w:p>
        </w:tc>
        <w:tc>
          <w:tcPr>
            <w:tcW w:w="0" w:type="auto"/>
            <w:shd w:val="clear" w:color="auto" w:fill="auto"/>
            <w:vAlign w:val="center"/>
            <w:hideMark/>
          </w:tcPr>
          <w:p w:rsidR="009503A6" w:rsidRPr="00F63996" w:rsidRDefault="009503A6" w:rsidP="00E22616">
            <w:pPr>
              <w:jc w:val="center"/>
              <w:rPr>
                <w:b/>
                <w:color w:val="000000"/>
                <w:sz w:val="20"/>
                <w:szCs w:val="20"/>
              </w:rPr>
            </w:pPr>
            <w:r w:rsidRPr="00F63996">
              <w:rPr>
                <w:b/>
                <w:color w:val="000000"/>
                <w:sz w:val="20"/>
                <w:szCs w:val="20"/>
              </w:rPr>
              <w:t>Broj odobrenih zahtjeva</w:t>
            </w:r>
          </w:p>
        </w:tc>
        <w:tc>
          <w:tcPr>
            <w:tcW w:w="0" w:type="auto"/>
            <w:shd w:val="clear" w:color="auto" w:fill="auto"/>
            <w:vAlign w:val="center"/>
            <w:hideMark/>
          </w:tcPr>
          <w:p w:rsidR="009503A6" w:rsidRPr="00F63996" w:rsidRDefault="009503A6" w:rsidP="008A4D00">
            <w:pPr>
              <w:jc w:val="center"/>
              <w:rPr>
                <w:b/>
                <w:color w:val="000000"/>
                <w:sz w:val="20"/>
                <w:szCs w:val="20"/>
              </w:rPr>
            </w:pPr>
            <w:r w:rsidRPr="00F63996">
              <w:rPr>
                <w:b/>
                <w:color w:val="000000"/>
                <w:sz w:val="20"/>
                <w:szCs w:val="20"/>
              </w:rPr>
              <w:t>Iznos odobrenih sredstava</w:t>
            </w:r>
            <w:r w:rsidR="008A4D00" w:rsidRPr="00F63996">
              <w:rPr>
                <w:b/>
                <w:color w:val="000000"/>
                <w:sz w:val="20"/>
                <w:szCs w:val="20"/>
              </w:rPr>
              <w:t xml:space="preserve"> (</w:t>
            </w:r>
            <w:r w:rsidRPr="00F63996">
              <w:rPr>
                <w:b/>
                <w:color w:val="000000"/>
                <w:sz w:val="20"/>
                <w:szCs w:val="20"/>
              </w:rPr>
              <w:t>HRK</w:t>
            </w:r>
            <w:r w:rsidR="008A4D00" w:rsidRPr="00F63996">
              <w:rPr>
                <w:b/>
                <w:color w:val="000000"/>
                <w:sz w:val="20"/>
                <w:szCs w:val="20"/>
              </w:rPr>
              <w:t>)</w:t>
            </w:r>
          </w:p>
        </w:tc>
        <w:tc>
          <w:tcPr>
            <w:tcW w:w="0" w:type="auto"/>
            <w:shd w:val="clear" w:color="auto" w:fill="auto"/>
            <w:vAlign w:val="center"/>
            <w:hideMark/>
          </w:tcPr>
          <w:p w:rsidR="009503A6" w:rsidRPr="00F63996" w:rsidRDefault="009503A6" w:rsidP="008A4D00">
            <w:pPr>
              <w:jc w:val="center"/>
              <w:rPr>
                <w:b/>
                <w:color w:val="000000"/>
                <w:sz w:val="20"/>
                <w:szCs w:val="20"/>
              </w:rPr>
            </w:pPr>
            <w:r w:rsidRPr="00F63996">
              <w:rPr>
                <w:b/>
                <w:color w:val="000000"/>
                <w:sz w:val="20"/>
                <w:szCs w:val="20"/>
              </w:rPr>
              <w:t>Iznos isplaćenih sredstava</w:t>
            </w:r>
            <w:r w:rsidR="008A4D00" w:rsidRPr="00F63996">
              <w:rPr>
                <w:b/>
                <w:color w:val="000000"/>
                <w:sz w:val="20"/>
                <w:szCs w:val="20"/>
              </w:rPr>
              <w:t xml:space="preserve"> (</w:t>
            </w:r>
            <w:r w:rsidRPr="00F63996">
              <w:rPr>
                <w:b/>
                <w:color w:val="000000"/>
                <w:sz w:val="20"/>
                <w:szCs w:val="20"/>
              </w:rPr>
              <w:t>HRK</w:t>
            </w:r>
            <w:r w:rsidR="008A4D00" w:rsidRPr="00F63996">
              <w:rPr>
                <w:b/>
                <w:color w:val="000000"/>
                <w:sz w:val="20"/>
                <w:szCs w:val="20"/>
              </w:rPr>
              <w:t>)</w:t>
            </w:r>
          </w:p>
        </w:tc>
      </w:tr>
      <w:tr w:rsidR="00E53243" w:rsidRPr="00F63996" w:rsidTr="008A4D00">
        <w:tc>
          <w:tcPr>
            <w:tcW w:w="0" w:type="auto"/>
            <w:shd w:val="clear" w:color="auto" w:fill="auto"/>
            <w:vAlign w:val="center"/>
          </w:tcPr>
          <w:p w:rsidR="009503A6" w:rsidRPr="00F63996" w:rsidRDefault="000D1489" w:rsidP="00E22616">
            <w:pPr>
              <w:jc w:val="center"/>
              <w:rPr>
                <w:color w:val="000000"/>
                <w:sz w:val="20"/>
                <w:szCs w:val="20"/>
              </w:rPr>
            </w:pPr>
            <w:r w:rsidRPr="00F63996">
              <w:rPr>
                <w:color w:val="000000"/>
                <w:sz w:val="20"/>
                <w:szCs w:val="20"/>
              </w:rPr>
              <w:t>2016./2017.</w:t>
            </w:r>
          </w:p>
        </w:tc>
        <w:tc>
          <w:tcPr>
            <w:tcW w:w="0" w:type="auto"/>
            <w:shd w:val="clear" w:color="auto" w:fill="auto"/>
            <w:vAlign w:val="center"/>
          </w:tcPr>
          <w:p w:rsidR="009503A6" w:rsidRPr="00F63996" w:rsidRDefault="009503A6" w:rsidP="00E22616">
            <w:pPr>
              <w:jc w:val="center"/>
              <w:rPr>
                <w:color w:val="000000"/>
                <w:sz w:val="20"/>
                <w:szCs w:val="20"/>
              </w:rPr>
            </w:pPr>
            <w:r w:rsidRPr="00F63996">
              <w:rPr>
                <w:sz w:val="20"/>
                <w:szCs w:val="20"/>
              </w:rPr>
              <w:t>170.112,39</w:t>
            </w:r>
          </w:p>
        </w:tc>
        <w:tc>
          <w:tcPr>
            <w:tcW w:w="0" w:type="auto"/>
            <w:shd w:val="clear" w:color="auto" w:fill="auto"/>
            <w:vAlign w:val="center"/>
          </w:tcPr>
          <w:p w:rsidR="009503A6" w:rsidRPr="00F63996" w:rsidRDefault="009503A6" w:rsidP="00E22616">
            <w:pPr>
              <w:jc w:val="center"/>
              <w:rPr>
                <w:color w:val="000000"/>
                <w:sz w:val="20"/>
                <w:szCs w:val="20"/>
              </w:rPr>
            </w:pPr>
            <w:r w:rsidRPr="00F63996">
              <w:rPr>
                <w:color w:val="000000"/>
                <w:sz w:val="20"/>
                <w:szCs w:val="20"/>
              </w:rPr>
              <w:t>0</w:t>
            </w:r>
          </w:p>
        </w:tc>
        <w:tc>
          <w:tcPr>
            <w:tcW w:w="0" w:type="auto"/>
            <w:shd w:val="clear" w:color="auto" w:fill="auto"/>
            <w:vAlign w:val="center"/>
          </w:tcPr>
          <w:p w:rsidR="009503A6" w:rsidRPr="00F63996" w:rsidRDefault="009503A6" w:rsidP="00E22616">
            <w:pPr>
              <w:jc w:val="center"/>
              <w:rPr>
                <w:color w:val="000000"/>
                <w:sz w:val="20"/>
                <w:szCs w:val="20"/>
              </w:rPr>
            </w:pPr>
            <w:r w:rsidRPr="00F63996">
              <w:rPr>
                <w:color w:val="000000"/>
                <w:sz w:val="20"/>
                <w:szCs w:val="20"/>
              </w:rPr>
              <w:t>0</w:t>
            </w:r>
          </w:p>
        </w:tc>
        <w:tc>
          <w:tcPr>
            <w:tcW w:w="0" w:type="auto"/>
            <w:shd w:val="clear" w:color="auto" w:fill="auto"/>
            <w:vAlign w:val="center"/>
          </w:tcPr>
          <w:p w:rsidR="009503A6" w:rsidRPr="00F63996" w:rsidRDefault="009503A6" w:rsidP="00E22616">
            <w:pPr>
              <w:jc w:val="center"/>
              <w:rPr>
                <w:color w:val="000000"/>
                <w:sz w:val="20"/>
                <w:szCs w:val="20"/>
              </w:rPr>
            </w:pPr>
            <w:r w:rsidRPr="00F63996">
              <w:rPr>
                <w:color w:val="000000"/>
                <w:sz w:val="20"/>
                <w:szCs w:val="20"/>
              </w:rPr>
              <w:t>0</w:t>
            </w:r>
          </w:p>
        </w:tc>
        <w:tc>
          <w:tcPr>
            <w:tcW w:w="0" w:type="auto"/>
            <w:shd w:val="clear" w:color="auto" w:fill="auto"/>
            <w:vAlign w:val="center"/>
          </w:tcPr>
          <w:p w:rsidR="009503A6" w:rsidRPr="00F63996" w:rsidRDefault="009503A6" w:rsidP="00E22616">
            <w:pPr>
              <w:jc w:val="center"/>
              <w:rPr>
                <w:color w:val="000000"/>
                <w:sz w:val="20"/>
                <w:szCs w:val="20"/>
              </w:rPr>
            </w:pPr>
            <w:r w:rsidRPr="00F63996">
              <w:rPr>
                <w:color w:val="000000"/>
                <w:sz w:val="20"/>
                <w:szCs w:val="20"/>
              </w:rPr>
              <w:t>0</w:t>
            </w:r>
          </w:p>
        </w:tc>
      </w:tr>
      <w:tr w:rsidR="00E53243" w:rsidRPr="00F63996" w:rsidTr="008A4D00">
        <w:tc>
          <w:tcPr>
            <w:tcW w:w="0" w:type="auto"/>
            <w:shd w:val="clear" w:color="auto" w:fill="auto"/>
            <w:vAlign w:val="center"/>
          </w:tcPr>
          <w:p w:rsidR="009503A6" w:rsidRPr="00F63996" w:rsidRDefault="000D1489" w:rsidP="00E22616">
            <w:pPr>
              <w:jc w:val="center"/>
              <w:rPr>
                <w:color w:val="000000"/>
                <w:sz w:val="20"/>
                <w:szCs w:val="20"/>
              </w:rPr>
            </w:pPr>
            <w:r w:rsidRPr="00F63996">
              <w:rPr>
                <w:color w:val="000000"/>
                <w:sz w:val="20"/>
                <w:szCs w:val="20"/>
              </w:rPr>
              <w:t>2017./2018.</w:t>
            </w:r>
          </w:p>
        </w:tc>
        <w:tc>
          <w:tcPr>
            <w:tcW w:w="0" w:type="auto"/>
            <w:shd w:val="clear" w:color="auto" w:fill="auto"/>
            <w:vAlign w:val="center"/>
          </w:tcPr>
          <w:p w:rsidR="009503A6" w:rsidRPr="00F63996" w:rsidRDefault="00691A9D" w:rsidP="00E22616">
            <w:pPr>
              <w:jc w:val="center"/>
              <w:rPr>
                <w:sz w:val="20"/>
                <w:szCs w:val="20"/>
              </w:rPr>
            </w:pPr>
            <w:r w:rsidRPr="00F63996">
              <w:rPr>
                <w:color w:val="000000"/>
                <w:sz w:val="20"/>
                <w:szCs w:val="20"/>
              </w:rPr>
              <w:t>170.112,39</w:t>
            </w:r>
          </w:p>
        </w:tc>
        <w:tc>
          <w:tcPr>
            <w:tcW w:w="0" w:type="auto"/>
            <w:shd w:val="clear" w:color="auto" w:fill="auto"/>
            <w:vAlign w:val="center"/>
          </w:tcPr>
          <w:p w:rsidR="009503A6" w:rsidRPr="00F63996" w:rsidRDefault="00691A9D" w:rsidP="00E22616">
            <w:pPr>
              <w:jc w:val="center"/>
              <w:rPr>
                <w:color w:val="000000"/>
                <w:sz w:val="20"/>
                <w:szCs w:val="20"/>
              </w:rPr>
            </w:pPr>
            <w:r w:rsidRPr="00F63996">
              <w:rPr>
                <w:color w:val="000000"/>
                <w:sz w:val="20"/>
                <w:szCs w:val="20"/>
              </w:rPr>
              <w:t>0</w:t>
            </w:r>
          </w:p>
        </w:tc>
        <w:tc>
          <w:tcPr>
            <w:tcW w:w="0" w:type="auto"/>
            <w:shd w:val="clear" w:color="auto" w:fill="auto"/>
            <w:vAlign w:val="center"/>
          </w:tcPr>
          <w:p w:rsidR="009503A6" w:rsidRPr="00F63996" w:rsidRDefault="00691A9D" w:rsidP="00E22616">
            <w:pPr>
              <w:jc w:val="center"/>
              <w:rPr>
                <w:color w:val="000000"/>
                <w:sz w:val="20"/>
                <w:szCs w:val="20"/>
              </w:rPr>
            </w:pPr>
            <w:r w:rsidRPr="00F63996">
              <w:rPr>
                <w:color w:val="000000"/>
                <w:sz w:val="20"/>
                <w:szCs w:val="20"/>
              </w:rPr>
              <w:t>0</w:t>
            </w:r>
          </w:p>
        </w:tc>
        <w:tc>
          <w:tcPr>
            <w:tcW w:w="0" w:type="auto"/>
            <w:shd w:val="clear" w:color="auto" w:fill="auto"/>
            <w:vAlign w:val="center"/>
          </w:tcPr>
          <w:p w:rsidR="009503A6" w:rsidRPr="00F63996" w:rsidRDefault="00691A9D" w:rsidP="00E22616">
            <w:pPr>
              <w:jc w:val="center"/>
              <w:rPr>
                <w:color w:val="000000"/>
                <w:sz w:val="20"/>
                <w:szCs w:val="20"/>
              </w:rPr>
            </w:pPr>
            <w:r w:rsidRPr="00F63996">
              <w:rPr>
                <w:color w:val="000000"/>
                <w:sz w:val="20"/>
                <w:szCs w:val="20"/>
              </w:rPr>
              <w:t>0</w:t>
            </w:r>
          </w:p>
        </w:tc>
        <w:tc>
          <w:tcPr>
            <w:tcW w:w="0" w:type="auto"/>
            <w:shd w:val="clear" w:color="auto" w:fill="auto"/>
            <w:vAlign w:val="center"/>
          </w:tcPr>
          <w:p w:rsidR="009503A6" w:rsidRPr="00F63996" w:rsidRDefault="00691A9D" w:rsidP="00E22616">
            <w:pPr>
              <w:jc w:val="center"/>
              <w:rPr>
                <w:color w:val="000000"/>
                <w:sz w:val="20"/>
                <w:szCs w:val="20"/>
              </w:rPr>
            </w:pPr>
            <w:r w:rsidRPr="00F63996">
              <w:rPr>
                <w:color w:val="000000"/>
                <w:sz w:val="20"/>
                <w:szCs w:val="20"/>
              </w:rPr>
              <w:t>0</w:t>
            </w:r>
          </w:p>
        </w:tc>
      </w:tr>
    </w:tbl>
    <w:p w:rsidR="00514BA7" w:rsidRPr="00F63996" w:rsidRDefault="00514BA7" w:rsidP="00514BA7"/>
    <w:p w:rsidR="006B6EBD" w:rsidRPr="00F63996" w:rsidRDefault="006B6EBD" w:rsidP="006B6EBD">
      <w:pPr>
        <w:jc w:val="both"/>
      </w:pPr>
      <w:r w:rsidRPr="00F63996">
        <w:t xml:space="preserve">Procjena: Mjera 7. Praćenje tržišta nije provođena u pčelarskim godinama </w:t>
      </w:r>
      <w:r w:rsidR="000D1489" w:rsidRPr="00F63996">
        <w:t>2016./2017.</w:t>
      </w:r>
      <w:r w:rsidRPr="00F63996">
        <w:t xml:space="preserve"> i </w:t>
      </w:r>
      <w:r w:rsidR="000D1489" w:rsidRPr="00F63996">
        <w:t>2017./2018.</w:t>
      </w:r>
      <w:r w:rsidRPr="00F63996">
        <w:t xml:space="preserve"> Međutim, zbog značaja praćenja tržišta, mjera se treba početi provoditi. </w:t>
      </w:r>
      <w:r w:rsidR="00E11E6F" w:rsidRPr="00F63996">
        <w:t>HPS</w:t>
      </w:r>
      <w:r w:rsidR="00D94F60" w:rsidRPr="00F63996">
        <w:t xml:space="preserve"> je</w:t>
      </w:r>
      <w:r w:rsidR="00E11E6F" w:rsidRPr="00F63996">
        <w:t xml:space="preserve"> izrazio</w:t>
      </w:r>
      <w:r w:rsidR="00D94F60" w:rsidRPr="00F63996">
        <w:t xml:space="preserve"> potrebu za praćenjem tržišta te se ista planira provesti u posljednjoj godini provedbe </w:t>
      </w:r>
      <w:r w:rsidR="00E11E6F" w:rsidRPr="00F63996">
        <w:t>Pčelarskog programa za razdoblje 2017.-2019.</w:t>
      </w:r>
      <w:r w:rsidR="00D94F60" w:rsidRPr="00F63996">
        <w:t xml:space="preserve"> </w:t>
      </w:r>
    </w:p>
    <w:p w:rsidR="006B6EBD" w:rsidRPr="00F63996" w:rsidRDefault="006B6EBD" w:rsidP="00514BA7"/>
    <w:p w:rsidR="00B9410C" w:rsidRPr="00F63996" w:rsidRDefault="007E2EBB" w:rsidP="007E2EBB">
      <w:pPr>
        <w:pStyle w:val="Naslov4"/>
      </w:pPr>
      <w:r w:rsidRPr="00F63996">
        <w:t>8. Poboljšanje kvalitete proizvoda s ciljem iskorištavanja potencijala proizvoda na tržištu</w:t>
      </w:r>
    </w:p>
    <w:p w:rsidR="00816FCD" w:rsidRPr="00F63996" w:rsidRDefault="00816FCD" w:rsidP="00816FCD"/>
    <w:p w:rsidR="00CB7F6D" w:rsidRPr="00F63996" w:rsidRDefault="00B91EAF" w:rsidP="004B68E1">
      <w:pPr>
        <w:pStyle w:val="Opisslike"/>
        <w:ind w:right="0"/>
        <w:rPr>
          <w:rFonts w:cs="Times New Roman"/>
          <w:b/>
        </w:rPr>
      </w:pPr>
      <w:r w:rsidRPr="00F63996">
        <w:rPr>
          <w:rFonts w:cs="Times New Roman"/>
          <w:b/>
        </w:rPr>
        <w:t xml:space="preserve">Tablica </w:t>
      </w:r>
      <w:r w:rsidR="000D45CA" w:rsidRPr="00F63996">
        <w:rPr>
          <w:rFonts w:cs="Times New Roman"/>
          <w:b/>
        </w:rPr>
        <w:fldChar w:fldCharType="begin"/>
      </w:r>
      <w:r w:rsidR="000D45CA" w:rsidRPr="00F63996">
        <w:rPr>
          <w:rFonts w:cs="Times New Roman"/>
          <w:b/>
        </w:rPr>
        <w:instrText xml:space="preserve"> SEQ Tablica \* ARABIC </w:instrText>
      </w:r>
      <w:r w:rsidR="000D45CA" w:rsidRPr="00F63996">
        <w:rPr>
          <w:rFonts w:cs="Times New Roman"/>
          <w:b/>
        </w:rPr>
        <w:fldChar w:fldCharType="separate"/>
      </w:r>
      <w:r w:rsidR="00AD59CE">
        <w:rPr>
          <w:rFonts w:cs="Times New Roman"/>
          <w:b/>
          <w:noProof/>
        </w:rPr>
        <w:t>10</w:t>
      </w:r>
      <w:r w:rsidR="000D45CA" w:rsidRPr="00F63996">
        <w:rPr>
          <w:rFonts w:cs="Times New Roman"/>
          <w:b/>
        </w:rPr>
        <w:fldChar w:fldCharType="end"/>
      </w:r>
      <w:r w:rsidR="00E53243" w:rsidRPr="00F63996">
        <w:rPr>
          <w:rFonts w:cs="Times New Roman"/>
          <w:b/>
        </w:rPr>
        <w:t>.</w:t>
      </w:r>
      <w:r w:rsidR="00BB6B24" w:rsidRPr="00F63996">
        <w:rPr>
          <w:rFonts w:cs="Times New Roman"/>
          <w:b/>
        </w:rPr>
        <w:t xml:space="preserve"> </w:t>
      </w:r>
      <w:r w:rsidR="00544DBF" w:rsidRPr="00F63996">
        <w:rPr>
          <w:rFonts w:cs="Times New Roman"/>
          <w:b/>
        </w:rPr>
        <w:t xml:space="preserve">Iznos sredstava predviđenih </w:t>
      </w:r>
      <w:r w:rsidR="00E11E6F" w:rsidRPr="00F63996">
        <w:rPr>
          <w:rFonts w:cs="Times New Roman"/>
          <w:b/>
        </w:rPr>
        <w:t>Pčelarskim programom za razdoblje 2017.-2019.</w:t>
      </w:r>
      <w:r w:rsidR="00E53243" w:rsidRPr="00F63996">
        <w:rPr>
          <w:rFonts w:cs="Times New Roman"/>
          <w:b/>
        </w:rPr>
        <w:t xml:space="preserve"> (PP)</w:t>
      </w:r>
      <w:r w:rsidR="00544DBF" w:rsidRPr="00F63996">
        <w:rPr>
          <w:rFonts w:cs="Times New Roman"/>
          <w:b/>
        </w:rPr>
        <w:t xml:space="preserve"> te iznos odobrenih i isplaćenih sredstava za mjeru 8</w:t>
      </w:r>
      <w:r w:rsidR="001C4D23" w:rsidRPr="00F63996">
        <w:rPr>
          <w:rFonts w:cs="Times New Roman"/>
          <w:b/>
        </w:rPr>
        <w:t>.</w:t>
      </w:r>
      <w:r w:rsidR="00544DBF" w:rsidRPr="00F63996">
        <w:rPr>
          <w:rFonts w:cs="Times New Roman"/>
          <w:b/>
        </w:rPr>
        <w:t xml:space="preserve"> Poboljšanje kvalitete proizvoda s ciljem iskorištavanja potencijala proizvoda na tržištu </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8"/>
        <w:gridCol w:w="1679"/>
        <w:gridCol w:w="1531"/>
        <w:gridCol w:w="1442"/>
        <w:gridCol w:w="1670"/>
        <w:gridCol w:w="1648"/>
      </w:tblGrid>
      <w:tr w:rsidR="00691A9D" w:rsidRPr="00F63996" w:rsidTr="00E53243">
        <w:tc>
          <w:tcPr>
            <w:tcW w:w="0" w:type="auto"/>
            <w:shd w:val="clear" w:color="auto" w:fill="auto"/>
            <w:vAlign w:val="center"/>
            <w:hideMark/>
          </w:tcPr>
          <w:p w:rsidR="00691A9D" w:rsidRPr="00F63996" w:rsidRDefault="00691A9D" w:rsidP="00E22616">
            <w:pPr>
              <w:jc w:val="center"/>
              <w:rPr>
                <w:b/>
                <w:color w:val="000000"/>
                <w:sz w:val="20"/>
                <w:szCs w:val="20"/>
              </w:rPr>
            </w:pPr>
            <w:r w:rsidRPr="00F63996">
              <w:rPr>
                <w:b/>
                <w:color w:val="000000"/>
                <w:sz w:val="20"/>
                <w:szCs w:val="20"/>
              </w:rPr>
              <w:t xml:space="preserve">Pčelarska godina </w:t>
            </w:r>
          </w:p>
        </w:tc>
        <w:tc>
          <w:tcPr>
            <w:tcW w:w="0" w:type="auto"/>
            <w:shd w:val="clear" w:color="auto" w:fill="auto"/>
            <w:vAlign w:val="center"/>
            <w:hideMark/>
          </w:tcPr>
          <w:p w:rsidR="00691A9D" w:rsidRPr="00F63996" w:rsidRDefault="00691A9D" w:rsidP="00E53243">
            <w:pPr>
              <w:jc w:val="center"/>
              <w:rPr>
                <w:b/>
                <w:color w:val="000000"/>
                <w:sz w:val="20"/>
                <w:szCs w:val="20"/>
              </w:rPr>
            </w:pPr>
            <w:r w:rsidRPr="00F63996">
              <w:rPr>
                <w:b/>
                <w:color w:val="000000"/>
                <w:sz w:val="20"/>
                <w:szCs w:val="20"/>
              </w:rPr>
              <w:t xml:space="preserve">Sredstva predviđena </w:t>
            </w:r>
            <w:r w:rsidR="00E53243" w:rsidRPr="00F63996">
              <w:rPr>
                <w:b/>
                <w:color w:val="000000"/>
                <w:sz w:val="20"/>
                <w:szCs w:val="20"/>
              </w:rPr>
              <w:t>PP (</w:t>
            </w:r>
            <w:r w:rsidRPr="00F63996">
              <w:rPr>
                <w:b/>
                <w:color w:val="000000"/>
                <w:sz w:val="20"/>
                <w:szCs w:val="20"/>
              </w:rPr>
              <w:t>HRK</w:t>
            </w:r>
            <w:r w:rsidR="00E53243" w:rsidRPr="00F63996">
              <w:rPr>
                <w:b/>
                <w:color w:val="000000"/>
                <w:sz w:val="20"/>
                <w:szCs w:val="20"/>
              </w:rPr>
              <w:t>)</w:t>
            </w:r>
          </w:p>
        </w:tc>
        <w:tc>
          <w:tcPr>
            <w:tcW w:w="0" w:type="auto"/>
            <w:shd w:val="clear" w:color="auto" w:fill="auto"/>
            <w:vAlign w:val="center"/>
            <w:hideMark/>
          </w:tcPr>
          <w:p w:rsidR="00691A9D" w:rsidRPr="00F63996" w:rsidRDefault="00691A9D" w:rsidP="00770848">
            <w:pPr>
              <w:jc w:val="center"/>
              <w:rPr>
                <w:b/>
                <w:color w:val="000000"/>
                <w:sz w:val="20"/>
                <w:szCs w:val="20"/>
              </w:rPr>
            </w:pPr>
            <w:r w:rsidRPr="00F63996">
              <w:rPr>
                <w:b/>
                <w:color w:val="000000"/>
                <w:sz w:val="20"/>
                <w:szCs w:val="20"/>
              </w:rPr>
              <w:t xml:space="preserve">Broj </w:t>
            </w:r>
            <w:r w:rsidR="00770848" w:rsidRPr="00F63996">
              <w:rPr>
                <w:b/>
                <w:color w:val="000000"/>
                <w:sz w:val="20"/>
                <w:szCs w:val="20"/>
              </w:rPr>
              <w:t xml:space="preserve">podnesenih </w:t>
            </w:r>
            <w:r w:rsidRPr="00F63996">
              <w:rPr>
                <w:b/>
                <w:color w:val="000000"/>
                <w:sz w:val="20"/>
                <w:szCs w:val="20"/>
              </w:rPr>
              <w:t>zahtjeva</w:t>
            </w:r>
          </w:p>
        </w:tc>
        <w:tc>
          <w:tcPr>
            <w:tcW w:w="0" w:type="auto"/>
            <w:shd w:val="clear" w:color="auto" w:fill="auto"/>
            <w:vAlign w:val="center"/>
            <w:hideMark/>
          </w:tcPr>
          <w:p w:rsidR="00691A9D" w:rsidRPr="00F63996" w:rsidRDefault="00691A9D" w:rsidP="00E22616">
            <w:pPr>
              <w:jc w:val="center"/>
              <w:rPr>
                <w:b/>
                <w:color w:val="000000"/>
                <w:sz w:val="20"/>
                <w:szCs w:val="20"/>
              </w:rPr>
            </w:pPr>
            <w:r w:rsidRPr="00F63996">
              <w:rPr>
                <w:b/>
                <w:color w:val="000000"/>
                <w:sz w:val="20"/>
                <w:szCs w:val="20"/>
              </w:rPr>
              <w:t>Broj odobrenih zahtjeva</w:t>
            </w:r>
          </w:p>
        </w:tc>
        <w:tc>
          <w:tcPr>
            <w:tcW w:w="0" w:type="auto"/>
            <w:shd w:val="clear" w:color="auto" w:fill="auto"/>
            <w:vAlign w:val="center"/>
            <w:hideMark/>
          </w:tcPr>
          <w:p w:rsidR="00691A9D" w:rsidRPr="00F63996" w:rsidRDefault="00691A9D" w:rsidP="00E53243">
            <w:pPr>
              <w:jc w:val="center"/>
              <w:rPr>
                <w:b/>
                <w:color w:val="000000"/>
                <w:sz w:val="20"/>
                <w:szCs w:val="20"/>
              </w:rPr>
            </w:pPr>
            <w:r w:rsidRPr="00F63996">
              <w:rPr>
                <w:b/>
                <w:color w:val="000000"/>
                <w:sz w:val="20"/>
                <w:szCs w:val="20"/>
              </w:rPr>
              <w:t>Iznos odobrenih sredstava</w:t>
            </w:r>
            <w:r w:rsidR="00E53243" w:rsidRPr="00F63996">
              <w:rPr>
                <w:b/>
                <w:color w:val="000000"/>
                <w:sz w:val="20"/>
                <w:szCs w:val="20"/>
              </w:rPr>
              <w:t xml:space="preserve"> (</w:t>
            </w:r>
            <w:r w:rsidRPr="00F63996">
              <w:rPr>
                <w:b/>
                <w:color w:val="000000"/>
                <w:sz w:val="20"/>
                <w:szCs w:val="20"/>
              </w:rPr>
              <w:t>HRK</w:t>
            </w:r>
            <w:r w:rsidR="00E53243" w:rsidRPr="00F63996">
              <w:rPr>
                <w:b/>
                <w:color w:val="000000"/>
                <w:sz w:val="20"/>
                <w:szCs w:val="20"/>
              </w:rPr>
              <w:t>)</w:t>
            </w:r>
          </w:p>
        </w:tc>
        <w:tc>
          <w:tcPr>
            <w:tcW w:w="0" w:type="auto"/>
            <w:shd w:val="clear" w:color="auto" w:fill="auto"/>
            <w:vAlign w:val="center"/>
            <w:hideMark/>
          </w:tcPr>
          <w:p w:rsidR="00691A9D" w:rsidRPr="00F63996" w:rsidRDefault="00691A9D" w:rsidP="00E53243">
            <w:pPr>
              <w:jc w:val="center"/>
              <w:rPr>
                <w:b/>
                <w:color w:val="000000"/>
                <w:sz w:val="20"/>
                <w:szCs w:val="20"/>
              </w:rPr>
            </w:pPr>
            <w:r w:rsidRPr="00F63996">
              <w:rPr>
                <w:b/>
                <w:color w:val="000000"/>
                <w:sz w:val="20"/>
                <w:szCs w:val="20"/>
              </w:rPr>
              <w:t>Iznos isplaćenih sredstava</w:t>
            </w:r>
            <w:r w:rsidR="00E53243" w:rsidRPr="00F63996">
              <w:rPr>
                <w:b/>
                <w:color w:val="000000"/>
                <w:sz w:val="20"/>
                <w:szCs w:val="20"/>
              </w:rPr>
              <w:t xml:space="preserve"> (</w:t>
            </w:r>
            <w:r w:rsidRPr="00F63996">
              <w:rPr>
                <w:b/>
                <w:color w:val="000000"/>
                <w:sz w:val="20"/>
                <w:szCs w:val="20"/>
              </w:rPr>
              <w:t>HRK</w:t>
            </w:r>
            <w:r w:rsidR="00E53243" w:rsidRPr="00F63996">
              <w:rPr>
                <w:b/>
                <w:color w:val="000000"/>
                <w:sz w:val="20"/>
                <w:szCs w:val="20"/>
              </w:rPr>
              <w:t>)</w:t>
            </w:r>
          </w:p>
        </w:tc>
      </w:tr>
      <w:tr w:rsidR="00691A9D" w:rsidRPr="00F63996" w:rsidTr="00E53243">
        <w:tc>
          <w:tcPr>
            <w:tcW w:w="0" w:type="auto"/>
            <w:shd w:val="clear" w:color="auto" w:fill="auto"/>
            <w:vAlign w:val="center"/>
          </w:tcPr>
          <w:p w:rsidR="00691A9D" w:rsidRPr="00F63996" w:rsidRDefault="000D1489" w:rsidP="00E22616">
            <w:pPr>
              <w:jc w:val="center"/>
              <w:rPr>
                <w:color w:val="000000"/>
                <w:sz w:val="20"/>
                <w:szCs w:val="20"/>
              </w:rPr>
            </w:pPr>
            <w:r w:rsidRPr="00F63996">
              <w:rPr>
                <w:color w:val="000000"/>
                <w:sz w:val="20"/>
                <w:szCs w:val="20"/>
              </w:rPr>
              <w:t>2016./2017.</w:t>
            </w:r>
          </w:p>
        </w:tc>
        <w:tc>
          <w:tcPr>
            <w:tcW w:w="0" w:type="auto"/>
            <w:shd w:val="clear" w:color="auto" w:fill="auto"/>
            <w:vAlign w:val="center"/>
          </w:tcPr>
          <w:p w:rsidR="00691A9D" w:rsidRPr="00F63996" w:rsidRDefault="00691A9D" w:rsidP="00E22616">
            <w:pPr>
              <w:jc w:val="center"/>
              <w:rPr>
                <w:color w:val="000000"/>
                <w:sz w:val="20"/>
                <w:szCs w:val="20"/>
              </w:rPr>
            </w:pPr>
            <w:r w:rsidRPr="00F63996">
              <w:rPr>
                <w:sz w:val="20"/>
                <w:szCs w:val="20"/>
              </w:rPr>
              <w:t>397.638,10</w:t>
            </w:r>
          </w:p>
        </w:tc>
        <w:tc>
          <w:tcPr>
            <w:tcW w:w="0" w:type="auto"/>
            <w:shd w:val="clear" w:color="auto" w:fill="auto"/>
            <w:vAlign w:val="center"/>
          </w:tcPr>
          <w:p w:rsidR="00691A9D" w:rsidRPr="00F63996" w:rsidRDefault="00691A9D" w:rsidP="00E22616">
            <w:pPr>
              <w:jc w:val="center"/>
              <w:rPr>
                <w:color w:val="000000"/>
                <w:sz w:val="20"/>
                <w:szCs w:val="20"/>
              </w:rPr>
            </w:pPr>
            <w:r w:rsidRPr="00F63996">
              <w:rPr>
                <w:color w:val="000000"/>
                <w:sz w:val="20"/>
                <w:szCs w:val="20"/>
              </w:rPr>
              <w:t>0</w:t>
            </w:r>
          </w:p>
        </w:tc>
        <w:tc>
          <w:tcPr>
            <w:tcW w:w="0" w:type="auto"/>
            <w:shd w:val="clear" w:color="auto" w:fill="auto"/>
            <w:vAlign w:val="center"/>
          </w:tcPr>
          <w:p w:rsidR="00691A9D" w:rsidRPr="00F63996" w:rsidRDefault="00691A9D" w:rsidP="00E22616">
            <w:pPr>
              <w:jc w:val="center"/>
              <w:rPr>
                <w:color w:val="000000"/>
                <w:sz w:val="20"/>
                <w:szCs w:val="20"/>
              </w:rPr>
            </w:pPr>
            <w:r w:rsidRPr="00F63996">
              <w:rPr>
                <w:color w:val="000000"/>
                <w:sz w:val="20"/>
                <w:szCs w:val="20"/>
              </w:rPr>
              <w:t>0</w:t>
            </w:r>
          </w:p>
        </w:tc>
        <w:tc>
          <w:tcPr>
            <w:tcW w:w="0" w:type="auto"/>
            <w:shd w:val="clear" w:color="auto" w:fill="auto"/>
            <w:vAlign w:val="center"/>
          </w:tcPr>
          <w:p w:rsidR="00691A9D" w:rsidRPr="00F63996" w:rsidRDefault="00691A9D" w:rsidP="00E22616">
            <w:pPr>
              <w:jc w:val="center"/>
              <w:rPr>
                <w:color w:val="000000"/>
                <w:sz w:val="20"/>
                <w:szCs w:val="20"/>
              </w:rPr>
            </w:pPr>
            <w:r w:rsidRPr="00F63996">
              <w:rPr>
                <w:color w:val="000000"/>
                <w:sz w:val="20"/>
                <w:szCs w:val="20"/>
              </w:rPr>
              <w:t>0</w:t>
            </w:r>
          </w:p>
        </w:tc>
        <w:tc>
          <w:tcPr>
            <w:tcW w:w="0" w:type="auto"/>
            <w:shd w:val="clear" w:color="auto" w:fill="auto"/>
            <w:vAlign w:val="center"/>
          </w:tcPr>
          <w:p w:rsidR="00691A9D" w:rsidRPr="00F63996" w:rsidRDefault="00691A9D" w:rsidP="00E22616">
            <w:pPr>
              <w:jc w:val="center"/>
              <w:rPr>
                <w:color w:val="000000"/>
                <w:sz w:val="20"/>
                <w:szCs w:val="20"/>
              </w:rPr>
            </w:pPr>
            <w:r w:rsidRPr="00F63996">
              <w:rPr>
                <w:color w:val="000000"/>
                <w:sz w:val="20"/>
                <w:szCs w:val="20"/>
              </w:rPr>
              <w:t>0</w:t>
            </w:r>
          </w:p>
        </w:tc>
      </w:tr>
      <w:tr w:rsidR="00691A9D" w:rsidRPr="00F63996" w:rsidTr="00E53243">
        <w:tc>
          <w:tcPr>
            <w:tcW w:w="0" w:type="auto"/>
            <w:shd w:val="clear" w:color="auto" w:fill="auto"/>
            <w:vAlign w:val="center"/>
          </w:tcPr>
          <w:p w:rsidR="00691A9D" w:rsidRPr="00F63996" w:rsidRDefault="000D1489" w:rsidP="00E22616">
            <w:pPr>
              <w:jc w:val="center"/>
              <w:rPr>
                <w:color w:val="000000"/>
                <w:sz w:val="20"/>
                <w:szCs w:val="20"/>
              </w:rPr>
            </w:pPr>
            <w:r w:rsidRPr="00F63996">
              <w:rPr>
                <w:color w:val="000000"/>
                <w:sz w:val="20"/>
                <w:szCs w:val="20"/>
              </w:rPr>
              <w:t>2017./2018.</w:t>
            </w:r>
          </w:p>
        </w:tc>
        <w:tc>
          <w:tcPr>
            <w:tcW w:w="0" w:type="auto"/>
            <w:shd w:val="clear" w:color="auto" w:fill="auto"/>
            <w:vAlign w:val="center"/>
          </w:tcPr>
          <w:p w:rsidR="00691A9D" w:rsidRPr="00F63996" w:rsidRDefault="00691A9D" w:rsidP="00E22616">
            <w:pPr>
              <w:jc w:val="center"/>
              <w:rPr>
                <w:color w:val="000000"/>
                <w:sz w:val="20"/>
                <w:szCs w:val="20"/>
              </w:rPr>
            </w:pPr>
            <w:r w:rsidRPr="00F63996">
              <w:rPr>
                <w:sz w:val="20"/>
                <w:szCs w:val="20"/>
              </w:rPr>
              <w:t>397.638,10</w:t>
            </w:r>
          </w:p>
        </w:tc>
        <w:tc>
          <w:tcPr>
            <w:tcW w:w="0" w:type="auto"/>
            <w:shd w:val="clear" w:color="auto" w:fill="auto"/>
            <w:vAlign w:val="center"/>
          </w:tcPr>
          <w:p w:rsidR="00691A9D" w:rsidRPr="00F63996" w:rsidRDefault="00691A9D" w:rsidP="00E22616">
            <w:pPr>
              <w:jc w:val="center"/>
              <w:rPr>
                <w:color w:val="000000"/>
                <w:sz w:val="20"/>
                <w:szCs w:val="20"/>
              </w:rPr>
            </w:pPr>
            <w:r w:rsidRPr="00F63996">
              <w:rPr>
                <w:color w:val="000000"/>
                <w:sz w:val="20"/>
                <w:szCs w:val="20"/>
              </w:rPr>
              <w:t>0</w:t>
            </w:r>
          </w:p>
        </w:tc>
        <w:tc>
          <w:tcPr>
            <w:tcW w:w="0" w:type="auto"/>
            <w:shd w:val="clear" w:color="auto" w:fill="auto"/>
            <w:vAlign w:val="center"/>
          </w:tcPr>
          <w:p w:rsidR="00691A9D" w:rsidRPr="00F63996" w:rsidRDefault="00691A9D" w:rsidP="00E22616">
            <w:pPr>
              <w:jc w:val="center"/>
              <w:rPr>
                <w:color w:val="000000"/>
                <w:sz w:val="20"/>
                <w:szCs w:val="20"/>
              </w:rPr>
            </w:pPr>
            <w:r w:rsidRPr="00F63996">
              <w:rPr>
                <w:color w:val="000000"/>
                <w:sz w:val="20"/>
                <w:szCs w:val="20"/>
              </w:rPr>
              <w:t>0</w:t>
            </w:r>
          </w:p>
        </w:tc>
        <w:tc>
          <w:tcPr>
            <w:tcW w:w="0" w:type="auto"/>
            <w:shd w:val="clear" w:color="auto" w:fill="auto"/>
            <w:vAlign w:val="center"/>
          </w:tcPr>
          <w:p w:rsidR="00691A9D" w:rsidRPr="00F63996" w:rsidRDefault="00691A9D" w:rsidP="00E22616">
            <w:pPr>
              <w:jc w:val="center"/>
              <w:rPr>
                <w:color w:val="000000"/>
                <w:sz w:val="20"/>
                <w:szCs w:val="20"/>
              </w:rPr>
            </w:pPr>
            <w:r w:rsidRPr="00F63996">
              <w:rPr>
                <w:color w:val="000000"/>
                <w:sz w:val="20"/>
                <w:szCs w:val="20"/>
              </w:rPr>
              <w:t>0</w:t>
            </w:r>
          </w:p>
        </w:tc>
        <w:tc>
          <w:tcPr>
            <w:tcW w:w="0" w:type="auto"/>
            <w:shd w:val="clear" w:color="auto" w:fill="auto"/>
            <w:vAlign w:val="center"/>
          </w:tcPr>
          <w:p w:rsidR="00691A9D" w:rsidRPr="00F63996" w:rsidRDefault="00691A9D" w:rsidP="00E22616">
            <w:pPr>
              <w:jc w:val="center"/>
              <w:rPr>
                <w:color w:val="000000"/>
                <w:sz w:val="20"/>
                <w:szCs w:val="20"/>
              </w:rPr>
            </w:pPr>
            <w:r w:rsidRPr="00F63996">
              <w:rPr>
                <w:color w:val="000000"/>
                <w:sz w:val="20"/>
                <w:szCs w:val="20"/>
              </w:rPr>
              <w:t>0</w:t>
            </w:r>
          </w:p>
        </w:tc>
      </w:tr>
    </w:tbl>
    <w:p w:rsidR="0090069D" w:rsidRPr="00F63996" w:rsidRDefault="0090069D" w:rsidP="005665D4">
      <w:pPr>
        <w:jc w:val="both"/>
      </w:pPr>
    </w:p>
    <w:p w:rsidR="006B6EBD" w:rsidRPr="00F63996" w:rsidRDefault="006B6EBD" w:rsidP="006B6EBD">
      <w:pPr>
        <w:jc w:val="both"/>
      </w:pPr>
      <w:r w:rsidRPr="00F63996">
        <w:t xml:space="preserve">Procjena: Mjera 8. Poboljšanje kvalitete proizvoda s ciljem iskorištavanja potencijala proizvoda na tržištu nije provođena u pčelarskim godinama </w:t>
      </w:r>
      <w:r w:rsidR="000D1489" w:rsidRPr="00F63996">
        <w:t>2016./2017.</w:t>
      </w:r>
      <w:r w:rsidRPr="00F63996">
        <w:t xml:space="preserve"> i </w:t>
      </w:r>
      <w:r w:rsidR="000D1489" w:rsidRPr="00F63996">
        <w:t>2017./2018.</w:t>
      </w:r>
      <w:r w:rsidRPr="00F63996">
        <w:t xml:space="preserve"> Međutim, zbog problema s kojima se susreću pčelari u plasmanu svojih proizvoda, mjera se treba </w:t>
      </w:r>
      <w:r w:rsidR="00770848" w:rsidRPr="00F63996">
        <w:t>intenzivnije</w:t>
      </w:r>
      <w:r w:rsidRPr="00F63996">
        <w:t xml:space="preserve"> promovirati među pčelarima. </w:t>
      </w:r>
    </w:p>
    <w:p w:rsidR="006B6EBD" w:rsidRPr="00F63996" w:rsidRDefault="006B6EBD" w:rsidP="005665D4">
      <w:pPr>
        <w:jc w:val="both"/>
      </w:pPr>
    </w:p>
    <w:p w:rsidR="00223A5E" w:rsidRPr="00F63996" w:rsidRDefault="00426873" w:rsidP="00426873">
      <w:pPr>
        <w:pStyle w:val="Naslov4"/>
      </w:pPr>
      <w:r w:rsidRPr="00F63996">
        <w:lastRenderedPageBreak/>
        <w:t xml:space="preserve">9. </w:t>
      </w:r>
      <w:r w:rsidR="00223A5E" w:rsidRPr="00F63996">
        <w:t xml:space="preserve">Reference: </w:t>
      </w:r>
    </w:p>
    <w:p w:rsidR="00426873" w:rsidRPr="00F63996" w:rsidRDefault="00426873" w:rsidP="00C736C6">
      <w:pPr>
        <w:ind w:left="1134" w:hanging="1134"/>
      </w:pPr>
    </w:p>
    <w:p w:rsidR="00223A5E" w:rsidRPr="00F63996" w:rsidRDefault="00223A5E" w:rsidP="00C736C6">
      <w:pPr>
        <w:ind w:left="1134" w:hanging="1134"/>
        <w:rPr>
          <w:lang w:val="en-GB"/>
        </w:rPr>
      </w:pPr>
      <w:r w:rsidRPr="00F63996">
        <w:rPr>
          <w:lang w:val="en-GB"/>
        </w:rPr>
        <w:t xml:space="preserve">Brodschneider, R., Gray, A., van der Zee, R., Adjlane, N., Brusbardis, V., Charrière, J. D., </w:t>
      </w:r>
      <w:r w:rsidR="0086487E">
        <w:rPr>
          <w:lang w:val="en-GB"/>
        </w:rPr>
        <w:t>.</w:t>
      </w:r>
      <w:r w:rsidR="000D1489" w:rsidRPr="00F63996">
        <w:rPr>
          <w:lang w:val="en-GB"/>
        </w:rPr>
        <w:t>.</w:t>
      </w:r>
      <w:r w:rsidRPr="00F63996">
        <w:rPr>
          <w:lang w:val="en-GB"/>
        </w:rPr>
        <w:t xml:space="preserve">. &amp; Danihlík, J. (2016). Preliminary analysis of loss rates of honey bee colonies during winter 2015/16 from the COLOSS survey. Journal of Apicultural Research, 55(5), 375-378. </w:t>
      </w:r>
    </w:p>
    <w:p w:rsidR="00223A5E" w:rsidRPr="00F63996" w:rsidRDefault="00223A5E" w:rsidP="00C736C6">
      <w:pPr>
        <w:ind w:left="1134" w:hanging="1134"/>
        <w:rPr>
          <w:lang w:val="en-GB"/>
        </w:rPr>
      </w:pPr>
      <w:r w:rsidRPr="00F63996">
        <w:rPr>
          <w:lang w:val="en-GB"/>
        </w:rPr>
        <w:t xml:space="preserve">Brodschneider, R., Gray, A., Adjlane, N., Ballis, A., Brusbardis, V., Charrière, J. D., ... &amp; Maja Dražić, M. (2018). Multi-country loss rates of honey bee colonies during winter </w:t>
      </w:r>
      <w:r w:rsidR="000D1489" w:rsidRPr="00F63996">
        <w:rPr>
          <w:lang w:val="en-GB"/>
        </w:rPr>
        <w:t>2016./2017.</w:t>
      </w:r>
      <w:r w:rsidRPr="00F63996">
        <w:rPr>
          <w:lang w:val="en-GB"/>
        </w:rPr>
        <w:t xml:space="preserve"> from the COLOSS survey. Journal of Apicultural Research, 57(3), 452-457.</w:t>
      </w:r>
    </w:p>
    <w:p w:rsidR="00223A5E" w:rsidRPr="00F63996" w:rsidRDefault="00223A5E" w:rsidP="00C736C6">
      <w:pPr>
        <w:ind w:left="1134" w:hanging="1134"/>
        <w:rPr>
          <w:lang w:val="en-GB"/>
        </w:rPr>
      </w:pPr>
      <w:r w:rsidRPr="00F63996">
        <w:rPr>
          <w:lang w:val="en-GB"/>
        </w:rPr>
        <w:t xml:space="preserve">Tlak Gajger, I., M. Jurković  (2018): Determining the presence of bacteria </w:t>
      </w:r>
      <w:r w:rsidRPr="00F63996">
        <w:rPr>
          <w:i/>
          <w:lang w:val="en-GB"/>
        </w:rPr>
        <w:t>Paenibacillus larvae</w:t>
      </w:r>
      <w:r w:rsidRPr="00F63996">
        <w:rPr>
          <w:lang w:val="en-GB"/>
        </w:rPr>
        <w:t xml:space="preserve"> in samples of beeswax comb foundations. Proceedings of the 2017 COLOSS Conference (Ed. A. Özkirim), Bee World, 95,1, 23-31,  doi. 10.1080/0005772X.2017.1414117</w:t>
      </w:r>
    </w:p>
    <w:p w:rsidR="00223A5E" w:rsidRPr="00F63996" w:rsidRDefault="00223A5E" w:rsidP="00C736C6">
      <w:pPr>
        <w:ind w:left="1134" w:hanging="1134"/>
        <w:jc w:val="both"/>
      </w:pPr>
      <w:r w:rsidRPr="00F63996">
        <w:t xml:space="preserve">Mirko Jurković (2016) Utvrđivanje prisutnosti bakterije </w:t>
      </w:r>
      <w:r w:rsidRPr="00F63996">
        <w:rPr>
          <w:i/>
        </w:rPr>
        <w:t>Paenibacllus larvae</w:t>
      </w:r>
      <w:r w:rsidRPr="00F63996">
        <w:t xml:space="preserve"> u uzorcima pčelinjeg voska. Diplomski rad. Veterinarski fakultet Sveučilišta u Zagrebu. 7. studenoga 2016., 34  str. Voditelj: izv. prof. Ivana Tlak Gajger </w:t>
      </w:r>
    </w:p>
    <w:p w:rsidR="00223A5E" w:rsidRPr="00F63996" w:rsidRDefault="00223A5E" w:rsidP="00223A5E">
      <w:pPr>
        <w:jc w:val="both"/>
      </w:pPr>
    </w:p>
    <w:p w:rsidR="00223A5E" w:rsidRPr="00F63996" w:rsidRDefault="00223A5E" w:rsidP="005665D4">
      <w:pPr>
        <w:jc w:val="both"/>
      </w:pPr>
    </w:p>
    <w:p w:rsidR="00A4203C" w:rsidRPr="00F63996" w:rsidRDefault="00B9410C" w:rsidP="007E2EBB">
      <w:r w:rsidRPr="00F63996">
        <w:br w:type="page"/>
      </w:r>
    </w:p>
    <w:p w:rsidR="00A4203C" w:rsidRPr="00F63996" w:rsidRDefault="00B9092F" w:rsidP="00B9092F">
      <w:pPr>
        <w:pStyle w:val="Naslov1"/>
        <w:ind w:left="567" w:hanging="567"/>
      </w:pPr>
      <w:bookmarkStart w:id="11" w:name="_Toc445468317"/>
      <w:bookmarkStart w:id="12" w:name="_Toc1652536"/>
      <w:r w:rsidRPr="00F63996">
        <w:lastRenderedPageBreak/>
        <w:t>3.</w:t>
      </w:r>
      <w:r w:rsidRPr="00F63996">
        <w:tab/>
      </w:r>
      <w:r w:rsidR="00CD73ED" w:rsidRPr="00F63996">
        <w:t xml:space="preserve">OPIS METODE PRIMIJENJENE ZA ODREĐIVANJE BROJA KOŠNICA U SKLADU S ČLANKOM 2. DELEGIRANE UREDBE </w:t>
      </w:r>
      <w:r w:rsidR="00E11E6F" w:rsidRPr="00F63996">
        <w:t xml:space="preserve">KOMISIJE </w:t>
      </w:r>
      <w:r w:rsidR="00CD73ED" w:rsidRPr="00F63996">
        <w:t>(EU) 2015/1366</w:t>
      </w:r>
      <w:bookmarkEnd w:id="11"/>
      <w:bookmarkEnd w:id="12"/>
    </w:p>
    <w:p w:rsidR="00A4203C" w:rsidRPr="00F63996" w:rsidRDefault="00A4203C" w:rsidP="004B68E1">
      <w:pPr>
        <w:spacing w:after="120" w:line="240" w:lineRule="atLeast"/>
      </w:pPr>
    </w:p>
    <w:p w:rsidR="00607DB7" w:rsidRPr="00F63996" w:rsidRDefault="00607DB7" w:rsidP="004B68E1">
      <w:pPr>
        <w:spacing w:after="120" w:line="240" w:lineRule="atLeast"/>
        <w:jc w:val="both"/>
      </w:pPr>
      <w:r w:rsidRPr="00F63996">
        <w:t>U Republici Hrvatskoj je od 2008. godine na snazi nacionalni Pravilnik o držanju pčela i katastru pče</w:t>
      </w:r>
      <w:r w:rsidR="00271EBC" w:rsidRPr="00F63996">
        <w:t>linje paše („Narodne novine“</w:t>
      </w:r>
      <w:r w:rsidR="00E11E6F" w:rsidRPr="00F63996">
        <w:t>,</w:t>
      </w:r>
      <w:r w:rsidR="00271EBC" w:rsidRPr="00F63996">
        <w:t xml:space="preserve"> broj</w:t>
      </w:r>
      <w:r w:rsidRPr="00F63996">
        <w:t xml:space="preserve"> 18/08, 29/13, 42/13 i 65/14) kojim se između ostalog uređuje vođenje Evidencije pčelara i pčelinjaka (u daljnjem tekstu: Evidencija) u koju moraju biti upisani svi pčelari i pčelinjaci, a koju za potrebe Ministarstva poljoprivrede vodi </w:t>
      </w:r>
      <w:r w:rsidR="00E11E6F" w:rsidRPr="00F63996">
        <w:t>HPS</w:t>
      </w:r>
      <w:r w:rsidRPr="00F63996">
        <w:t xml:space="preserve">. </w:t>
      </w:r>
      <w:r w:rsidR="00E11E6F" w:rsidRPr="00F63996">
        <w:t>HPS</w:t>
      </w:r>
      <w:r w:rsidRPr="00F63996">
        <w:t>, koji predstavlja krovnu organizaciju pčelara u Republici Hrvatskoj, ima obvezu prikupljanja te ažuriranja podataka o pčelarima i pčelinjacima. Propisani su obvezni podaci koji se za pčelara vode u Evidenciji a koji sadržavaju:</w:t>
      </w:r>
    </w:p>
    <w:p w:rsidR="00607DB7" w:rsidRPr="00F63996" w:rsidRDefault="00607DB7" w:rsidP="004B68E1">
      <w:pPr>
        <w:spacing w:after="120" w:line="240" w:lineRule="atLeast"/>
        <w:jc w:val="both"/>
      </w:pPr>
      <w:r w:rsidRPr="00F63996">
        <w:t>– status pčelara: fizička osoba, obrt, pravna osoba;</w:t>
      </w:r>
    </w:p>
    <w:p w:rsidR="00607DB7" w:rsidRPr="00F63996" w:rsidRDefault="00607DB7" w:rsidP="004B68E1">
      <w:pPr>
        <w:spacing w:after="120" w:line="240" w:lineRule="atLeast"/>
        <w:jc w:val="both"/>
      </w:pPr>
      <w:r w:rsidRPr="00F63996">
        <w:t>– datum rođenja (za fizičku osobu)</w:t>
      </w:r>
      <w:r w:rsidR="001C4D23" w:rsidRPr="00F63996">
        <w:t>;</w:t>
      </w:r>
    </w:p>
    <w:p w:rsidR="00607DB7" w:rsidRPr="00F63996" w:rsidRDefault="001C4D23" w:rsidP="004B68E1">
      <w:pPr>
        <w:spacing w:after="120" w:line="240" w:lineRule="atLeast"/>
        <w:jc w:val="both"/>
      </w:pPr>
      <w:r w:rsidRPr="00F63996">
        <w:t>– b</w:t>
      </w:r>
      <w:r w:rsidR="00607DB7" w:rsidRPr="00F63996">
        <w:t>roj žiro računa pčelara; IBAN</w:t>
      </w:r>
      <w:r w:rsidRPr="00F63996">
        <w:t>;</w:t>
      </w:r>
    </w:p>
    <w:p w:rsidR="00607DB7" w:rsidRPr="00F63996" w:rsidRDefault="00607DB7" w:rsidP="004B68E1">
      <w:pPr>
        <w:spacing w:after="120" w:line="240" w:lineRule="atLeast"/>
        <w:jc w:val="both"/>
      </w:pPr>
      <w:r w:rsidRPr="00F63996">
        <w:t>– osobni identifikacijski broj (OIB).</w:t>
      </w:r>
      <w:r w:rsidR="00510D70" w:rsidRPr="00F63996">
        <w:t xml:space="preserve"> </w:t>
      </w:r>
    </w:p>
    <w:p w:rsidR="00607DB7" w:rsidRPr="00F63996" w:rsidRDefault="00607DB7" w:rsidP="004B68E1">
      <w:pPr>
        <w:spacing w:after="120" w:line="240" w:lineRule="atLeast"/>
        <w:jc w:val="both"/>
      </w:pPr>
      <w:r w:rsidRPr="00F63996">
        <w:t>Pored osnovnih podataka u Evidenciji se vode i dodatni podaci koji se evidentiraju na propisanom obrascu prilikom prvog upisa pčelara a koji sadrže podatak o načinu pčelarenja (konvencionalna proizvodnja, ekološka proizvodnja, uzgoj matica), podaci o članstvu u pčelarskoj udruzi, tipu košnica na pčelinjaku, lokaciji stacionarnih pčelinjaka prema koordinatama i podaci o selećem pčelarenju.</w:t>
      </w:r>
    </w:p>
    <w:p w:rsidR="00607DB7" w:rsidRPr="00F63996" w:rsidRDefault="00607DB7" w:rsidP="004B68E1">
      <w:pPr>
        <w:spacing w:after="120" w:line="240" w:lineRule="atLeast"/>
        <w:jc w:val="both"/>
      </w:pPr>
      <w:r w:rsidRPr="00F63996">
        <w:t xml:space="preserve">Pčelar ima obvezu </w:t>
      </w:r>
      <w:r w:rsidR="0098301B" w:rsidRPr="00F63996">
        <w:t xml:space="preserve">jednom godišnje </w:t>
      </w:r>
      <w:r w:rsidRPr="00F63996">
        <w:t>dostaviti podatke</w:t>
      </w:r>
      <w:r w:rsidR="0098301B" w:rsidRPr="00F63996">
        <w:t xml:space="preserve"> </w:t>
      </w:r>
      <w:r w:rsidR="00E11E6F" w:rsidRPr="00F63996">
        <w:t>HPS-u</w:t>
      </w:r>
      <w:r w:rsidRPr="00F63996">
        <w:t xml:space="preserve"> o broj</w:t>
      </w:r>
      <w:r w:rsidR="0098301B" w:rsidRPr="00F63996">
        <w:t xml:space="preserve">nom stanju pčelinjih zajednica </w:t>
      </w:r>
      <w:r w:rsidRPr="00F63996">
        <w:t xml:space="preserve">te o drugim promjenama na svom pčelinjaku na za to propisanom obrascu. </w:t>
      </w:r>
    </w:p>
    <w:p w:rsidR="00607DB7" w:rsidRPr="00F63996" w:rsidRDefault="00607DB7" w:rsidP="004B68E1">
      <w:pPr>
        <w:spacing w:after="120" w:line="240" w:lineRule="atLeast"/>
        <w:jc w:val="both"/>
      </w:pPr>
      <w:r w:rsidRPr="00F63996">
        <w:t xml:space="preserve">Evidencija je sastavni dio Jedinstvenog registra domaćih životinja u kojem se vode svi podaci o domaćim životinjama u Republici Hrvatskoj </w:t>
      </w:r>
      <w:r w:rsidR="00E11E6F" w:rsidRPr="00F63996">
        <w:t>u skladu sa</w:t>
      </w:r>
      <w:r w:rsidRPr="00F63996">
        <w:t xml:space="preserve"> Zakon</w:t>
      </w:r>
      <w:r w:rsidR="00E11E6F" w:rsidRPr="00F63996">
        <w:t>om</w:t>
      </w:r>
      <w:r w:rsidRPr="00F63996">
        <w:t xml:space="preserve"> o veterinarstvu („Narodne novine“</w:t>
      </w:r>
      <w:r w:rsidR="00AF7C63" w:rsidRPr="00F63996">
        <w:t>,</w:t>
      </w:r>
      <w:r w:rsidRPr="00F63996">
        <w:t xml:space="preserve"> br</w:t>
      </w:r>
      <w:r w:rsidR="00271EBC" w:rsidRPr="00F63996">
        <w:t>oj</w:t>
      </w:r>
      <w:r w:rsidRPr="00F63996">
        <w:t xml:space="preserve"> 82/13</w:t>
      </w:r>
      <w:r w:rsidR="00B9410C" w:rsidRPr="00F63996">
        <w:t>,</w:t>
      </w:r>
      <w:r w:rsidRPr="00F63996">
        <w:t>148/13</w:t>
      </w:r>
      <w:r w:rsidR="00B9410C" w:rsidRPr="00F63996">
        <w:t xml:space="preserve"> i 115/18</w:t>
      </w:r>
      <w:r w:rsidRPr="00F63996">
        <w:t>).</w:t>
      </w:r>
      <w:r w:rsidR="0098301B" w:rsidRPr="00F63996">
        <w:t xml:space="preserve"> </w:t>
      </w:r>
    </w:p>
    <w:p w:rsidR="00A4203C" w:rsidRPr="00F63996" w:rsidRDefault="00A4203C" w:rsidP="004B68E1">
      <w:pPr>
        <w:spacing w:after="120" w:line="240" w:lineRule="atLeast"/>
      </w:pPr>
    </w:p>
    <w:p w:rsidR="00736659" w:rsidRPr="00F63996" w:rsidRDefault="00CD73ED" w:rsidP="00B9092F">
      <w:pPr>
        <w:pStyle w:val="Naslov1"/>
        <w:ind w:left="567" w:hanging="567"/>
      </w:pPr>
      <w:r w:rsidRPr="00F63996">
        <w:rPr>
          <w:bCs w:val="0"/>
        </w:rPr>
        <w:br w:type="page"/>
      </w:r>
      <w:bookmarkStart w:id="13" w:name="_Toc445468318"/>
      <w:bookmarkStart w:id="14" w:name="_Toc1652537"/>
      <w:r w:rsidR="00B9092F" w:rsidRPr="00F63996">
        <w:rPr>
          <w:bCs w:val="0"/>
        </w:rPr>
        <w:lastRenderedPageBreak/>
        <w:t>4.</w:t>
      </w:r>
      <w:r w:rsidR="00B9092F" w:rsidRPr="00F63996">
        <w:rPr>
          <w:bCs w:val="0"/>
        </w:rPr>
        <w:tab/>
      </w:r>
      <w:r w:rsidRPr="00F63996">
        <w:rPr>
          <w:bCs w:val="0"/>
        </w:rPr>
        <w:t>S</w:t>
      </w:r>
      <w:r w:rsidRPr="00F63996">
        <w:t>TUDIJA O STRUKTURI PROIZVODNJE I STAVLJANJA PROIZVODA NA TRŽIŠTE U REPUBLICI HRVATSKOJ</w:t>
      </w:r>
      <w:bookmarkEnd w:id="13"/>
      <w:bookmarkEnd w:id="14"/>
    </w:p>
    <w:p w:rsidR="00AA6FA9" w:rsidRPr="00F63996" w:rsidRDefault="00AA6FA9" w:rsidP="00FD2855"/>
    <w:p w:rsidR="005A66F9" w:rsidRPr="00F63996" w:rsidRDefault="005A66F9" w:rsidP="005A66F9">
      <w:pPr>
        <w:pStyle w:val="Tijeloteksta"/>
      </w:pPr>
      <w:r w:rsidRPr="00F63996">
        <w:t>Pč</w:t>
      </w:r>
      <w:r w:rsidR="00B54494" w:rsidRPr="00F63996">
        <w:t xml:space="preserve">elarstvo </w:t>
      </w:r>
      <w:r w:rsidR="002555B7" w:rsidRPr="00F63996">
        <w:t>u Republici Hrvatskoj</w:t>
      </w:r>
      <w:r w:rsidR="00B54494" w:rsidRPr="00F63996">
        <w:t xml:space="preserve"> karakterizira: </w:t>
      </w:r>
    </w:p>
    <w:p w:rsidR="005A66F9" w:rsidRPr="00F63996" w:rsidRDefault="005A66F9" w:rsidP="00530190">
      <w:pPr>
        <w:pStyle w:val="Tijeloteksta"/>
        <w:numPr>
          <w:ilvl w:val="0"/>
          <w:numId w:val="5"/>
        </w:numPr>
      </w:pPr>
      <w:r w:rsidRPr="00F63996">
        <w:t>velika raznolikost pčelara (po dobi, obrazovanju, veličini gospodarstva)</w:t>
      </w:r>
      <w:r w:rsidR="001F1C1A" w:rsidRPr="00F63996">
        <w:t>;</w:t>
      </w:r>
    </w:p>
    <w:p w:rsidR="005A66F9" w:rsidRPr="00F63996" w:rsidRDefault="005A66F9" w:rsidP="00530190">
      <w:pPr>
        <w:pStyle w:val="Tijeloteksta"/>
        <w:numPr>
          <w:ilvl w:val="0"/>
          <w:numId w:val="5"/>
        </w:numPr>
      </w:pPr>
      <w:r w:rsidRPr="00F63996">
        <w:t>velik broj raznolikih proizvoda (velik broj vrsta monoflornog i poliflornog meda, pelud, propolis, matična mliječ, matice, paketni rojevi</w:t>
      </w:r>
      <w:r w:rsidR="00770159" w:rsidRPr="00F63996">
        <w:t>, pčelinji otrov</w:t>
      </w:r>
      <w:r w:rsidR="001F1C1A" w:rsidRPr="00F63996">
        <w:t>);</w:t>
      </w:r>
    </w:p>
    <w:p w:rsidR="005A66F9" w:rsidRPr="00F63996" w:rsidRDefault="005A66F9" w:rsidP="005A66F9">
      <w:pPr>
        <w:pStyle w:val="Tijeloteksta"/>
        <w:numPr>
          <w:ilvl w:val="0"/>
          <w:numId w:val="5"/>
        </w:numPr>
        <w:spacing w:before="0" w:line="240" w:lineRule="auto"/>
      </w:pPr>
      <w:r w:rsidRPr="00F63996">
        <w:t>različiti oblici ponude na tržištu (na mjestu proizvodnje, tržnicama, malobrojnim specijaliziranim dućanima te u pr</w:t>
      </w:r>
      <w:r w:rsidR="001F1C1A" w:rsidRPr="00F63996">
        <w:t>odaji na veliko otkupljivačima).</w:t>
      </w:r>
    </w:p>
    <w:p w:rsidR="005A66F9" w:rsidRPr="00F63996" w:rsidRDefault="005A66F9" w:rsidP="005A66F9">
      <w:pPr>
        <w:pStyle w:val="Tijeloteksta"/>
      </w:pPr>
    </w:p>
    <w:p w:rsidR="007C315D" w:rsidRPr="00F63996" w:rsidRDefault="00D9513F" w:rsidP="005A66F9">
      <w:pPr>
        <w:pStyle w:val="Tijeloteksta"/>
        <w:rPr>
          <w:b/>
        </w:rPr>
      </w:pPr>
      <w:r w:rsidRPr="00F63996">
        <w:rPr>
          <w:b/>
        </w:rPr>
        <w:t>i.</w:t>
      </w:r>
      <w:r w:rsidRPr="00F63996">
        <w:rPr>
          <w:b/>
        </w:rPr>
        <w:tab/>
      </w:r>
      <w:r w:rsidR="00451E91" w:rsidRPr="00F63996">
        <w:rPr>
          <w:b/>
        </w:rPr>
        <w:t>B</w:t>
      </w:r>
      <w:r w:rsidRPr="00F63996">
        <w:rPr>
          <w:b/>
        </w:rPr>
        <w:t>roj pčelara</w:t>
      </w:r>
      <w:r w:rsidR="00D17DE0" w:rsidRPr="00F63996">
        <w:rPr>
          <w:b/>
        </w:rPr>
        <w:t xml:space="preserve"> </w:t>
      </w:r>
    </w:p>
    <w:p w:rsidR="004B68E1" w:rsidRPr="00F63996" w:rsidRDefault="004B68E1" w:rsidP="004B68E1">
      <w:pPr>
        <w:pStyle w:val="Tijeloteksta"/>
        <w:spacing w:before="0" w:after="120"/>
      </w:pPr>
    </w:p>
    <w:p w:rsidR="003A5D03" w:rsidRPr="00F63996" w:rsidRDefault="003A5D03" w:rsidP="003A5D03">
      <w:pPr>
        <w:pStyle w:val="Tijeloteksta"/>
      </w:pPr>
      <w:r w:rsidRPr="00F63996">
        <w:t xml:space="preserve">Tijekom protekle 3 godine zamjetan je pad broja pčelara i broja košnica </w:t>
      </w:r>
      <w:r w:rsidR="007F1DAF" w:rsidRPr="00F63996">
        <w:t xml:space="preserve">upisanih u Evidenciju </w:t>
      </w:r>
      <w:r w:rsidR="002764B7" w:rsidRPr="00F63996">
        <w:t>(</w:t>
      </w:r>
      <w:r w:rsidR="001F1C1A" w:rsidRPr="00F63996">
        <w:t>T</w:t>
      </w:r>
      <w:r w:rsidR="002764B7" w:rsidRPr="00F63996">
        <w:t>ablica 11</w:t>
      </w:r>
      <w:r w:rsidR="001F1C1A" w:rsidRPr="00F63996">
        <w:t>.</w:t>
      </w:r>
      <w:r w:rsidR="002764B7" w:rsidRPr="00F63996">
        <w:t>)</w:t>
      </w:r>
      <w:r w:rsidRPr="00F63996">
        <w:t>. U odnosu na 2015. godinu, broj pčelara u</w:t>
      </w:r>
      <w:r w:rsidR="002555B7" w:rsidRPr="00F63996">
        <w:t xml:space="preserve"> Republici</w:t>
      </w:r>
      <w:r w:rsidRPr="00F63996">
        <w:t xml:space="preserve"> Hrvatskoj 2018. godine </w:t>
      </w:r>
      <w:r w:rsidR="002555B7" w:rsidRPr="00F63996">
        <w:t xml:space="preserve">je </w:t>
      </w:r>
      <w:r w:rsidRPr="00F63996">
        <w:t>smanjen za 41,86%, dok je u istom razdoblju broj košnica smanjen za 34,13%</w:t>
      </w:r>
      <w:r w:rsidR="002764B7" w:rsidRPr="00F63996">
        <w:t xml:space="preserve"> (</w:t>
      </w:r>
      <w:r w:rsidR="001F1C1A" w:rsidRPr="00F63996">
        <w:t>S</w:t>
      </w:r>
      <w:r w:rsidR="002764B7" w:rsidRPr="00F63996">
        <w:t>lika 1</w:t>
      </w:r>
      <w:r w:rsidR="001F1C1A" w:rsidRPr="00F63996">
        <w:t>.</w:t>
      </w:r>
      <w:r w:rsidR="002764B7" w:rsidRPr="00F63996">
        <w:t>)</w:t>
      </w:r>
      <w:r w:rsidRPr="00F63996">
        <w:t xml:space="preserve">. Iz navedenog </w:t>
      </w:r>
      <w:r w:rsidR="00C67CE1" w:rsidRPr="00F63996">
        <w:t>proizlazi</w:t>
      </w:r>
      <w:r w:rsidRPr="00F63996">
        <w:t xml:space="preserve"> da su pčelarstvo napuštali pčelari s manjim brojem pčelinjih zajednica.</w:t>
      </w:r>
      <w:r w:rsidR="009E37D3" w:rsidRPr="00F63996">
        <w:t xml:space="preserve"> </w:t>
      </w:r>
    </w:p>
    <w:p w:rsidR="003A5D03" w:rsidRPr="00F63996" w:rsidRDefault="003A5D03" w:rsidP="004B68E1">
      <w:pPr>
        <w:pStyle w:val="Tijeloteksta"/>
        <w:spacing w:before="0" w:after="120"/>
      </w:pPr>
    </w:p>
    <w:p w:rsidR="003A5D03" w:rsidRPr="00F63996" w:rsidRDefault="003A5D03" w:rsidP="00E53243">
      <w:pPr>
        <w:pStyle w:val="Opisslike"/>
        <w:ind w:right="0"/>
        <w:rPr>
          <w:rFonts w:cs="Times New Roman"/>
          <w:b/>
        </w:rPr>
      </w:pPr>
      <w:r w:rsidRPr="00F63996">
        <w:rPr>
          <w:rFonts w:cs="Times New Roman"/>
          <w:b/>
        </w:rPr>
        <w:t xml:space="preserve">Tablica </w:t>
      </w:r>
      <w:r w:rsidRPr="00F63996">
        <w:rPr>
          <w:rFonts w:cs="Times New Roman"/>
          <w:b/>
        </w:rPr>
        <w:fldChar w:fldCharType="begin"/>
      </w:r>
      <w:r w:rsidRPr="003C43B7">
        <w:rPr>
          <w:rFonts w:cs="Times New Roman"/>
          <w:b/>
        </w:rPr>
        <w:instrText xml:space="preserve"> SEQ Tablica \* ARABIC </w:instrText>
      </w:r>
      <w:r w:rsidRPr="00F63996">
        <w:rPr>
          <w:rFonts w:cs="Times New Roman"/>
          <w:b/>
        </w:rPr>
        <w:fldChar w:fldCharType="separate"/>
      </w:r>
      <w:r w:rsidR="00AD59CE">
        <w:rPr>
          <w:rFonts w:cs="Times New Roman"/>
          <w:b/>
          <w:noProof/>
        </w:rPr>
        <w:t>11</w:t>
      </w:r>
      <w:r w:rsidRPr="00F63996">
        <w:rPr>
          <w:rFonts w:cs="Times New Roman"/>
          <w:b/>
        </w:rPr>
        <w:fldChar w:fldCharType="end"/>
      </w:r>
      <w:r w:rsidR="00E53243" w:rsidRPr="00F63996">
        <w:rPr>
          <w:rFonts w:cs="Times New Roman"/>
          <w:b/>
        </w:rPr>
        <w:t>.</w:t>
      </w:r>
      <w:r w:rsidRPr="00F63996">
        <w:rPr>
          <w:rFonts w:cs="Times New Roman"/>
          <w:b/>
        </w:rPr>
        <w:t xml:space="preserve"> Broj pčelara i pčelinjih zajednica u razdoblju od 2013. do 2018. godine </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120"/>
        <w:gridCol w:w="1060"/>
        <w:gridCol w:w="1060"/>
        <w:gridCol w:w="1060"/>
        <w:gridCol w:w="996"/>
        <w:gridCol w:w="996"/>
        <w:gridCol w:w="996"/>
      </w:tblGrid>
      <w:tr w:rsidR="003A5D03" w:rsidRPr="00F63996" w:rsidTr="002526B6">
        <w:trPr>
          <w:trHeight w:val="310"/>
        </w:trPr>
        <w:tc>
          <w:tcPr>
            <w:tcW w:w="1704" w:type="pct"/>
            <w:shd w:val="clear" w:color="auto" w:fill="auto"/>
            <w:vAlign w:val="center"/>
            <w:hideMark/>
          </w:tcPr>
          <w:p w:rsidR="003A5D03" w:rsidRPr="00F63996" w:rsidRDefault="003A5D03" w:rsidP="00137796">
            <w:pPr>
              <w:jc w:val="both"/>
              <w:rPr>
                <w:b/>
                <w:bCs/>
                <w:color w:val="000000"/>
              </w:rPr>
            </w:pPr>
            <w:r w:rsidRPr="00F63996">
              <w:rPr>
                <w:b/>
                <w:bCs/>
                <w:color w:val="000000"/>
              </w:rPr>
              <w:t>Godina</w:t>
            </w:r>
          </w:p>
        </w:tc>
        <w:tc>
          <w:tcPr>
            <w:tcW w:w="595" w:type="pct"/>
            <w:shd w:val="clear" w:color="auto" w:fill="auto"/>
            <w:vAlign w:val="center"/>
            <w:hideMark/>
          </w:tcPr>
          <w:p w:rsidR="003A5D03" w:rsidRPr="00F63996" w:rsidRDefault="003A5D03" w:rsidP="00137796">
            <w:pPr>
              <w:jc w:val="center"/>
              <w:rPr>
                <w:b/>
                <w:bCs/>
                <w:color w:val="000000"/>
              </w:rPr>
            </w:pPr>
            <w:r w:rsidRPr="00F63996">
              <w:rPr>
                <w:b/>
                <w:bCs/>
                <w:color w:val="000000"/>
              </w:rPr>
              <w:t>2013</w:t>
            </w:r>
            <w:r w:rsidR="00E53243" w:rsidRPr="00F63996">
              <w:rPr>
                <w:b/>
                <w:bCs/>
                <w:color w:val="000000"/>
              </w:rPr>
              <w:t>.</w:t>
            </w:r>
          </w:p>
        </w:tc>
        <w:tc>
          <w:tcPr>
            <w:tcW w:w="595" w:type="pct"/>
            <w:shd w:val="clear" w:color="auto" w:fill="auto"/>
            <w:vAlign w:val="center"/>
            <w:hideMark/>
          </w:tcPr>
          <w:p w:rsidR="003A5D03" w:rsidRPr="00F63996" w:rsidRDefault="003A5D03" w:rsidP="00137796">
            <w:pPr>
              <w:jc w:val="center"/>
              <w:rPr>
                <w:b/>
                <w:bCs/>
                <w:color w:val="000000"/>
              </w:rPr>
            </w:pPr>
            <w:r w:rsidRPr="00F63996">
              <w:rPr>
                <w:b/>
                <w:bCs/>
                <w:color w:val="000000"/>
              </w:rPr>
              <w:t>2014</w:t>
            </w:r>
            <w:r w:rsidR="00E53243" w:rsidRPr="00F63996">
              <w:rPr>
                <w:b/>
                <w:bCs/>
                <w:color w:val="000000"/>
              </w:rPr>
              <w:t>.</w:t>
            </w:r>
          </w:p>
        </w:tc>
        <w:tc>
          <w:tcPr>
            <w:tcW w:w="595" w:type="pct"/>
            <w:shd w:val="clear" w:color="auto" w:fill="auto"/>
            <w:vAlign w:val="center"/>
            <w:hideMark/>
          </w:tcPr>
          <w:p w:rsidR="003A5D03" w:rsidRPr="00F63996" w:rsidRDefault="003A5D03" w:rsidP="00137796">
            <w:pPr>
              <w:jc w:val="center"/>
              <w:rPr>
                <w:b/>
                <w:bCs/>
                <w:color w:val="000000"/>
              </w:rPr>
            </w:pPr>
            <w:r w:rsidRPr="00F63996">
              <w:rPr>
                <w:b/>
                <w:bCs/>
                <w:color w:val="000000"/>
              </w:rPr>
              <w:t>2015</w:t>
            </w:r>
            <w:r w:rsidR="00E53243" w:rsidRPr="00F63996">
              <w:rPr>
                <w:b/>
                <w:bCs/>
                <w:color w:val="000000"/>
              </w:rPr>
              <w:t>.</w:t>
            </w:r>
          </w:p>
        </w:tc>
        <w:tc>
          <w:tcPr>
            <w:tcW w:w="504" w:type="pct"/>
          </w:tcPr>
          <w:p w:rsidR="003A5D03" w:rsidRPr="00F63996" w:rsidRDefault="003A5D03" w:rsidP="00137796">
            <w:pPr>
              <w:jc w:val="center"/>
              <w:rPr>
                <w:b/>
                <w:bCs/>
                <w:color w:val="000000"/>
              </w:rPr>
            </w:pPr>
            <w:r w:rsidRPr="00F63996">
              <w:rPr>
                <w:b/>
                <w:bCs/>
                <w:color w:val="000000"/>
              </w:rPr>
              <w:t>2016</w:t>
            </w:r>
            <w:r w:rsidR="00E53243" w:rsidRPr="00F63996">
              <w:rPr>
                <w:b/>
                <w:bCs/>
                <w:color w:val="000000"/>
              </w:rPr>
              <w:t>.</w:t>
            </w:r>
          </w:p>
        </w:tc>
        <w:tc>
          <w:tcPr>
            <w:tcW w:w="504" w:type="pct"/>
          </w:tcPr>
          <w:p w:rsidR="003A5D03" w:rsidRPr="00F63996" w:rsidRDefault="003A5D03" w:rsidP="00137796">
            <w:pPr>
              <w:jc w:val="center"/>
              <w:rPr>
                <w:b/>
                <w:bCs/>
                <w:color w:val="000000"/>
              </w:rPr>
            </w:pPr>
            <w:r w:rsidRPr="00F63996">
              <w:rPr>
                <w:b/>
                <w:bCs/>
                <w:color w:val="000000"/>
              </w:rPr>
              <w:t>2017</w:t>
            </w:r>
            <w:r w:rsidR="00E53243" w:rsidRPr="00F63996">
              <w:rPr>
                <w:b/>
                <w:bCs/>
                <w:color w:val="000000"/>
              </w:rPr>
              <w:t>.</w:t>
            </w:r>
          </w:p>
        </w:tc>
        <w:tc>
          <w:tcPr>
            <w:tcW w:w="504" w:type="pct"/>
          </w:tcPr>
          <w:p w:rsidR="003A5D03" w:rsidRPr="00F63996" w:rsidRDefault="003A5D03" w:rsidP="00137796">
            <w:pPr>
              <w:jc w:val="center"/>
              <w:rPr>
                <w:b/>
                <w:bCs/>
                <w:color w:val="000000"/>
              </w:rPr>
            </w:pPr>
            <w:r w:rsidRPr="00F63996">
              <w:rPr>
                <w:b/>
                <w:bCs/>
                <w:color w:val="000000"/>
              </w:rPr>
              <w:t>2018</w:t>
            </w:r>
            <w:r w:rsidR="00E53243" w:rsidRPr="00F63996">
              <w:rPr>
                <w:b/>
                <w:bCs/>
                <w:color w:val="000000"/>
              </w:rPr>
              <w:t>.</w:t>
            </w:r>
          </w:p>
        </w:tc>
      </w:tr>
      <w:tr w:rsidR="003A5D03" w:rsidRPr="00F63996" w:rsidTr="002526B6">
        <w:trPr>
          <w:trHeight w:val="310"/>
        </w:trPr>
        <w:tc>
          <w:tcPr>
            <w:tcW w:w="1704" w:type="pct"/>
            <w:shd w:val="clear" w:color="auto" w:fill="auto"/>
            <w:vAlign w:val="center"/>
            <w:hideMark/>
          </w:tcPr>
          <w:p w:rsidR="003A5D03" w:rsidRPr="00F63996" w:rsidRDefault="003A5D03" w:rsidP="00137796">
            <w:pPr>
              <w:jc w:val="both"/>
              <w:rPr>
                <w:color w:val="000000"/>
              </w:rPr>
            </w:pPr>
            <w:r w:rsidRPr="00F63996">
              <w:rPr>
                <w:color w:val="000000"/>
              </w:rPr>
              <w:t xml:space="preserve">Broj pčelara </w:t>
            </w:r>
          </w:p>
        </w:tc>
        <w:tc>
          <w:tcPr>
            <w:tcW w:w="595" w:type="pct"/>
            <w:shd w:val="clear" w:color="auto" w:fill="auto"/>
            <w:vAlign w:val="center"/>
            <w:hideMark/>
          </w:tcPr>
          <w:p w:rsidR="003A5D03" w:rsidRPr="00F63996" w:rsidRDefault="003A5D03" w:rsidP="00137796">
            <w:pPr>
              <w:jc w:val="center"/>
              <w:rPr>
                <w:color w:val="000000"/>
              </w:rPr>
            </w:pPr>
            <w:r w:rsidRPr="00F63996">
              <w:rPr>
                <w:color w:val="000000"/>
              </w:rPr>
              <w:t>10</w:t>
            </w:r>
            <w:r w:rsidR="00E53243" w:rsidRPr="00F63996">
              <w:rPr>
                <w:color w:val="000000"/>
              </w:rPr>
              <w:t>.</w:t>
            </w:r>
            <w:r w:rsidRPr="00F63996">
              <w:rPr>
                <w:color w:val="000000"/>
              </w:rPr>
              <w:t>265</w:t>
            </w:r>
          </w:p>
        </w:tc>
        <w:tc>
          <w:tcPr>
            <w:tcW w:w="595" w:type="pct"/>
            <w:shd w:val="clear" w:color="auto" w:fill="auto"/>
            <w:vAlign w:val="center"/>
            <w:hideMark/>
          </w:tcPr>
          <w:p w:rsidR="003A5D03" w:rsidRPr="00F63996" w:rsidRDefault="003A5D03" w:rsidP="00137796">
            <w:pPr>
              <w:jc w:val="center"/>
              <w:rPr>
                <w:color w:val="000000"/>
              </w:rPr>
            </w:pPr>
            <w:r w:rsidRPr="00F63996">
              <w:rPr>
                <w:color w:val="000000"/>
              </w:rPr>
              <w:t>11</w:t>
            </w:r>
            <w:r w:rsidR="00E53243" w:rsidRPr="00F63996">
              <w:rPr>
                <w:color w:val="000000"/>
              </w:rPr>
              <w:t>.</w:t>
            </w:r>
            <w:r w:rsidRPr="00F63996">
              <w:rPr>
                <w:color w:val="000000"/>
              </w:rPr>
              <w:t>505</w:t>
            </w:r>
          </w:p>
        </w:tc>
        <w:tc>
          <w:tcPr>
            <w:tcW w:w="595" w:type="pct"/>
            <w:shd w:val="clear" w:color="auto" w:fill="auto"/>
            <w:vAlign w:val="center"/>
            <w:hideMark/>
          </w:tcPr>
          <w:p w:rsidR="003A5D03" w:rsidRPr="00F63996" w:rsidRDefault="003A5D03" w:rsidP="00137796">
            <w:pPr>
              <w:jc w:val="center"/>
              <w:rPr>
                <w:color w:val="000000"/>
              </w:rPr>
            </w:pPr>
            <w:r w:rsidRPr="00F63996">
              <w:rPr>
                <w:color w:val="000000"/>
              </w:rPr>
              <w:t>12</w:t>
            </w:r>
            <w:r w:rsidR="00E53243" w:rsidRPr="00F63996">
              <w:rPr>
                <w:color w:val="000000"/>
              </w:rPr>
              <w:t>.</w:t>
            </w:r>
            <w:r w:rsidRPr="00F63996">
              <w:rPr>
                <w:color w:val="000000"/>
              </w:rPr>
              <w:t>526</w:t>
            </w:r>
          </w:p>
        </w:tc>
        <w:tc>
          <w:tcPr>
            <w:tcW w:w="504" w:type="pct"/>
          </w:tcPr>
          <w:p w:rsidR="003A5D03" w:rsidRPr="00F63996" w:rsidRDefault="003A5D03" w:rsidP="00137796">
            <w:pPr>
              <w:jc w:val="center"/>
              <w:rPr>
                <w:color w:val="000000"/>
              </w:rPr>
            </w:pPr>
            <w:r w:rsidRPr="00F63996">
              <w:rPr>
                <w:color w:val="000000"/>
              </w:rPr>
              <w:t>7</w:t>
            </w:r>
            <w:r w:rsidR="00E53243" w:rsidRPr="00F63996">
              <w:rPr>
                <w:color w:val="000000"/>
              </w:rPr>
              <w:t>.</w:t>
            </w:r>
            <w:r w:rsidRPr="00F63996">
              <w:rPr>
                <w:color w:val="000000"/>
              </w:rPr>
              <w:t>200</w:t>
            </w:r>
          </w:p>
        </w:tc>
        <w:tc>
          <w:tcPr>
            <w:tcW w:w="504" w:type="pct"/>
          </w:tcPr>
          <w:p w:rsidR="003A5D03" w:rsidRPr="00F63996" w:rsidRDefault="003A5D03" w:rsidP="00137796">
            <w:pPr>
              <w:jc w:val="center"/>
              <w:rPr>
                <w:color w:val="000000"/>
              </w:rPr>
            </w:pPr>
            <w:r w:rsidRPr="00F63996">
              <w:rPr>
                <w:color w:val="000000"/>
              </w:rPr>
              <w:t>7</w:t>
            </w:r>
            <w:r w:rsidR="00E53243" w:rsidRPr="00F63996">
              <w:rPr>
                <w:color w:val="000000"/>
              </w:rPr>
              <w:t>.</w:t>
            </w:r>
            <w:r w:rsidRPr="00F63996">
              <w:rPr>
                <w:color w:val="000000"/>
              </w:rPr>
              <w:t>653</w:t>
            </w:r>
          </w:p>
        </w:tc>
        <w:tc>
          <w:tcPr>
            <w:tcW w:w="504" w:type="pct"/>
          </w:tcPr>
          <w:p w:rsidR="003A5D03" w:rsidRPr="00F63996" w:rsidRDefault="003A5D03" w:rsidP="00137796">
            <w:pPr>
              <w:jc w:val="center"/>
              <w:rPr>
                <w:color w:val="000000"/>
              </w:rPr>
            </w:pPr>
            <w:r w:rsidRPr="00F63996">
              <w:rPr>
                <w:color w:val="000000"/>
              </w:rPr>
              <w:t>7</w:t>
            </w:r>
            <w:r w:rsidR="00E53243" w:rsidRPr="00F63996">
              <w:rPr>
                <w:color w:val="000000"/>
              </w:rPr>
              <w:t>.</w:t>
            </w:r>
            <w:r w:rsidRPr="00F63996">
              <w:rPr>
                <w:color w:val="000000"/>
              </w:rPr>
              <w:t>283</w:t>
            </w:r>
          </w:p>
        </w:tc>
      </w:tr>
      <w:tr w:rsidR="003A5D03" w:rsidRPr="00F63996" w:rsidTr="002526B6">
        <w:trPr>
          <w:trHeight w:val="310"/>
        </w:trPr>
        <w:tc>
          <w:tcPr>
            <w:tcW w:w="1704" w:type="pct"/>
            <w:shd w:val="clear" w:color="auto" w:fill="auto"/>
            <w:vAlign w:val="center"/>
            <w:hideMark/>
          </w:tcPr>
          <w:p w:rsidR="003A5D03" w:rsidRPr="00F63996" w:rsidRDefault="003A5D03" w:rsidP="00137796">
            <w:pPr>
              <w:jc w:val="both"/>
              <w:rPr>
                <w:color w:val="000000"/>
              </w:rPr>
            </w:pPr>
            <w:r w:rsidRPr="00F63996">
              <w:rPr>
                <w:color w:val="000000"/>
              </w:rPr>
              <w:t xml:space="preserve">Broj pčelinjih zajednica </w:t>
            </w:r>
          </w:p>
        </w:tc>
        <w:tc>
          <w:tcPr>
            <w:tcW w:w="595" w:type="pct"/>
            <w:shd w:val="clear" w:color="auto" w:fill="auto"/>
            <w:vAlign w:val="center"/>
            <w:hideMark/>
          </w:tcPr>
          <w:p w:rsidR="003A5D03" w:rsidRPr="00F63996" w:rsidRDefault="003A5D03" w:rsidP="00137796">
            <w:pPr>
              <w:jc w:val="center"/>
              <w:rPr>
                <w:color w:val="000000"/>
              </w:rPr>
            </w:pPr>
            <w:r w:rsidRPr="00F63996">
              <w:rPr>
                <w:color w:val="000000"/>
              </w:rPr>
              <w:t>547</w:t>
            </w:r>
            <w:r w:rsidR="00E53243" w:rsidRPr="00F63996">
              <w:rPr>
                <w:color w:val="000000"/>
              </w:rPr>
              <w:t>.</w:t>
            </w:r>
            <w:r w:rsidRPr="00F63996">
              <w:rPr>
                <w:color w:val="000000"/>
              </w:rPr>
              <w:t>281</w:t>
            </w:r>
          </w:p>
        </w:tc>
        <w:tc>
          <w:tcPr>
            <w:tcW w:w="595" w:type="pct"/>
            <w:shd w:val="clear" w:color="auto" w:fill="auto"/>
            <w:vAlign w:val="center"/>
            <w:hideMark/>
          </w:tcPr>
          <w:p w:rsidR="003A5D03" w:rsidRPr="00F63996" w:rsidRDefault="003A5D03" w:rsidP="00137796">
            <w:pPr>
              <w:jc w:val="center"/>
              <w:rPr>
                <w:color w:val="000000"/>
              </w:rPr>
            </w:pPr>
            <w:r w:rsidRPr="00F63996">
              <w:rPr>
                <w:color w:val="000000"/>
              </w:rPr>
              <w:t>560</w:t>
            </w:r>
            <w:r w:rsidR="00E53243" w:rsidRPr="00F63996">
              <w:rPr>
                <w:color w:val="000000"/>
              </w:rPr>
              <w:t>.</w:t>
            </w:r>
            <w:r w:rsidRPr="00F63996">
              <w:rPr>
                <w:color w:val="000000"/>
              </w:rPr>
              <w:t>424</w:t>
            </w:r>
          </w:p>
        </w:tc>
        <w:tc>
          <w:tcPr>
            <w:tcW w:w="595" w:type="pct"/>
            <w:shd w:val="clear" w:color="auto" w:fill="auto"/>
            <w:vAlign w:val="center"/>
            <w:hideMark/>
          </w:tcPr>
          <w:p w:rsidR="003A5D03" w:rsidRPr="00F63996" w:rsidRDefault="003A5D03" w:rsidP="00137796">
            <w:pPr>
              <w:jc w:val="center"/>
              <w:rPr>
                <w:color w:val="000000"/>
              </w:rPr>
            </w:pPr>
            <w:r w:rsidRPr="00F63996">
              <w:rPr>
                <w:color w:val="000000"/>
              </w:rPr>
              <w:t>564</w:t>
            </w:r>
            <w:r w:rsidR="00E53243" w:rsidRPr="00F63996">
              <w:rPr>
                <w:color w:val="000000"/>
              </w:rPr>
              <w:t>.</w:t>
            </w:r>
            <w:r w:rsidRPr="00F63996">
              <w:rPr>
                <w:color w:val="000000"/>
              </w:rPr>
              <w:t>736</w:t>
            </w:r>
          </w:p>
        </w:tc>
        <w:tc>
          <w:tcPr>
            <w:tcW w:w="504" w:type="pct"/>
          </w:tcPr>
          <w:p w:rsidR="003A5D03" w:rsidRPr="00F63996" w:rsidRDefault="003A5D03" w:rsidP="00137796">
            <w:pPr>
              <w:jc w:val="center"/>
              <w:rPr>
                <w:color w:val="000000"/>
              </w:rPr>
            </w:pPr>
            <w:r w:rsidRPr="00F63996">
              <w:rPr>
                <w:color w:val="000000"/>
              </w:rPr>
              <w:t>351</w:t>
            </w:r>
            <w:r w:rsidR="00E53243" w:rsidRPr="00F63996">
              <w:rPr>
                <w:color w:val="000000"/>
              </w:rPr>
              <w:t>.</w:t>
            </w:r>
            <w:r w:rsidRPr="00F63996">
              <w:rPr>
                <w:color w:val="000000"/>
              </w:rPr>
              <w:t>113</w:t>
            </w:r>
          </w:p>
        </w:tc>
        <w:tc>
          <w:tcPr>
            <w:tcW w:w="504" w:type="pct"/>
          </w:tcPr>
          <w:p w:rsidR="003A5D03" w:rsidRPr="00F63996" w:rsidRDefault="003A5D03" w:rsidP="00137796">
            <w:pPr>
              <w:jc w:val="center"/>
              <w:rPr>
                <w:color w:val="000000"/>
              </w:rPr>
            </w:pPr>
            <w:r w:rsidRPr="00F63996">
              <w:rPr>
                <w:color w:val="000000"/>
              </w:rPr>
              <w:t>406</w:t>
            </w:r>
            <w:r w:rsidR="00E53243" w:rsidRPr="00F63996">
              <w:rPr>
                <w:color w:val="000000"/>
              </w:rPr>
              <w:t>.</w:t>
            </w:r>
            <w:r w:rsidRPr="00F63996">
              <w:rPr>
                <w:color w:val="000000"/>
              </w:rPr>
              <w:t>407</w:t>
            </w:r>
          </w:p>
        </w:tc>
        <w:tc>
          <w:tcPr>
            <w:tcW w:w="504" w:type="pct"/>
          </w:tcPr>
          <w:p w:rsidR="003A5D03" w:rsidRPr="00F63996" w:rsidRDefault="003A5D03" w:rsidP="00137796">
            <w:pPr>
              <w:jc w:val="center"/>
              <w:rPr>
                <w:color w:val="000000"/>
              </w:rPr>
            </w:pPr>
            <w:r w:rsidRPr="00F63996">
              <w:rPr>
                <w:color w:val="000000"/>
              </w:rPr>
              <w:t>372</w:t>
            </w:r>
            <w:r w:rsidR="00E53243" w:rsidRPr="00F63996">
              <w:rPr>
                <w:color w:val="000000"/>
              </w:rPr>
              <w:t>.</w:t>
            </w:r>
            <w:r w:rsidRPr="00F63996">
              <w:rPr>
                <w:color w:val="000000"/>
              </w:rPr>
              <w:t>002</w:t>
            </w:r>
          </w:p>
        </w:tc>
      </w:tr>
      <w:tr w:rsidR="003A5D03" w:rsidRPr="00F63996" w:rsidTr="002526B6">
        <w:trPr>
          <w:trHeight w:val="320"/>
        </w:trPr>
        <w:tc>
          <w:tcPr>
            <w:tcW w:w="1704" w:type="pct"/>
            <w:shd w:val="clear" w:color="auto" w:fill="auto"/>
            <w:noWrap/>
            <w:vAlign w:val="center"/>
            <w:hideMark/>
          </w:tcPr>
          <w:p w:rsidR="003A5D03" w:rsidRPr="00F63996" w:rsidRDefault="003A5D03" w:rsidP="00137796">
            <w:pPr>
              <w:rPr>
                <w:color w:val="000000"/>
              </w:rPr>
            </w:pPr>
            <w:r w:rsidRPr="00F63996">
              <w:rPr>
                <w:color w:val="000000"/>
              </w:rPr>
              <w:t xml:space="preserve">Broj zajednica po pčelaru </w:t>
            </w:r>
          </w:p>
        </w:tc>
        <w:tc>
          <w:tcPr>
            <w:tcW w:w="595" w:type="pct"/>
            <w:shd w:val="clear" w:color="auto" w:fill="auto"/>
            <w:noWrap/>
            <w:vAlign w:val="center"/>
          </w:tcPr>
          <w:p w:rsidR="003A5D03" w:rsidRPr="00F63996" w:rsidRDefault="003A5D03" w:rsidP="00137796">
            <w:pPr>
              <w:jc w:val="center"/>
              <w:rPr>
                <w:color w:val="000000"/>
              </w:rPr>
            </w:pPr>
            <w:r w:rsidRPr="00F63996">
              <w:rPr>
                <w:color w:val="000000"/>
              </w:rPr>
              <w:t>53,32</w:t>
            </w:r>
          </w:p>
        </w:tc>
        <w:tc>
          <w:tcPr>
            <w:tcW w:w="595" w:type="pct"/>
            <w:shd w:val="clear" w:color="auto" w:fill="auto"/>
            <w:noWrap/>
            <w:vAlign w:val="center"/>
          </w:tcPr>
          <w:p w:rsidR="003A5D03" w:rsidRPr="00F63996" w:rsidRDefault="003A5D03" w:rsidP="00137796">
            <w:pPr>
              <w:jc w:val="center"/>
              <w:rPr>
                <w:color w:val="000000"/>
              </w:rPr>
            </w:pPr>
            <w:r w:rsidRPr="00F63996">
              <w:rPr>
                <w:color w:val="000000"/>
              </w:rPr>
              <w:t>48,71</w:t>
            </w:r>
          </w:p>
        </w:tc>
        <w:tc>
          <w:tcPr>
            <w:tcW w:w="595" w:type="pct"/>
            <w:shd w:val="clear" w:color="auto" w:fill="auto"/>
            <w:noWrap/>
            <w:vAlign w:val="center"/>
          </w:tcPr>
          <w:p w:rsidR="003A5D03" w:rsidRPr="00F63996" w:rsidRDefault="003A5D03" w:rsidP="00137796">
            <w:pPr>
              <w:jc w:val="center"/>
              <w:rPr>
                <w:color w:val="000000"/>
              </w:rPr>
            </w:pPr>
            <w:r w:rsidRPr="00F63996">
              <w:rPr>
                <w:color w:val="000000"/>
              </w:rPr>
              <w:t>45,09</w:t>
            </w:r>
          </w:p>
        </w:tc>
        <w:tc>
          <w:tcPr>
            <w:tcW w:w="504" w:type="pct"/>
          </w:tcPr>
          <w:p w:rsidR="003A5D03" w:rsidRPr="00F63996" w:rsidRDefault="003A5D03" w:rsidP="00137796">
            <w:pPr>
              <w:jc w:val="center"/>
              <w:rPr>
                <w:color w:val="000000"/>
              </w:rPr>
            </w:pPr>
            <w:r w:rsidRPr="00F63996">
              <w:rPr>
                <w:color w:val="000000"/>
              </w:rPr>
              <w:t>48,77</w:t>
            </w:r>
          </w:p>
        </w:tc>
        <w:tc>
          <w:tcPr>
            <w:tcW w:w="504" w:type="pct"/>
          </w:tcPr>
          <w:p w:rsidR="003A5D03" w:rsidRPr="00F63996" w:rsidRDefault="003A5D03" w:rsidP="00137796">
            <w:pPr>
              <w:jc w:val="center"/>
              <w:rPr>
                <w:color w:val="000000"/>
              </w:rPr>
            </w:pPr>
            <w:r w:rsidRPr="00F63996">
              <w:rPr>
                <w:color w:val="000000"/>
              </w:rPr>
              <w:t>53,10</w:t>
            </w:r>
          </w:p>
        </w:tc>
        <w:tc>
          <w:tcPr>
            <w:tcW w:w="504" w:type="pct"/>
          </w:tcPr>
          <w:p w:rsidR="003A5D03" w:rsidRPr="00F63996" w:rsidRDefault="003A5D03" w:rsidP="00137796">
            <w:pPr>
              <w:jc w:val="center"/>
              <w:rPr>
                <w:color w:val="000000"/>
              </w:rPr>
            </w:pPr>
            <w:r w:rsidRPr="00F63996">
              <w:rPr>
                <w:color w:val="000000"/>
              </w:rPr>
              <w:t>51,08</w:t>
            </w:r>
          </w:p>
        </w:tc>
      </w:tr>
    </w:tbl>
    <w:p w:rsidR="003A5D03" w:rsidRPr="00F63996" w:rsidRDefault="003A5D03" w:rsidP="003A5D03">
      <w:pPr>
        <w:spacing w:after="120" w:line="240" w:lineRule="atLeast"/>
        <w:ind w:left="216" w:right="181"/>
        <w:jc w:val="both"/>
        <w:rPr>
          <w:i/>
        </w:rPr>
      </w:pPr>
      <w:r w:rsidRPr="00F63996">
        <w:rPr>
          <w:i/>
          <w:spacing w:val="2"/>
        </w:rPr>
        <w:t>I</w:t>
      </w:r>
      <w:r w:rsidRPr="00F63996">
        <w:rPr>
          <w:i/>
        </w:rPr>
        <w:t>z</w:t>
      </w:r>
      <w:r w:rsidRPr="00F63996">
        <w:rPr>
          <w:i/>
          <w:spacing w:val="2"/>
        </w:rPr>
        <w:t>v</w:t>
      </w:r>
      <w:r w:rsidRPr="00F63996">
        <w:rPr>
          <w:i/>
        </w:rPr>
        <w:t>or:</w:t>
      </w:r>
      <w:r w:rsidRPr="00F63996">
        <w:rPr>
          <w:i/>
          <w:spacing w:val="1"/>
        </w:rPr>
        <w:t xml:space="preserve"> H</w:t>
      </w:r>
      <w:r w:rsidRPr="00F63996">
        <w:rPr>
          <w:i/>
        </w:rPr>
        <w:t>r</w:t>
      </w:r>
      <w:r w:rsidRPr="00F63996">
        <w:rPr>
          <w:i/>
          <w:spacing w:val="2"/>
        </w:rPr>
        <w:t>v</w:t>
      </w:r>
      <w:r w:rsidRPr="00F63996">
        <w:rPr>
          <w:i/>
        </w:rPr>
        <w:t>a</w:t>
      </w:r>
      <w:r w:rsidRPr="00F63996">
        <w:rPr>
          <w:i/>
          <w:spacing w:val="-1"/>
        </w:rPr>
        <w:t>t</w:t>
      </w:r>
      <w:r w:rsidRPr="00F63996">
        <w:rPr>
          <w:i/>
          <w:spacing w:val="-6"/>
        </w:rPr>
        <w:t>s</w:t>
      </w:r>
      <w:r w:rsidRPr="00F63996">
        <w:rPr>
          <w:i/>
          <w:spacing w:val="2"/>
        </w:rPr>
        <w:t>k</w:t>
      </w:r>
      <w:r w:rsidRPr="00F63996">
        <w:rPr>
          <w:i/>
        </w:rPr>
        <w:t>i p</w:t>
      </w:r>
      <w:r w:rsidRPr="00F63996">
        <w:rPr>
          <w:i/>
          <w:spacing w:val="2"/>
        </w:rPr>
        <w:t>če</w:t>
      </w:r>
      <w:r w:rsidRPr="00F63996">
        <w:rPr>
          <w:i/>
          <w:spacing w:val="-1"/>
        </w:rPr>
        <w:t>l</w:t>
      </w:r>
      <w:r w:rsidRPr="00F63996">
        <w:rPr>
          <w:i/>
        </w:rPr>
        <w:t>ar</w:t>
      </w:r>
      <w:r w:rsidRPr="00F63996">
        <w:rPr>
          <w:i/>
          <w:spacing w:val="-1"/>
        </w:rPr>
        <w:t>s</w:t>
      </w:r>
      <w:r w:rsidRPr="00F63996">
        <w:rPr>
          <w:i/>
          <w:spacing w:val="2"/>
        </w:rPr>
        <w:t>k</w:t>
      </w:r>
      <w:r w:rsidRPr="00F63996">
        <w:rPr>
          <w:i/>
        </w:rPr>
        <w:t>i sa</w:t>
      </w:r>
      <w:r w:rsidRPr="00F63996">
        <w:rPr>
          <w:i/>
          <w:spacing w:val="-3"/>
        </w:rPr>
        <w:t>v</w:t>
      </w:r>
      <w:r w:rsidRPr="00F63996">
        <w:rPr>
          <w:i/>
          <w:spacing w:val="2"/>
        </w:rPr>
        <w:t>e</w:t>
      </w:r>
      <w:r w:rsidRPr="00F63996">
        <w:rPr>
          <w:i/>
        </w:rPr>
        <w:t>z, E</w:t>
      </w:r>
      <w:r w:rsidRPr="00F63996">
        <w:rPr>
          <w:i/>
          <w:spacing w:val="2"/>
        </w:rPr>
        <w:t>v</w:t>
      </w:r>
      <w:r w:rsidRPr="00F63996">
        <w:rPr>
          <w:i/>
          <w:spacing w:val="-1"/>
        </w:rPr>
        <w:t>i</w:t>
      </w:r>
      <w:r w:rsidRPr="00F63996">
        <w:rPr>
          <w:i/>
          <w:spacing w:val="-5"/>
        </w:rPr>
        <w:t>d</w:t>
      </w:r>
      <w:r w:rsidRPr="00F63996">
        <w:rPr>
          <w:i/>
          <w:spacing w:val="2"/>
        </w:rPr>
        <w:t>e</w:t>
      </w:r>
      <w:r w:rsidRPr="00F63996">
        <w:rPr>
          <w:i/>
        </w:rPr>
        <w:t>n</w:t>
      </w:r>
      <w:r w:rsidRPr="00F63996">
        <w:rPr>
          <w:i/>
          <w:spacing w:val="2"/>
        </w:rPr>
        <w:t>c</w:t>
      </w:r>
      <w:r w:rsidRPr="00F63996">
        <w:rPr>
          <w:i/>
          <w:spacing w:val="-1"/>
        </w:rPr>
        <w:t>ij</w:t>
      </w:r>
      <w:r w:rsidRPr="00F63996">
        <w:rPr>
          <w:i/>
        </w:rPr>
        <w:t>a p</w:t>
      </w:r>
      <w:r w:rsidRPr="00F63996">
        <w:rPr>
          <w:i/>
          <w:spacing w:val="-3"/>
        </w:rPr>
        <w:t>č</w:t>
      </w:r>
      <w:r w:rsidRPr="00F63996">
        <w:rPr>
          <w:i/>
          <w:spacing w:val="2"/>
        </w:rPr>
        <w:t>e</w:t>
      </w:r>
      <w:r w:rsidRPr="00F63996">
        <w:rPr>
          <w:i/>
          <w:spacing w:val="-1"/>
        </w:rPr>
        <w:t>l</w:t>
      </w:r>
      <w:r w:rsidRPr="00F63996">
        <w:rPr>
          <w:i/>
        </w:rPr>
        <w:t>ara i p</w:t>
      </w:r>
      <w:r w:rsidRPr="00F63996">
        <w:rPr>
          <w:i/>
          <w:spacing w:val="2"/>
        </w:rPr>
        <w:t>če</w:t>
      </w:r>
      <w:r w:rsidRPr="00F63996">
        <w:rPr>
          <w:i/>
          <w:spacing w:val="-1"/>
        </w:rPr>
        <w:t>l</w:t>
      </w:r>
      <w:r w:rsidRPr="00F63996">
        <w:rPr>
          <w:i/>
          <w:spacing w:val="-6"/>
        </w:rPr>
        <w:t>i</w:t>
      </w:r>
      <w:r w:rsidRPr="00F63996">
        <w:rPr>
          <w:i/>
        </w:rPr>
        <w:t>n</w:t>
      </w:r>
      <w:r w:rsidRPr="00F63996">
        <w:rPr>
          <w:i/>
          <w:spacing w:val="-1"/>
        </w:rPr>
        <w:t>j</w:t>
      </w:r>
      <w:r w:rsidRPr="00F63996">
        <w:rPr>
          <w:i/>
        </w:rPr>
        <w:t>a</w:t>
      </w:r>
      <w:r w:rsidRPr="00F63996">
        <w:rPr>
          <w:i/>
          <w:spacing w:val="2"/>
        </w:rPr>
        <w:t>k</w:t>
      </w:r>
      <w:r w:rsidRPr="00F63996">
        <w:rPr>
          <w:i/>
          <w:spacing w:val="4"/>
        </w:rPr>
        <w:t>a</w:t>
      </w:r>
      <w:r w:rsidRPr="00F63996">
        <w:rPr>
          <w:i/>
        </w:rPr>
        <w:t xml:space="preserve"> </w:t>
      </w:r>
    </w:p>
    <w:p w:rsidR="003A5D03" w:rsidRDefault="003A5D03" w:rsidP="003A5D03">
      <w:pPr>
        <w:pStyle w:val="Tijeloteksta"/>
      </w:pPr>
    </w:p>
    <w:p w:rsidR="00AD59CE" w:rsidRDefault="00AD59CE" w:rsidP="003A5D03">
      <w:pPr>
        <w:pStyle w:val="Tijeloteksta"/>
      </w:pPr>
      <w:r w:rsidRPr="00AD59CE">
        <w:rPr>
          <w:noProof/>
        </w:rPr>
        <w:drawing>
          <wp:inline distT="0" distB="0" distL="0" distR="0" wp14:anchorId="2B9D0EF3" wp14:editId="43535A6B">
            <wp:extent cx="5760720" cy="26407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640780"/>
                    </a:xfrm>
                    <a:prstGeom prst="rect">
                      <a:avLst/>
                    </a:prstGeom>
                    <a:noFill/>
                    <a:ln>
                      <a:noFill/>
                    </a:ln>
                  </pic:spPr>
                </pic:pic>
              </a:graphicData>
            </a:graphic>
          </wp:inline>
        </w:drawing>
      </w:r>
    </w:p>
    <w:p w:rsidR="003A5D03" w:rsidRPr="00F63996" w:rsidRDefault="00E45B04" w:rsidP="002764B7">
      <w:pPr>
        <w:pStyle w:val="Opisslike"/>
        <w:ind w:right="0"/>
        <w:rPr>
          <w:rFonts w:cs="Times New Roman"/>
          <w:b/>
        </w:rPr>
      </w:pPr>
      <w:r w:rsidRPr="00F63996">
        <w:rPr>
          <w:rFonts w:cs="Times New Roman"/>
          <w:b/>
        </w:rPr>
        <w:t xml:space="preserve">Slika </w:t>
      </w:r>
      <w:r w:rsidR="00CF346B" w:rsidRPr="00F63996">
        <w:rPr>
          <w:rFonts w:cs="Times New Roman"/>
          <w:b/>
        </w:rPr>
        <w:fldChar w:fldCharType="begin"/>
      </w:r>
      <w:r w:rsidR="00CF346B" w:rsidRPr="00F63996">
        <w:rPr>
          <w:rFonts w:cs="Times New Roman"/>
          <w:b/>
        </w:rPr>
        <w:instrText xml:space="preserve"> SEQ Slika \* ARABIC </w:instrText>
      </w:r>
      <w:r w:rsidR="00CF346B" w:rsidRPr="00F63996">
        <w:rPr>
          <w:rFonts w:cs="Times New Roman"/>
          <w:b/>
        </w:rPr>
        <w:fldChar w:fldCharType="separate"/>
      </w:r>
      <w:r w:rsidR="00AD59CE">
        <w:rPr>
          <w:rFonts w:cs="Times New Roman"/>
          <w:b/>
          <w:noProof/>
        </w:rPr>
        <w:t>1</w:t>
      </w:r>
      <w:r w:rsidR="00CF346B" w:rsidRPr="00F63996">
        <w:rPr>
          <w:rFonts w:cs="Times New Roman"/>
          <w:b/>
        </w:rPr>
        <w:fldChar w:fldCharType="end"/>
      </w:r>
      <w:r w:rsidR="00E53243" w:rsidRPr="00F63996">
        <w:rPr>
          <w:rFonts w:cs="Times New Roman"/>
          <w:b/>
        </w:rPr>
        <w:t>.</w:t>
      </w:r>
      <w:r w:rsidR="003A5D03" w:rsidRPr="00F63996">
        <w:rPr>
          <w:rFonts w:cs="Times New Roman"/>
          <w:b/>
        </w:rPr>
        <w:t xml:space="preserve"> Smanje</w:t>
      </w:r>
      <w:r w:rsidR="0000154C" w:rsidRPr="00F63996">
        <w:rPr>
          <w:rFonts w:cs="Times New Roman"/>
          <w:b/>
        </w:rPr>
        <w:t>nje</w:t>
      </w:r>
      <w:r w:rsidR="003A5D03" w:rsidRPr="00F63996">
        <w:rPr>
          <w:rFonts w:cs="Times New Roman"/>
          <w:b/>
        </w:rPr>
        <w:t xml:space="preserve"> (%) broja pčelara</w:t>
      </w:r>
      <w:r w:rsidR="00E53243" w:rsidRPr="00F63996">
        <w:rPr>
          <w:rFonts w:cs="Times New Roman"/>
          <w:b/>
        </w:rPr>
        <w:t xml:space="preserve"> (a)</w:t>
      </w:r>
      <w:r w:rsidR="003A5D03" w:rsidRPr="00F63996">
        <w:rPr>
          <w:rFonts w:cs="Times New Roman"/>
          <w:b/>
        </w:rPr>
        <w:t xml:space="preserve"> </w:t>
      </w:r>
      <w:r w:rsidR="000B5038" w:rsidRPr="00F63996">
        <w:rPr>
          <w:rFonts w:cs="Times New Roman"/>
          <w:b/>
        </w:rPr>
        <w:t xml:space="preserve">i </w:t>
      </w:r>
      <w:r w:rsidR="003A5D03" w:rsidRPr="00F63996">
        <w:rPr>
          <w:rFonts w:cs="Times New Roman"/>
          <w:b/>
        </w:rPr>
        <w:t>broja košnica</w:t>
      </w:r>
      <w:r w:rsidR="00E53243" w:rsidRPr="00F63996">
        <w:rPr>
          <w:rFonts w:cs="Times New Roman"/>
          <w:b/>
        </w:rPr>
        <w:t xml:space="preserve"> (b)</w:t>
      </w:r>
      <w:r w:rsidR="003A5D03" w:rsidRPr="00F63996">
        <w:rPr>
          <w:rFonts w:cs="Times New Roman"/>
          <w:b/>
        </w:rPr>
        <w:t xml:space="preserve"> u </w:t>
      </w:r>
      <w:r w:rsidR="002555B7" w:rsidRPr="00F63996">
        <w:rPr>
          <w:rFonts w:cs="Times New Roman"/>
          <w:b/>
        </w:rPr>
        <w:t xml:space="preserve">Republici </w:t>
      </w:r>
      <w:r w:rsidR="003A5D03" w:rsidRPr="00F63996">
        <w:rPr>
          <w:rFonts w:cs="Times New Roman"/>
          <w:b/>
        </w:rPr>
        <w:t xml:space="preserve">Hrvatskoj 2018. godine u odnosu na 2015. godinu </w:t>
      </w:r>
    </w:p>
    <w:p w:rsidR="003A5D03" w:rsidRPr="00F63996" w:rsidRDefault="003A5D03" w:rsidP="003A5D03">
      <w:pPr>
        <w:pStyle w:val="Tijeloteksta"/>
      </w:pPr>
    </w:p>
    <w:p w:rsidR="004B68E1" w:rsidRPr="00F63996" w:rsidRDefault="004B68E1" w:rsidP="004B68E1">
      <w:pPr>
        <w:pStyle w:val="Tijeloteksta"/>
        <w:spacing w:before="0" w:after="120"/>
      </w:pPr>
      <w:r w:rsidRPr="00F63996">
        <w:lastRenderedPageBreak/>
        <w:t xml:space="preserve">Posljednjih godina prisutne su ekstremne klimatološke pojave od kada se prate klimatološki podaci – najsuše godine ikad izmjerene, najtoplije jeseni ikad izmjerene, najkišovitija ljeta ikad izmjerena (DHMZ). </w:t>
      </w:r>
    </w:p>
    <w:p w:rsidR="002E33F5" w:rsidRDefault="00C736C6" w:rsidP="004B68E1">
      <w:pPr>
        <w:pStyle w:val="Tijeloteksta"/>
        <w:spacing w:before="0" w:after="120"/>
      </w:pPr>
      <w:r w:rsidRPr="00F63996">
        <w:t>U takvim uvjetima pčelinje zajednice podložnije su obolijevanju od pčelinjih bolesti, a zbog nesigurnih i nestalnih izvora hrane u prirodi pčelinje zajednice ne mogu opstati bez intervencije pčelara što iziskuje dodat</w:t>
      </w:r>
      <w:r w:rsidR="002555B7" w:rsidRPr="00F63996">
        <w:t>ne financijske troškove pčelarima</w:t>
      </w:r>
      <w:r w:rsidRPr="00F63996">
        <w:t xml:space="preserve">. </w:t>
      </w:r>
    </w:p>
    <w:p w:rsidR="00AD59CE" w:rsidRDefault="00AD59CE" w:rsidP="004B68E1">
      <w:pPr>
        <w:pStyle w:val="Tijeloteksta"/>
        <w:spacing w:before="0" w:after="120"/>
      </w:pPr>
      <w:r w:rsidRPr="00AD59CE">
        <w:rPr>
          <w:noProof/>
        </w:rPr>
        <w:drawing>
          <wp:inline distT="0" distB="0" distL="0" distR="0" wp14:anchorId="0F63D80C" wp14:editId="0463ED59">
            <wp:extent cx="5760720" cy="195895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1958952"/>
                    </a:xfrm>
                    <a:prstGeom prst="rect">
                      <a:avLst/>
                    </a:prstGeom>
                    <a:noFill/>
                    <a:ln>
                      <a:noFill/>
                    </a:ln>
                  </pic:spPr>
                </pic:pic>
              </a:graphicData>
            </a:graphic>
          </wp:inline>
        </w:drawing>
      </w:r>
    </w:p>
    <w:p w:rsidR="00487C45" w:rsidRPr="00F63996" w:rsidRDefault="00E45B04" w:rsidP="00E53243">
      <w:pPr>
        <w:pStyle w:val="Opisslike"/>
        <w:ind w:right="0"/>
        <w:jc w:val="left"/>
        <w:rPr>
          <w:rFonts w:cs="Times New Roman"/>
        </w:rPr>
      </w:pPr>
      <w:r w:rsidRPr="00F63996">
        <w:rPr>
          <w:rFonts w:cs="Times New Roman"/>
          <w:b/>
        </w:rPr>
        <w:t xml:space="preserve">Slika </w:t>
      </w:r>
      <w:r w:rsidR="00CF346B" w:rsidRPr="00F63996">
        <w:rPr>
          <w:rFonts w:cs="Times New Roman"/>
          <w:b/>
        </w:rPr>
        <w:fldChar w:fldCharType="begin"/>
      </w:r>
      <w:r w:rsidR="00CF346B" w:rsidRPr="00F63996">
        <w:rPr>
          <w:rFonts w:cs="Times New Roman"/>
          <w:b/>
        </w:rPr>
        <w:instrText xml:space="preserve"> SEQ Slika \* ARABIC </w:instrText>
      </w:r>
      <w:r w:rsidR="00CF346B" w:rsidRPr="00F63996">
        <w:rPr>
          <w:rFonts w:cs="Times New Roman"/>
          <w:b/>
        </w:rPr>
        <w:fldChar w:fldCharType="separate"/>
      </w:r>
      <w:r w:rsidR="00AD59CE">
        <w:rPr>
          <w:rFonts w:cs="Times New Roman"/>
          <w:b/>
          <w:noProof/>
        </w:rPr>
        <w:t>2</w:t>
      </w:r>
      <w:r w:rsidR="00CF346B" w:rsidRPr="00F63996">
        <w:rPr>
          <w:rFonts w:cs="Times New Roman"/>
          <w:b/>
        </w:rPr>
        <w:fldChar w:fldCharType="end"/>
      </w:r>
      <w:r w:rsidR="00E53243" w:rsidRPr="00F63996">
        <w:rPr>
          <w:rFonts w:cs="Times New Roman"/>
          <w:b/>
        </w:rPr>
        <w:t>.</w:t>
      </w:r>
      <w:r w:rsidRPr="00F63996">
        <w:rPr>
          <w:rFonts w:cs="Times New Roman"/>
          <w:b/>
        </w:rPr>
        <w:t xml:space="preserve"> </w:t>
      </w:r>
      <w:r w:rsidR="00487C45" w:rsidRPr="00F63996">
        <w:rPr>
          <w:rFonts w:cs="Times New Roman"/>
          <w:b/>
        </w:rPr>
        <w:t xml:space="preserve">Odstupanje srednje temperature zraka od 2016. do 2018. godine (izvor: Državni hidrometeorološki zavod, </w:t>
      </w:r>
      <w:hyperlink r:id="rId14" w:history="1">
        <w:r w:rsidR="00487C45" w:rsidRPr="00F63996">
          <w:rPr>
            <w:rStyle w:val="Hiperveza"/>
            <w:rFonts w:cs="Times New Roman"/>
          </w:rPr>
          <w:t>http://meteo.hr/klima.php?section=klima_hrvatska&amp;param=k1_4</w:t>
        </w:r>
      </w:hyperlink>
      <w:r w:rsidR="00487C45" w:rsidRPr="00F63996">
        <w:rPr>
          <w:rFonts w:cs="Times New Roman"/>
        </w:rPr>
        <w:t xml:space="preserve">) </w:t>
      </w:r>
    </w:p>
    <w:p w:rsidR="00D7269F" w:rsidRPr="00F63996" w:rsidRDefault="00D7269F" w:rsidP="00487C45">
      <w:pPr>
        <w:jc w:val="both"/>
      </w:pPr>
    </w:p>
    <w:p w:rsidR="00C736C6" w:rsidRPr="00F63996" w:rsidRDefault="00487C45" w:rsidP="00D7269F">
      <w:pPr>
        <w:jc w:val="both"/>
      </w:pPr>
      <w:r w:rsidRPr="00F63996">
        <w:t>Prema raspodjeli percentila, toplinske prilike u</w:t>
      </w:r>
      <w:r w:rsidR="001D2FE2" w:rsidRPr="00F63996">
        <w:t xml:space="preserve"> Republici</w:t>
      </w:r>
      <w:r w:rsidRPr="00F63996">
        <w:t xml:space="preserve"> Hrvatskoj </w:t>
      </w:r>
      <w:r w:rsidR="002764B7" w:rsidRPr="00F63996">
        <w:t>od</w:t>
      </w:r>
      <w:r w:rsidR="00062467" w:rsidRPr="00F63996">
        <w:t xml:space="preserve"> 2016. </w:t>
      </w:r>
      <w:r w:rsidR="002764B7" w:rsidRPr="00F63996">
        <w:t>do</w:t>
      </w:r>
      <w:r w:rsidR="00062467" w:rsidRPr="00F63996">
        <w:t xml:space="preserve"> 2018.</w:t>
      </w:r>
      <w:r w:rsidRPr="00F63996">
        <w:t xml:space="preserve"> </w:t>
      </w:r>
      <w:r w:rsidR="001D2FE2" w:rsidRPr="00F63996">
        <w:t xml:space="preserve">godine </w:t>
      </w:r>
      <w:r w:rsidRPr="00F63996">
        <w:t xml:space="preserve">opisane su dominantnom kategorijom ekstremno toplo. </w:t>
      </w:r>
      <w:r w:rsidR="002E33F5" w:rsidRPr="00F63996">
        <w:t xml:space="preserve">Za ovakve klimatske prilike nisu bili spremni niti pčelari, a niti medonosna pčela. Posljedica svega navedenog bili su veliki zimski gubici i manja proizvodnja meda (Izvor: Kezić </w:t>
      </w:r>
      <w:r w:rsidR="00D17DE0" w:rsidRPr="00F63996">
        <w:t>i</w:t>
      </w:r>
      <w:r w:rsidR="002E33F5" w:rsidRPr="00F63996">
        <w:t xml:space="preserve"> Puškadija, 2018). </w:t>
      </w:r>
    </w:p>
    <w:p w:rsidR="00A61056" w:rsidRPr="00F63996" w:rsidRDefault="00A61056" w:rsidP="00A61056">
      <w:pPr>
        <w:pStyle w:val="Tijeloteksta"/>
      </w:pPr>
      <w:r w:rsidRPr="00F63996">
        <w:t xml:space="preserve">Uz evidentne probleme vezane za klimu, pčelari se iz godine u godinu suočavaju sa značajnim gubicima pčelinjih zajednica. Posebno su indikativni gubici na razini </w:t>
      </w:r>
      <w:r w:rsidR="003A5D03" w:rsidRPr="00F63996">
        <w:t>pčelinjaka</w:t>
      </w:r>
      <w:r w:rsidRPr="00F63996">
        <w:t>, gdje se raspo</w:t>
      </w:r>
      <w:r w:rsidR="001D2FE2" w:rsidRPr="00F63996">
        <w:t>n gubitaka zajednica kreće od 0-</w:t>
      </w:r>
      <w:r w:rsidR="00F847AD" w:rsidRPr="00F63996">
        <w:t>100%. Zasigurno</w:t>
      </w:r>
      <w:r w:rsidRPr="00F63996">
        <w:t xml:space="preserve"> jedan dio pčelara</w:t>
      </w:r>
      <w:r w:rsidR="00F847AD" w:rsidRPr="00F63996">
        <w:t>,</w:t>
      </w:r>
      <w:r w:rsidRPr="00F63996">
        <w:t xml:space="preserve"> koji su izgubili većinu svojih zajednica</w:t>
      </w:r>
      <w:r w:rsidR="00F847AD" w:rsidRPr="00F63996">
        <w:t>,</w:t>
      </w:r>
      <w:r w:rsidRPr="00F63996">
        <w:t xml:space="preserve"> odustaje od pčelarenja. </w:t>
      </w:r>
    </w:p>
    <w:p w:rsidR="00A61056" w:rsidRPr="00F63996" w:rsidRDefault="00A61056" w:rsidP="00A61056">
      <w:pPr>
        <w:pStyle w:val="Tijeloteksta"/>
      </w:pPr>
      <w:r w:rsidRPr="00F63996">
        <w:t xml:space="preserve">Uz prije navedene, još jedan uzrok izravno utječe na financijsku isplativost pčelarske proizvodnje, a to je </w:t>
      </w:r>
      <w:r w:rsidR="008D453C" w:rsidRPr="00F63996">
        <w:t xml:space="preserve">stavljanje na tržište </w:t>
      </w:r>
      <w:r w:rsidRPr="00F63996">
        <w:t>meda</w:t>
      </w:r>
      <w:r w:rsidR="008D453C" w:rsidRPr="00F63996">
        <w:t xml:space="preserve"> iz trećih zemalja</w:t>
      </w:r>
      <w:r w:rsidR="00F847AD" w:rsidRPr="00F63996">
        <w:t>,</w:t>
      </w:r>
      <w:r w:rsidRPr="00F63996">
        <w:t xml:space="preserve"> koji se nalazi na našem tržištu po izuzetno niskim cijenama kojima naši pčelari </w:t>
      </w:r>
      <w:r w:rsidR="009B0454" w:rsidRPr="00F63996">
        <w:t>ne mogu</w:t>
      </w:r>
      <w:r w:rsidRPr="00F63996">
        <w:t xml:space="preserve"> konkurirati.</w:t>
      </w:r>
      <w:r w:rsidR="002764B7" w:rsidRPr="00F63996">
        <w:t xml:space="preserve"> </w:t>
      </w:r>
      <w:r w:rsidR="008D453C" w:rsidRPr="00F63996">
        <w:t xml:space="preserve">Cijene po kojima se med može ponuditi na tržištu su demotivirajuće za pčelare. </w:t>
      </w:r>
    </w:p>
    <w:p w:rsidR="00A61056" w:rsidRPr="00F63996" w:rsidRDefault="00A61056" w:rsidP="005A66F9">
      <w:pPr>
        <w:pStyle w:val="Tijeloteksta"/>
      </w:pPr>
      <w:r w:rsidRPr="00F63996">
        <w:t>Gospodarska situacija u zemlji, a pogotovo u ruralnim krajevim</w:t>
      </w:r>
      <w:r w:rsidR="008D453C" w:rsidRPr="00F63996">
        <w:t>a</w:t>
      </w:r>
      <w:r w:rsidRPr="00F63996">
        <w:t xml:space="preserve"> gdje se najveći broj stanovnika i bavi pčelarstvom kao granom poljoprivredne proizvodnje, dovela je do velikog odlijeva stanovnika mlađe i srednje životne dobi, što je </w:t>
      </w:r>
      <w:r w:rsidR="002555B7" w:rsidRPr="00F63996">
        <w:t xml:space="preserve">zadnjih godina </w:t>
      </w:r>
      <w:r w:rsidR="00C67CE1" w:rsidRPr="00F63996">
        <w:t>rezultiralo</w:t>
      </w:r>
      <w:r w:rsidRPr="00F63996">
        <w:t xml:space="preserve"> padom broja pčelara i pčelinjih zajednica u Evidenciji.</w:t>
      </w:r>
      <w:r w:rsidR="00C3494C" w:rsidRPr="00F63996">
        <w:t xml:space="preserve"> </w:t>
      </w:r>
    </w:p>
    <w:p w:rsidR="003A5D03" w:rsidRPr="00F63996" w:rsidRDefault="003A5D03" w:rsidP="005A66F9">
      <w:pPr>
        <w:pStyle w:val="Tijeloteksta"/>
      </w:pPr>
    </w:p>
    <w:p w:rsidR="003A5D03" w:rsidRPr="00F63996" w:rsidRDefault="003A5D03">
      <w:pPr>
        <w:rPr>
          <w:b/>
        </w:rPr>
      </w:pPr>
      <w:r w:rsidRPr="00F63996">
        <w:rPr>
          <w:b/>
        </w:rPr>
        <w:br w:type="page"/>
      </w:r>
    </w:p>
    <w:p w:rsidR="00451E91" w:rsidRPr="00F63996" w:rsidRDefault="007C315D" w:rsidP="00451E91">
      <w:pPr>
        <w:tabs>
          <w:tab w:val="left" w:pos="491"/>
        </w:tabs>
        <w:spacing w:before="120"/>
        <w:rPr>
          <w:b/>
        </w:rPr>
      </w:pPr>
      <w:r w:rsidRPr="00F63996">
        <w:rPr>
          <w:b/>
        </w:rPr>
        <w:lastRenderedPageBreak/>
        <w:t>ii.</w:t>
      </w:r>
      <w:r w:rsidRPr="00F63996">
        <w:rPr>
          <w:b/>
        </w:rPr>
        <w:tab/>
      </w:r>
      <w:r w:rsidR="00451E91" w:rsidRPr="00F63996">
        <w:rPr>
          <w:b/>
        </w:rPr>
        <w:t>B</w:t>
      </w:r>
      <w:r w:rsidRPr="00F63996">
        <w:rPr>
          <w:b/>
        </w:rPr>
        <w:t>ro</w:t>
      </w:r>
      <w:r w:rsidR="00451E91" w:rsidRPr="00F63996">
        <w:rPr>
          <w:b/>
        </w:rPr>
        <w:t xml:space="preserve">j </w:t>
      </w:r>
      <w:r w:rsidR="00D1655D" w:rsidRPr="00F63996">
        <w:rPr>
          <w:b/>
        </w:rPr>
        <w:t xml:space="preserve">pčelara s više od 150 košnica </w:t>
      </w:r>
    </w:p>
    <w:p w:rsidR="007F1DAF" w:rsidRPr="00F63996" w:rsidRDefault="007F1DAF" w:rsidP="007F1DAF">
      <w:pPr>
        <w:pStyle w:val="Tijeloteksta"/>
      </w:pPr>
    </w:p>
    <w:p w:rsidR="007F1DAF" w:rsidRPr="00F63996" w:rsidRDefault="007F1DAF" w:rsidP="007F1DAF">
      <w:pPr>
        <w:pStyle w:val="Opisslike"/>
        <w:ind w:right="0"/>
        <w:rPr>
          <w:rFonts w:cs="Times New Roman"/>
          <w:b/>
        </w:rPr>
      </w:pPr>
      <w:r w:rsidRPr="00F63996">
        <w:rPr>
          <w:rFonts w:cs="Times New Roman"/>
          <w:b/>
        </w:rPr>
        <w:t xml:space="preserve">Tablica </w:t>
      </w:r>
      <w:r w:rsidRPr="00F63996">
        <w:rPr>
          <w:rFonts w:cs="Times New Roman"/>
          <w:b/>
        </w:rPr>
        <w:fldChar w:fldCharType="begin"/>
      </w:r>
      <w:r w:rsidRPr="00F63996">
        <w:rPr>
          <w:rFonts w:cs="Times New Roman"/>
          <w:b/>
        </w:rPr>
        <w:instrText xml:space="preserve"> SEQ Tablica \* ARABIC </w:instrText>
      </w:r>
      <w:r w:rsidRPr="00F63996">
        <w:rPr>
          <w:rFonts w:cs="Times New Roman"/>
          <w:b/>
        </w:rPr>
        <w:fldChar w:fldCharType="separate"/>
      </w:r>
      <w:r w:rsidR="00AD59CE">
        <w:rPr>
          <w:rFonts w:cs="Times New Roman"/>
          <w:b/>
          <w:noProof/>
        </w:rPr>
        <w:t>12</w:t>
      </w:r>
      <w:r w:rsidRPr="00F63996">
        <w:rPr>
          <w:rFonts w:cs="Times New Roman"/>
          <w:b/>
        </w:rPr>
        <w:fldChar w:fldCharType="end"/>
      </w:r>
      <w:r w:rsidR="00E53243" w:rsidRPr="00F63996">
        <w:rPr>
          <w:rFonts w:cs="Times New Roman"/>
          <w:b/>
        </w:rPr>
        <w:t>.</w:t>
      </w:r>
      <w:r w:rsidRPr="00F63996">
        <w:rPr>
          <w:rFonts w:cs="Times New Roman"/>
          <w:b/>
        </w:rPr>
        <w:t xml:space="preserve"> Broj i udio (%) pčelara i košnica</w:t>
      </w:r>
      <w:r w:rsidR="00C06839" w:rsidRPr="00F63996">
        <w:rPr>
          <w:rFonts w:cs="Times New Roman"/>
          <w:b/>
        </w:rPr>
        <w:t xml:space="preserve"> te prosječan broj košnica po pčelaru</w:t>
      </w:r>
      <w:r w:rsidRPr="00F63996">
        <w:rPr>
          <w:rFonts w:cs="Times New Roman"/>
          <w:b/>
        </w:rPr>
        <w:t xml:space="preserve"> prema veličini pčelinjaka</w:t>
      </w:r>
      <w:r w:rsidR="00C06839" w:rsidRPr="00F63996">
        <w:rPr>
          <w:rFonts w:cs="Times New Roman"/>
          <w:b/>
        </w:rPr>
        <w:t xml:space="preserve"> </w:t>
      </w:r>
      <w:r w:rsidRPr="00F63996">
        <w:rPr>
          <w:rFonts w:cs="Times New Roman"/>
          <w:b/>
        </w:rPr>
        <w:t xml:space="preserve">u Republici Hrvatskoj u 2018. godini </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262"/>
        <w:gridCol w:w="1406"/>
        <w:gridCol w:w="1406"/>
        <w:gridCol w:w="1406"/>
        <w:gridCol w:w="1406"/>
        <w:gridCol w:w="1402"/>
      </w:tblGrid>
      <w:tr w:rsidR="00C06839" w:rsidRPr="00F63996" w:rsidTr="002526B6">
        <w:trPr>
          <w:trHeight w:val="290"/>
        </w:trPr>
        <w:tc>
          <w:tcPr>
            <w:tcW w:w="1217" w:type="pct"/>
            <w:vMerge w:val="restart"/>
            <w:shd w:val="clear" w:color="auto" w:fill="auto"/>
            <w:noWrap/>
            <w:vAlign w:val="bottom"/>
            <w:hideMark/>
          </w:tcPr>
          <w:p w:rsidR="00C06839" w:rsidRPr="00F63996" w:rsidRDefault="00C06839" w:rsidP="00137796">
            <w:pPr>
              <w:rPr>
                <w:b/>
                <w:color w:val="000000"/>
                <w:sz w:val="22"/>
                <w:szCs w:val="22"/>
              </w:rPr>
            </w:pPr>
            <w:r w:rsidRPr="00F63996">
              <w:rPr>
                <w:b/>
                <w:color w:val="000000"/>
                <w:sz w:val="22"/>
                <w:szCs w:val="22"/>
              </w:rPr>
              <w:t>Veličina pčelinjaka (broj košnica na pčelinjaku)</w:t>
            </w:r>
          </w:p>
        </w:tc>
        <w:tc>
          <w:tcPr>
            <w:tcW w:w="1514" w:type="pct"/>
            <w:gridSpan w:val="2"/>
            <w:shd w:val="clear" w:color="auto" w:fill="auto"/>
            <w:noWrap/>
            <w:vAlign w:val="center"/>
            <w:hideMark/>
          </w:tcPr>
          <w:p w:rsidR="00C06839" w:rsidRPr="00F63996" w:rsidRDefault="00C06839" w:rsidP="00137796">
            <w:pPr>
              <w:jc w:val="center"/>
              <w:rPr>
                <w:b/>
                <w:color w:val="000000"/>
                <w:sz w:val="22"/>
                <w:szCs w:val="22"/>
              </w:rPr>
            </w:pPr>
            <w:r w:rsidRPr="00F63996">
              <w:rPr>
                <w:b/>
                <w:color w:val="000000"/>
                <w:sz w:val="22"/>
                <w:szCs w:val="22"/>
              </w:rPr>
              <w:t>Pčelari</w:t>
            </w:r>
          </w:p>
        </w:tc>
        <w:tc>
          <w:tcPr>
            <w:tcW w:w="1514" w:type="pct"/>
            <w:gridSpan w:val="2"/>
            <w:shd w:val="clear" w:color="auto" w:fill="auto"/>
            <w:noWrap/>
            <w:vAlign w:val="center"/>
            <w:hideMark/>
          </w:tcPr>
          <w:p w:rsidR="00C06839" w:rsidRPr="00F63996" w:rsidRDefault="00C06839" w:rsidP="00137796">
            <w:pPr>
              <w:jc w:val="center"/>
              <w:rPr>
                <w:b/>
                <w:color w:val="000000"/>
                <w:sz w:val="22"/>
                <w:szCs w:val="22"/>
              </w:rPr>
            </w:pPr>
            <w:r w:rsidRPr="00F63996">
              <w:rPr>
                <w:b/>
                <w:color w:val="000000"/>
                <w:sz w:val="22"/>
                <w:szCs w:val="22"/>
              </w:rPr>
              <w:t>Košnice</w:t>
            </w:r>
          </w:p>
        </w:tc>
        <w:tc>
          <w:tcPr>
            <w:tcW w:w="756" w:type="pct"/>
            <w:vMerge w:val="restart"/>
          </w:tcPr>
          <w:p w:rsidR="00C06839" w:rsidRPr="00F63996" w:rsidRDefault="00C06839" w:rsidP="00137796">
            <w:pPr>
              <w:jc w:val="center"/>
              <w:rPr>
                <w:b/>
                <w:color w:val="000000"/>
                <w:sz w:val="22"/>
                <w:szCs w:val="22"/>
              </w:rPr>
            </w:pPr>
            <w:r w:rsidRPr="00F63996">
              <w:rPr>
                <w:b/>
                <w:color w:val="000000"/>
                <w:sz w:val="22"/>
                <w:szCs w:val="22"/>
              </w:rPr>
              <w:t>Prosječan broj košnica po pčelaru</w:t>
            </w:r>
          </w:p>
        </w:tc>
      </w:tr>
      <w:tr w:rsidR="00C06839" w:rsidRPr="00F63996" w:rsidTr="002526B6">
        <w:trPr>
          <w:trHeight w:val="290"/>
        </w:trPr>
        <w:tc>
          <w:tcPr>
            <w:tcW w:w="1217" w:type="pct"/>
            <w:vMerge/>
            <w:shd w:val="clear" w:color="auto" w:fill="auto"/>
            <w:noWrap/>
            <w:vAlign w:val="bottom"/>
            <w:hideMark/>
          </w:tcPr>
          <w:p w:rsidR="00C06839" w:rsidRPr="00F63996" w:rsidRDefault="00C06839" w:rsidP="00137796">
            <w:pPr>
              <w:rPr>
                <w:b/>
                <w:color w:val="000000"/>
                <w:sz w:val="22"/>
                <w:szCs w:val="22"/>
              </w:rPr>
            </w:pPr>
          </w:p>
        </w:tc>
        <w:tc>
          <w:tcPr>
            <w:tcW w:w="757" w:type="pct"/>
            <w:shd w:val="clear" w:color="auto" w:fill="auto"/>
            <w:noWrap/>
            <w:vAlign w:val="center"/>
            <w:hideMark/>
          </w:tcPr>
          <w:p w:rsidR="00C06839" w:rsidRPr="00F63996" w:rsidRDefault="00C06839" w:rsidP="00137796">
            <w:pPr>
              <w:jc w:val="center"/>
              <w:rPr>
                <w:b/>
                <w:color w:val="000000"/>
                <w:sz w:val="22"/>
                <w:szCs w:val="22"/>
              </w:rPr>
            </w:pPr>
            <w:r w:rsidRPr="00F63996">
              <w:rPr>
                <w:b/>
                <w:color w:val="000000"/>
                <w:sz w:val="22"/>
                <w:szCs w:val="22"/>
              </w:rPr>
              <w:t>broj</w:t>
            </w:r>
          </w:p>
        </w:tc>
        <w:tc>
          <w:tcPr>
            <w:tcW w:w="757" w:type="pct"/>
            <w:shd w:val="clear" w:color="auto" w:fill="auto"/>
            <w:noWrap/>
            <w:vAlign w:val="center"/>
            <w:hideMark/>
          </w:tcPr>
          <w:p w:rsidR="00C06839" w:rsidRPr="00F63996" w:rsidRDefault="00C06839" w:rsidP="00137796">
            <w:pPr>
              <w:jc w:val="center"/>
              <w:rPr>
                <w:b/>
                <w:color w:val="000000"/>
                <w:sz w:val="22"/>
                <w:szCs w:val="22"/>
              </w:rPr>
            </w:pPr>
            <w:r w:rsidRPr="00F63996">
              <w:rPr>
                <w:b/>
                <w:color w:val="000000"/>
                <w:sz w:val="22"/>
                <w:szCs w:val="22"/>
              </w:rPr>
              <w:t>%</w:t>
            </w:r>
          </w:p>
        </w:tc>
        <w:tc>
          <w:tcPr>
            <w:tcW w:w="757" w:type="pct"/>
            <w:shd w:val="clear" w:color="auto" w:fill="auto"/>
            <w:noWrap/>
            <w:vAlign w:val="center"/>
            <w:hideMark/>
          </w:tcPr>
          <w:p w:rsidR="00C06839" w:rsidRPr="00F63996" w:rsidRDefault="00C06839" w:rsidP="00137796">
            <w:pPr>
              <w:jc w:val="center"/>
              <w:rPr>
                <w:b/>
                <w:color w:val="000000"/>
                <w:sz w:val="22"/>
                <w:szCs w:val="22"/>
              </w:rPr>
            </w:pPr>
            <w:r w:rsidRPr="00F63996">
              <w:rPr>
                <w:b/>
                <w:color w:val="000000"/>
                <w:sz w:val="22"/>
                <w:szCs w:val="22"/>
              </w:rPr>
              <w:t>broj</w:t>
            </w:r>
          </w:p>
        </w:tc>
        <w:tc>
          <w:tcPr>
            <w:tcW w:w="757" w:type="pct"/>
            <w:shd w:val="clear" w:color="auto" w:fill="auto"/>
            <w:noWrap/>
            <w:vAlign w:val="center"/>
            <w:hideMark/>
          </w:tcPr>
          <w:p w:rsidR="00C06839" w:rsidRPr="00F63996" w:rsidRDefault="00C06839" w:rsidP="00137796">
            <w:pPr>
              <w:jc w:val="center"/>
              <w:rPr>
                <w:b/>
                <w:color w:val="000000"/>
                <w:sz w:val="22"/>
                <w:szCs w:val="22"/>
              </w:rPr>
            </w:pPr>
            <w:r w:rsidRPr="00F63996">
              <w:rPr>
                <w:b/>
                <w:color w:val="000000"/>
                <w:sz w:val="22"/>
                <w:szCs w:val="22"/>
              </w:rPr>
              <w:t>%</w:t>
            </w:r>
          </w:p>
        </w:tc>
        <w:tc>
          <w:tcPr>
            <w:tcW w:w="756" w:type="pct"/>
            <w:vMerge/>
          </w:tcPr>
          <w:p w:rsidR="00C06839" w:rsidRPr="00F63996" w:rsidRDefault="00C06839" w:rsidP="00137796">
            <w:pPr>
              <w:jc w:val="center"/>
              <w:rPr>
                <w:b/>
                <w:color w:val="000000"/>
                <w:sz w:val="22"/>
                <w:szCs w:val="22"/>
              </w:rPr>
            </w:pPr>
          </w:p>
        </w:tc>
      </w:tr>
      <w:tr w:rsidR="00C06839" w:rsidRPr="00F63996" w:rsidTr="002526B6">
        <w:trPr>
          <w:trHeight w:val="290"/>
        </w:trPr>
        <w:tc>
          <w:tcPr>
            <w:tcW w:w="1217" w:type="pct"/>
            <w:shd w:val="clear" w:color="auto" w:fill="auto"/>
            <w:noWrap/>
            <w:vAlign w:val="bottom"/>
            <w:hideMark/>
          </w:tcPr>
          <w:p w:rsidR="00C06839" w:rsidRPr="00F63996" w:rsidRDefault="00C06839" w:rsidP="00137796">
            <w:pPr>
              <w:rPr>
                <w:color w:val="000000"/>
                <w:sz w:val="22"/>
                <w:szCs w:val="22"/>
              </w:rPr>
            </w:pPr>
            <w:r w:rsidRPr="00F63996">
              <w:rPr>
                <w:color w:val="000000"/>
                <w:sz w:val="22"/>
                <w:szCs w:val="22"/>
              </w:rPr>
              <w:t>1-30</w:t>
            </w:r>
          </w:p>
        </w:tc>
        <w:tc>
          <w:tcPr>
            <w:tcW w:w="757" w:type="pct"/>
            <w:shd w:val="clear" w:color="auto" w:fill="auto"/>
            <w:noWrap/>
            <w:vAlign w:val="bottom"/>
            <w:hideMark/>
          </w:tcPr>
          <w:p w:rsidR="00C06839" w:rsidRPr="00F63996" w:rsidRDefault="00C06839" w:rsidP="00137796">
            <w:pPr>
              <w:ind w:right="415"/>
              <w:jc w:val="right"/>
              <w:rPr>
                <w:color w:val="000000"/>
                <w:sz w:val="22"/>
                <w:szCs w:val="22"/>
              </w:rPr>
            </w:pPr>
            <w:r w:rsidRPr="00F63996">
              <w:rPr>
                <w:color w:val="000000"/>
                <w:sz w:val="22"/>
                <w:szCs w:val="22"/>
              </w:rPr>
              <w:t>3.024</w:t>
            </w:r>
          </w:p>
        </w:tc>
        <w:tc>
          <w:tcPr>
            <w:tcW w:w="757" w:type="pct"/>
            <w:shd w:val="clear" w:color="auto" w:fill="auto"/>
            <w:noWrap/>
            <w:vAlign w:val="bottom"/>
            <w:hideMark/>
          </w:tcPr>
          <w:p w:rsidR="00C06839" w:rsidRPr="00F63996" w:rsidRDefault="00C06839" w:rsidP="00137796">
            <w:pPr>
              <w:ind w:right="415"/>
              <w:jc w:val="right"/>
              <w:rPr>
                <w:color w:val="000000"/>
                <w:sz w:val="22"/>
                <w:szCs w:val="22"/>
              </w:rPr>
            </w:pPr>
            <w:r w:rsidRPr="00F63996">
              <w:rPr>
                <w:color w:val="000000"/>
                <w:sz w:val="22"/>
                <w:szCs w:val="22"/>
              </w:rPr>
              <w:t>41,52</w:t>
            </w:r>
          </w:p>
        </w:tc>
        <w:tc>
          <w:tcPr>
            <w:tcW w:w="757" w:type="pct"/>
            <w:shd w:val="clear" w:color="auto" w:fill="auto"/>
            <w:noWrap/>
            <w:vAlign w:val="bottom"/>
            <w:hideMark/>
          </w:tcPr>
          <w:p w:rsidR="00C06839" w:rsidRPr="00F63996" w:rsidRDefault="00C06839" w:rsidP="00137796">
            <w:pPr>
              <w:ind w:right="415"/>
              <w:jc w:val="right"/>
              <w:rPr>
                <w:color w:val="000000"/>
                <w:sz w:val="22"/>
                <w:szCs w:val="22"/>
              </w:rPr>
            </w:pPr>
            <w:r w:rsidRPr="00F63996">
              <w:rPr>
                <w:color w:val="000000"/>
                <w:sz w:val="22"/>
                <w:szCs w:val="22"/>
              </w:rPr>
              <w:t>52.088</w:t>
            </w:r>
          </w:p>
        </w:tc>
        <w:tc>
          <w:tcPr>
            <w:tcW w:w="757" w:type="pct"/>
            <w:shd w:val="clear" w:color="auto" w:fill="auto"/>
            <w:noWrap/>
            <w:vAlign w:val="bottom"/>
            <w:hideMark/>
          </w:tcPr>
          <w:p w:rsidR="00C06839" w:rsidRPr="00F63996" w:rsidRDefault="00C06839" w:rsidP="00137796">
            <w:pPr>
              <w:ind w:right="415"/>
              <w:jc w:val="right"/>
              <w:rPr>
                <w:color w:val="000000"/>
                <w:sz w:val="22"/>
                <w:szCs w:val="22"/>
              </w:rPr>
            </w:pPr>
            <w:r w:rsidRPr="00F63996">
              <w:rPr>
                <w:color w:val="000000"/>
                <w:sz w:val="22"/>
                <w:szCs w:val="22"/>
              </w:rPr>
              <w:t>14,00</w:t>
            </w:r>
          </w:p>
        </w:tc>
        <w:tc>
          <w:tcPr>
            <w:tcW w:w="756" w:type="pct"/>
          </w:tcPr>
          <w:p w:rsidR="00C06839" w:rsidRPr="00F63996" w:rsidRDefault="00C06839" w:rsidP="00137796">
            <w:pPr>
              <w:ind w:right="415"/>
              <w:jc w:val="right"/>
              <w:rPr>
                <w:color w:val="000000"/>
                <w:sz w:val="22"/>
                <w:szCs w:val="22"/>
              </w:rPr>
            </w:pPr>
            <w:r w:rsidRPr="00F63996">
              <w:rPr>
                <w:color w:val="000000"/>
                <w:sz w:val="22"/>
                <w:szCs w:val="22"/>
              </w:rPr>
              <w:t>17,22</w:t>
            </w:r>
          </w:p>
        </w:tc>
      </w:tr>
      <w:tr w:rsidR="00C06839" w:rsidRPr="00F63996" w:rsidTr="002526B6">
        <w:trPr>
          <w:trHeight w:val="290"/>
        </w:trPr>
        <w:tc>
          <w:tcPr>
            <w:tcW w:w="1217" w:type="pct"/>
            <w:shd w:val="clear" w:color="auto" w:fill="auto"/>
            <w:noWrap/>
            <w:vAlign w:val="bottom"/>
            <w:hideMark/>
          </w:tcPr>
          <w:p w:rsidR="00C06839" w:rsidRPr="00F63996" w:rsidRDefault="00C06839" w:rsidP="00137796">
            <w:pPr>
              <w:rPr>
                <w:color w:val="000000"/>
                <w:sz w:val="22"/>
                <w:szCs w:val="22"/>
              </w:rPr>
            </w:pPr>
            <w:r w:rsidRPr="00F63996">
              <w:rPr>
                <w:color w:val="000000"/>
                <w:sz w:val="22"/>
                <w:szCs w:val="22"/>
              </w:rPr>
              <w:t>31-150</w:t>
            </w:r>
          </w:p>
        </w:tc>
        <w:tc>
          <w:tcPr>
            <w:tcW w:w="757" w:type="pct"/>
            <w:shd w:val="clear" w:color="auto" w:fill="auto"/>
            <w:noWrap/>
            <w:vAlign w:val="bottom"/>
            <w:hideMark/>
          </w:tcPr>
          <w:p w:rsidR="00C06839" w:rsidRPr="00F63996" w:rsidRDefault="00C06839" w:rsidP="00137796">
            <w:pPr>
              <w:ind w:right="415"/>
              <w:jc w:val="right"/>
              <w:rPr>
                <w:color w:val="000000"/>
                <w:sz w:val="22"/>
                <w:szCs w:val="22"/>
              </w:rPr>
            </w:pPr>
            <w:r w:rsidRPr="00F63996">
              <w:rPr>
                <w:color w:val="000000"/>
                <w:sz w:val="22"/>
                <w:szCs w:val="22"/>
              </w:rPr>
              <w:t>3.992</w:t>
            </w:r>
          </w:p>
        </w:tc>
        <w:tc>
          <w:tcPr>
            <w:tcW w:w="757" w:type="pct"/>
            <w:shd w:val="clear" w:color="auto" w:fill="auto"/>
            <w:noWrap/>
            <w:vAlign w:val="bottom"/>
            <w:hideMark/>
          </w:tcPr>
          <w:p w:rsidR="00C06839" w:rsidRPr="00F63996" w:rsidRDefault="00C06839" w:rsidP="00137796">
            <w:pPr>
              <w:ind w:right="415"/>
              <w:jc w:val="right"/>
              <w:rPr>
                <w:color w:val="000000"/>
                <w:sz w:val="22"/>
                <w:szCs w:val="22"/>
              </w:rPr>
            </w:pPr>
            <w:r w:rsidRPr="00F63996">
              <w:rPr>
                <w:color w:val="000000"/>
                <w:sz w:val="22"/>
                <w:szCs w:val="22"/>
              </w:rPr>
              <w:t>54,81</w:t>
            </w:r>
          </w:p>
        </w:tc>
        <w:tc>
          <w:tcPr>
            <w:tcW w:w="757" w:type="pct"/>
            <w:shd w:val="clear" w:color="auto" w:fill="auto"/>
            <w:noWrap/>
            <w:vAlign w:val="bottom"/>
            <w:hideMark/>
          </w:tcPr>
          <w:p w:rsidR="00C06839" w:rsidRPr="00F63996" w:rsidRDefault="00C06839" w:rsidP="00137796">
            <w:pPr>
              <w:ind w:right="415"/>
              <w:jc w:val="right"/>
              <w:rPr>
                <w:color w:val="000000"/>
                <w:sz w:val="22"/>
                <w:szCs w:val="22"/>
              </w:rPr>
            </w:pPr>
            <w:r w:rsidRPr="00F63996">
              <w:rPr>
                <w:color w:val="000000"/>
                <w:sz w:val="22"/>
                <w:szCs w:val="22"/>
              </w:rPr>
              <w:t>255.251</w:t>
            </w:r>
          </w:p>
        </w:tc>
        <w:tc>
          <w:tcPr>
            <w:tcW w:w="757" w:type="pct"/>
            <w:shd w:val="clear" w:color="auto" w:fill="auto"/>
            <w:noWrap/>
            <w:vAlign w:val="bottom"/>
            <w:hideMark/>
          </w:tcPr>
          <w:p w:rsidR="00C06839" w:rsidRPr="00F63996" w:rsidRDefault="00C06839" w:rsidP="00137796">
            <w:pPr>
              <w:ind w:right="415"/>
              <w:jc w:val="right"/>
              <w:rPr>
                <w:color w:val="000000"/>
                <w:sz w:val="22"/>
                <w:szCs w:val="22"/>
              </w:rPr>
            </w:pPr>
            <w:r w:rsidRPr="00F63996">
              <w:rPr>
                <w:color w:val="000000"/>
                <w:sz w:val="22"/>
                <w:szCs w:val="22"/>
              </w:rPr>
              <w:t>68,62</w:t>
            </w:r>
          </w:p>
        </w:tc>
        <w:tc>
          <w:tcPr>
            <w:tcW w:w="756" w:type="pct"/>
          </w:tcPr>
          <w:p w:rsidR="00C06839" w:rsidRPr="00F63996" w:rsidRDefault="00C06839" w:rsidP="00137796">
            <w:pPr>
              <w:ind w:right="415"/>
              <w:jc w:val="right"/>
              <w:rPr>
                <w:color w:val="000000"/>
                <w:sz w:val="22"/>
                <w:szCs w:val="22"/>
              </w:rPr>
            </w:pPr>
            <w:r w:rsidRPr="00F63996">
              <w:rPr>
                <w:color w:val="000000"/>
                <w:sz w:val="22"/>
                <w:szCs w:val="22"/>
              </w:rPr>
              <w:t>63,94</w:t>
            </w:r>
          </w:p>
        </w:tc>
      </w:tr>
      <w:tr w:rsidR="00C06839" w:rsidRPr="00F63996" w:rsidTr="002526B6">
        <w:trPr>
          <w:trHeight w:val="290"/>
        </w:trPr>
        <w:tc>
          <w:tcPr>
            <w:tcW w:w="1217" w:type="pct"/>
            <w:shd w:val="clear" w:color="auto" w:fill="auto"/>
            <w:noWrap/>
            <w:vAlign w:val="bottom"/>
            <w:hideMark/>
          </w:tcPr>
          <w:p w:rsidR="00C06839" w:rsidRPr="00F63996" w:rsidRDefault="00C06839" w:rsidP="00137796">
            <w:pPr>
              <w:rPr>
                <w:color w:val="000000"/>
                <w:sz w:val="22"/>
                <w:szCs w:val="22"/>
              </w:rPr>
            </w:pPr>
            <w:r w:rsidRPr="00F63996">
              <w:rPr>
                <w:color w:val="000000"/>
                <w:sz w:val="22"/>
                <w:szCs w:val="22"/>
              </w:rPr>
              <w:t>&gt;150</w:t>
            </w:r>
          </w:p>
        </w:tc>
        <w:tc>
          <w:tcPr>
            <w:tcW w:w="757" w:type="pct"/>
            <w:shd w:val="clear" w:color="auto" w:fill="auto"/>
            <w:noWrap/>
            <w:vAlign w:val="bottom"/>
            <w:hideMark/>
          </w:tcPr>
          <w:p w:rsidR="00C06839" w:rsidRPr="00F63996" w:rsidRDefault="00C06839" w:rsidP="00137796">
            <w:pPr>
              <w:ind w:right="415"/>
              <w:jc w:val="right"/>
              <w:rPr>
                <w:color w:val="000000"/>
                <w:sz w:val="22"/>
                <w:szCs w:val="22"/>
              </w:rPr>
            </w:pPr>
            <w:r w:rsidRPr="00F63996">
              <w:rPr>
                <w:color w:val="000000"/>
                <w:sz w:val="22"/>
                <w:szCs w:val="22"/>
              </w:rPr>
              <w:t>267</w:t>
            </w:r>
          </w:p>
        </w:tc>
        <w:tc>
          <w:tcPr>
            <w:tcW w:w="757" w:type="pct"/>
            <w:shd w:val="clear" w:color="auto" w:fill="auto"/>
            <w:noWrap/>
            <w:vAlign w:val="bottom"/>
            <w:hideMark/>
          </w:tcPr>
          <w:p w:rsidR="00C06839" w:rsidRPr="00F63996" w:rsidRDefault="00C06839" w:rsidP="00137796">
            <w:pPr>
              <w:ind w:right="415"/>
              <w:jc w:val="right"/>
              <w:rPr>
                <w:color w:val="000000"/>
                <w:sz w:val="22"/>
                <w:szCs w:val="22"/>
              </w:rPr>
            </w:pPr>
            <w:r w:rsidRPr="00F63996">
              <w:rPr>
                <w:color w:val="000000"/>
                <w:sz w:val="22"/>
                <w:szCs w:val="22"/>
              </w:rPr>
              <w:t>3,67</w:t>
            </w:r>
          </w:p>
        </w:tc>
        <w:tc>
          <w:tcPr>
            <w:tcW w:w="757" w:type="pct"/>
            <w:shd w:val="clear" w:color="auto" w:fill="auto"/>
            <w:noWrap/>
            <w:vAlign w:val="bottom"/>
            <w:hideMark/>
          </w:tcPr>
          <w:p w:rsidR="00C06839" w:rsidRPr="00F63996" w:rsidRDefault="00C06839" w:rsidP="00137796">
            <w:pPr>
              <w:ind w:right="415"/>
              <w:jc w:val="right"/>
              <w:rPr>
                <w:color w:val="000000"/>
                <w:sz w:val="22"/>
                <w:szCs w:val="22"/>
              </w:rPr>
            </w:pPr>
            <w:r w:rsidRPr="00F63996">
              <w:rPr>
                <w:color w:val="000000"/>
                <w:sz w:val="22"/>
                <w:szCs w:val="22"/>
              </w:rPr>
              <w:t>64.663</w:t>
            </w:r>
          </w:p>
        </w:tc>
        <w:tc>
          <w:tcPr>
            <w:tcW w:w="757" w:type="pct"/>
            <w:shd w:val="clear" w:color="auto" w:fill="auto"/>
            <w:noWrap/>
            <w:vAlign w:val="bottom"/>
            <w:hideMark/>
          </w:tcPr>
          <w:p w:rsidR="00C06839" w:rsidRPr="00F63996" w:rsidRDefault="00C06839" w:rsidP="00137796">
            <w:pPr>
              <w:ind w:right="415"/>
              <w:jc w:val="right"/>
              <w:rPr>
                <w:color w:val="000000"/>
                <w:sz w:val="22"/>
                <w:szCs w:val="22"/>
              </w:rPr>
            </w:pPr>
            <w:r w:rsidRPr="00F63996">
              <w:rPr>
                <w:color w:val="000000"/>
                <w:sz w:val="22"/>
                <w:szCs w:val="22"/>
              </w:rPr>
              <w:t>17,38</w:t>
            </w:r>
          </w:p>
        </w:tc>
        <w:tc>
          <w:tcPr>
            <w:tcW w:w="756" w:type="pct"/>
          </w:tcPr>
          <w:p w:rsidR="00C06839" w:rsidRPr="00F63996" w:rsidRDefault="00C06839" w:rsidP="00137796">
            <w:pPr>
              <w:ind w:right="415"/>
              <w:jc w:val="right"/>
              <w:rPr>
                <w:color w:val="000000"/>
                <w:sz w:val="22"/>
                <w:szCs w:val="22"/>
              </w:rPr>
            </w:pPr>
            <w:r w:rsidRPr="00F63996">
              <w:rPr>
                <w:color w:val="000000"/>
                <w:sz w:val="22"/>
                <w:szCs w:val="22"/>
              </w:rPr>
              <w:t>242,18</w:t>
            </w:r>
          </w:p>
        </w:tc>
      </w:tr>
      <w:tr w:rsidR="00C06839" w:rsidRPr="00F63996" w:rsidTr="002526B6">
        <w:trPr>
          <w:trHeight w:val="290"/>
        </w:trPr>
        <w:tc>
          <w:tcPr>
            <w:tcW w:w="1217" w:type="pct"/>
            <w:shd w:val="clear" w:color="auto" w:fill="auto"/>
            <w:noWrap/>
            <w:vAlign w:val="bottom"/>
            <w:hideMark/>
          </w:tcPr>
          <w:p w:rsidR="00C06839" w:rsidRPr="00F63996" w:rsidRDefault="00C06839" w:rsidP="00137796">
            <w:pPr>
              <w:rPr>
                <w:b/>
                <w:color w:val="000000"/>
                <w:sz w:val="22"/>
                <w:szCs w:val="22"/>
              </w:rPr>
            </w:pPr>
            <w:r w:rsidRPr="00F63996">
              <w:rPr>
                <w:b/>
                <w:color w:val="000000"/>
                <w:sz w:val="22"/>
                <w:szCs w:val="22"/>
              </w:rPr>
              <w:t>Ukupno</w:t>
            </w:r>
          </w:p>
        </w:tc>
        <w:tc>
          <w:tcPr>
            <w:tcW w:w="757" w:type="pct"/>
            <w:shd w:val="clear" w:color="auto" w:fill="auto"/>
            <w:noWrap/>
            <w:vAlign w:val="bottom"/>
            <w:hideMark/>
          </w:tcPr>
          <w:p w:rsidR="00C06839" w:rsidRPr="00F63996" w:rsidRDefault="00C06839" w:rsidP="00137796">
            <w:pPr>
              <w:ind w:right="415"/>
              <w:jc w:val="right"/>
              <w:rPr>
                <w:b/>
                <w:color w:val="000000"/>
                <w:sz w:val="22"/>
                <w:szCs w:val="22"/>
              </w:rPr>
            </w:pPr>
            <w:r w:rsidRPr="00F63996">
              <w:rPr>
                <w:b/>
                <w:color w:val="000000"/>
                <w:sz w:val="22"/>
                <w:szCs w:val="22"/>
              </w:rPr>
              <w:t>7.283</w:t>
            </w:r>
          </w:p>
        </w:tc>
        <w:tc>
          <w:tcPr>
            <w:tcW w:w="757" w:type="pct"/>
            <w:shd w:val="clear" w:color="auto" w:fill="auto"/>
            <w:noWrap/>
            <w:vAlign w:val="bottom"/>
            <w:hideMark/>
          </w:tcPr>
          <w:p w:rsidR="00C06839" w:rsidRPr="00F63996" w:rsidRDefault="00C06839" w:rsidP="00137796">
            <w:pPr>
              <w:ind w:right="415"/>
              <w:jc w:val="right"/>
              <w:rPr>
                <w:b/>
                <w:color w:val="000000"/>
                <w:sz w:val="22"/>
                <w:szCs w:val="22"/>
              </w:rPr>
            </w:pPr>
            <w:r w:rsidRPr="00F63996">
              <w:rPr>
                <w:b/>
                <w:color w:val="000000"/>
                <w:sz w:val="22"/>
                <w:szCs w:val="22"/>
              </w:rPr>
              <w:t>100,00</w:t>
            </w:r>
          </w:p>
        </w:tc>
        <w:tc>
          <w:tcPr>
            <w:tcW w:w="757" w:type="pct"/>
            <w:shd w:val="clear" w:color="auto" w:fill="auto"/>
            <w:noWrap/>
            <w:vAlign w:val="bottom"/>
            <w:hideMark/>
          </w:tcPr>
          <w:p w:rsidR="00C06839" w:rsidRPr="00F63996" w:rsidRDefault="00C06839" w:rsidP="00137796">
            <w:pPr>
              <w:ind w:right="415"/>
              <w:jc w:val="right"/>
              <w:rPr>
                <w:b/>
                <w:color w:val="000000"/>
                <w:sz w:val="22"/>
                <w:szCs w:val="22"/>
              </w:rPr>
            </w:pPr>
            <w:r w:rsidRPr="00F63996">
              <w:rPr>
                <w:b/>
                <w:color w:val="000000"/>
                <w:sz w:val="22"/>
                <w:szCs w:val="22"/>
              </w:rPr>
              <w:t>372.002</w:t>
            </w:r>
          </w:p>
        </w:tc>
        <w:tc>
          <w:tcPr>
            <w:tcW w:w="757" w:type="pct"/>
            <w:shd w:val="clear" w:color="auto" w:fill="auto"/>
            <w:noWrap/>
            <w:vAlign w:val="bottom"/>
            <w:hideMark/>
          </w:tcPr>
          <w:p w:rsidR="00C06839" w:rsidRPr="00F63996" w:rsidRDefault="00C06839" w:rsidP="00137796">
            <w:pPr>
              <w:ind w:right="415"/>
              <w:jc w:val="right"/>
              <w:rPr>
                <w:b/>
                <w:color w:val="000000"/>
                <w:sz w:val="22"/>
                <w:szCs w:val="22"/>
              </w:rPr>
            </w:pPr>
            <w:r w:rsidRPr="00F63996">
              <w:rPr>
                <w:b/>
                <w:color w:val="000000"/>
                <w:sz w:val="22"/>
                <w:szCs w:val="22"/>
              </w:rPr>
              <w:t>100,00</w:t>
            </w:r>
          </w:p>
        </w:tc>
        <w:tc>
          <w:tcPr>
            <w:tcW w:w="756" w:type="pct"/>
          </w:tcPr>
          <w:p w:rsidR="00C06839" w:rsidRPr="00F63996" w:rsidRDefault="00C06839" w:rsidP="00137796">
            <w:pPr>
              <w:ind w:right="415"/>
              <w:jc w:val="right"/>
              <w:rPr>
                <w:b/>
                <w:color w:val="000000"/>
                <w:sz w:val="22"/>
                <w:szCs w:val="22"/>
              </w:rPr>
            </w:pPr>
            <w:r w:rsidRPr="00F63996">
              <w:rPr>
                <w:b/>
                <w:color w:val="000000"/>
                <w:sz w:val="22"/>
                <w:szCs w:val="22"/>
              </w:rPr>
              <w:t>51,08</w:t>
            </w:r>
          </w:p>
        </w:tc>
      </w:tr>
    </w:tbl>
    <w:p w:rsidR="007F1DAF" w:rsidRPr="00F63996" w:rsidRDefault="007F1DAF" w:rsidP="007F1DAF">
      <w:pPr>
        <w:pStyle w:val="Tijeloteksta"/>
        <w:rPr>
          <w:i/>
        </w:rPr>
      </w:pPr>
      <w:r w:rsidRPr="00F63996">
        <w:rPr>
          <w:i/>
          <w:spacing w:val="2"/>
        </w:rPr>
        <w:t>I</w:t>
      </w:r>
      <w:r w:rsidRPr="00F63996">
        <w:rPr>
          <w:i/>
        </w:rPr>
        <w:t>z</w:t>
      </w:r>
      <w:r w:rsidRPr="00F63996">
        <w:rPr>
          <w:i/>
          <w:spacing w:val="2"/>
        </w:rPr>
        <w:t>v</w:t>
      </w:r>
      <w:r w:rsidRPr="00F63996">
        <w:rPr>
          <w:i/>
        </w:rPr>
        <w:t>or:</w:t>
      </w:r>
      <w:r w:rsidRPr="00F63996">
        <w:rPr>
          <w:i/>
          <w:spacing w:val="1"/>
        </w:rPr>
        <w:t xml:space="preserve"> H</w:t>
      </w:r>
      <w:r w:rsidRPr="00F63996">
        <w:rPr>
          <w:i/>
        </w:rPr>
        <w:t>r</w:t>
      </w:r>
      <w:r w:rsidRPr="00F63996">
        <w:rPr>
          <w:i/>
          <w:spacing w:val="2"/>
        </w:rPr>
        <w:t>v</w:t>
      </w:r>
      <w:r w:rsidRPr="00F63996">
        <w:rPr>
          <w:i/>
        </w:rPr>
        <w:t>a</w:t>
      </w:r>
      <w:r w:rsidRPr="00F63996">
        <w:rPr>
          <w:i/>
          <w:spacing w:val="-1"/>
        </w:rPr>
        <w:t>t</w:t>
      </w:r>
      <w:r w:rsidRPr="00F63996">
        <w:rPr>
          <w:i/>
          <w:spacing w:val="-6"/>
        </w:rPr>
        <w:t>s</w:t>
      </w:r>
      <w:r w:rsidRPr="00F63996">
        <w:rPr>
          <w:i/>
          <w:spacing w:val="2"/>
        </w:rPr>
        <w:t>k</w:t>
      </w:r>
      <w:r w:rsidRPr="00F63996">
        <w:rPr>
          <w:i/>
        </w:rPr>
        <w:t>i p</w:t>
      </w:r>
      <w:r w:rsidRPr="00F63996">
        <w:rPr>
          <w:i/>
          <w:spacing w:val="2"/>
        </w:rPr>
        <w:t>če</w:t>
      </w:r>
      <w:r w:rsidRPr="00F63996">
        <w:rPr>
          <w:i/>
          <w:spacing w:val="-1"/>
        </w:rPr>
        <w:t>l</w:t>
      </w:r>
      <w:r w:rsidRPr="00F63996">
        <w:rPr>
          <w:i/>
        </w:rPr>
        <w:t>ar</w:t>
      </w:r>
      <w:r w:rsidRPr="00F63996">
        <w:rPr>
          <w:i/>
          <w:spacing w:val="-1"/>
        </w:rPr>
        <w:t>s</w:t>
      </w:r>
      <w:r w:rsidRPr="00F63996">
        <w:rPr>
          <w:i/>
          <w:spacing w:val="2"/>
        </w:rPr>
        <w:t>k</w:t>
      </w:r>
      <w:r w:rsidRPr="00F63996">
        <w:rPr>
          <w:i/>
        </w:rPr>
        <w:t>i sa</w:t>
      </w:r>
      <w:r w:rsidRPr="00F63996">
        <w:rPr>
          <w:i/>
          <w:spacing w:val="-3"/>
        </w:rPr>
        <w:t>v</w:t>
      </w:r>
      <w:r w:rsidRPr="00F63996">
        <w:rPr>
          <w:i/>
          <w:spacing w:val="2"/>
        </w:rPr>
        <w:t>e</w:t>
      </w:r>
      <w:r w:rsidRPr="00F63996">
        <w:rPr>
          <w:i/>
        </w:rPr>
        <w:t>z, E</w:t>
      </w:r>
      <w:r w:rsidRPr="00F63996">
        <w:rPr>
          <w:i/>
          <w:spacing w:val="2"/>
        </w:rPr>
        <w:t>v</w:t>
      </w:r>
      <w:r w:rsidRPr="00F63996">
        <w:rPr>
          <w:i/>
          <w:spacing w:val="-1"/>
        </w:rPr>
        <w:t>i</w:t>
      </w:r>
      <w:r w:rsidRPr="00F63996">
        <w:rPr>
          <w:i/>
          <w:spacing w:val="-5"/>
        </w:rPr>
        <w:t>d</w:t>
      </w:r>
      <w:r w:rsidRPr="00F63996">
        <w:rPr>
          <w:i/>
          <w:spacing w:val="2"/>
        </w:rPr>
        <w:t>e</w:t>
      </w:r>
      <w:r w:rsidRPr="00F63996">
        <w:rPr>
          <w:i/>
        </w:rPr>
        <w:t>n</w:t>
      </w:r>
      <w:r w:rsidRPr="00F63996">
        <w:rPr>
          <w:i/>
          <w:spacing w:val="2"/>
        </w:rPr>
        <w:t>c</w:t>
      </w:r>
      <w:r w:rsidRPr="00F63996">
        <w:rPr>
          <w:i/>
          <w:spacing w:val="-1"/>
        </w:rPr>
        <w:t>ij</w:t>
      </w:r>
      <w:r w:rsidRPr="00F63996">
        <w:rPr>
          <w:i/>
        </w:rPr>
        <w:t>a p</w:t>
      </w:r>
      <w:r w:rsidRPr="00F63996">
        <w:rPr>
          <w:i/>
          <w:spacing w:val="-3"/>
        </w:rPr>
        <w:t>č</w:t>
      </w:r>
      <w:r w:rsidRPr="00F63996">
        <w:rPr>
          <w:i/>
          <w:spacing w:val="2"/>
        </w:rPr>
        <w:t>e</w:t>
      </w:r>
      <w:r w:rsidRPr="00F63996">
        <w:rPr>
          <w:i/>
          <w:spacing w:val="-1"/>
        </w:rPr>
        <w:t>l</w:t>
      </w:r>
      <w:r w:rsidRPr="00F63996">
        <w:rPr>
          <w:i/>
        </w:rPr>
        <w:t>ara i p</w:t>
      </w:r>
      <w:r w:rsidRPr="00F63996">
        <w:rPr>
          <w:i/>
          <w:spacing w:val="2"/>
        </w:rPr>
        <w:t>če</w:t>
      </w:r>
      <w:r w:rsidRPr="00F63996">
        <w:rPr>
          <w:i/>
          <w:spacing w:val="-1"/>
        </w:rPr>
        <w:t>l</w:t>
      </w:r>
      <w:r w:rsidRPr="00F63996">
        <w:rPr>
          <w:i/>
          <w:spacing w:val="-6"/>
        </w:rPr>
        <w:t>i</w:t>
      </w:r>
      <w:r w:rsidRPr="00F63996">
        <w:rPr>
          <w:i/>
        </w:rPr>
        <w:t>n</w:t>
      </w:r>
      <w:r w:rsidRPr="00F63996">
        <w:rPr>
          <w:i/>
          <w:spacing w:val="-1"/>
        </w:rPr>
        <w:t>j</w:t>
      </w:r>
      <w:r w:rsidRPr="00F63996">
        <w:rPr>
          <w:i/>
        </w:rPr>
        <w:t>a</w:t>
      </w:r>
      <w:r w:rsidRPr="00F63996">
        <w:rPr>
          <w:i/>
          <w:spacing w:val="2"/>
        </w:rPr>
        <w:t>k</w:t>
      </w:r>
      <w:r w:rsidR="00C06839" w:rsidRPr="00F63996">
        <w:rPr>
          <w:i/>
          <w:spacing w:val="4"/>
        </w:rPr>
        <w:t xml:space="preserve">a, Ministarstvo poljoprivrede </w:t>
      </w:r>
    </w:p>
    <w:p w:rsidR="00C06839" w:rsidRPr="00F63996" w:rsidRDefault="00C06839" w:rsidP="007F1DAF">
      <w:pPr>
        <w:pStyle w:val="Tijeloteksta"/>
      </w:pPr>
    </w:p>
    <w:p w:rsidR="007F1DAF" w:rsidRPr="00F63996" w:rsidRDefault="007F1DAF" w:rsidP="007F1DAF">
      <w:pPr>
        <w:pStyle w:val="Tijeloteksta"/>
      </w:pPr>
      <w:r w:rsidRPr="00F63996">
        <w:t xml:space="preserve">Značajan broj pčelara koji pčelare s malim brojem košnica (do 30) je 3.024 ili 41,52% populacije te im je pčelarstvo hobi. Ukupno posjeduju 52.088 ili 14,0% od ukupnog broja košnica. Preko polovice evidentiranih pčelara (3,992) posjeduje između 31 i 150 zajednica, i čine 54,81% ukupnog broja pčelara, a posjeduju ukupno </w:t>
      </w:r>
      <w:r w:rsidRPr="00F63996">
        <w:rPr>
          <w:color w:val="000000"/>
        </w:rPr>
        <w:t>255.251 košnica</w:t>
      </w:r>
      <w:r w:rsidRPr="00F63996">
        <w:t xml:space="preserve"> ili </w:t>
      </w:r>
      <w:r w:rsidRPr="00F63996">
        <w:rPr>
          <w:color w:val="000000"/>
        </w:rPr>
        <w:t>68,62</w:t>
      </w:r>
      <w:r w:rsidRPr="00F63996">
        <w:t>%.</w:t>
      </w:r>
    </w:p>
    <w:p w:rsidR="003A5D03" w:rsidRPr="00F63996" w:rsidRDefault="003A5D03" w:rsidP="00451E91">
      <w:pPr>
        <w:tabs>
          <w:tab w:val="left" w:pos="491"/>
        </w:tabs>
        <w:spacing w:before="120"/>
        <w:rPr>
          <w:b/>
        </w:rPr>
      </w:pPr>
    </w:p>
    <w:p w:rsidR="003A5D03" w:rsidRPr="00F63996" w:rsidRDefault="003A5D03" w:rsidP="003A5D03">
      <w:pPr>
        <w:tabs>
          <w:tab w:val="left" w:pos="491"/>
        </w:tabs>
        <w:spacing w:before="120"/>
        <w:jc w:val="both"/>
      </w:pPr>
      <w:r w:rsidRPr="00F63996">
        <w:t>Više od 150 pčelinjih zajednica posjeduje 267 evidentiranih pčelara, što čini 3,67% od ukupnog broja.</w:t>
      </w:r>
    </w:p>
    <w:p w:rsidR="003A5D03" w:rsidRPr="00F63996" w:rsidRDefault="003A5D03" w:rsidP="00451E91">
      <w:pPr>
        <w:tabs>
          <w:tab w:val="left" w:pos="491"/>
        </w:tabs>
        <w:spacing w:before="120"/>
        <w:rPr>
          <w:b/>
        </w:rPr>
      </w:pPr>
    </w:p>
    <w:p w:rsidR="00451E91" w:rsidRPr="00F63996" w:rsidRDefault="00451E91" w:rsidP="00451E91">
      <w:pPr>
        <w:tabs>
          <w:tab w:val="left" w:pos="491"/>
        </w:tabs>
        <w:spacing w:before="120"/>
        <w:rPr>
          <w:b/>
        </w:rPr>
      </w:pPr>
      <w:r w:rsidRPr="00F63996">
        <w:rPr>
          <w:b/>
        </w:rPr>
        <w:t>iii.</w:t>
      </w:r>
      <w:r w:rsidRPr="00F63996">
        <w:rPr>
          <w:b/>
        </w:rPr>
        <w:tab/>
      </w:r>
      <w:r w:rsidR="00D1655D" w:rsidRPr="00F63996">
        <w:rPr>
          <w:b/>
        </w:rPr>
        <w:t>U</w:t>
      </w:r>
      <w:r w:rsidRPr="00F63996">
        <w:rPr>
          <w:b/>
        </w:rPr>
        <w:t>kupan broj košnica kojima upravljaju pčelari s više od 150 košnica</w:t>
      </w:r>
    </w:p>
    <w:p w:rsidR="00D9513F" w:rsidRPr="00F63996" w:rsidRDefault="00D9513F" w:rsidP="00D9513F">
      <w:pPr>
        <w:pStyle w:val="Tijeloteksta"/>
      </w:pPr>
    </w:p>
    <w:p w:rsidR="005D1F0F" w:rsidRPr="00F63996" w:rsidRDefault="005D1F0F" w:rsidP="005D1F0F">
      <w:pPr>
        <w:pStyle w:val="Tijeloteksta"/>
      </w:pPr>
      <w:r w:rsidRPr="00F63996">
        <w:t xml:space="preserve">Profesionalni pčelari imaju ukupno </w:t>
      </w:r>
      <w:r w:rsidR="00C36061" w:rsidRPr="00F63996">
        <w:t>64.663</w:t>
      </w:r>
      <w:r w:rsidRPr="00F63996">
        <w:t xml:space="preserve"> košnic</w:t>
      </w:r>
      <w:r w:rsidR="00C36061" w:rsidRPr="00F63996">
        <w:t>e</w:t>
      </w:r>
      <w:r w:rsidRPr="00F63996">
        <w:t xml:space="preserve"> te je njihov udio </w:t>
      </w:r>
      <w:r w:rsidR="0036416F" w:rsidRPr="00F63996">
        <w:t>17,38</w:t>
      </w:r>
      <w:r w:rsidRPr="00F63996">
        <w:t xml:space="preserve">% od ukupnog broja. Prosječno pčelare s </w:t>
      </w:r>
      <w:r w:rsidR="0036416F" w:rsidRPr="00F63996">
        <w:t>242</w:t>
      </w:r>
      <w:r w:rsidR="00097C25" w:rsidRPr="00F63996">
        <w:t xml:space="preserve"> </w:t>
      </w:r>
      <w:r w:rsidRPr="00F63996">
        <w:t>košnic</w:t>
      </w:r>
      <w:r w:rsidR="0036416F" w:rsidRPr="00F63996">
        <w:t>e</w:t>
      </w:r>
      <w:r w:rsidRPr="00F63996">
        <w:t xml:space="preserve">. </w:t>
      </w:r>
    </w:p>
    <w:p w:rsidR="007C315D" w:rsidRPr="00F63996" w:rsidRDefault="007C315D" w:rsidP="005A66F9">
      <w:pPr>
        <w:pStyle w:val="Tijeloteksta"/>
      </w:pPr>
    </w:p>
    <w:p w:rsidR="007C315D" w:rsidRPr="00F63996" w:rsidRDefault="007C315D" w:rsidP="00451E91">
      <w:pPr>
        <w:tabs>
          <w:tab w:val="left" w:pos="471"/>
        </w:tabs>
        <w:spacing w:before="120"/>
        <w:rPr>
          <w:b/>
        </w:rPr>
      </w:pPr>
      <w:r w:rsidRPr="00F63996">
        <w:rPr>
          <w:b/>
        </w:rPr>
        <w:t>iv.</w:t>
      </w:r>
      <w:r w:rsidRPr="00F63996">
        <w:rPr>
          <w:b/>
        </w:rPr>
        <w:tab/>
      </w:r>
      <w:r w:rsidR="00D1655D" w:rsidRPr="00F63996">
        <w:rPr>
          <w:b/>
        </w:rPr>
        <w:t>B</w:t>
      </w:r>
      <w:r w:rsidRPr="00F63996">
        <w:rPr>
          <w:b/>
        </w:rPr>
        <w:t>roj pčelara organiziranih u pčelarske udruge;</w:t>
      </w:r>
    </w:p>
    <w:p w:rsidR="007C315D" w:rsidRPr="00F63996" w:rsidRDefault="007C315D" w:rsidP="007C315D">
      <w:pPr>
        <w:pStyle w:val="Tijeloteksta"/>
      </w:pPr>
      <w:r w:rsidRPr="00F63996">
        <w:t xml:space="preserve">Većina je pčelara organizirana u lokalne pčelarske udruge. </w:t>
      </w:r>
      <w:r w:rsidR="008E61A9" w:rsidRPr="00F63996">
        <w:t>Krovna o</w:t>
      </w:r>
      <w:r w:rsidRPr="00F63996">
        <w:t xml:space="preserve">rganizacija koja okuplja većinu pčelarskih udruga i pčelara na području </w:t>
      </w:r>
      <w:r w:rsidR="00D1655D" w:rsidRPr="00F63996">
        <w:t xml:space="preserve">Republike </w:t>
      </w:r>
      <w:r w:rsidRPr="00F63996">
        <w:t>Hrvatske je H</w:t>
      </w:r>
      <w:r w:rsidR="00D1655D" w:rsidRPr="00F63996">
        <w:t>PS</w:t>
      </w:r>
      <w:r w:rsidRPr="00F63996">
        <w:t xml:space="preserve">, u kojem je </w:t>
      </w:r>
      <w:r w:rsidR="00F3398A" w:rsidRPr="00F63996">
        <w:t>2018</w:t>
      </w:r>
      <w:r w:rsidR="008E61A9" w:rsidRPr="00F63996">
        <w:t>. godine</w:t>
      </w:r>
      <w:r w:rsidR="00F3398A" w:rsidRPr="00F63996">
        <w:t xml:space="preserve"> </w:t>
      </w:r>
      <w:r w:rsidRPr="00F63996">
        <w:t xml:space="preserve">bio </w:t>
      </w:r>
      <w:r w:rsidR="002D02DE" w:rsidRPr="00F63996">
        <w:t xml:space="preserve">6.091 </w:t>
      </w:r>
      <w:r w:rsidRPr="00F63996">
        <w:t xml:space="preserve">član. </w:t>
      </w:r>
    </w:p>
    <w:p w:rsidR="007C315D" w:rsidRPr="00F63996" w:rsidRDefault="007C315D" w:rsidP="005A66F9">
      <w:pPr>
        <w:pStyle w:val="Tijeloteksta"/>
      </w:pPr>
    </w:p>
    <w:p w:rsidR="00D9513F" w:rsidRPr="00F63996" w:rsidRDefault="00D9513F" w:rsidP="00451E91">
      <w:pPr>
        <w:tabs>
          <w:tab w:val="left" w:pos="180"/>
        </w:tabs>
        <w:spacing w:before="120"/>
        <w:rPr>
          <w:b/>
        </w:rPr>
      </w:pPr>
      <w:r w:rsidRPr="00F63996">
        <w:rPr>
          <w:b/>
        </w:rPr>
        <w:t>v.</w:t>
      </w:r>
      <w:r w:rsidRPr="00F63996">
        <w:rPr>
          <w:b/>
        </w:rPr>
        <w:tab/>
      </w:r>
      <w:r w:rsidR="00D1655D" w:rsidRPr="00F63996">
        <w:rPr>
          <w:b/>
        </w:rPr>
        <w:t>G</w:t>
      </w:r>
      <w:r w:rsidRPr="00F63996">
        <w:rPr>
          <w:b/>
        </w:rPr>
        <w:t>odišnj</w:t>
      </w:r>
      <w:r w:rsidR="00451E91" w:rsidRPr="00F63996">
        <w:rPr>
          <w:b/>
        </w:rPr>
        <w:t>a</w:t>
      </w:r>
      <w:r w:rsidRPr="00F63996">
        <w:rPr>
          <w:b/>
        </w:rPr>
        <w:t xml:space="preserve"> nacionaln</w:t>
      </w:r>
      <w:r w:rsidR="00451E91" w:rsidRPr="00F63996">
        <w:rPr>
          <w:b/>
        </w:rPr>
        <w:t>a</w:t>
      </w:r>
      <w:r w:rsidRPr="00F63996">
        <w:rPr>
          <w:b/>
        </w:rPr>
        <w:t xml:space="preserve"> proizvodnj</w:t>
      </w:r>
      <w:r w:rsidR="00451E91" w:rsidRPr="00F63996">
        <w:rPr>
          <w:b/>
        </w:rPr>
        <w:t>a</w:t>
      </w:r>
      <w:r w:rsidRPr="00F63996">
        <w:rPr>
          <w:b/>
        </w:rPr>
        <w:t xml:space="preserve"> meda u kg tijekom dvije kalendarske godine koje su neposredno prethodile dostavljanju pčelarskog programa radi odobravanja;</w:t>
      </w:r>
    </w:p>
    <w:p w:rsidR="000B5038" w:rsidRPr="00F63996" w:rsidRDefault="000B5038" w:rsidP="005A66F9">
      <w:pPr>
        <w:pStyle w:val="Tijeloteksta"/>
      </w:pPr>
    </w:p>
    <w:p w:rsidR="00A8184E" w:rsidRPr="00F63996" w:rsidRDefault="00A8184E" w:rsidP="005A66F9">
      <w:pPr>
        <w:pStyle w:val="Tijeloteksta"/>
      </w:pPr>
      <w:r w:rsidRPr="00F63996">
        <w:t xml:space="preserve">Procjena godišnje proizvodnje meda temelji se na podacima o prosječnoj proizvodnji meda po košnici </w:t>
      </w:r>
      <w:r w:rsidR="00285212" w:rsidRPr="00F63996">
        <w:t xml:space="preserve">na </w:t>
      </w:r>
      <w:r w:rsidRPr="00F63996">
        <w:t>temelj</w:t>
      </w:r>
      <w:r w:rsidR="00285212" w:rsidRPr="00F63996">
        <w:t>u</w:t>
      </w:r>
      <w:r w:rsidRPr="00F63996">
        <w:t xml:space="preserve"> ankete koju je proveo H</w:t>
      </w:r>
      <w:r w:rsidR="00D1655D" w:rsidRPr="00F63996">
        <w:t>PS</w:t>
      </w:r>
      <w:r w:rsidRPr="00F63996">
        <w:t xml:space="preserve">. Ukupna </w:t>
      </w:r>
      <w:r w:rsidR="00C67CE1" w:rsidRPr="00F63996">
        <w:t>proizvodnja</w:t>
      </w:r>
      <w:r w:rsidRPr="00F63996">
        <w:t xml:space="preserve"> u 2017. godini procjenjuje se na 8.128 tona, dok je proizvodnja tijekom 2018. godine bila 7.440 tona meda. </w:t>
      </w:r>
    </w:p>
    <w:p w:rsidR="00D9513F" w:rsidRPr="00F63996" w:rsidRDefault="00D9513F" w:rsidP="005A66F9">
      <w:pPr>
        <w:pStyle w:val="Tijeloteksta"/>
      </w:pPr>
    </w:p>
    <w:p w:rsidR="00D9513F" w:rsidRPr="00F63996" w:rsidRDefault="00451E91" w:rsidP="00D77315">
      <w:pPr>
        <w:pStyle w:val="Tijeloteksta"/>
        <w:keepNext/>
        <w:rPr>
          <w:b/>
        </w:rPr>
      </w:pPr>
      <w:r w:rsidRPr="00F63996">
        <w:rPr>
          <w:b/>
        </w:rPr>
        <w:lastRenderedPageBreak/>
        <w:t xml:space="preserve">Tržište meda </w:t>
      </w:r>
    </w:p>
    <w:p w:rsidR="005A66F9" w:rsidRPr="00F63996" w:rsidRDefault="005A66F9" w:rsidP="005A66F9">
      <w:pPr>
        <w:pStyle w:val="Tijeloteksta"/>
      </w:pPr>
      <w:r w:rsidRPr="00F63996">
        <w:t xml:space="preserve">Plasman meda na tržište ovisi o veličini pčelarskog gospodarstva. Pčelari s manjim brojem zajednica dominantno prodaju med jednim od oblika izravne prodaje (na mjestu proizvodnje, na lokalnim tržnicama). S povećanjem broja zajednica raste udio prodaje na veliko. </w:t>
      </w:r>
      <w:r w:rsidR="000D45CA" w:rsidRPr="00F63996">
        <w:t>Kroz izravnu</w:t>
      </w:r>
      <w:r w:rsidRPr="00F63996">
        <w:t xml:space="preserve"> prodaj</w:t>
      </w:r>
      <w:r w:rsidR="000D45CA" w:rsidRPr="00F63996">
        <w:t>u pčelinje proizvode plasira oko</w:t>
      </w:r>
      <w:r w:rsidRPr="00F63996">
        <w:t xml:space="preserve"> </w:t>
      </w:r>
      <w:r w:rsidR="000D45CA" w:rsidRPr="00F63996">
        <w:t>3/4</w:t>
      </w:r>
      <w:r w:rsidRPr="00F63996">
        <w:t xml:space="preserve"> pčelara, dok u prodaji na veliko sudjeluje </w:t>
      </w:r>
      <w:r w:rsidR="000D45CA" w:rsidRPr="00F63996">
        <w:t>1/4</w:t>
      </w:r>
      <w:r w:rsidRPr="00F63996">
        <w:t xml:space="preserve"> pčelara.</w:t>
      </w:r>
      <w:r w:rsidR="00E655DB" w:rsidRPr="00F63996">
        <w:t xml:space="preserve"> </w:t>
      </w:r>
      <w:r w:rsidRPr="00F63996">
        <w:t xml:space="preserve">Prodaju u trgovačkim lancima i supermarketima pokrivaju veliki dobavljači i pakireri meda. </w:t>
      </w:r>
    </w:p>
    <w:p w:rsidR="00F048E1" w:rsidRPr="00F63996" w:rsidRDefault="00F048E1" w:rsidP="005A66F9">
      <w:pPr>
        <w:pStyle w:val="Tijeloteksta"/>
      </w:pPr>
      <w:r w:rsidRPr="00F63996">
        <w:t xml:space="preserve">Prema podacima Ministarstva poljoprivrede, u </w:t>
      </w:r>
      <w:r w:rsidR="00D1655D" w:rsidRPr="00F63996">
        <w:t xml:space="preserve">Republici </w:t>
      </w:r>
      <w:r w:rsidRPr="00F63996">
        <w:t>Hrvatskoj registriran</w:t>
      </w:r>
      <w:r w:rsidR="00F3398A" w:rsidRPr="00F63996">
        <w:t>a su</w:t>
      </w:r>
      <w:r w:rsidRPr="00F63996">
        <w:t xml:space="preserve"> 2</w:t>
      </w:r>
      <w:r w:rsidR="00F3398A" w:rsidRPr="00F63996">
        <w:t>4</w:t>
      </w:r>
      <w:r w:rsidRPr="00F63996">
        <w:t xml:space="preserve"> otkupljivača</w:t>
      </w:r>
      <w:r w:rsidR="00FA0D29" w:rsidRPr="00F63996">
        <w:t>/pakirera</w:t>
      </w:r>
      <w:r w:rsidRPr="00F63996">
        <w:t xml:space="preserve"> meda</w:t>
      </w:r>
      <w:r w:rsidR="00BC7633" w:rsidRPr="00F63996">
        <w:t>, različitog kapaciteta (obujma) pakiranja</w:t>
      </w:r>
      <w:r w:rsidR="00FA0D29" w:rsidRPr="00F63996">
        <w:t xml:space="preserve">, koji u različitim </w:t>
      </w:r>
      <w:r w:rsidR="001644AB" w:rsidRPr="00F63996">
        <w:t>udjelima</w:t>
      </w:r>
      <w:r w:rsidR="00FA0D29" w:rsidRPr="00F63996">
        <w:t xml:space="preserve"> sudjeluju na tržištu. </w:t>
      </w:r>
    </w:p>
    <w:p w:rsidR="00451E91" w:rsidRPr="00F63996" w:rsidRDefault="00B91EAF" w:rsidP="00B91EAF">
      <w:pPr>
        <w:pStyle w:val="Opisslike"/>
        <w:rPr>
          <w:rFonts w:cs="Times New Roman"/>
          <w:b/>
        </w:rPr>
      </w:pPr>
      <w:r w:rsidRPr="00F63996">
        <w:rPr>
          <w:rFonts w:cs="Times New Roman"/>
          <w:b/>
        </w:rPr>
        <w:t xml:space="preserve">Tablica </w:t>
      </w:r>
      <w:r w:rsidR="000D45CA" w:rsidRPr="00F63996">
        <w:rPr>
          <w:rFonts w:cs="Times New Roman"/>
          <w:b/>
        </w:rPr>
        <w:fldChar w:fldCharType="begin"/>
      </w:r>
      <w:r w:rsidR="000D45CA" w:rsidRPr="00F63996">
        <w:rPr>
          <w:rFonts w:cs="Times New Roman"/>
          <w:b/>
        </w:rPr>
        <w:instrText xml:space="preserve"> SEQ Tablica \* ARABIC </w:instrText>
      </w:r>
      <w:r w:rsidR="000D45CA" w:rsidRPr="00F63996">
        <w:rPr>
          <w:rFonts w:cs="Times New Roman"/>
          <w:b/>
        </w:rPr>
        <w:fldChar w:fldCharType="separate"/>
      </w:r>
      <w:r w:rsidR="00AD59CE">
        <w:rPr>
          <w:rFonts w:cs="Times New Roman"/>
          <w:b/>
          <w:noProof/>
        </w:rPr>
        <w:t>13</w:t>
      </w:r>
      <w:r w:rsidR="000D45CA" w:rsidRPr="00F63996">
        <w:rPr>
          <w:rFonts w:cs="Times New Roman"/>
          <w:b/>
        </w:rPr>
        <w:fldChar w:fldCharType="end"/>
      </w:r>
      <w:r w:rsidR="006D375D" w:rsidRPr="00F63996">
        <w:rPr>
          <w:rFonts w:cs="Times New Roman"/>
          <w:b/>
        </w:rPr>
        <w:t>.</w:t>
      </w:r>
      <w:r w:rsidR="00BB6B24" w:rsidRPr="00F63996">
        <w:rPr>
          <w:rFonts w:cs="Times New Roman"/>
          <w:b/>
        </w:rPr>
        <w:t xml:space="preserve"> </w:t>
      </w:r>
      <w:r w:rsidR="00451E91" w:rsidRPr="00F63996">
        <w:rPr>
          <w:rFonts w:cs="Times New Roman"/>
          <w:b/>
        </w:rPr>
        <w:t>Uvoz</w:t>
      </w:r>
      <w:r w:rsidR="009056CE">
        <w:rPr>
          <w:rFonts w:cs="Times New Roman"/>
          <w:b/>
        </w:rPr>
        <w:t xml:space="preserve"> i unos</w:t>
      </w:r>
      <w:r w:rsidR="00451E91" w:rsidRPr="00F63996">
        <w:rPr>
          <w:rFonts w:cs="Times New Roman"/>
          <w:b/>
        </w:rPr>
        <w:t xml:space="preserve"> meda</w:t>
      </w:r>
      <w:r w:rsidR="009056CE">
        <w:rPr>
          <w:rFonts w:cs="Times New Roman"/>
          <w:b/>
        </w:rPr>
        <w:t xml:space="preserve"> na tržište</w:t>
      </w:r>
      <w:r w:rsidR="00451E91" w:rsidRPr="00F63996">
        <w:rPr>
          <w:rFonts w:cs="Times New Roman"/>
          <w:b/>
        </w:rPr>
        <w:t xml:space="preserve"> Republik</w:t>
      </w:r>
      <w:r w:rsidR="009056CE">
        <w:rPr>
          <w:rFonts w:cs="Times New Roman"/>
          <w:b/>
        </w:rPr>
        <w:t>e</w:t>
      </w:r>
      <w:r w:rsidR="00451E91" w:rsidRPr="00F63996">
        <w:rPr>
          <w:rFonts w:cs="Times New Roman"/>
          <w:b/>
        </w:rPr>
        <w:t xml:space="preserve"> Hrvatsk</w:t>
      </w:r>
      <w:r w:rsidR="009056CE">
        <w:rPr>
          <w:rFonts w:cs="Times New Roman"/>
          <w:b/>
        </w:rPr>
        <w:t>e</w:t>
      </w:r>
      <w:r w:rsidR="00451E91" w:rsidRPr="00F63996">
        <w:rPr>
          <w:rFonts w:cs="Times New Roman"/>
          <w:b/>
        </w:rPr>
        <w:t xml:space="preserve">  </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127"/>
        <w:gridCol w:w="2053"/>
        <w:gridCol w:w="2053"/>
        <w:gridCol w:w="2055"/>
      </w:tblGrid>
      <w:tr w:rsidR="00412B56" w:rsidRPr="00F63996" w:rsidTr="00241C17">
        <w:trPr>
          <w:trHeight w:val="290"/>
        </w:trPr>
        <w:tc>
          <w:tcPr>
            <w:tcW w:w="1684" w:type="pct"/>
            <w:shd w:val="clear" w:color="auto" w:fill="auto"/>
            <w:noWrap/>
            <w:vAlign w:val="bottom"/>
            <w:hideMark/>
          </w:tcPr>
          <w:p w:rsidR="00412B56" w:rsidRPr="00F63996" w:rsidRDefault="00412B56" w:rsidP="00EC5DC3">
            <w:pPr>
              <w:spacing w:line="240" w:lineRule="atLeast"/>
              <w:rPr>
                <w:b/>
                <w:color w:val="000000"/>
              </w:rPr>
            </w:pPr>
            <w:r w:rsidRPr="00F63996">
              <w:rPr>
                <w:b/>
                <w:color w:val="000000"/>
              </w:rPr>
              <w:t>Godina</w:t>
            </w:r>
          </w:p>
        </w:tc>
        <w:tc>
          <w:tcPr>
            <w:tcW w:w="1105" w:type="pct"/>
            <w:shd w:val="clear" w:color="auto" w:fill="auto"/>
            <w:noWrap/>
            <w:vAlign w:val="bottom"/>
            <w:hideMark/>
          </w:tcPr>
          <w:p w:rsidR="00412B56" w:rsidRPr="00F63996" w:rsidRDefault="00412B56" w:rsidP="0000154C">
            <w:pPr>
              <w:spacing w:line="240" w:lineRule="atLeast"/>
              <w:jc w:val="center"/>
              <w:rPr>
                <w:b/>
                <w:color w:val="000000"/>
              </w:rPr>
            </w:pPr>
            <w:r w:rsidRPr="00F63996">
              <w:rPr>
                <w:b/>
                <w:color w:val="000000"/>
              </w:rPr>
              <w:t>Kg</w:t>
            </w:r>
          </w:p>
        </w:tc>
        <w:tc>
          <w:tcPr>
            <w:tcW w:w="1105" w:type="pct"/>
            <w:shd w:val="clear" w:color="auto" w:fill="auto"/>
            <w:noWrap/>
            <w:vAlign w:val="bottom"/>
            <w:hideMark/>
          </w:tcPr>
          <w:p w:rsidR="00412B56" w:rsidRPr="00F63996" w:rsidRDefault="00E53243" w:rsidP="0000154C">
            <w:pPr>
              <w:spacing w:line="240" w:lineRule="atLeast"/>
              <w:jc w:val="center"/>
              <w:rPr>
                <w:b/>
                <w:color w:val="000000"/>
              </w:rPr>
            </w:pPr>
            <w:r w:rsidRPr="00F63996">
              <w:rPr>
                <w:b/>
                <w:color w:val="000000"/>
              </w:rPr>
              <w:t>€</w:t>
            </w:r>
          </w:p>
        </w:tc>
        <w:tc>
          <w:tcPr>
            <w:tcW w:w="1106" w:type="pct"/>
            <w:shd w:val="clear" w:color="auto" w:fill="auto"/>
            <w:noWrap/>
            <w:vAlign w:val="bottom"/>
            <w:hideMark/>
          </w:tcPr>
          <w:p w:rsidR="00412B56" w:rsidRPr="00F63996" w:rsidRDefault="00E53243" w:rsidP="0000154C">
            <w:pPr>
              <w:spacing w:line="240" w:lineRule="atLeast"/>
              <w:jc w:val="center"/>
              <w:rPr>
                <w:b/>
                <w:color w:val="000000"/>
              </w:rPr>
            </w:pPr>
            <w:r w:rsidRPr="00F63996">
              <w:rPr>
                <w:b/>
                <w:color w:val="000000"/>
              </w:rPr>
              <w:t>€</w:t>
            </w:r>
            <w:r w:rsidR="00412B56" w:rsidRPr="00F63996">
              <w:rPr>
                <w:b/>
                <w:color w:val="000000"/>
              </w:rPr>
              <w:t>/kg</w:t>
            </w:r>
          </w:p>
        </w:tc>
      </w:tr>
      <w:tr w:rsidR="00412B56" w:rsidRPr="00F63996" w:rsidTr="00241C17">
        <w:trPr>
          <w:trHeight w:val="290"/>
        </w:trPr>
        <w:tc>
          <w:tcPr>
            <w:tcW w:w="1684" w:type="pct"/>
            <w:shd w:val="clear" w:color="auto" w:fill="auto"/>
            <w:noWrap/>
            <w:vAlign w:val="bottom"/>
            <w:hideMark/>
          </w:tcPr>
          <w:p w:rsidR="00412B56" w:rsidRPr="00F63996" w:rsidRDefault="00412B56" w:rsidP="00EC5DC3">
            <w:pPr>
              <w:spacing w:line="240" w:lineRule="atLeast"/>
              <w:rPr>
                <w:color w:val="000000"/>
              </w:rPr>
            </w:pPr>
            <w:r w:rsidRPr="00F63996">
              <w:rPr>
                <w:color w:val="000000"/>
              </w:rPr>
              <w:t>2013</w:t>
            </w:r>
            <w:r w:rsidR="00E53243" w:rsidRPr="00F63996">
              <w:rPr>
                <w:color w:val="000000"/>
              </w:rPr>
              <w:t>.</w:t>
            </w:r>
          </w:p>
        </w:tc>
        <w:tc>
          <w:tcPr>
            <w:tcW w:w="1105" w:type="pct"/>
            <w:shd w:val="clear" w:color="auto" w:fill="auto"/>
            <w:noWrap/>
            <w:vAlign w:val="bottom"/>
            <w:hideMark/>
          </w:tcPr>
          <w:p w:rsidR="00412B56" w:rsidRPr="00F63996" w:rsidRDefault="00412B56" w:rsidP="0000154C">
            <w:pPr>
              <w:spacing w:line="240" w:lineRule="atLeast"/>
              <w:ind w:right="428"/>
              <w:jc w:val="right"/>
              <w:rPr>
                <w:color w:val="000000"/>
              </w:rPr>
            </w:pPr>
            <w:r w:rsidRPr="00F63996">
              <w:rPr>
                <w:color w:val="000000"/>
              </w:rPr>
              <w:t>330.429</w:t>
            </w:r>
          </w:p>
        </w:tc>
        <w:tc>
          <w:tcPr>
            <w:tcW w:w="1105" w:type="pct"/>
            <w:shd w:val="clear" w:color="auto" w:fill="auto"/>
            <w:noWrap/>
            <w:vAlign w:val="bottom"/>
            <w:hideMark/>
          </w:tcPr>
          <w:p w:rsidR="00412B56" w:rsidRPr="00F63996" w:rsidRDefault="00412B56" w:rsidP="0000154C">
            <w:pPr>
              <w:spacing w:line="240" w:lineRule="atLeast"/>
              <w:ind w:right="428"/>
              <w:jc w:val="right"/>
              <w:rPr>
                <w:color w:val="000000"/>
              </w:rPr>
            </w:pPr>
            <w:r w:rsidRPr="00F63996">
              <w:rPr>
                <w:color w:val="000000"/>
              </w:rPr>
              <w:t>803.432</w:t>
            </w:r>
          </w:p>
        </w:tc>
        <w:tc>
          <w:tcPr>
            <w:tcW w:w="1106" w:type="pct"/>
            <w:shd w:val="clear" w:color="auto" w:fill="auto"/>
            <w:noWrap/>
            <w:vAlign w:val="bottom"/>
            <w:hideMark/>
          </w:tcPr>
          <w:p w:rsidR="00412B56" w:rsidRPr="00F63996" w:rsidRDefault="00412B56" w:rsidP="0000154C">
            <w:pPr>
              <w:spacing w:line="240" w:lineRule="atLeast"/>
              <w:jc w:val="center"/>
              <w:rPr>
                <w:color w:val="000000"/>
              </w:rPr>
            </w:pPr>
            <w:r w:rsidRPr="00F63996">
              <w:rPr>
                <w:color w:val="000000"/>
              </w:rPr>
              <w:t>2,43</w:t>
            </w:r>
          </w:p>
        </w:tc>
      </w:tr>
      <w:tr w:rsidR="00412B56" w:rsidRPr="00F63996" w:rsidTr="00241C17">
        <w:trPr>
          <w:trHeight w:val="290"/>
        </w:trPr>
        <w:tc>
          <w:tcPr>
            <w:tcW w:w="1684" w:type="pct"/>
            <w:shd w:val="clear" w:color="auto" w:fill="auto"/>
            <w:noWrap/>
            <w:vAlign w:val="bottom"/>
            <w:hideMark/>
          </w:tcPr>
          <w:p w:rsidR="00412B56" w:rsidRPr="00F63996" w:rsidRDefault="00412B56" w:rsidP="00EC5DC3">
            <w:pPr>
              <w:spacing w:line="240" w:lineRule="atLeast"/>
              <w:rPr>
                <w:color w:val="000000"/>
              </w:rPr>
            </w:pPr>
            <w:r w:rsidRPr="00F63996">
              <w:rPr>
                <w:color w:val="000000"/>
              </w:rPr>
              <w:t>2014</w:t>
            </w:r>
            <w:r w:rsidR="00E53243" w:rsidRPr="00F63996">
              <w:rPr>
                <w:color w:val="000000"/>
              </w:rPr>
              <w:t>.</w:t>
            </w:r>
          </w:p>
        </w:tc>
        <w:tc>
          <w:tcPr>
            <w:tcW w:w="1105" w:type="pct"/>
            <w:shd w:val="clear" w:color="auto" w:fill="auto"/>
            <w:noWrap/>
            <w:vAlign w:val="bottom"/>
            <w:hideMark/>
          </w:tcPr>
          <w:p w:rsidR="00412B56" w:rsidRPr="00F63996" w:rsidRDefault="00412B56" w:rsidP="0000154C">
            <w:pPr>
              <w:spacing w:line="240" w:lineRule="atLeast"/>
              <w:ind w:right="428"/>
              <w:jc w:val="right"/>
              <w:rPr>
                <w:color w:val="000000"/>
              </w:rPr>
            </w:pPr>
            <w:r w:rsidRPr="00F63996">
              <w:rPr>
                <w:color w:val="000000"/>
              </w:rPr>
              <w:t>544.028</w:t>
            </w:r>
          </w:p>
        </w:tc>
        <w:tc>
          <w:tcPr>
            <w:tcW w:w="1105" w:type="pct"/>
            <w:shd w:val="clear" w:color="auto" w:fill="auto"/>
            <w:noWrap/>
            <w:vAlign w:val="bottom"/>
            <w:hideMark/>
          </w:tcPr>
          <w:p w:rsidR="00412B56" w:rsidRPr="00F63996" w:rsidRDefault="00412B56" w:rsidP="0000154C">
            <w:pPr>
              <w:spacing w:line="240" w:lineRule="atLeast"/>
              <w:ind w:right="428"/>
              <w:jc w:val="right"/>
              <w:rPr>
                <w:color w:val="000000"/>
              </w:rPr>
            </w:pPr>
            <w:r w:rsidRPr="00F63996">
              <w:rPr>
                <w:color w:val="000000"/>
              </w:rPr>
              <w:t>1.264.645</w:t>
            </w:r>
          </w:p>
        </w:tc>
        <w:tc>
          <w:tcPr>
            <w:tcW w:w="1106" w:type="pct"/>
            <w:shd w:val="clear" w:color="auto" w:fill="auto"/>
            <w:noWrap/>
            <w:vAlign w:val="bottom"/>
            <w:hideMark/>
          </w:tcPr>
          <w:p w:rsidR="00412B56" w:rsidRPr="00F63996" w:rsidRDefault="00412B56" w:rsidP="0000154C">
            <w:pPr>
              <w:spacing w:line="240" w:lineRule="atLeast"/>
              <w:jc w:val="center"/>
              <w:rPr>
                <w:color w:val="000000"/>
              </w:rPr>
            </w:pPr>
            <w:r w:rsidRPr="00F63996">
              <w:rPr>
                <w:color w:val="000000"/>
              </w:rPr>
              <w:t>2,32</w:t>
            </w:r>
          </w:p>
        </w:tc>
      </w:tr>
      <w:tr w:rsidR="00412B56" w:rsidRPr="00F63996" w:rsidTr="00241C17">
        <w:trPr>
          <w:trHeight w:val="290"/>
        </w:trPr>
        <w:tc>
          <w:tcPr>
            <w:tcW w:w="1684" w:type="pct"/>
            <w:shd w:val="clear" w:color="auto" w:fill="auto"/>
            <w:noWrap/>
            <w:vAlign w:val="bottom"/>
            <w:hideMark/>
          </w:tcPr>
          <w:p w:rsidR="00412B56" w:rsidRPr="00F63996" w:rsidRDefault="00E53243" w:rsidP="00EC5DC3">
            <w:pPr>
              <w:spacing w:line="240" w:lineRule="atLeast"/>
              <w:rPr>
                <w:color w:val="000000"/>
              </w:rPr>
            </w:pPr>
            <w:r w:rsidRPr="00F63996">
              <w:rPr>
                <w:color w:val="000000"/>
              </w:rPr>
              <w:t>2015.</w:t>
            </w:r>
          </w:p>
        </w:tc>
        <w:tc>
          <w:tcPr>
            <w:tcW w:w="1105" w:type="pct"/>
            <w:shd w:val="clear" w:color="auto" w:fill="auto"/>
            <w:noWrap/>
            <w:vAlign w:val="bottom"/>
          </w:tcPr>
          <w:p w:rsidR="00412B56" w:rsidRPr="00F63996" w:rsidRDefault="00412B56" w:rsidP="0000154C">
            <w:pPr>
              <w:spacing w:line="240" w:lineRule="atLeast"/>
              <w:ind w:right="428"/>
              <w:jc w:val="right"/>
              <w:rPr>
                <w:color w:val="000000"/>
              </w:rPr>
            </w:pPr>
            <w:r w:rsidRPr="00F63996">
              <w:rPr>
                <w:color w:val="000000"/>
              </w:rPr>
              <w:t>962.143</w:t>
            </w:r>
          </w:p>
        </w:tc>
        <w:tc>
          <w:tcPr>
            <w:tcW w:w="1105" w:type="pct"/>
            <w:shd w:val="clear" w:color="auto" w:fill="auto"/>
            <w:noWrap/>
            <w:vAlign w:val="bottom"/>
          </w:tcPr>
          <w:p w:rsidR="00412B56" w:rsidRPr="00F63996" w:rsidRDefault="00412B56" w:rsidP="0000154C">
            <w:pPr>
              <w:spacing w:line="240" w:lineRule="atLeast"/>
              <w:ind w:right="428"/>
              <w:jc w:val="right"/>
              <w:rPr>
                <w:color w:val="000000"/>
              </w:rPr>
            </w:pPr>
            <w:r w:rsidRPr="00F63996">
              <w:rPr>
                <w:color w:val="000000"/>
              </w:rPr>
              <w:t>2.368.713</w:t>
            </w:r>
          </w:p>
        </w:tc>
        <w:tc>
          <w:tcPr>
            <w:tcW w:w="1106" w:type="pct"/>
            <w:shd w:val="clear" w:color="auto" w:fill="auto"/>
            <w:noWrap/>
            <w:vAlign w:val="bottom"/>
          </w:tcPr>
          <w:p w:rsidR="00412B56" w:rsidRPr="00F63996" w:rsidRDefault="00412B56" w:rsidP="0000154C">
            <w:pPr>
              <w:spacing w:line="240" w:lineRule="atLeast"/>
              <w:jc w:val="center"/>
              <w:rPr>
                <w:color w:val="000000"/>
              </w:rPr>
            </w:pPr>
            <w:r w:rsidRPr="00F63996">
              <w:rPr>
                <w:color w:val="000000"/>
              </w:rPr>
              <w:t>2,46</w:t>
            </w:r>
          </w:p>
        </w:tc>
      </w:tr>
      <w:tr w:rsidR="00412B56" w:rsidRPr="00F63996" w:rsidTr="00241C17">
        <w:trPr>
          <w:trHeight w:val="290"/>
        </w:trPr>
        <w:tc>
          <w:tcPr>
            <w:tcW w:w="1684" w:type="pct"/>
            <w:shd w:val="clear" w:color="auto" w:fill="auto"/>
            <w:noWrap/>
            <w:vAlign w:val="bottom"/>
          </w:tcPr>
          <w:p w:rsidR="00412B56" w:rsidRPr="00F63996" w:rsidRDefault="00412B56" w:rsidP="00EC5DC3">
            <w:pPr>
              <w:spacing w:line="240" w:lineRule="atLeast"/>
              <w:rPr>
                <w:color w:val="000000"/>
              </w:rPr>
            </w:pPr>
            <w:r w:rsidRPr="00F63996">
              <w:rPr>
                <w:color w:val="000000"/>
              </w:rPr>
              <w:t>2016</w:t>
            </w:r>
            <w:r w:rsidR="00E53243" w:rsidRPr="00F63996">
              <w:rPr>
                <w:color w:val="000000"/>
              </w:rPr>
              <w:t>.</w:t>
            </w:r>
          </w:p>
        </w:tc>
        <w:tc>
          <w:tcPr>
            <w:tcW w:w="1105" w:type="pct"/>
            <w:shd w:val="clear" w:color="auto" w:fill="auto"/>
            <w:noWrap/>
            <w:vAlign w:val="bottom"/>
          </w:tcPr>
          <w:p w:rsidR="00412B56" w:rsidRPr="00F63996" w:rsidRDefault="00412B56" w:rsidP="0000154C">
            <w:pPr>
              <w:spacing w:line="240" w:lineRule="atLeast"/>
              <w:ind w:right="428"/>
              <w:jc w:val="right"/>
              <w:rPr>
                <w:color w:val="000000"/>
              </w:rPr>
            </w:pPr>
            <w:r w:rsidRPr="00F63996">
              <w:rPr>
                <w:color w:val="000000"/>
              </w:rPr>
              <w:t>1.582.441</w:t>
            </w:r>
          </w:p>
        </w:tc>
        <w:tc>
          <w:tcPr>
            <w:tcW w:w="1105" w:type="pct"/>
            <w:shd w:val="clear" w:color="auto" w:fill="auto"/>
            <w:noWrap/>
            <w:vAlign w:val="bottom"/>
          </w:tcPr>
          <w:p w:rsidR="00412B56" w:rsidRPr="00F63996" w:rsidRDefault="00412B56" w:rsidP="0000154C">
            <w:pPr>
              <w:spacing w:line="240" w:lineRule="atLeast"/>
              <w:ind w:right="428"/>
              <w:jc w:val="right"/>
              <w:rPr>
                <w:color w:val="000000"/>
              </w:rPr>
            </w:pPr>
            <w:r w:rsidRPr="00F63996">
              <w:rPr>
                <w:color w:val="000000"/>
              </w:rPr>
              <w:t>3.618.854</w:t>
            </w:r>
          </w:p>
        </w:tc>
        <w:tc>
          <w:tcPr>
            <w:tcW w:w="1106" w:type="pct"/>
            <w:shd w:val="clear" w:color="auto" w:fill="auto"/>
            <w:noWrap/>
            <w:vAlign w:val="bottom"/>
          </w:tcPr>
          <w:p w:rsidR="00412B56" w:rsidRPr="00F63996" w:rsidRDefault="00412B56" w:rsidP="0000154C">
            <w:pPr>
              <w:spacing w:line="240" w:lineRule="atLeast"/>
              <w:jc w:val="center"/>
              <w:rPr>
                <w:color w:val="000000"/>
              </w:rPr>
            </w:pPr>
            <w:r w:rsidRPr="00F63996">
              <w:rPr>
                <w:color w:val="000000"/>
              </w:rPr>
              <w:t>2,29</w:t>
            </w:r>
          </w:p>
        </w:tc>
      </w:tr>
      <w:tr w:rsidR="00412B56" w:rsidRPr="00F63996" w:rsidTr="00241C17">
        <w:trPr>
          <w:trHeight w:val="290"/>
        </w:trPr>
        <w:tc>
          <w:tcPr>
            <w:tcW w:w="1684" w:type="pct"/>
            <w:shd w:val="clear" w:color="auto" w:fill="auto"/>
            <w:noWrap/>
            <w:vAlign w:val="bottom"/>
          </w:tcPr>
          <w:p w:rsidR="00412B56" w:rsidRPr="00F63996" w:rsidRDefault="00412B56" w:rsidP="00EC5DC3">
            <w:pPr>
              <w:spacing w:line="240" w:lineRule="atLeast"/>
              <w:rPr>
                <w:color w:val="000000"/>
              </w:rPr>
            </w:pPr>
            <w:r w:rsidRPr="00F63996">
              <w:rPr>
                <w:color w:val="000000"/>
              </w:rPr>
              <w:t>2017</w:t>
            </w:r>
            <w:r w:rsidR="00E53243" w:rsidRPr="00F63996">
              <w:rPr>
                <w:color w:val="000000"/>
              </w:rPr>
              <w:t>.</w:t>
            </w:r>
          </w:p>
        </w:tc>
        <w:tc>
          <w:tcPr>
            <w:tcW w:w="1105" w:type="pct"/>
            <w:shd w:val="clear" w:color="auto" w:fill="auto"/>
            <w:noWrap/>
            <w:vAlign w:val="bottom"/>
          </w:tcPr>
          <w:p w:rsidR="00412B56" w:rsidRPr="00F63996" w:rsidRDefault="00412B56" w:rsidP="0000154C">
            <w:pPr>
              <w:spacing w:line="240" w:lineRule="atLeast"/>
              <w:ind w:right="428"/>
              <w:jc w:val="right"/>
              <w:rPr>
                <w:color w:val="000000"/>
              </w:rPr>
            </w:pPr>
            <w:r w:rsidRPr="00F63996">
              <w:rPr>
                <w:color w:val="000000"/>
              </w:rPr>
              <w:t>1.589.177</w:t>
            </w:r>
          </w:p>
        </w:tc>
        <w:tc>
          <w:tcPr>
            <w:tcW w:w="1105" w:type="pct"/>
            <w:shd w:val="clear" w:color="auto" w:fill="auto"/>
            <w:noWrap/>
            <w:vAlign w:val="bottom"/>
          </w:tcPr>
          <w:p w:rsidR="00412B56" w:rsidRPr="00F63996" w:rsidRDefault="00412B56" w:rsidP="0000154C">
            <w:pPr>
              <w:spacing w:line="240" w:lineRule="atLeast"/>
              <w:ind w:right="428"/>
              <w:jc w:val="right"/>
              <w:rPr>
                <w:color w:val="000000"/>
              </w:rPr>
            </w:pPr>
            <w:r w:rsidRPr="00F63996">
              <w:rPr>
                <w:color w:val="000000"/>
              </w:rPr>
              <w:t>3.270.093</w:t>
            </w:r>
          </w:p>
        </w:tc>
        <w:tc>
          <w:tcPr>
            <w:tcW w:w="1106" w:type="pct"/>
            <w:shd w:val="clear" w:color="auto" w:fill="auto"/>
            <w:noWrap/>
            <w:vAlign w:val="bottom"/>
          </w:tcPr>
          <w:p w:rsidR="00412B56" w:rsidRPr="00F63996" w:rsidRDefault="00412B56" w:rsidP="0000154C">
            <w:pPr>
              <w:spacing w:line="240" w:lineRule="atLeast"/>
              <w:jc w:val="center"/>
              <w:rPr>
                <w:color w:val="000000"/>
              </w:rPr>
            </w:pPr>
            <w:r w:rsidRPr="00F63996">
              <w:rPr>
                <w:color w:val="000000"/>
              </w:rPr>
              <w:t>2,06</w:t>
            </w:r>
          </w:p>
        </w:tc>
      </w:tr>
      <w:tr w:rsidR="00412B56" w:rsidRPr="00F63996" w:rsidTr="00241C17">
        <w:tc>
          <w:tcPr>
            <w:tcW w:w="1684" w:type="pct"/>
            <w:shd w:val="clear" w:color="auto" w:fill="auto"/>
            <w:noWrap/>
            <w:vAlign w:val="bottom"/>
          </w:tcPr>
          <w:p w:rsidR="00412B56" w:rsidRPr="00F63996" w:rsidRDefault="00412B56" w:rsidP="00EC5DC3">
            <w:pPr>
              <w:spacing w:line="240" w:lineRule="atLeast"/>
              <w:rPr>
                <w:color w:val="000000"/>
              </w:rPr>
            </w:pPr>
            <w:r w:rsidRPr="00F63996">
              <w:rPr>
                <w:color w:val="000000"/>
              </w:rPr>
              <w:t>2018</w:t>
            </w:r>
            <w:r w:rsidR="00E53243" w:rsidRPr="00F63996">
              <w:rPr>
                <w:color w:val="000000"/>
              </w:rPr>
              <w:t>.</w:t>
            </w:r>
            <w:r w:rsidRPr="00F63996">
              <w:rPr>
                <w:color w:val="000000"/>
              </w:rPr>
              <w:t xml:space="preserve"> (1. – 10. mj)</w:t>
            </w:r>
          </w:p>
        </w:tc>
        <w:tc>
          <w:tcPr>
            <w:tcW w:w="1105" w:type="pct"/>
            <w:shd w:val="clear" w:color="auto" w:fill="auto"/>
            <w:noWrap/>
            <w:vAlign w:val="bottom"/>
          </w:tcPr>
          <w:p w:rsidR="00412B56" w:rsidRPr="00F63996" w:rsidRDefault="00412B56" w:rsidP="0000154C">
            <w:pPr>
              <w:spacing w:line="240" w:lineRule="atLeast"/>
              <w:ind w:right="428"/>
              <w:jc w:val="right"/>
              <w:rPr>
                <w:color w:val="000000"/>
              </w:rPr>
            </w:pPr>
            <w:r w:rsidRPr="00F63996">
              <w:rPr>
                <w:color w:val="000000"/>
              </w:rPr>
              <w:t>1.709.389</w:t>
            </w:r>
          </w:p>
        </w:tc>
        <w:tc>
          <w:tcPr>
            <w:tcW w:w="1105" w:type="pct"/>
            <w:shd w:val="clear" w:color="auto" w:fill="auto"/>
            <w:noWrap/>
            <w:vAlign w:val="bottom"/>
          </w:tcPr>
          <w:p w:rsidR="00412B56" w:rsidRPr="00F63996" w:rsidRDefault="00412B56" w:rsidP="0000154C">
            <w:pPr>
              <w:spacing w:line="240" w:lineRule="atLeast"/>
              <w:ind w:right="428"/>
              <w:jc w:val="right"/>
              <w:rPr>
                <w:color w:val="000000"/>
              </w:rPr>
            </w:pPr>
            <w:r w:rsidRPr="00F63996">
              <w:rPr>
                <w:color w:val="000000"/>
              </w:rPr>
              <w:t>3.472.778</w:t>
            </w:r>
          </w:p>
        </w:tc>
        <w:tc>
          <w:tcPr>
            <w:tcW w:w="1106" w:type="pct"/>
            <w:shd w:val="clear" w:color="auto" w:fill="auto"/>
            <w:noWrap/>
            <w:vAlign w:val="bottom"/>
          </w:tcPr>
          <w:p w:rsidR="00412B56" w:rsidRPr="00F63996" w:rsidRDefault="00412B56" w:rsidP="0000154C">
            <w:pPr>
              <w:spacing w:line="240" w:lineRule="atLeast"/>
              <w:jc w:val="center"/>
              <w:rPr>
                <w:color w:val="000000"/>
              </w:rPr>
            </w:pPr>
            <w:r w:rsidRPr="00F63996">
              <w:rPr>
                <w:color w:val="000000"/>
              </w:rPr>
              <w:t>2,03</w:t>
            </w:r>
          </w:p>
        </w:tc>
      </w:tr>
    </w:tbl>
    <w:p w:rsidR="00451E91" w:rsidRPr="00F63996" w:rsidRDefault="00451E91" w:rsidP="00451E91">
      <w:pPr>
        <w:pStyle w:val="Tijeloteksta"/>
      </w:pPr>
      <w:r w:rsidRPr="00F63996">
        <w:t>Izvor: Hrvatska gospodarska komora</w:t>
      </w:r>
      <w:r w:rsidR="000B5038" w:rsidRPr="00F63996">
        <w:t xml:space="preserve">, </w:t>
      </w:r>
      <w:hyperlink r:id="rId15" w:history="1">
        <w:r w:rsidR="000B5038" w:rsidRPr="00F63996">
          <w:rPr>
            <w:rStyle w:val="Hiperveza"/>
          </w:rPr>
          <w:t>www.hgk.hr</w:t>
        </w:r>
      </w:hyperlink>
      <w:r w:rsidR="000B5038" w:rsidRPr="00F63996">
        <w:t xml:space="preserve"> </w:t>
      </w:r>
    </w:p>
    <w:p w:rsidR="00451E91" w:rsidRPr="00F63996" w:rsidRDefault="00451E91" w:rsidP="00451E91">
      <w:pPr>
        <w:pStyle w:val="Tijeloteksta"/>
      </w:pPr>
    </w:p>
    <w:p w:rsidR="00412B56" w:rsidRPr="00F63996" w:rsidRDefault="00412B56" w:rsidP="00412B56">
      <w:pPr>
        <w:pStyle w:val="Tijeloteksta"/>
      </w:pPr>
      <w:r w:rsidRPr="00F63996">
        <w:t>Zabrinjavajući je trend porasta</w:t>
      </w:r>
      <w:r w:rsidR="009056CE">
        <w:t xml:space="preserve"> stavljanja na tržište Republike Hrvatske</w:t>
      </w:r>
      <w:r w:rsidRPr="00F63996">
        <w:t xml:space="preserve"> meda</w:t>
      </w:r>
      <w:r w:rsidR="009056CE">
        <w:t xml:space="preserve"> iz drugih zemalja</w:t>
      </w:r>
      <w:r w:rsidRPr="00F63996">
        <w:t xml:space="preserve">. Podaci su dostupni za razdoblje od 2014. do 10. mjeseca 2018. godine. Najveći udio uvezenog meda iz trećih zemalja </w:t>
      </w:r>
      <w:r w:rsidR="00D1655D" w:rsidRPr="00F63996">
        <w:t xml:space="preserve">je iz Kine </w:t>
      </w:r>
      <w:r w:rsidRPr="00F63996">
        <w:t>kako u</w:t>
      </w:r>
      <w:r w:rsidR="00AC0E89" w:rsidRPr="00F63996">
        <w:t xml:space="preserve"> </w:t>
      </w:r>
      <w:r w:rsidR="00D1655D" w:rsidRPr="00F63996">
        <w:t>čitavom</w:t>
      </w:r>
      <w:r w:rsidRPr="00F63996">
        <w:t xml:space="preserve"> promatranom razdoblju, tako i tijekom </w:t>
      </w:r>
      <w:r w:rsidR="00E655DB" w:rsidRPr="00F63996">
        <w:t>prvih</w:t>
      </w:r>
      <w:r w:rsidRPr="00F63996">
        <w:t xml:space="preserve"> 10. mjeseci 2018. godine. Tijekom prvih 10. mjeseci iz Kine je uvezeno 526.060 kg ili 96,32%, a med je uvezen po vrlo niskoj cijeni koja je u prosjeku iznosila 10,37 </w:t>
      </w:r>
      <w:r w:rsidR="00D1655D" w:rsidRPr="00F63996">
        <w:t>HRK</w:t>
      </w:r>
      <w:r w:rsidRPr="00F63996">
        <w:t xml:space="preserve"> (1,40€).</w:t>
      </w:r>
      <w:r w:rsidR="009056CE">
        <w:t xml:space="preserve"> </w:t>
      </w:r>
      <w:r w:rsidRPr="00F63996">
        <w:t>Ovakav uvoz meda po izrazito nis</w:t>
      </w:r>
      <w:r w:rsidR="00AC0E89" w:rsidRPr="00F63996">
        <w:t>kim cijenama zabrinjava pčelare</w:t>
      </w:r>
      <w:r w:rsidRPr="00F63996">
        <w:t xml:space="preserve"> te postavlja upitnim njihovu poziciju na tržištu. </w:t>
      </w:r>
    </w:p>
    <w:p w:rsidR="00412B56" w:rsidRPr="00F63996" w:rsidRDefault="00412B56" w:rsidP="00412B56">
      <w:pPr>
        <w:pStyle w:val="Tijeloteksta"/>
      </w:pPr>
      <w:r w:rsidRPr="00F63996">
        <w:t>U prometu meda unutar jedinstvenog tržišta Europske unije bilježe se sve veće količine</w:t>
      </w:r>
      <w:r w:rsidR="006E44B5" w:rsidRPr="00F63996">
        <w:t xml:space="preserve"> </w:t>
      </w:r>
      <w:r w:rsidRPr="00F63996">
        <w:t>iz Španjolske i Poljske. Iz Španjolske je 2016</w:t>
      </w:r>
      <w:r w:rsidR="00C46699" w:rsidRPr="00F63996">
        <w:t>.</w:t>
      </w:r>
      <w:r w:rsidRPr="00F63996">
        <w:t xml:space="preserve"> godine zabilježen </w:t>
      </w:r>
      <w:r w:rsidR="009056CE">
        <w:t>unos</w:t>
      </w:r>
      <w:r w:rsidRPr="00F63996">
        <w:t xml:space="preserve"> od 343 tone, dok je u prvih 10 mjeseci 2018. dosegao 730 tona meda. </w:t>
      </w:r>
      <w:r w:rsidR="009056CE">
        <w:t>Unos</w:t>
      </w:r>
      <w:r w:rsidRPr="00F63996">
        <w:t xml:space="preserve"> meda iz Poljske u istom razdoblju porastao je s 303 na 372 tone.</w:t>
      </w:r>
      <w:r w:rsidR="0018611A" w:rsidRPr="00F63996">
        <w:t xml:space="preserve"> </w:t>
      </w:r>
    </w:p>
    <w:p w:rsidR="00451E91" w:rsidRPr="00F63996" w:rsidRDefault="00451E91" w:rsidP="00451E91">
      <w:pPr>
        <w:jc w:val="both"/>
      </w:pPr>
    </w:p>
    <w:p w:rsidR="00451E91" w:rsidRPr="00F63996" w:rsidRDefault="00B91EAF" w:rsidP="00B91EAF">
      <w:pPr>
        <w:pStyle w:val="Opisslike"/>
        <w:rPr>
          <w:rFonts w:cs="Times New Roman"/>
          <w:b/>
        </w:rPr>
      </w:pPr>
      <w:r w:rsidRPr="00F63996">
        <w:rPr>
          <w:rFonts w:cs="Times New Roman"/>
          <w:b/>
        </w:rPr>
        <w:t xml:space="preserve">Tablica </w:t>
      </w:r>
      <w:r w:rsidR="000D45CA" w:rsidRPr="00F63996">
        <w:rPr>
          <w:rFonts w:cs="Times New Roman"/>
          <w:b/>
        </w:rPr>
        <w:fldChar w:fldCharType="begin"/>
      </w:r>
      <w:r w:rsidR="000D45CA" w:rsidRPr="00F63996">
        <w:rPr>
          <w:rFonts w:cs="Times New Roman"/>
          <w:b/>
        </w:rPr>
        <w:instrText xml:space="preserve"> SEQ Tablica \* ARABIC </w:instrText>
      </w:r>
      <w:r w:rsidR="000D45CA" w:rsidRPr="00F63996">
        <w:rPr>
          <w:rFonts w:cs="Times New Roman"/>
          <w:b/>
        </w:rPr>
        <w:fldChar w:fldCharType="separate"/>
      </w:r>
      <w:r w:rsidR="00AD59CE">
        <w:rPr>
          <w:rFonts w:cs="Times New Roman"/>
          <w:b/>
          <w:noProof/>
        </w:rPr>
        <w:t>14</w:t>
      </w:r>
      <w:r w:rsidR="000D45CA" w:rsidRPr="00F63996">
        <w:rPr>
          <w:rFonts w:cs="Times New Roman"/>
          <w:b/>
        </w:rPr>
        <w:fldChar w:fldCharType="end"/>
      </w:r>
      <w:r w:rsidR="00E53243" w:rsidRPr="00F63996">
        <w:rPr>
          <w:rFonts w:cs="Times New Roman"/>
          <w:b/>
        </w:rPr>
        <w:t>.</w:t>
      </w:r>
      <w:r w:rsidR="00BB6B24" w:rsidRPr="00F63996">
        <w:rPr>
          <w:rFonts w:cs="Times New Roman"/>
          <w:b/>
        </w:rPr>
        <w:t xml:space="preserve"> </w:t>
      </w:r>
      <w:r w:rsidR="00451E91" w:rsidRPr="00F63996">
        <w:rPr>
          <w:rFonts w:cs="Times New Roman"/>
          <w:b/>
        </w:rPr>
        <w:t xml:space="preserve">Izvoz meda i prodaja na međunarodnom tržištu </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127"/>
        <w:gridCol w:w="2053"/>
        <w:gridCol w:w="2053"/>
        <w:gridCol w:w="2055"/>
      </w:tblGrid>
      <w:tr w:rsidR="00412B56" w:rsidRPr="00F63996" w:rsidTr="00241C17">
        <w:trPr>
          <w:trHeight w:val="290"/>
        </w:trPr>
        <w:tc>
          <w:tcPr>
            <w:tcW w:w="1683" w:type="pct"/>
            <w:shd w:val="clear" w:color="auto" w:fill="auto"/>
            <w:noWrap/>
            <w:vAlign w:val="bottom"/>
            <w:hideMark/>
          </w:tcPr>
          <w:p w:rsidR="00412B56" w:rsidRPr="00F63996" w:rsidRDefault="00412B56" w:rsidP="00EC5DC3">
            <w:pPr>
              <w:rPr>
                <w:b/>
                <w:color w:val="000000"/>
              </w:rPr>
            </w:pPr>
            <w:r w:rsidRPr="00F63996">
              <w:rPr>
                <w:b/>
                <w:color w:val="000000"/>
              </w:rPr>
              <w:t>Izvoz</w:t>
            </w:r>
          </w:p>
        </w:tc>
        <w:tc>
          <w:tcPr>
            <w:tcW w:w="1105" w:type="pct"/>
            <w:shd w:val="clear" w:color="auto" w:fill="auto"/>
            <w:noWrap/>
            <w:vAlign w:val="center"/>
            <w:hideMark/>
          </w:tcPr>
          <w:p w:rsidR="00412B56" w:rsidRPr="00F63996" w:rsidRDefault="00412B56" w:rsidP="0000154C">
            <w:pPr>
              <w:jc w:val="center"/>
              <w:rPr>
                <w:b/>
                <w:color w:val="000000"/>
              </w:rPr>
            </w:pPr>
            <w:r w:rsidRPr="00F63996">
              <w:rPr>
                <w:b/>
                <w:color w:val="000000"/>
              </w:rPr>
              <w:t>Kg</w:t>
            </w:r>
          </w:p>
        </w:tc>
        <w:tc>
          <w:tcPr>
            <w:tcW w:w="1105" w:type="pct"/>
            <w:shd w:val="clear" w:color="auto" w:fill="auto"/>
            <w:noWrap/>
            <w:vAlign w:val="center"/>
            <w:hideMark/>
          </w:tcPr>
          <w:p w:rsidR="00412B56" w:rsidRPr="00F63996" w:rsidRDefault="00E53243" w:rsidP="0000154C">
            <w:pPr>
              <w:jc w:val="center"/>
              <w:rPr>
                <w:b/>
                <w:color w:val="000000"/>
              </w:rPr>
            </w:pPr>
            <w:r w:rsidRPr="00F63996">
              <w:rPr>
                <w:b/>
                <w:color w:val="000000"/>
              </w:rPr>
              <w:t>€</w:t>
            </w:r>
          </w:p>
        </w:tc>
        <w:tc>
          <w:tcPr>
            <w:tcW w:w="1106" w:type="pct"/>
            <w:shd w:val="clear" w:color="auto" w:fill="auto"/>
            <w:noWrap/>
            <w:vAlign w:val="center"/>
            <w:hideMark/>
          </w:tcPr>
          <w:p w:rsidR="00412B56" w:rsidRPr="00F63996" w:rsidRDefault="00E53243" w:rsidP="0000154C">
            <w:pPr>
              <w:jc w:val="center"/>
              <w:rPr>
                <w:b/>
                <w:color w:val="000000"/>
              </w:rPr>
            </w:pPr>
            <w:r w:rsidRPr="00F63996">
              <w:rPr>
                <w:b/>
                <w:color w:val="000000"/>
              </w:rPr>
              <w:t>€</w:t>
            </w:r>
            <w:r w:rsidR="00412B56" w:rsidRPr="00F63996">
              <w:rPr>
                <w:b/>
                <w:color w:val="000000"/>
              </w:rPr>
              <w:t>/kg</w:t>
            </w:r>
          </w:p>
        </w:tc>
      </w:tr>
      <w:tr w:rsidR="00412B56" w:rsidRPr="00F63996" w:rsidTr="00241C17">
        <w:trPr>
          <w:trHeight w:val="290"/>
        </w:trPr>
        <w:tc>
          <w:tcPr>
            <w:tcW w:w="1683" w:type="pct"/>
            <w:shd w:val="clear" w:color="auto" w:fill="auto"/>
            <w:noWrap/>
            <w:vAlign w:val="bottom"/>
            <w:hideMark/>
          </w:tcPr>
          <w:p w:rsidR="00412B56" w:rsidRPr="00F63996" w:rsidRDefault="00412B56" w:rsidP="00EC5DC3">
            <w:pPr>
              <w:rPr>
                <w:color w:val="000000"/>
              </w:rPr>
            </w:pPr>
            <w:r w:rsidRPr="00F63996">
              <w:rPr>
                <w:color w:val="000000"/>
              </w:rPr>
              <w:t>2013</w:t>
            </w:r>
            <w:r w:rsidR="00E53243" w:rsidRPr="00F63996">
              <w:rPr>
                <w:color w:val="000000"/>
              </w:rPr>
              <w:t>.</w:t>
            </w:r>
          </w:p>
        </w:tc>
        <w:tc>
          <w:tcPr>
            <w:tcW w:w="1105" w:type="pct"/>
            <w:shd w:val="clear" w:color="auto" w:fill="auto"/>
            <w:noWrap/>
            <w:vAlign w:val="bottom"/>
            <w:hideMark/>
          </w:tcPr>
          <w:p w:rsidR="00412B56" w:rsidRPr="00F63996" w:rsidRDefault="00412B56" w:rsidP="0000154C">
            <w:pPr>
              <w:ind w:right="569"/>
              <w:jc w:val="right"/>
              <w:rPr>
                <w:color w:val="000000"/>
              </w:rPr>
            </w:pPr>
            <w:r w:rsidRPr="00F63996">
              <w:rPr>
                <w:color w:val="000000"/>
              </w:rPr>
              <w:t>161.996</w:t>
            </w:r>
          </w:p>
        </w:tc>
        <w:tc>
          <w:tcPr>
            <w:tcW w:w="1105" w:type="pct"/>
            <w:shd w:val="clear" w:color="auto" w:fill="auto"/>
            <w:noWrap/>
            <w:vAlign w:val="bottom"/>
            <w:hideMark/>
          </w:tcPr>
          <w:p w:rsidR="00412B56" w:rsidRPr="00F63996" w:rsidRDefault="00412B56" w:rsidP="0000154C">
            <w:pPr>
              <w:ind w:right="569"/>
              <w:jc w:val="right"/>
              <w:rPr>
                <w:color w:val="000000"/>
              </w:rPr>
            </w:pPr>
            <w:r w:rsidRPr="00F63996">
              <w:rPr>
                <w:color w:val="000000"/>
              </w:rPr>
              <w:t>849.430</w:t>
            </w:r>
          </w:p>
        </w:tc>
        <w:tc>
          <w:tcPr>
            <w:tcW w:w="1106" w:type="pct"/>
            <w:shd w:val="clear" w:color="auto" w:fill="auto"/>
            <w:noWrap/>
            <w:vAlign w:val="bottom"/>
            <w:hideMark/>
          </w:tcPr>
          <w:p w:rsidR="00412B56" w:rsidRPr="00F63996" w:rsidRDefault="00412B56" w:rsidP="0000154C">
            <w:pPr>
              <w:jc w:val="center"/>
              <w:rPr>
                <w:color w:val="000000"/>
              </w:rPr>
            </w:pPr>
            <w:r w:rsidRPr="00F63996">
              <w:rPr>
                <w:color w:val="000000"/>
              </w:rPr>
              <w:t>5,24</w:t>
            </w:r>
          </w:p>
        </w:tc>
      </w:tr>
      <w:tr w:rsidR="00412B56" w:rsidRPr="00F63996" w:rsidTr="00241C17">
        <w:trPr>
          <w:trHeight w:val="290"/>
        </w:trPr>
        <w:tc>
          <w:tcPr>
            <w:tcW w:w="1683" w:type="pct"/>
            <w:shd w:val="clear" w:color="auto" w:fill="auto"/>
            <w:noWrap/>
            <w:vAlign w:val="bottom"/>
            <w:hideMark/>
          </w:tcPr>
          <w:p w:rsidR="00412B56" w:rsidRPr="00F63996" w:rsidRDefault="00412B56" w:rsidP="00EC5DC3">
            <w:pPr>
              <w:rPr>
                <w:color w:val="000000"/>
              </w:rPr>
            </w:pPr>
            <w:r w:rsidRPr="00F63996">
              <w:rPr>
                <w:color w:val="000000"/>
              </w:rPr>
              <w:t>2014</w:t>
            </w:r>
            <w:r w:rsidR="00E53243" w:rsidRPr="00F63996">
              <w:rPr>
                <w:color w:val="000000"/>
              </w:rPr>
              <w:t>.</w:t>
            </w:r>
          </w:p>
        </w:tc>
        <w:tc>
          <w:tcPr>
            <w:tcW w:w="1105" w:type="pct"/>
            <w:shd w:val="clear" w:color="auto" w:fill="auto"/>
            <w:noWrap/>
            <w:vAlign w:val="bottom"/>
            <w:hideMark/>
          </w:tcPr>
          <w:p w:rsidR="00412B56" w:rsidRPr="00F63996" w:rsidRDefault="00412B56" w:rsidP="0000154C">
            <w:pPr>
              <w:ind w:right="569"/>
              <w:jc w:val="right"/>
              <w:rPr>
                <w:color w:val="000000"/>
              </w:rPr>
            </w:pPr>
            <w:r w:rsidRPr="00F63996">
              <w:rPr>
                <w:color w:val="000000"/>
              </w:rPr>
              <w:t>196.091</w:t>
            </w:r>
          </w:p>
        </w:tc>
        <w:tc>
          <w:tcPr>
            <w:tcW w:w="1105" w:type="pct"/>
            <w:shd w:val="clear" w:color="auto" w:fill="auto"/>
            <w:noWrap/>
            <w:vAlign w:val="bottom"/>
            <w:hideMark/>
          </w:tcPr>
          <w:p w:rsidR="00412B56" w:rsidRPr="00F63996" w:rsidRDefault="00412B56" w:rsidP="0000154C">
            <w:pPr>
              <w:ind w:right="569"/>
              <w:jc w:val="right"/>
              <w:rPr>
                <w:color w:val="000000"/>
              </w:rPr>
            </w:pPr>
            <w:r w:rsidRPr="00F63996">
              <w:rPr>
                <w:color w:val="000000"/>
              </w:rPr>
              <w:t>869.614</w:t>
            </w:r>
          </w:p>
        </w:tc>
        <w:tc>
          <w:tcPr>
            <w:tcW w:w="1106" w:type="pct"/>
            <w:shd w:val="clear" w:color="auto" w:fill="auto"/>
            <w:noWrap/>
            <w:vAlign w:val="bottom"/>
            <w:hideMark/>
          </w:tcPr>
          <w:p w:rsidR="00412B56" w:rsidRPr="00F63996" w:rsidRDefault="00412B56" w:rsidP="0000154C">
            <w:pPr>
              <w:jc w:val="center"/>
              <w:rPr>
                <w:color w:val="000000"/>
              </w:rPr>
            </w:pPr>
            <w:r w:rsidRPr="00F63996">
              <w:rPr>
                <w:color w:val="000000"/>
              </w:rPr>
              <w:t>4,43</w:t>
            </w:r>
          </w:p>
        </w:tc>
      </w:tr>
      <w:tr w:rsidR="00412B56" w:rsidRPr="00F63996" w:rsidTr="00241C17">
        <w:trPr>
          <w:trHeight w:val="290"/>
        </w:trPr>
        <w:tc>
          <w:tcPr>
            <w:tcW w:w="1683" w:type="pct"/>
            <w:shd w:val="clear" w:color="auto" w:fill="auto"/>
            <w:noWrap/>
            <w:vAlign w:val="bottom"/>
            <w:hideMark/>
          </w:tcPr>
          <w:p w:rsidR="00412B56" w:rsidRPr="00F63996" w:rsidRDefault="00412B56" w:rsidP="00EC5DC3">
            <w:pPr>
              <w:rPr>
                <w:color w:val="000000"/>
              </w:rPr>
            </w:pPr>
            <w:r w:rsidRPr="00F63996">
              <w:rPr>
                <w:color w:val="000000"/>
              </w:rPr>
              <w:t>2015</w:t>
            </w:r>
            <w:r w:rsidR="00E53243" w:rsidRPr="00F63996">
              <w:rPr>
                <w:color w:val="000000"/>
              </w:rPr>
              <w:t>.</w:t>
            </w:r>
            <w:r w:rsidRPr="00F63996">
              <w:rPr>
                <w:color w:val="000000"/>
              </w:rPr>
              <w:t xml:space="preserve"> </w:t>
            </w:r>
          </w:p>
        </w:tc>
        <w:tc>
          <w:tcPr>
            <w:tcW w:w="1105" w:type="pct"/>
            <w:shd w:val="clear" w:color="auto" w:fill="auto"/>
            <w:noWrap/>
            <w:vAlign w:val="bottom"/>
          </w:tcPr>
          <w:p w:rsidR="00412B56" w:rsidRPr="00F63996" w:rsidRDefault="00412B56" w:rsidP="0000154C">
            <w:pPr>
              <w:ind w:right="569"/>
              <w:jc w:val="right"/>
              <w:rPr>
                <w:color w:val="000000"/>
              </w:rPr>
            </w:pPr>
            <w:r w:rsidRPr="00F63996">
              <w:rPr>
                <w:color w:val="000000"/>
              </w:rPr>
              <w:t>400.133</w:t>
            </w:r>
          </w:p>
        </w:tc>
        <w:tc>
          <w:tcPr>
            <w:tcW w:w="1105" w:type="pct"/>
            <w:shd w:val="clear" w:color="auto" w:fill="auto"/>
            <w:noWrap/>
            <w:vAlign w:val="bottom"/>
          </w:tcPr>
          <w:p w:rsidR="00412B56" w:rsidRPr="00F63996" w:rsidRDefault="00412B56" w:rsidP="0000154C">
            <w:pPr>
              <w:ind w:right="569"/>
              <w:jc w:val="right"/>
              <w:rPr>
                <w:color w:val="000000"/>
              </w:rPr>
            </w:pPr>
            <w:r w:rsidRPr="00F63996">
              <w:rPr>
                <w:color w:val="000000"/>
              </w:rPr>
              <w:t>1.801.479</w:t>
            </w:r>
          </w:p>
        </w:tc>
        <w:tc>
          <w:tcPr>
            <w:tcW w:w="1106" w:type="pct"/>
            <w:shd w:val="clear" w:color="auto" w:fill="auto"/>
            <w:noWrap/>
            <w:vAlign w:val="bottom"/>
          </w:tcPr>
          <w:p w:rsidR="00412B56" w:rsidRPr="00F63996" w:rsidRDefault="00412B56" w:rsidP="0000154C">
            <w:pPr>
              <w:jc w:val="center"/>
              <w:rPr>
                <w:color w:val="000000"/>
              </w:rPr>
            </w:pPr>
            <w:r w:rsidRPr="00F63996">
              <w:rPr>
                <w:color w:val="000000"/>
              </w:rPr>
              <w:t>4,50</w:t>
            </w:r>
          </w:p>
        </w:tc>
      </w:tr>
      <w:tr w:rsidR="00412B56" w:rsidRPr="00F63996" w:rsidTr="00241C17">
        <w:trPr>
          <w:trHeight w:val="290"/>
        </w:trPr>
        <w:tc>
          <w:tcPr>
            <w:tcW w:w="1683" w:type="pct"/>
            <w:shd w:val="clear" w:color="auto" w:fill="auto"/>
            <w:noWrap/>
            <w:vAlign w:val="bottom"/>
          </w:tcPr>
          <w:p w:rsidR="00412B56" w:rsidRPr="00F63996" w:rsidRDefault="00412B56" w:rsidP="00EC5DC3">
            <w:pPr>
              <w:rPr>
                <w:color w:val="000000"/>
              </w:rPr>
            </w:pPr>
            <w:r w:rsidRPr="00F63996">
              <w:rPr>
                <w:color w:val="000000"/>
              </w:rPr>
              <w:t>2016</w:t>
            </w:r>
            <w:r w:rsidR="00E53243" w:rsidRPr="00F63996">
              <w:rPr>
                <w:color w:val="000000"/>
              </w:rPr>
              <w:t>.</w:t>
            </w:r>
          </w:p>
        </w:tc>
        <w:tc>
          <w:tcPr>
            <w:tcW w:w="1105" w:type="pct"/>
            <w:shd w:val="clear" w:color="auto" w:fill="auto"/>
            <w:noWrap/>
            <w:vAlign w:val="bottom"/>
          </w:tcPr>
          <w:p w:rsidR="00412B56" w:rsidRPr="00F63996" w:rsidRDefault="00412B56" w:rsidP="0000154C">
            <w:pPr>
              <w:ind w:right="569"/>
              <w:jc w:val="right"/>
              <w:rPr>
                <w:color w:val="000000"/>
              </w:rPr>
            </w:pPr>
            <w:r w:rsidRPr="00F63996">
              <w:rPr>
                <w:color w:val="000000"/>
              </w:rPr>
              <w:t>506.157</w:t>
            </w:r>
          </w:p>
        </w:tc>
        <w:tc>
          <w:tcPr>
            <w:tcW w:w="1105" w:type="pct"/>
            <w:shd w:val="clear" w:color="auto" w:fill="auto"/>
            <w:noWrap/>
            <w:vAlign w:val="bottom"/>
          </w:tcPr>
          <w:p w:rsidR="00412B56" w:rsidRPr="00F63996" w:rsidRDefault="00412B56" w:rsidP="0000154C">
            <w:pPr>
              <w:ind w:right="569"/>
              <w:jc w:val="right"/>
              <w:rPr>
                <w:color w:val="000000"/>
              </w:rPr>
            </w:pPr>
            <w:r w:rsidRPr="00F63996">
              <w:rPr>
                <w:color w:val="000000"/>
              </w:rPr>
              <w:t>1.978.527</w:t>
            </w:r>
          </w:p>
        </w:tc>
        <w:tc>
          <w:tcPr>
            <w:tcW w:w="1106" w:type="pct"/>
            <w:shd w:val="clear" w:color="auto" w:fill="auto"/>
            <w:noWrap/>
            <w:vAlign w:val="bottom"/>
          </w:tcPr>
          <w:p w:rsidR="00412B56" w:rsidRPr="00F63996" w:rsidRDefault="00412B56" w:rsidP="0000154C">
            <w:pPr>
              <w:jc w:val="center"/>
              <w:rPr>
                <w:color w:val="000000"/>
              </w:rPr>
            </w:pPr>
            <w:r w:rsidRPr="00F63996">
              <w:rPr>
                <w:color w:val="000000"/>
              </w:rPr>
              <w:t>3,91</w:t>
            </w:r>
          </w:p>
        </w:tc>
      </w:tr>
      <w:tr w:rsidR="00412B56" w:rsidRPr="00F63996" w:rsidTr="00241C17">
        <w:trPr>
          <w:trHeight w:val="290"/>
        </w:trPr>
        <w:tc>
          <w:tcPr>
            <w:tcW w:w="1683" w:type="pct"/>
            <w:shd w:val="clear" w:color="auto" w:fill="auto"/>
            <w:noWrap/>
            <w:vAlign w:val="bottom"/>
          </w:tcPr>
          <w:p w:rsidR="00412B56" w:rsidRPr="00F63996" w:rsidRDefault="00412B56" w:rsidP="00EC5DC3">
            <w:pPr>
              <w:rPr>
                <w:color w:val="000000"/>
              </w:rPr>
            </w:pPr>
            <w:r w:rsidRPr="00F63996">
              <w:rPr>
                <w:color w:val="000000"/>
              </w:rPr>
              <w:t>2017</w:t>
            </w:r>
            <w:r w:rsidR="00E53243" w:rsidRPr="00F63996">
              <w:rPr>
                <w:color w:val="000000"/>
              </w:rPr>
              <w:t>.</w:t>
            </w:r>
          </w:p>
        </w:tc>
        <w:tc>
          <w:tcPr>
            <w:tcW w:w="1105" w:type="pct"/>
            <w:shd w:val="clear" w:color="auto" w:fill="auto"/>
            <w:noWrap/>
            <w:vAlign w:val="bottom"/>
          </w:tcPr>
          <w:p w:rsidR="00412B56" w:rsidRPr="00F63996" w:rsidRDefault="00412B56" w:rsidP="0000154C">
            <w:pPr>
              <w:ind w:right="569"/>
              <w:jc w:val="right"/>
              <w:rPr>
                <w:color w:val="000000"/>
              </w:rPr>
            </w:pPr>
            <w:r w:rsidRPr="00F63996">
              <w:rPr>
                <w:color w:val="000000"/>
              </w:rPr>
              <w:t>469.506</w:t>
            </w:r>
          </w:p>
        </w:tc>
        <w:tc>
          <w:tcPr>
            <w:tcW w:w="1105" w:type="pct"/>
            <w:shd w:val="clear" w:color="auto" w:fill="auto"/>
            <w:noWrap/>
            <w:vAlign w:val="bottom"/>
          </w:tcPr>
          <w:p w:rsidR="00412B56" w:rsidRPr="00F63996" w:rsidRDefault="00412B56" w:rsidP="0000154C">
            <w:pPr>
              <w:ind w:right="569"/>
              <w:jc w:val="right"/>
              <w:rPr>
                <w:color w:val="000000"/>
              </w:rPr>
            </w:pPr>
            <w:r w:rsidRPr="00F63996">
              <w:rPr>
                <w:color w:val="000000"/>
              </w:rPr>
              <w:t>1.853.802</w:t>
            </w:r>
          </w:p>
        </w:tc>
        <w:tc>
          <w:tcPr>
            <w:tcW w:w="1106" w:type="pct"/>
            <w:shd w:val="clear" w:color="auto" w:fill="auto"/>
            <w:noWrap/>
            <w:vAlign w:val="bottom"/>
          </w:tcPr>
          <w:p w:rsidR="00412B56" w:rsidRPr="00F63996" w:rsidRDefault="00412B56" w:rsidP="0000154C">
            <w:pPr>
              <w:jc w:val="center"/>
              <w:rPr>
                <w:color w:val="000000"/>
              </w:rPr>
            </w:pPr>
            <w:r w:rsidRPr="00F63996">
              <w:rPr>
                <w:color w:val="000000"/>
              </w:rPr>
              <w:t>3,95</w:t>
            </w:r>
          </w:p>
        </w:tc>
      </w:tr>
      <w:tr w:rsidR="00412B56" w:rsidRPr="00F63996" w:rsidTr="00241C17">
        <w:trPr>
          <w:trHeight w:val="290"/>
        </w:trPr>
        <w:tc>
          <w:tcPr>
            <w:tcW w:w="1683" w:type="pct"/>
            <w:shd w:val="clear" w:color="auto" w:fill="auto"/>
            <w:noWrap/>
            <w:vAlign w:val="bottom"/>
          </w:tcPr>
          <w:p w:rsidR="00412B56" w:rsidRPr="00F63996" w:rsidRDefault="00412B56" w:rsidP="00EC5DC3">
            <w:pPr>
              <w:rPr>
                <w:color w:val="000000"/>
              </w:rPr>
            </w:pPr>
            <w:r w:rsidRPr="00F63996">
              <w:rPr>
                <w:color w:val="000000"/>
              </w:rPr>
              <w:t>2018</w:t>
            </w:r>
            <w:r w:rsidR="00E53243" w:rsidRPr="00F63996">
              <w:rPr>
                <w:color w:val="000000"/>
              </w:rPr>
              <w:t>.</w:t>
            </w:r>
            <w:r w:rsidRPr="00F63996">
              <w:rPr>
                <w:color w:val="000000"/>
              </w:rPr>
              <w:t xml:space="preserve"> (1. – 10. mj)</w:t>
            </w:r>
          </w:p>
        </w:tc>
        <w:tc>
          <w:tcPr>
            <w:tcW w:w="1105" w:type="pct"/>
            <w:shd w:val="clear" w:color="auto" w:fill="auto"/>
            <w:noWrap/>
            <w:vAlign w:val="bottom"/>
          </w:tcPr>
          <w:p w:rsidR="00412B56" w:rsidRPr="00F63996" w:rsidRDefault="00412B56" w:rsidP="0000154C">
            <w:pPr>
              <w:ind w:right="569"/>
              <w:jc w:val="right"/>
              <w:rPr>
                <w:color w:val="000000"/>
              </w:rPr>
            </w:pPr>
            <w:r w:rsidRPr="00F63996">
              <w:rPr>
                <w:color w:val="000000"/>
              </w:rPr>
              <w:t>363.073</w:t>
            </w:r>
          </w:p>
        </w:tc>
        <w:tc>
          <w:tcPr>
            <w:tcW w:w="1105" w:type="pct"/>
            <w:shd w:val="clear" w:color="auto" w:fill="auto"/>
            <w:noWrap/>
            <w:vAlign w:val="bottom"/>
          </w:tcPr>
          <w:p w:rsidR="00412B56" w:rsidRPr="00F63996" w:rsidRDefault="00412B56" w:rsidP="0000154C">
            <w:pPr>
              <w:ind w:right="569"/>
              <w:jc w:val="right"/>
              <w:rPr>
                <w:color w:val="000000"/>
              </w:rPr>
            </w:pPr>
            <w:r w:rsidRPr="00F63996">
              <w:rPr>
                <w:color w:val="000000"/>
              </w:rPr>
              <w:t>1.514.177</w:t>
            </w:r>
          </w:p>
        </w:tc>
        <w:tc>
          <w:tcPr>
            <w:tcW w:w="1106" w:type="pct"/>
            <w:shd w:val="clear" w:color="auto" w:fill="auto"/>
            <w:noWrap/>
            <w:vAlign w:val="bottom"/>
          </w:tcPr>
          <w:p w:rsidR="00412B56" w:rsidRPr="00F63996" w:rsidRDefault="00412B56" w:rsidP="0000154C">
            <w:pPr>
              <w:jc w:val="center"/>
              <w:rPr>
                <w:color w:val="000000"/>
              </w:rPr>
            </w:pPr>
            <w:r w:rsidRPr="00F63996">
              <w:rPr>
                <w:color w:val="000000"/>
              </w:rPr>
              <w:t>4,17</w:t>
            </w:r>
          </w:p>
        </w:tc>
      </w:tr>
    </w:tbl>
    <w:p w:rsidR="00451E91" w:rsidRPr="00F63996" w:rsidRDefault="00451E91" w:rsidP="00451E91">
      <w:pPr>
        <w:pStyle w:val="Tijeloteksta"/>
      </w:pPr>
      <w:r w:rsidRPr="00F63996">
        <w:t>Izvor: Hrvatska gospodarska komora</w:t>
      </w:r>
      <w:r w:rsidR="008E61A9" w:rsidRPr="00F63996">
        <w:t xml:space="preserve">, </w:t>
      </w:r>
      <w:hyperlink r:id="rId16" w:history="1">
        <w:r w:rsidR="008E61A9" w:rsidRPr="00F63996">
          <w:rPr>
            <w:rStyle w:val="Hiperveza"/>
          </w:rPr>
          <w:t>www.hgk.hr</w:t>
        </w:r>
      </w:hyperlink>
      <w:r w:rsidR="008E61A9" w:rsidRPr="00F63996">
        <w:t xml:space="preserve"> </w:t>
      </w:r>
    </w:p>
    <w:p w:rsidR="00451E91" w:rsidRPr="00F63996" w:rsidRDefault="00451E91" w:rsidP="00451E91"/>
    <w:p w:rsidR="00677DB3" w:rsidRPr="00F63996" w:rsidRDefault="00677DB3" w:rsidP="00645082">
      <w:pPr>
        <w:jc w:val="both"/>
      </w:pPr>
      <w:r w:rsidRPr="00F63996">
        <w:t xml:space="preserve">Izvoz iz Republike Hrvatske tijekom 2016. godine dosegnuo je 506 tona, dok je u 10 mjeseci 2018. godine iznosio 363 tone. Prema podacima Hrvatske gospodarske komore, najveći udio </w:t>
      </w:r>
      <w:r w:rsidRPr="00F63996">
        <w:lastRenderedPageBreak/>
        <w:t xml:space="preserve">meda izvezen na tržišta trećih zemalja je u Bosnu i Hercegovinu (&gt;70%) te </w:t>
      </w:r>
      <w:r w:rsidR="00D1655D" w:rsidRPr="00F63996">
        <w:t>u Republiku</w:t>
      </w:r>
      <w:r w:rsidRPr="00F63996">
        <w:t xml:space="preserve"> Kosovo (&gt;15%). </w:t>
      </w:r>
    </w:p>
    <w:p w:rsidR="00677DB3" w:rsidRPr="00F63996" w:rsidRDefault="00677DB3" w:rsidP="0018611A">
      <w:pPr>
        <w:jc w:val="both"/>
      </w:pPr>
      <w:r w:rsidRPr="00F63996">
        <w:t xml:space="preserve">U prometu meda unutar jedinstvenog tržišta Europske unije med iz </w:t>
      </w:r>
      <w:r w:rsidR="00D1655D" w:rsidRPr="00F63996">
        <w:t xml:space="preserve">Republike </w:t>
      </w:r>
      <w:r w:rsidRPr="00F63996">
        <w:t>Hrvatske u najvećem udjelu pl</w:t>
      </w:r>
      <w:r w:rsidR="006E44B5" w:rsidRPr="00F63996">
        <w:t>asira se na tržište Slovenije (</w:t>
      </w:r>
      <w:r w:rsidR="006E44B5" w:rsidRPr="00F63996">
        <w:sym w:font="Symbol" w:char="F0BB"/>
      </w:r>
      <w:r w:rsidRPr="00F63996">
        <w:t>70%), dok se smanjuje promet s Italijom, a povećava s Njemačkom.</w:t>
      </w:r>
    </w:p>
    <w:p w:rsidR="00451E91" w:rsidRPr="00F63996" w:rsidRDefault="00451E91" w:rsidP="00451E91"/>
    <w:p w:rsidR="00451E91" w:rsidRPr="00F63996" w:rsidRDefault="00451E91" w:rsidP="008424A8">
      <w:pPr>
        <w:keepNext/>
        <w:tabs>
          <w:tab w:val="left" w:pos="390"/>
        </w:tabs>
        <w:spacing w:before="120"/>
        <w:rPr>
          <w:b/>
        </w:rPr>
      </w:pPr>
      <w:r w:rsidRPr="00F63996">
        <w:rPr>
          <w:b/>
        </w:rPr>
        <w:t>vi.</w:t>
      </w:r>
      <w:r w:rsidRPr="00F63996">
        <w:rPr>
          <w:b/>
        </w:rPr>
        <w:tab/>
      </w:r>
      <w:r w:rsidR="00D1655D" w:rsidRPr="00F63996">
        <w:rPr>
          <w:b/>
        </w:rPr>
        <w:t>R</w:t>
      </w:r>
      <w:r w:rsidRPr="00F63996">
        <w:rPr>
          <w:b/>
        </w:rPr>
        <w:t>aspon cijena cvjetnog</w:t>
      </w:r>
      <w:r w:rsidR="00D741C2" w:rsidRPr="00F63996">
        <w:rPr>
          <w:b/>
        </w:rPr>
        <w:t xml:space="preserve"> (multiflornog)</w:t>
      </w:r>
      <w:r w:rsidRPr="00F63996">
        <w:rPr>
          <w:b/>
        </w:rPr>
        <w:t xml:space="preserve"> meda na mjestu proizvodnje</w:t>
      </w:r>
      <w:r w:rsidR="000B5038" w:rsidRPr="00F63996">
        <w:rPr>
          <w:b/>
        </w:rPr>
        <w:t xml:space="preserve"> </w:t>
      </w:r>
    </w:p>
    <w:p w:rsidR="00C4546A" w:rsidRPr="00F63996" w:rsidRDefault="00C4546A" w:rsidP="00C4546A">
      <w:pPr>
        <w:pStyle w:val="Tijeloteksta"/>
      </w:pPr>
      <w:r w:rsidRPr="00F63996">
        <w:t xml:space="preserve">Uslijed velike raznolikosti klimatskih i pašnih uvjeta, proizvodi se niz različitih vrsta meda. Glavni izvor nektarne paše je bagrem za većinu pčelara, dok je druga po važnosti livada, a zatim </w:t>
      </w:r>
      <w:r w:rsidR="00AC0E89" w:rsidRPr="00F63996">
        <w:t>slijede kesten, lipa, suncokret i</w:t>
      </w:r>
      <w:r w:rsidRPr="00F63996">
        <w:t xml:space="preserve"> medljike. U mediteranskoj regiji prevladava kadulja, drača, livade, a u gorskoj</w:t>
      </w:r>
      <w:r w:rsidR="00D1655D" w:rsidRPr="00F63996">
        <w:t xml:space="preserve"> regiji</w:t>
      </w:r>
      <w:r w:rsidRPr="00F63996">
        <w:t xml:space="preserve"> medun i livade. Ovisno o biljnom porijeklu meda, različita je i prodajna cijena. </w:t>
      </w:r>
    </w:p>
    <w:p w:rsidR="00922D44" w:rsidRPr="00F63996" w:rsidRDefault="005A66F9" w:rsidP="005A66F9">
      <w:pPr>
        <w:pStyle w:val="Tijeloteksta"/>
      </w:pPr>
      <w:r w:rsidRPr="00F63996">
        <w:t>Prodajna cijena</w:t>
      </w:r>
      <w:r w:rsidR="000B5038" w:rsidRPr="00F63996">
        <w:t xml:space="preserve"> </w:t>
      </w:r>
      <w:r w:rsidRPr="00F63996">
        <w:t>cvjetnog</w:t>
      </w:r>
      <w:r w:rsidR="000B5038" w:rsidRPr="00F63996">
        <w:t xml:space="preserve"> (multiflornog)</w:t>
      </w:r>
      <w:r w:rsidRPr="00F63996">
        <w:t xml:space="preserve"> meda na mjestu proizvodnje </w:t>
      </w:r>
      <w:r w:rsidR="00922D44" w:rsidRPr="00F63996">
        <w:t>razlikuje se po regijama te ovisi o kupovnoj moći potrošača. Prema podacima prikupljenim anketom među članovima H</w:t>
      </w:r>
      <w:r w:rsidR="00D1655D" w:rsidRPr="00F63996">
        <w:t>PS-a</w:t>
      </w:r>
      <w:r w:rsidR="00922D44" w:rsidRPr="00F63996">
        <w:t>, cijene meda na mjes</w:t>
      </w:r>
      <w:r w:rsidR="00C67CE1" w:rsidRPr="00F63996">
        <w:t>t</w:t>
      </w:r>
      <w:r w:rsidR="00922D44" w:rsidRPr="00F63996">
        <w:t>u proizvodnje</w:t>
      </w:r>
      <w:r w:rsidR="00D1655D" w:rsidRPr="00F63996">
        <w:t xml:space="preserve"> kretale su se</w:t>
      </w:r>
      <w:r w:rsidR="00922D44" w:rsidRPr="00F63996">
        <w:t xml:space="preserve"> </w:t>
      </w:r>
      <w:r w:rsidR="00AC0E89" w:rsidRPr="00F63996">
        <w:t>u rasponu</w:t>
      </w:r>
      <w:r w:rsidR="00922D44" w:rsidRPr="00F63996">
        <w:t xml:space="preserve"> od 35,00</w:t>
      </w:r>
      <w:r w:rsidR="00D1655D" w:rsidRPr="00F63996">
        <w:t xml:space="preserve"> </w:t>
      </w:r>
      <w:r w:rsidR="00922D44" w:rsidRPr="00F63996">
        <w:t xml:space="preserve">do 80,00 </w:t>
      </w:r>
      <w:r w:rsidR="00D1655D" w:rsidRPr="00F63996">
        <w:t>HRK</w:t>
      </w:r>
      <w:r w:rsidR="00922D44" w:rsidRPr="00F63996">
        <w:t xml:space="preserve"> (</w:t>
      </w:r>
      <w:r w:rsidR="00AC0E89" w:rsidRPr="00F63996">
        <w:t>T</w:t>
      </w:r>
      <w:r w:rsidR="00922D44" w:rsidRPr="00F63996">
        <w:t>ablica 1</w:t>
      </w:r>
      <w:r w:rsidR="00AC0E89" w:rsidRPr="00F63996">
        <w:t>5</w:t>
      </w:r>
      <w:r w:rsidR="00922D44" w:rsidRPr="00F63996">
        <w:t xml:space="preserve">). </w:t>
      </w:r>
    </w:p>
    <w:p w:rsidR="00922D44" w:rsidRPr="00F63996" w:rsidRDefault="00922D44" w:rsidP="00B306B9">
      <w:pPr>
        <w:pStyle w:val="Opisslike"/>
        <w:rPr>
          <w:rFonts w:cs="Times New Roman"/>
          <w:b/>
        </w:rPr>
      </w:pPr>
      <w:r w:rsidRPr="00F63996">
        <w:rPr>
          <w:rFonts w:cs="Times New Roman"/>
          <w:b/>
        </w:rPr>
        <w:t xml:space="preserve">Tablica </w:t>
      </w:r>
      <w:r w:rsidRPr="00F63996">
        <w:rPr>
          <w:rFonts w:cs="Times New Roman"/>
          <w:b/>
        </w:rPr>
        <w:fldChar w:fldCharType="begin"/>
      </w:r>
      <w:r w:rsidRPr="00F63996">
        <w:rPr>
          <w:rFonts w:cs="Times New Roman"/>
          <w:b/>
        </w:rPr>
        <w:instrText xml:space="preserve"> SEQ Tablica \* ARABIC </w:instrText>
      </w:r>
      <w:r w:rsidRPr="00F63996">
        <w:rPr>
          <w:rFonts w:cs="Times New Roman"/>
          <w:b/>
        </w:rPr>
        <w:fldChar w:fldCharType="separate"/>
      </w:r>
      <w:r w:rsidR="00AD59CE">
        <w:rPr>
          <w:rFonts w:cs="Times New Roman"/>
          <w:b/>
          <w:noProof/>
        </w:rPr>
        <w:t>15</w:t>
      </w:r>
      <w:r w:rsidRPr="00F63996">
        <w:rPr>
          <w:rFonts w:cs="Times New Roman"/>
          <w:b/>
        </w:rPr>
        <w:fldChar w:fldCharType="end"/>
      </w:r>
      <w:r w:rsidR="00E53243" w:rsidRPr="00F63996">
        <w:rPr>
          <w:rFonts w:cs="Times New Roman"/>
          <w:b/>
        </w:rPr>
        <w:t>.</w:t>
      </w:r>
      <w:r w:rsidRPr="00F63996">
        <w:rPr>
          <w:rFonts w:cs="Times New Roman"/>
          <w:b/>
        </w:rPr>
        <w:t xml:space="preserve"> Cijene cvjetnog</w:t>
      </w:r>
      <w:r w:rsidR="000B5038" w:rsidRPr="00F63996">
        <w:rPr>
          <w:rFonts w:cs="Times New Roman"/>
          <w:b/>
        </w:rPr>
        <w:t xml:space="preserve"> (multiflornog)</w:t>
      </w:r>
      <w:r w:rsidRPr="00F63996">
        <w:rPr>
          <w:rFonts w:cs="Times New Roman"/>
          <w:b/>
        </w:rPr>
        <w:t xml:space="preserve"> meda na mjestu proizvodnje (</w:t>
      </w:r>
      <w:r w:rsidR="00E53243" w:rsidRPr="00F63996">
        <w:rPr>
          <w:rFonts w:cs="Times New Roman"/>
          <w:b/>
        </w:rPr>
        <w:t>HRK</w:t>
      </w:r>
      <w:r w:rsidRPr="00F63996">
        <w:rPr>
          <w:rFonts w:cs="Times New Roman"/>
          <w:b/>
        </w:rPr>
        <w:t xml:space="preserve">/kg) </w:t>
      </w:r>
    </w:p>
    <w:tbl>
      <w:tblPr>
        <w:tblW w:w="0" w:type="auto"/>
        <w:tblInd w:w="11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96"/>
        <w:gridCol w:w="3636"/>
      </w:tblGrid>
      <w:tr w:rsidR="00922D44" w:rsidRPr="00F63996" w:rsidTr="00241C17">
        <w:trPr>
          <w:trHeight w:val="300"/>
        </w:trPr>
        <w:tc>
          <w:tcPr>
            <w:tcW w:w="0" w:type="auto"/>
            <w:shd w:val="clear" w:color="auto" w:fill="auto"/>
            <w:noWrap/>
            <w:vAlign w:val="bottom"/>
            <w:hideMark/>
          </w:tcPr>
          <w:p w:rsidR="00922D44" w:rsidRPr="00F63996" w:rsidRDefault="00E53243" w:rsidP="00F43795">
            <w:pPr>
              <w:rPr>
                <w:b/>
                <w:color w:val="000000"/>
              </w:rPr>
            </w:pPr>
            <w:r w:rsidRPr="00F63996">
              <w:rPr>
                <w:b/>
                <w:color w:val="000000"/>
              </w:rPr>
              <w:t>Regija</w:t>
            </w:r>
          </w:p>
        </w:tc>
        <w:tc>
          <w:tcPr>
            <w:tcW w:w="0" w:type="auto"/>
            <w:shd w:val="clear" w:color="auto" w:fill="auto"/>
            <w:noWrap/>
            <w:vAlign w:val="bottom"/>
            <w:hideMark/>
          </w:tcPr>
          <w:p w:rsidR="00922D44" w:rsidRPr="00F63996" w:rsidRDefault="00922D44" w:rsidP="00E53243">
            <w:pPr>
              <w:jc w:val="center"/>
              <w:rPr>
                <w:b/>
                <w:color w:val="000000"/>
              </w:rPr>
            </w:pPr>
            <w:r w:rsidRPr="00F63996">
              <w:rPr>
                <w:b/>
                <w:color w:val="000000"/>
              </w:rPr>
              <w:t>Na mjestu proizvodnje (</w:t>
            </w:r>
            <w:r w:rsidR="00E53243" w:rsidRPr="00F63996">
              <w:rPr>
                <w:b/>
                <w:color w:val="000000"/>
              </w:rPr>
              <w:t>HRK</w:t>
            </w:r>
            <w:r w:rsidRPr="00F63996">
              <w:rPr>
                <w:b/>
                <w:color w:val="000000"/>
              </w:rPr>
              <w:t xml:space="preserve">/kg) </w:t>
            </w:r>
          </w:p>
        </w:tc>
      </w:tr>
      <w:tr w:rsidR="00922D44" w:rsidRPr="00F63996" w:rsidTr="00241C17">
        <w:trPr>
          <w:trHeight w:val="300"/>
        </w:trPr>
        <w:tc>
          <w:tcPr>
            <w:tcW w:w="0" w:type="auto"/>
            <w:shd w:val="clear" w:color="auto" w:fill="auto"/>
            <w:noWrap/>
            <w:vAlign w:val="bottom"/>
            <w:hideMark/>
          </w:tcPr>
          <w:p w:rsidR="00922D44" w:rsidRPr="00F63996" w:rsidRDefault="00922D44" w:rsidP="00F43795">
            <w:pPr>
              <w:rPr>
                <w:color w:val="000000"/>
              </w:rPr>
            </w:pPr>
            <w:r w:rsidRPr="00F63996">
              <w:rPr>
                <w:color w:val="000000"/>
              </w:rPr>
              <w:t>Podravina</w:t>
            </w:r>
          </w:p>
        </w:tc>
        <w:tc>
          <w:tcPr>
            <w:tcW w:w="0" w:type="auto"/>
            <w:shd w:val="clear" w:color="auto" w:fill="auto"/>
            <w:noWrap/>
            <w:vAlign w:val="bottom"/>
            <w:hideMark/>
          </w:tcPr>
          <w:p w:rsidR="00922D44" w:rsidRPr="00F63996" w:rsidRDefault="00922D44" w:rsidP="00F43795">
            <w:pPr>
              <w:jc w:val="center"/>
              <w:rPr>
                <w:color w:val="000000"/>
              </w:rPr>
            </w:pPr>
            <w:r w:rsidRPr="00F63996">
              <w:rPr>
                <w:color w:val="000000"/>
              </w:rPr>
              <w:t>40-50</w:t>
            </w:r>
          </w:p>
        </w:tc>
      </w:tr>
      <w:tr w:rsidR="00922D44" w:rsidRPr="00F63996" w:rsidTr="00241C17">
        <w:trPr>
          <w:trHeight w:val="300"/>
        </w:trPr>
        <w:tc>
          <w:tcPr>
            <w:tcW w:w="0" w:type="auto"/>
            <w:shd w:val="clear" w:color="auto" w:fill="auto"/>
            <w:noWrap/>
            <w:vAlign w:val="bottom"/>
            <w:hideMark/>
          </w:tcPr>
          <w:p w:rsidR="00922D44" w:rsidRPr="00F63996" w:rsidRDefault="00922D44" w:rsidP="00F43795">
            <w:pPr>
              <w:rPr>
                <w:color w:val="000000"/>
              </w:rPr>
            </w:pPr>
            <w:r w:rsidRPr="00F63996">
              <w:rPr>
                <w:color w:val="000000"/>
              </w:rPr>
              <w:t>Zagreb i županija</w:t>
            </w:r>
          </w:p>
        </w:tc>
        <w:tc>
          <w:tcPr>
            <w:tcW w:w="0" w:type="auto"/>
            <w:shd w:val="clear" w:color="auto" w:fill="auto"/>
            <w:noWrap/>
            <w:vAlign w:val="bottom"/>
            <w:hideMark/>
          </w:tcPr>
          <w:p w:rsidR="00922D44" w:rsidRPr="00F63996" w:rsidRDefault="00922D44" w:rsidP="00F43795">
            <w:pPr>
              <w:jc w:val="center"/>
              <w:rPr>
                <w:color w:val="000000"/>
              </w:rPr>
            </w:pPr>
            <w:r w:rsidRPr="00F63996">
              <w:rPr>
                <w:color w:val="000000"/>
              </w:rPr>
              <w:t>50-60</w:t>
            </w:r>
          </w:p>
        </w:tc>
      </w:tr>
      <w:tr w:rsidR="00922D44" w:rsidRPr="00F63996" w:rsidTr="00241C17">
        <w:trPr>
          <w:trHeight w:val="300"/>
        </w:trPr>
        <w:tc>
          <w:tcPr>
            <w:tcW w:w="0" w:type="auto"/>
            <w:shd w:val="clear" w:color="auto" w:fill="auto"/>
            <w:noWrap/>
            <w:vAlign w:val="bottom"/>
            <w:hideMark/>
          </w:tcPr>
          <w:p w:rsidR="00922D44" w:rsidRPr="00F63996" w:rsidRDefault="00922D44" w:rsidP="00F43795">
            <w:pPr>
              <w:rPr>
                <w:color w:val="000000"/>
              </w:rPr>
            </w:pPr>
            <w:r w:rsidRPr="00F63996">
              <w:rPr>
                <w:color w:val="000000"/>
              </w:rPr>
              <w:t>Primorje i Istra</w:t>
            </w:r>
          </w:p>
        </w:tc>
        <w:tc>
          <w:tcPr>
            <w:tcW w:w="0" w:type="auto"/>
            <w:shd w:val="clear" w:color="auto" w:fill="auto"/>
            <w:noWrap/>
            <w:vAlign w:val="bottom"/>
            <w:hideMark/>
          </w:tcPr>
          <w:p w:rsidR="00922D44" w:rsidRPr="00F63996" w:rsidRDefault="00922D44" w:rsidP="00F43795">
            <w:pPr>
              <w:jc w:val="center"/>
              <w:rPr>
                <w:color w:val="000000"/>
              </w:rPr>
            </w:pPr>
            <w:r w:rsidRPr="00F63996">
              <w:rPr>
                <w:color w:val="000000"/>
              </w:rPr>
              <w:t>60-70</w:t>
            </w:r>
          </w:p>
        </w:tc>
      </w:tr>
      <w:tr w:rsidR="00922D44" w:rsidRPr="00F63996" w:rsidTr="00241C17">
        <w:trPr>
          <w:trHeight w:val="300"/>
        </w:trPr>
        <w:tc>
          <w:tcPr>
            <w:tcW w:w="0" w:type="auto"/>
            <w:shd w:val="clear" w:color="auto" w:fill="auto"/>
            <w:noWrap/>
            <w:vAlign w:val="bottom"/>
            <w:hideMark/>
          </w:tcPr>
          <w:p w:rsidR="00922D44" w:rsidRPr="00F63996" w:rsidRDefault="00922D44" w:rsidP="00F43795">
            <w:pPr>
              <w:rPr>
                <w:color w:val="000000"/>
              </w:rPr>
            </w:pPr>
            <w:r w:rsidRPr="00F63996">
              <w:rPr>
                <w:color w:val="000000"/>
              </w:rPr>
              <w:t>Srednja Dalmacija</w:t>
            </w:r>
          </w:p>
        </w:tc>
        <w:tc>
          <w:tcPr>
            <w:tcW w:w="0" w:type="auto"/>
            <w:shd w:val="clear" w:color="auto" w:fill="auto"/>
            <w:noWrap/>
            <w:vAlign w:val="bottom"/>
            <w:hideMark/>
          </w:tcPr>
          <w:p w:rsidR="00922D44" w:rsidRPr="00F63996" w:rsidRDefault="00922D44" w:rsidP="00F43795">
            <w:pPr>
              <w:jc w:val="center"/>
              <w:rPr>
                <w:color w:val="000000"/>
              </w:rPr>
            </w:pPr>
            <w:r w:rsidRPr="00F63996">
              <w:rPr>
                <w:color w:val="000000"/>
              </w:rPr>
              <w:t>60-80</w:t>
            </w:r>
          </w:p>
        </w:tc>
      </w:tr>
      <w:tr w:rsidR="00922D44" w:rsidRPr="00F63996" w:rsidTr="00241C17">
        <w:trPr>
          <w:trHeight w:val="300"/>
        </w:trPr>
        <w:tc>
          <w:tcPr>
            <w:tcW w:w="0" w:type="auto"/>
            <w:shd w:val="clear" w:color="auto" w:fill="auto"/>
            <w:noWrap/>
            <w:vAlign w:val="bottom"/>
            <w:hideMark/>
          </w:tcPr>
          <w:p w:rsidR="00922D44" w:rsidRPr="00F63996" w:rsidRDefault="00922D44" w:rsidP="00922D44">
            <w:pPr>
              <w:rPr>
                <w:color w:val="000000"/>
              </w:rPr>
            </w:pPr>
            <w:r w:rsidRPr="00F63996">
              <w:rPr>
                <w:color w:val="000000"/>
              </w:rPr>
              <w:t>Južna Dalmacija</w:t>
            </w:r>
          </w:p>
        </w:tc>
        <w:tc>
          <w:tcPr>
            <w:tcW w:w="0" w:type="auto"/>
            <w:shd w:val="clear" w:color="auto" w:fill="auto"/>
            <w:noWrap/>
            <w:vAlign w:val="bottom"/>
            <w:hideMark/>
          </w:tcPr>
          <w:p w:rsidR="00922D44" w:rsidRPr="00F63996" w:rsidRDefault="00922D44" w:rsidP="00F43795">
            <w:pPr>
              <w:jc w:val="center"/>
              <w:rPr>
                <w:color w:val="000000"/>
              </w:rPr>
            </w:pPr>
            <w:r w:rsidRPr="00F63996">
              <w:rPr>
                <w:color w:val="000000"/>
              </w:rPr>
              <w:t>80</w:t>
            </w:r>
          </w:p>
        </w:tc>
      </w:tr>
      <w:tr w:rsidR="00922D44" w:rsidRPr="00F63996" w:rsidTr="00241C17">
        <w:trPr>
          <w:trHeight w:val="300"/>
        </w:trPr>
        <w:tc>
          <w:tcPr>
            <w:tcW w:w="0" w:type="auto"/>
            <w:shd w:val="clear" w:color="auto" w:fill="auto"/>
            <w:noWrap/>
            <w:vAlign w:val="bottom"/>
            <w:hideMark/>
          </w:tcPr>
          <w:p w:rsidR="00922D44" w:rsidRPr="00F63996" w:rsidRDefault="00922D44" w:rsidP="00922D44">
            <w:pPr>
              <w:rPr>
                <w:color w:val="000000"/>
              </w:rPr>
            </w:pPr>
            <w:r w:rsidRPr="00F63996">
              <w:rPr>
                <w:color w:val="000000"/>
              </w:rPr>
              <w:t>Slavonija</w:t>
            </w:r>
          </w:p>
        </w:tc>
        <w:tc>
          <w:tcPr>
            <w:tcW w:w="0" w:type="auto"/>
            <w:shd w:val="clear" w:color="auto" w:fill="auto"/>
            <w:noWrap/>
            <w:vAlign w:val="bottom"/>
            <w:hideMark/>
          </w:tcPr>
          <w:p w:rsidR="00922D44" w:rsidRPr="00F63996" w:rsidRDefault="00922D44" w:rsidP="00F43795">
            <w:pPr>
              <w:jc w:val="center"/>
              <w:rPr>
                <w:color w:val="000000"/>
              </w:rPr>
            </w:pPr>
            <w:r w:rsidRPr="00F63996">
              <w:rPr>
                <w:color w:val="000000"/>
              </w:rPr>
              <w:t>35-50</w:t>
            </w:r>
          </w:p>
        </w:tc>
      </w:tr>
    </w:tbl>
    <w:p w:rsidR="00922D44" w:rsidRPr="00F63996" w:rsidRDefault="006B4D9A" w:rsidP="005A66F9">
      <w:pPr>
        <w:pStyle w:val="Tijeloteksta"/>
      </w:pPr>
      <w:r w:rsidRPr="00F63996">
        <w:t>Izvor: HPS</w:t>
      </w:r>
      <w:r w:rsidR="008E61A9" w:rsidRPr="00F63996">
        <w:t xml:space="preserve">, </w:t>
      </w:r>
      <w:hyperlink r:id="rId17" w:history="1">
        <w:r w:rsidR="008E61A9" w:rsidRPr="00F63996">
          <w:rPr>
            <w:rStyle w:val="Hiperveza"/>
          </w:rPr>
          <w:t>www.pcela.hr</w:t>
        </w:r>
      </w:hyperlink>
      <w:r w:rsidR="008E61A9" w:rsidRPr="00F63996">
        <w:t xml:space="preserve"> </w:t>
      </w:r>
    </w:p>
    <w:p w:rsidR="006B4D9A" w:rsidRPr="00F63996" w:rsidRDefault="008424A8" w:rsidP="005A66F9">
      <w:pPr>
        <w:pStyle w:val="Tijeloteksta"/>
      </w:pPr>
      <w:r w:rsidRPr="00F63996">
        <w:t>Dio pčelara proizvodi i ostale pčelinje proizvode: pelud, matičnu mliječ, propolis,</w:t>
      </w:r>
      <w:r w:rsidR="000B5038" w:rsidRPr="00F63996">
        <w:t xml:space="preserve"> pčelinji otrov,</w:t>
      </w:r>
      <w:r w:rsidRPr="00F63996">
        <w:t xml:space="preserve"> međutim ova je proizvodnja relativno mala te se sve količine ovih proizvoda prodaju na mjestu proizvodnje.</w:t>
      </w:r>
      <w:r w:rsidR="00FA09E1" w:rsidRPr="00F63996">
        <w:t xml:space="preserve"> </w:t>
      </w:r>
    </w:p>
    <w:p w:rsidR="00451E91" w:rsidRPr="00F63996" w:rsidRDefault="00451E91" w:rsidP="002E33F5">
      <w:pPr>
        <w:keepNext/>
        <w:tabs>
          <w:tab w:val="left" w:pos="390"/>
        </w:tabs>
        <w:spacing w:before="120"/>
        <w:rPr>
          <w:b/>
        </w:rPr>
      </w:pPr>
      <w:r w:rsidRPr="00F63996">
        <w:rPr>
          <w:b/>
        </w:rPr>
        <w:t>vii.</w:t>
      </w:r>
      <w:r w:rsidRPr="00F63996">
        <w:rPr>
          <w:b/>
        </w:rPr>
        <w:tab/>
      </w:r>
      <w:r w:rsidR="00D1655D" w:rsidRPr="00F63996">
        <w:rPr>
          <w:b/>
        </w:rPr>
        <w:t>R</w:t>
      </w:r>
      <w:r w:rsidRPr="00F63996">
        <w:rPr>
          <w:b/>
        </w:rPr>
        <w:t xml:space="preserve">aspon veleprodajnih cijena cvjetnog </w:t>
      </w:r>
      <w:r w:rsidR="000B5038" w:rsidRPr="00F63996">
        <w:rPr>
          <w:b/>
        </w:rPr>
        <w:t>(multiflornog) meda u rinfuz</w:t>
      </w:r>
      <w:r w:rsidR="00C67CE1" w:rsidRPr="00F63996">
        <w:rPr>
          <w:b/>
        </w:rPr>
        <w:t>i</w:t>
      </w:r>
      <w:r w:rsidR="000B5038" w:rsidRPr="00F63996">
        <w:rPr>
          <w:b/>
        </w:rPr>
        <w:t xml:space="preserve"> </w:t>
      </w:r>
    </w:p>
    <w:p w:rsidR="005A66F9" w:rsidRPr="00F63996" w:rsidRDefault="00922D44" w:rsidP="005A66F9">
      <w:pPr>
        <w:pStyle w:val="Tijeloteksta"/>
      </w:pPr>
      <w:r w:rsidRPr="00F63996">
        <w:t>Prema podacima prikupljenim anketom među članovima H</w:t>
      </w:r>
      <w:r w:rsidR="00D1655D" w:rsidRPr="00F63996">
        <w:t>PS-a</w:t>
      </w:r>
      <w:r w:rsidRPr="00F63996">
        <w:t>, cijene meda na veliko u otkupu kretale su se od 20,00</w:t>
      </w:r>
      <w:r w:rsidR="00D1655D" w:rsidRPr="00F63996">
        <w:t xml:space="preserve"> </w:t>
      </w:r>
      <w:r w:rsidRPr="00F63996">
        <w:t xml:space="preserve">do 35,00 </w:t>
      </w:r>
      <w:r w:rsidR="00D1655D" w:rsidRPr="00F63996">
        <w:t>HRK</w:t>
      </w:r>
      <w:r w:rsidRPr="00F63996">
        <w:t xml:space="preserve"> (</w:t>
      </w:r>
      <w:r w:rsidR="006D375D" w:rsidRPr="00F63996">
        <w:t>T</w:t>
      </w:r>
      <w:r w:rsidRPr="00F63996">
        <w:t>ablica 1</w:t>
      </w:r>
      <w:r w:rsidR="006D375D" w:rsidRPr="00F63996">
        <w:t>6.</w:t>
      </w:r>
      <w:r w:rsidRPr="00F63996">
        <w:t xml:space="preserve">). </w:t>
      </w:r>
    </w:p>
    <w:p w:rsidR="00922D44" w:rsidRPr="00F63996" w:rsidRDefault="00922D44" w:rsidP="00922D44">
      <w:pPr>
        <w:pStyle w:val="Opisslike"/>
        <w:rPr>
          <w:rFonts w:cs="Times New Roman"/>
          <w:b/>
        </w:rPr>
      </w:pPr>
      <w:r w:rsidRPr="00F63996">
        <w:rPr>
          <w:rFonts w:cs="Times New Roman"/>
          <w:b/>
        </w:rPr>
        <w:t xml:space="preserve">Tablica </w:t>
      </w:r>
      <w:r w:rsidRPr="00F63996">
        <w:rPr>
          <w:rFonts w:cs="Times New Roman"/>
          <w:b/>
        </w:rPr>
        <w:fldChar w:fldCharType="begin"/>
      </w:r>
      <w:r w:rsidRPr="00F63996">
        <w:rPr>
          <w:rFonts w:cs="Times New Roman"/>
          <w:b/>
        </w:rPr>
        <w:instrText xml:space="preserve"> SEQ Tablica \* ARABIC </w:instrText>
      </w:r>
      <w:r w:rsidRPr="00F63996">
        <w:rPr>
          <w:rFonts w:cs="Times New Roman"/>
          <w:b/>
        </w:rPr>
        <w:fldChar w:fldCharType="separate"/>
      </w:r>
      <w:r w:rsidR="00AD59CE">
        <w:rPr>
          <w:rFonts w:cs="Times New Roman"/>
          <w:b/>
          <w:noProof/>
        </w:rPr>
        <w:t>16</w:t>
      </w:r>
      <w:r w:rsidRPr="00F63996">
        <w:rPr>
          <w:rFonts w:cs="Times New Roman"/>
          <w:b/>
        </w:rPr>
        <w:fldChar w:fldCharType="end"/>
      </w:r>
      <w:r w:rsidR="00FB344E" w:rsidRPr="00F63996">
        <w:rPr>
          <w:rFonts w:cs="Times New Roman"/>
          <w:b/>
        </w:rPr>
        <w:t>.</w:t>
      </w:r>
      <w:r w:rsidRPr="00F63996">
        <w:rPr>
          <w:rFonts w:cs="Times New Roman"/>
          <w:b/>
        </w:rPr>
        <w:t xml:space="preserve"> Cijene cvjetnog</w:t>
      </w:r>
      <w:r w:rsidR="000B5038" w:rsidRPr="00F63996">
        <w:rPr>
          <w:rFonts w:cs="Times New Roman"/>
          <w:b/>
        </w:rPr>
        <w:t xml:space="preserve"> (multiflornog)</w:t>
      </w:r>
      <w:r w:rsidRPr="00F63996">
        <w:rPr>
          <w:rFonts w:cs="Times New Roman"/>
          <w:b/>
        </w:rPr>
        <w:t xml:space="preserve"> meda u otkupu na veliko (</w:t>
      </w:r>
      <w:r w:rsidR="00AC0E89" w:rsidRPr="00F63996">
        <w:rPr>
          <w:rFonts w:cs="Times New Roman"/>
          <w:b/>
        </w:rPr>
        <w:t>HRK</w:t>
      </w:r>
      <w:r w:rsidRPr="00F63996">
        <w:rPr>
          <w:rFonts w:cs="Times New Roman"/>
          <w:b/>
        </w:rPr>
        <w:t xml:space="preserve">/kg) </w:t>
      </w:r>
    </w:p>
    <w:tbl>
      <w:tblPr>
        <w:tblW w:w="0" w:type="auto"/>
        <w:tblInd w:w="11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96"/>
        <w:gridCol w:w="3669"/>
      </w:tblGrid>
      <w:tr w:rsidR="00922D44" w:rsidRPr="00F63996" w:rsidTr="00E53243">
        <w:trPr>
          <w:trHeight w:val="300"/>
        </w:trPr>
        <w:tc>
          <w:tcPr>
            <w:tcW w:w="0" w:type="auto"/>
            <w:shd w:val="clear" w:color="auto" w:fill="auto"/>
            <w:noWrap/>
            <w:vAlign w:val="bottom"/>
            <w:hideMark/>
          </w:tcPr>
          <w:p w:rsidR="00922D44" w:rsidRPr="00F63996" w:rsidRDefault="00E53243" w:rsidP="00F43795">
            <w:pPr>
              <w:rPr>
                <w:b/>
                <w:color w:val="000000"/>
              </w:rPr>
            </w:pPr>
            <w:r w:rsidRPr="00F63996">
              <w:rPr>
                <w:b/>
                <w:color w:val="000000"/>
              </w:rPr>
              <w:t>Regije</w:t>
            </w:r>
          </w:p>
        </w:tc>
        <w:tc>
          <w:tcPr>
            <w:tcW w:w="3669" w:type="dxa"/>
            <w:shd w:val="clear" w:color="auto" w:fill="auto"/>
            <w:noWrap/>
            <w:vAlign w:val="bottom"/>
            <w:hideMark/>
          </w:tcPr>
          <w:p w:rsidR="00922D44" w:rsidRPr="00F63996" w:rsidRDefault="00FB344E" w:rsidP="00E53243">
            <w:pPr>
              <w:jc w:val="center"/>
              <w:rPr>
                <w:b/>
                <w:color w:val="000000"/>
              </w:rPr>
            </w:pPr>
            <w:r w:rsidRPr="00F63996">
              <w:rPr>
                <w:b/>
                <w:color w:val="000000"/>
              </w:rPr>
              <w:t>N</w:t>
            </w:r>
            <w:r w:rsidR="00922D44" w:rsidRPr="00F63996">
              <w:rPr>
                <w:b/>
                <w:color w:val="000000"/>
              </w:rPr>
              <w:t>a veliko (</w:t>
            </w:r>
            <w:r w:rsidR="00E53243" w:rsidRPr="00F63996">
              <w:rPr>
                <w:b/>
                <w:color w:val="000000"/>
              </w:rPr>
              <w:t>HRK</w:t>
            </w:r>
            <w:r w:rsidR="00922D44" w:rsidRPr="00F63996">
              <w:rPr>
                <w:b/>
                <w:color w:val="000000"/>
              </w:rPr>
              <w:t>/kg)</w:t>
            </w:r>
          </w:p>
        </w:tc>
      </w:tr>
      <w:tr w:rsidR="00922D44" w:rsidRPr="00F63996" w:rsidTr="00E53243">
        <w:trPr>
          <w:trHeight w:val="300"/>
        </w:trPr>
        <w:tc>
          <w:tcPr>
            <w:tcW w:w="0" w:type="auto"/>
            <w:shd w:val="clear" w:color="auto" w:fill="auto"/>
            <w:noWrap/>
            <w:vAlign w:val="bottom"/>
            <w:hideMark/>
          </w:tcPr>
          <w:p w:rsidR="00922D44" w:rsidRPr="00F63996" w:rsidRDefault="00922D44" w:rsidP="00F43795">
            <w:pPr>
              <w:rPr>
                <w:color w:val="000000"/>
              </w:rPr>
            </w:pPr>
            <w:r w:rsidRPr="00F63996">
              <w:rPr>
                <w:color w:val="000000"/>
              </w:rPr>
              <w:t>Podravina</w:t>
            </w:r>
          </w:p>
        </w:tc>
        <w:tc>
          <w:tcPr>
            <w:tcW w:w="3669" w:type="dxa"/>
            <w:shd w:val="clear" w:color="auto" w:fill="auto"/>
            <w:noWrap/>
            <w:vAlign w:val="bottom"/>
            <w:hideMark/>
          </w:tcPr>
          <w:p w:rsidR="00922D44" w:rsidRPr="00F63996" w:rsidRDefault="00922D44" w:rsidP="00F43795">
            <w:pPr>
              <w:jc w:val="center"/>
              <w:rPr>
                <w:color w:val="000000"/>
              </w:rPr>
            </w:pPr>
            <w:r w:rsidRPr="00F63996">
              <w:rPr>
                <w:color w:val="000000"/>
              </w:rPr>
              <w:t>22</w:t>
            </w:r>
          </w:p>
        </w:tc>
      </w:tr>
      <w:tr w:rsidR="00922D44" w:rsidRPr="00F63996" w:rsidTr="00E53243">
        <w:trPr>
          <w:trHeight w:val="300"/>
        </w:trPr>
        <w:tc>
          <w:tcPr>
            <w:tcW w:w="0" w:type="auto"/>
            <w:shd w:val="clear" w:color="auto" w:fill="auto"/>
            <w:noWrap/>
            <w:vAlign w:val="bottom"/>
            <w:hideMark/>
          </w:tcPr>
          <w:p w:rsidR="00922D44" w:rsidRPr="00F63996" w:rsidRDefault="00922D44" w:rsidP="00F43795">
            <w:pPr>
              <w:rPr>
                <w:color w:val="000000"/>
              </w:rPr>
            </w:pPr>
            <w:r w:rsidRPr="00F63996">
              <w:rPr>
                <w:color w:val="000000"/>
              </w:rPr>
              <w:t>Zagreb i županija</w:t>
            </w:r>
          </w:p>
        </w:tc>
        <w:tc>
          <w:tcPr>
            <w:tcW w:w="3669" w:type="dxa"/>
            <w:shd w:val="clear" w:color="auto" w:fill="auto"/>
            <w:noWrap/>
            <w:vAlign w:val="bottom"/>
            <w:hideMark/>
          </w:tcPr>
          <w:p w:rsidR="00922D44" w:rsidRPr="00F63996" w:rsidRDefault="00922D44" w:rsidP="00F43795">
            <w:pPr>
              <w:jc w:val="center"/>
              <w:rPr>
                <w:color w:val="000000"/>
              </w:rPr>
            </w:pPr>
            <w:r w:rsidRPr="00F63996">
              <w:rPr>
                <w:color w:val="000000"/>
              </w:rPr>
              <w:t>22</w:t>
            </w:r>
          </w:p>
        </w:tc>
      </w:tr>
      <w:tr w:rsidR="00922D44" w:rsidRPr="00F63996" w:rsidTr="00E53243">
        <w:trPr>
          <w:trHeight w:val="300"/>
        </w:trPr>
        <w:tc>
          <w:tcPr>
            <w:tcW w:w="0" w:type="auto"/>
            <w:shd w:val="clear" w:color="auto" w:fill="auto"/>
            <w:noWrap/>
            <w:vAlign w:val="bottom"/>
            <w:hideMark/>
          </w:tcPr>
          <w:p w:rsidR="00922D44" w:rsidRPr="00F63996" w:rsidRDefault="00922D44" w:rsidP="00F43795">
            <w:pPr>
              <w:rPr>
                <w:color w:val="000000"/>
              </w:rPr>
            </w:pPr>
            <w:r w:rsidRPr="00F63996">
              <w:rPr>
                <w:color w:val="000000"/>
              </w:rPr>
              <w:t>Primorje i Istra</w:t>
            </w:r>
          </w:p>
        </w:tc>
        <w:tc>
          <w:tcPr>
            <w:tcW w:w="3669" w:type="dxa"/>
            <w:shd w:val="clear" w:color="auto" w:fill="auto"/>
            <w:noWrap/>
            <w:vAlign w:val="bottom"/>
            <w:hideMark/>
          </w:tcPr>
          <w:p w:rsidR="00922D44" w:rsidRPr="00F63996" w:rsidRDefault="00922D44" w:rsidP="00F43795">
            <w:pPr>
              <w:jc w:val="center"/>
              <w:rPr>
                <w:color w:val="000000"/>
              </w:rPr>
            </w:pPr>
            <w:r w:rsidRPr="00F63996">
              <w:rPr>
                <w:color w:val="000000"/>
              </w:rPr>
              <w:t>35</w:t>
            </w:r>
          </w:p>
        </w:tc>
      </w:tr>
      <w:tr w:rsidR="00922D44" w:rsidRPr="00F63996" w:rsidTr="00E53243">
        <w:trPr>
          <w:trHeight w:val="300"/>
        </w:trPr>
        <w:tc>
          <w:tcPr>
            <w:tcW w:w="0" w:type="auto"/>
            <w:shd w:val="clear" w:color="auto" w:fill="auto"/>
            <w:noWrap/>
            <w:vAlign w:val="bottom"/>
            <w:hideMark/>
          </w:tcPr>
          <w:p w:rsidR="00922D44" w:rsidRPr="00F63996" w:rsidRDefault="00922D44" w:rsidP="00F43795">
            <w:pPr>
              <w:rPr>
                <w:color w:val="000000"/>
              </w:rPr>
            </w:pPr>
            <w:r w:rsidRPr="00F63996">
              <w:rPr>
                <w:color w:val="000000"/>
              </w:rPr>
              <w:t>Srednja Dalmacija</w:t>
            </w:r>
          </w:p>
        </w:tc>
        <w:tc>
          <w:tcPr>
            <w:tcW w:w="3669" w:type="dxa"/>
            <w:shd w:val="clear" w:color="auto" w:fill="auto"/>
            <w:noWrap/>
            <w:vAlign w:val="bottom"/>
            <w:hideMark/>
          </w:tcPr>
          <w:p w:rsidR="00922D44" w:rsidRPr="00F63996" w:rsidRDefault="00922D44" w:rsidP="00F43795">
            <w:pPr>
              <w:jc w:val="center"/>
              <w:rPr>
                <w:color w:val="000000"/>
              </w:rPr>
            </w:pPr>
            <w:r w:rsidRPr="00F63996">
              <w:rPr>
                <w:color w:val="000000"/>
              </w:rPr>
              <w:t>35</w:t>
            </w:r>
          </w:p>
        </w:tc>
      </w:tr>
      <w:tr w:rsidR="00922D44" w:rsidRPr="00F63996" w:rsidTr="00E53243">
        <w:trPr>
          <w:trHeight w:val="300"/>
        </w:trPr>
        <w:tc>
          <w:tcPr>
            <w:tcW w:w="0" w:type="auto"/>
            <w:shd w:val="clear" w:color="auto" w:fill="auto"/>
            <w:noWrap/>
            <w:vAlign w:val="bottom"/>
            <w:hideMark/>
          </w:tcPr>
          <w:p w:rsidR="00922D44" w:rsidRPr="00F63996" w:rsidRDefault="00922D44" w:rsidP="00F43795">
            <w:pPr>
              <w:rPr>
                <w:color w:val="000000"/>
              </w:rPr>
            </w:pPr>
            <w:r w:rsidRPr="00F63996">
              <w:rPr>
                <w:color w:val="000000"/>
              </w:rPr>
              <w:t>Južna Dalmacija</w:t>
            </w:r>
          </w:p>
        </w:tc>
        <w:tc>
          <w:tcPr>
            <w:tcW w:w="3669" w:type="dxa"/>
            <w:shd w:val="clear" w:color="auto" w:fill="auto"/>
            <w:noWrap/>
            <w:vAlign w:val="bottom"/>
            <w:hideMark/>
          </w:tcPr>
          <w:p w:rsidR="00922D44" w:rsidRPr="00F63996" w:rsidRDefault="008D453C" w:rsidP="00F43795">
            <w:pPr>
              <w:jc w:val="center"/>
              <w:rPr>
                <w:color w:val="000000"/>
              </w:rPr>
            </w:pPr>
            <w:r w:rsidRPr="00F63996">
              <w:rPr>
                <w:color w:val="000000"/>
              </w:rPr>
              <w:t>-</w:t>
            </w:r>
          </w:p>
        </w:tc>
      </w:tr>
      <w:tr w:rsidR="00922D44" w:rsidRPr="00F63996" w:rsidTr="00E53243">
        <w:trPr>
          <w:trHeight w:val="300"/>
        </w:trPr>
        <w:tc>
          <w:tcPr>
            <w:tcW w:w="0" w:type="auto"/>
            <w:shd w:val="clear" w:color="auto" w:fill="auto"/>
            <w:noWrap/>
            <w:vAlign w:val="bottom"/>
            <w:hideMark/>
          </w:tcPr>
          <w:p w:rsidR="00922D44" w:rsidRPr="00F63996" w:rsidRDefault="00922D44" w:rsidP="00F43795">
            <w:pPr>
              <w:rPr>
                <w:color w:val="000000"/>
              </w:rPr>
            </w:pPr>
            <w:r w:rsidRPr="00F63996">
              <w:rPr>
                <w:color w:val="000000"/>
              </w:rPr>
              <w:t>Slavonija</w:t>
            </w:r>
          </w:p>
        </w:tc>
        <w:tc>
          <w:tcPr>
            <w:tcW w:w="3669" w:type="dxa"/>
            <w:shd w:val="clear" w:color="auto" w:fill="auto"/>
            <w:noWrap/>
            <w:vAlign w:val="bottom"/>
            <w:hideMark/>
          </w:tcPr>
          <w:p w:rsidR="00922D44" w:rsidRPr="00F63996" w:rsidRDefault="00922D44" w:rsidP="00F43795">
            <w:pPr>
              <w:jc w:val="center"/>
              <w:rPr>
                <w:color w:val="000000"/>
              </w:rPr>
            </w:pPr>
            <w:r w:rsidRPr="00F63996">
              <w:rPr>
                <w:color w:val="000000"/>
              </w:rPr>
              <w:t>20</w:t>
            </w:r>
          </w:p>
        </w:tc>
      </w:tr>
    </w:tbl>
    <w:p w:rsidR="00922D44" w:rsidRPr="00F63996" w:rsidRDefault="006B4D9A" w:rsidP="005A66F9">
      <w:pPr>
        <w:pStyle w:val="Tijeloteksta"/>
      </w:pPr>
      <w:r w:rsidRPr="00F63996">
        <w:t>Izvor: HPS</w:t>
      </w:r>
      <w:r w:rsidR="008E61A9" w:rsidRPr="00F63996">
        <w:t xml:space="preserve">, </w:t>
      </w:r>
      <w:hyperlink r:id="rId18" w:history="1">
        <w:r w:rsidR="008E61A9" w:rsidRPr="00F63996">
          <w:rPr>
            <w:rStyle w:val="Hiperveza"/>
          </w:rPr>
          <w:t>www.pcela.hr</w:t>
        </w:r>
      </w:hyperlink>
      <w:r w:rsidR="008E61A9" w:rsidRPr="00F63996">
        <w:t xml:space="preserve"> </w:t>
      </w:r>
    </w:p>
    <w:p w:rsidR="006B4D9A" w:rsidRPr="00F63996" w:rsidRDefault="006B4D9A" w:rsidP="005A66F9">
      <w:pPr>
        <w:pStyle w:val="Tijeloteksta"/>
      </w:pPr>
    </w:p>
    <w:p w:rsidR="00451E91" w:rsidRPr="00F63996" w:rsidRDefault="00D1655D" w:rsidP="00451E91">
      <w:pPr>
        <w:tabs>
          <w:tab w:val="left" w:pos="390"/>
        </w:tabs>
        <w:spacing w:before="120"/>
        <w:rPr>
          <w:b/>
        </w:rPr>
      </w:pPr>
      <w:r w:rsidRPr="00F63996">
        <w:rPr>
          <w:b/>
        </w:rPr>
        <w:lastRenderedPageBreak/>
        <w:t>viii.</w:t>
      </w:r>
      <w:r w:rsidRPr="00F63996">
        <w:rPr>
          <w:b/>
        </w:rPr>
        <w:tab/>
        <w:t>P</w:t>
      </w:r>
      <w:r w:rsidR="00451E91" w:rsidRPr="00F63996">
        <w:rPr>
          <w:b/>
        </w:rPr>
        <w:t>rocijenjeni prosječni prinos meda u kg po košnici i po godini;</w:t>
      </w:r>
    </w:p>
    <w:p w:rsidR="00451E91" w:rsidRPr="00F63996" w:rsidRDefault="00451E91" w:rsidP="00451E91">
      <w:pPr>
        <w:pStyle w:val="Tijeloteksta"/>
      </w:pPr>
      <w:r w:rsidRPr="00F63996">
        <w:t xml:space="preserve">Proizvodnja meda po pčelinjoj zajednici uvelike ovisi o vremenskim prilikama i sastavu biljnog pokrova, </w:t>
      </w:r>
      <w:r w:rsidR="00922D44" w:rsidRPr="00F63996">
        <w:t>a procjenjuje se da je prinos po košnici u prosjeku iznosio 20 kg meda</w:t>
      </w:r>
      <w:r w:rsidR="000B5038" w:rsidRPr="00F63996">
        <w:t xml:space="preserve"> tijekom 2017. i 2018. godine</w:t>
      </w:r>
      <w:r w:rsidRPr="00F63996">
        <w:t xml:space="preserve">. </w:t>
      </w:r>
    </w:p>
    <w:p w:rsidR="001B4AC2" w:rsidRPr="00F63996" w:rsidRDefault="001B4AC2" w:rsidP="00451E91">
      <w:pPr>
        <w:pStyle w:val="Tijeloteksta"/>
      </w:pPr>
    </w:p>
    <w:p w:rsidR="00451E91" w:rsidRPr="00F63996" w:rsidRDefault="00D1655D" w:rsidP="006B4D9A">
      <w:pPr>
        <w:keepNext/>
        <w:tabs>
          <w:tab w:val="left" w:pos="390"/>
        </w:tabs>
        <w:spacing w:before="120"/>
        <w:rPr>
          <w:b/>
        </w:rPr>
      </w:pPr>
      <w:r w:rsidRPr="00F63996">
        <w:rPr>
          <w:b/>
        </w:rPr>
        <w:t>ix.</w:t>
      </w:r>
      <w:r w:rsidRPr="00F63996">
        <w:rPr>
          <w:b/>
        </w:rPr>
        <w:tab/>
        <w:t>P</w:t>
      </w:r>
      <w:r w:rsidR="00451E91" w:rsidRPr="00F63996">
        <w:rPr>
          <w:b/>
        </w:rPr>
        <w:t>rocijenjeni prosječni trošak proizvodnje (fiksni i varijabilni) po kg proizvedenog meda</w:t>
      </w:r>
    </w:p>
    <w:p w:rsidR="00451E91" w:rsidRPr="00F63996" w:rsidRDefault="00451E91" w:rsidP="006B4D9A">
      <w:pPr>
        <w:pStyle w:val="Tijeloteksta"/>
        <w:keepNext/>
      </w:pPr>
    </w:p>
    <w:p w:rsidR="00D741C2" w:rsidRPr="00F63996" w:rsidRDefault="00D741C2" w:rsidP="00FB00CE">
      <w:pPr>
        <w:jc w:val="both"/>
      </w:pPr>
      <w:r w:rsidRPr="00F63996">
        <w:t xml:space="preserve">Procjena prosječnih troškova (fiksnih i varijabilnih) po kilogramu proizvedenog meda praćena je kroz duže </w:t>
      </w:r>
      <w:r w:rsidR="00081D45" w:rsidRPr="00F63996">
        <w:t>razdoblje</w:t>
      </w:r>
      <w:r w:rsidRPr="00F63996">
        <w:t xml:space="preserve"> (od 2009.</w:t>
      </w:r>
      <w:r w:rsidR="00E53243" w:rsidRPr="00F63996">
        <w:t xml:space="preserve"> </w:t>
      </w:r>
      <w:r w:rsidRPr="00F63996">
        <w:t xml:space="preserve">do 2015. godine) provođenjem anketa i kroz istraživanja. Prosječni trošak (fiksni i varijabilni) po kilogramu proizvedenog meda </w:t>
      </w:r>
      <w:r w:rsidR="006307DB" w:rsidRPr="00F63996">
        <w:t xml:space="preserve">u istraživanju iz 2015. godine </w:t>
      </w:r>
      <w:r w:rsidRPr="00F63996">
        <w:t xml:space="preserve">iznosio je 16,12 </w:t>
      </w:r>
      <w:r w:rsidR="00D1655D" w:rsidRPr="00F63996">
        <w:t>HRK</w:t>
      </w:r>
      <w:r w:rsidRPr="00F63996">
        <w:t xml:space="preserve"> ili 2,11 €.</w:t>
      </w:r>
      <w:r w:rsidR="006307DB" w:rsidRPr="00F63996">
        <w:t xml:space="preserve"> </w:t>
      </w:r>
    </w:p>
    <w:p w:rsidR="00D17DE0" w:rsidRPr="00F63996" w:rsidRDefault="006307DB" w:rsidP="00FB00CE">
      <w:pPr>
        <w:jc w:val="both"/>
      </w:pPr>
      <w:r w:rsidRPr="00F63996">
        <w:t>U istraživanju objavljenom 2018. godine iskazani su p</w:t>
      </w:r>
      <w:r w:rsidR="00FB00CE" w:rsidRPr="00F63996">
        <w:t>rosječni troškovi proizvodnje</w:t>
      </w:r>
      <w:r w:rsidR="001C062B" w:rsidRPr="00F63996">
        <w:t xml:space="preserve"> u mediteranskoj regiji</w:t>
      </w:r>
      <w:r w:rsidRPr="00F63996">
        <w:t xml:space="preserve"> te su</w:t>
      </w:r>
      <w:r w:rsidR="00FB00CE" w:rsidRPr="00F63996">
        <w:t xml:space="preserve"> iznos</w:t>
      </w:r>
      <w:r w:rsidRPr="00F63996">
        <w:t>ili 3,00 - 3,32 €</w:t>
      </w:r>
      <w:r w:rsidR="000D1489" w:rsidRPr="00F63996">
        <w:t>/</w:t>
      </w:r>
      <w:r w:rsidRPr="00F63996">
        <w:t xml:space="preserve">kg, </w:t>
      </w:r>
      <w:r w:rsidR="00FB00CE" w:rsidRPr="00F63996">
        <w:t>ovisno o broju košnica na pčelinjaku (Grgić i sur., 2018).</w:t>
      </w:r>
      <w:r w:rsidRPr="00F63996">
        <w:t xml:space="preserve"> </w:t>
      </w:r>
    </w:p>
    <w:p w:rsidR="00253CBE" w:rsidRPr="00F63996" w:rsidRDefault="00253CBE" w:rsidP="00FB00CE">
      <w:pPr>
        <w:jc w:val="both"/>
      </w:pPr>
    </w:p>
    <w:p w:rsidR="00253CBE" w:rsidRPr="00F63996" w:rsidRDefault="00D1655D" w:rsidP="006307DB">
      <w:pPr>
        <w:keepNext/>
        <w:tabs>
          <w:tab w:val="left" w:pos="390"/>
        </w:tabs>
        <w:spacing w:before="120"/>
        <w:jc w:val="both"/>
        <w:rPr>
          <w:b/>
        </w:rPr>
      </w:pPr>
      <w:r w:rsidRPr="00F63996">
        <w:rPr>
          <w:b/>
        </w:rPr>
        <w:t>x. B</w:t>
      </w:r>
      <w:r w:rsidR="00253CBE" w:rsidRPr="00F63996">
        <w:rPr>
          <w:b/>
        </w:rPr>
        <w:t>roj košnica utvrđen tijekom dvije kalendarske godine koje su neposredno prethodile dostavlja</w:t>
      </w:r>
      <w:r w:rsidRPr="00F63996">
        <w:rPr>
          <w:b/>
        </w:rPr>
        <w:t>nju P</w:t>
      </w:r>
      <w:r w:rsidR="00253CBE" w:rsidRPr="00F63996">
        <w:rPr>
          <w:b/>
        </w:rPr>
        <w:t>čelarskog programa radi odobravanja, što se odnosi na države članice koje tijekom prethodne tri godine nisu imale takav program</w:t>
      </w:r>
    </w:p>
    <w:p w:rsidR="00253CBE" w:rsidRPr="00F63996" w:rsidRDefault="00253CBE" w:rsidP="00253CBE">
      <w:pPr>
        <w:tabs>
          <w:tab w:val="left" w:pos="390"/>
        </w:tabs>
        <w:spacing w:before="120"/>
        <w:rPr>
          <w:b/>
        </w:rPr>
      </w:pPr>
    </w:p>
    <w:p w:rsidR="00253CBE" w:rsidRPr="00F63996" w:rsidRDefault="00D94F60" w:rsidP="00FB00CE">
      <w:pPr>
        <w:jc w:val="both"/>
      </w:pPr>
      <w:r w:rsidRPr="00F63996">
        <w:t>Nije primjenjivo.</w:t>
      </w:r>
    </w:p>
    <w:p w:rsidR="00D17DE0" w:rsidRPr="00F63996" w:rsidRDefault="00D17DE0" w:rsidP="00FB00CE">
      <w:pPr>
        <w:jc w:val="both"/>
      </w:pPr>
    </w:p>
    <w:p w:rsidR="00D17DE0" w:rsidRPr="00F63996" w:rsidRDefault="00D17DE0" w:rsidP="00FB00CE">
      <w:pPr>
        <w:jc w:val="both"/>
        <w:rPr>
          <w:b/>
        </w:rPr>
      </w:pPr>
      <w:r w:rsidRPr="00F63996">
        <w:rPr>
          <w:b/>
        </w:rPr>
        <w:t>Reference</w:t>
      </w:r>
    </w:p>
    <w:p w:rsidR="00D17DE0" w:rsidRPr="00F63996" w:rsidRDefault="00D17DE0" w:rsidP="00D77315">
      <w:pPr>
        <w:ind w:left="1134" w:hanging="1134"/>
      </w:pPr>
      <w:r w:rsidRPr="00F63996">
        <w:t xml:space="preserve">DHMZ - Državni hidrometeorološki zavod, </w:t>
      </w:r>
      <w:hyperlink r:id="rId19" w:history="1">
        <w:r w:rsidRPr="00F63996">
          <w:rPr>
            <w:rStyle w:val="Hiperveza"/>
          </w:rPr>
          <w:t>http://meteo.hr/klima.php?section=klima_hrvatska&amp;param=k1_4</w:t>
        </w:r>
      </w:hyperlink>
      <w:r w:rsidRPr="00F63996">
        <w:t xml:space="preserve"> </w:t>
      </w:r>
    </w:p>
    <w:p w:rsidR="00D17DE0" w:rsidRPr="00F63996" w:rsidRDefault="00D17DE0" w:rsidP="00D77315">
      <w:pPr>
        <w:ind w:left="1134" w:hanging="1134"/>
        <w:jc w:val="both"/>
      </w:pPr>
      <w:r w:rsidRPr="00F63996">
        <w:t xml:space="preserve">Kezić, N., Puškadija Z., (2018) Suvremeni izazovi pred hrvatskim pčelarstvom. HAZU, vol 3: 33-41 </w:t>
      </w:r>
    </w:p>
    <w:p w:rsidR="00D17DE0" w:rsidRPr="00F63996" w:rsidRDefault="00D17DE0" w:rsidP="00D77315">
      <w:pPr>
        <w:ind w:left="1134" w:hanging="1134"/>
        <w:jc w:val="both"/>
      </w:pPr>
      <w:r w:rsidRPr="00F63996">
        <w:t>Grgić, Z., Filipi, J., Bićanić, D., &amp; Šakić Bobić, B. (2018). Mogućnosti razvoja poslovnog modela mediteranskog pčelarstv</w:t>
      </w:r>
      <w:r w:rsidR="005A1CFF">
        <w:t>a. Journal of Central European A</w:t>
      </w:r>
      <w:r w:rsidRPr="00F63996">
        <w:t>griculture, 19(1), 206-216.</w:t>
      </w:r>
    </w:p>
    <w:p w:rsidR="00FB00CE" w:rsidRPr="00F63996" w:rsidRDefault="00FB00CE" w:rsidP="00FD2855"/>
    <w:p w:rsidR="005C4B00" w:rsidRPr="00F63996" w:rsidRDefault="00200B70" w:rsidP="006A0D0C">
      <w:r w:rsidRPr="00F63996">
        <w:br w:type="page"/>
      </w:r>
    </w:p>
    <w:p w:rsidR="009B620A" w:rsidRPr="00F63996" w:rsidRDefault="00B9092F" w:rsidP="00B9092F">
      <w:pPr>
        <w:pStyle w:val="Naslov1"/>
        <w:ind w:left="567" w:hanging="567"/>
        <w:rPr>
          <w:bCs w:val="0"/>
        </w:rPr>
      </w:pPr>
      <w:bookmarkStart w:id="15" w:name="_Toc445468319"/>
      <w:bookmarkStart w:id="16" w:name="_Toc1652538"/>
      <w:bookmarkStart w:id="17" w:name="_Toc296408892"/>
      <w:bookmarkStart w:id="18" w:name="_Toc289178049"/>
      <w:r w:rsidRPr="00F63996">
        <w:rPr>
          <w:bCs w:val="0"/>
        </w:rPr>
        <w:lastRenderedPageBreak/>
        <w:t>5.</w:t>
      </w:r>
      <w:r w:rsidRPr="00F63996">
        <w:rPr>
          <w:bCs w:val="0"/>
        </w:rPr>
        <w:tab/>
      </w:r>
      <w:r w:rsidR="00CD73ED" w:rsidRPr="00F63996">
        <w:rPr>
          <w:bCs w:val="0"/>
        </w:rPr>
        <w:t>PROCJENA POTREBA PČELARSKOG SEKTORA</w:t>
      </w:r>
      <w:bookmarkEnd w:id="15"/>
      <w:bookmarkEnd w:id="16"/>
    </w:p>
    <w:p w:rsidR="00131B82" w:rsidRPr="00F63996" w:rsidRDefault="00131B82" w:rsidP="00131B82"/>
    <w:bookmarkEnd w:id="17"/>
    <w:bookmarkEnd w:id="18"/>
    <w:p w:rsidR="00E405D5" w:rsidRPr="00F63996" w:rsidRDefault="00E405D5" w:rsidP="00E405D5">
      <w:pPr>
        <w:spacing w:after="120" w:line="240" w:lineRule="atLeast"/>
        <w:jc w:val="both"/>
      </w:pPr>
      <w:r w:rsidRPr="00F63996">
        <w:t xml:space="preserve">Procjena potreba pčelarskog sektora temelji se na evaluaciji rezultata </w:t>
      </w:r>
      <w:r w:rsidR="002A723C" w:rsidRPr="00F63996">
        <w:t>Pčelarskog programa za razdoblje 2017.-2019.</w:t>
      </w:r>
      <w:r w:rsidRPr="00F63996">
        <w:t xml:space="preserve">, studiji o strukturi proizvodnje i stavljanja proizvoda na tržište u pčelarskom sektoru i rezultatima suradnje s predstavničkim organizacijama u području pčelarstva. </w:t>
      </w:r>
    </w:p>
    <w:p w:rsidR="00E405D5" w:rsidRPr="00F63996" w:rsidRDefault="00E405D5" w:rsidP="00E405D5">
      <w:pPr>
        <w:spacing w:after="120" w:line="240" w:lineRule="atLeast"/>
        <w:jc w:val="both"/>
      </w:pPr>
      <w:r w:rsidRPr="00F63996">
        <w:t xml:space="preserve">Populacija pčela u rukama je pčelara dok je vrlo malo divljih (feralnih) zajednica. Troškovi za pribor i opremu te sredstva i postupci za suzbijanje bolesti su visoki, tako da trošak u hobističkom držanju pčela vrlo često značajno nadilazi prihode, čime obeshrabruje uključivanje više osoba u pčelarstvo. Dodatan problem je starosna struktura pčelara u </w:t>
      </w:r>
      <w:r w:rsidR="002A723C" w:rsidRPr="00F63996">
        <w:t xml:space="preserve">Republici </w:t>
      </w:r>
      <w:r w:rsidRPr="00F63996">
        <w:t xml:space="preserve">Hrvatskoj, koja je vrlo nepovoljna. Stoga bi se trebale poticati sve aktivnosti koje će mladima omogućiti uključivanje u pčelarstvo. </w:t>
      </w:r>
    </w:p>
    <w:p w:rsidR="00E405D5" w:rsidRPr="00F63996" w:rsidRDefault="00E405D5" w:rsidP="00E405D5">
      <w:pPr>
        <w:spacing w:after="120" w:line="240" w:lineRule="atLeast"/>
        <w:jc w:val="both"/>
      </w:pPr>
      <w:r w:rsidRPr="00F63996">
        <w:t xml:space="preserve">Potrebno je omogućiti modernizaciju </w:t>
      </w:r>
      <w:r w:rsidR="007E5830" w:rsidRPr="00F63996">
        <w:t xml:space="preserve">pomagala, pribora i opreme koja se koristi u pčelarstvu sufinanciranjem nabave </w:t>
      </w:r>
      <w:r w:rsidRPr="00F63996">
        <w:t xml:space="preserve">pčelarima registriranima u Evidenciji. Pčelari će lakše zamijeniti zastarjelu opremu koja je dotrajala ili </w:t>
      </w:r>
      <w:r w:rsidR="007E5830" w:rsidRPr="00F63996">
        <w:t xml:space="preserve">je </w:t>
      </w:r>
      <w:r w:rsidRPr="00F63996">
        <w:t xml:space="preserve">neprimjerena i time omogućiti proizvodnju zdravstveno ispravnih pčelinjih proizvoda. </w:t>
      </w:r>
    </w:p>
    <w:p w:rsidR="00E405D5" w:rsidRPr="00F63996" w:rsidRDefault="00E405D5" w:rsidP="00E405D5">
      <w:pPr>
        <w:spacing w:after="120" w:line="240" w:lineRule="atLeast"/>
        <w:jc w:val="both"/>
      </w:pPr>
      <w:r w:rsidRPr="00F63996">
        <w:t>Dokumentirane promjene u uvjetima pčelarenja (klima, paše, bolesti pčela, nove tehnologije, uvjeti trženja) nameću potrebu kontinuiranog obrazovanja, što se posebno odnosi na početnike. Međutim</w:t>
      </w:r>
      <w:r w:rsidR="007E5830" w:rsidRPr="00F63996">
        <w:t>,</w:t>
      </w:r>
      <w:r w:rsidRPr="00F63996">
        <w:t xml:space="preserve"> i pčelari s iskustvom moraju nadograđivati svoje znanje. Sufinanciranjem edukacije pčelarima se treba omogućiti prisustvovanje stručnim predavanjima, seminarima, radionicama i tečajevima o svim temama relevantnim za pčelarstvo, a udrugama i savezima organiziranje edukacija. Potrebno je razvijati sustave za pravovremeno informiranje (web, tiskani materijali) pčelara. Radi razmjene iskustava i znanja potrebno je potaknuti veću povezanost s pčelarskim organizacijama u i izvan države. </w:t>
      </w:r>
    </w:p>
    <w:p w:rsidR="00E405D5" w:rsidRPr="00F63996" w:rsidRDefault="00E405D5" w:rsidP="00E405D5">
      <w:pPr>
        <w:spacing w:after="120" w:line="240" w:lineRule="atLeast"/>
        <w:jc w:val="both"/>
      </w:pPr>
      <w:r w:rsidRPr="00F63996">
        <w:t xml:space="preserve">Bolesti pčela, a posebno varooza uzrokuju značajne ekonomske štete. Kako bi pčelari imali što veću mogućnost izbora sredstva koje će koristiti, imajući u vidu sprječavanje pojave rezistentnosti, potrebno je omogućiti nabavu zakonski dopuštenih sredstava s naglaskom na sredstva koja su </w:t>
      </w:r>
      <w:r w:rsidR="00081D45" w:rsidRPr="00F63996">
        <w:t xml:space="preserve">s </w:t>
      </w:r>
      <w:r w:rsidRPr="00F63996">
        <w:t>obzirom na svoj sastav prihvatljiva i u ekološkoj proizvodnji.</w:t>
      </w:r>
    </w:p>
    <w:p w:rsidR="00E405D5" w:rsidRPr="00F63996" w:rsidRDefault="00E405D5" w:rsidP="00E405D5">
      <w:pPr>
        <w:spacing w:after="120" w:line="240" w:lineRule="atLeast"/>
        <w:jc w:val="both"/>
      </w:pPr>
      <w:r w:rsidRPr="00F63996">
        <w:t xml:space="preserve">Također je neophodno nadograđivati i poboljšati određene funkcionalnosti postojećeg sustava evidencije pčelara, kako bi se moglo pravovremeno reagirati u slučaju pojave ili širenja određenih bolesti ili štetnika. Potrebno je razvijati sustav kojim će se od pčelara prikupljati podaci o gubicima pčelinjih zajednica te drugim relevantnim pokazateljima stanja na pčelinjacima.  </w:t>
      </w:r>
    </w:p>
    <w:p w:rsidR="00E405D5" w:rsidRPr="00F63996" w:rsidRDefault="00E405D5" w:rsidP="00E405D5">
      <w:pPr>
        <w:spacing w:after="120" w:line="240" w:lineRule="atLeast"/>
        <w:jc w:val="both"/>
      </w:pPr>
      <w:r w:rsidRPr="00F63996">
        <w:t xml:space="preserve">Zbog biljne raznolikosti Republike Hrvatske i različitih klimatskih uvjeta moguće je proizvoditi uobičajene ali i raritetne vrste meda. Potrebno je proširiti ponudu kako na tržištu Republike Hrvatske i Europske unije </w:t>
      </w:r>
      <w:r w:rsidR="00AF3AFE" w:rsidRPr="00F63996">
        <w:t xml:space="preserve">tako </w:t>
      </w:r>
      <w:r w:rsidRPr="00F63996">
        <w:t>i na tržištima trećih zemalja. Potrebno je pčelarima omogućiti utvrđivanje kvalitete i botaničkog podrijetla meda, voska i drugih pčelinjih proizvoda. Posljednjih su godina razvijene analitičke i dijagnostičke metode koje omogućuju pouzdano otkrivanje prisutnosti uzročnika bolesti i utvrđivanje udjela patvorina u pčelinjem vosku te ih je u okviru programa moguće primijeniti za rješavanj</w:t>
      </w:r>
      <w:r w:rsidR="008A5AAA" w:rsidRPr="00F63996">
        <w:t>e</w:t>
      </w:r>
      <w:r w:rsidRPr="00F63996">
        <w:t xml:space="preserve"> problema koji u pčelarstvu nanosi velike ekonomske gubitke. Rezultati praćenja kvalitete voska i satnih osnova na tržištu </w:t>
      </w:r>
      <w:r w:rsidR="008A5AAA" w:rsidRPr="00F63996">
        <w:t xml:space="preserve">Republike </w:t>
      </w:r>
      <w:r w:rsidRPr="00F63996">
        <w:t>Hrvatske pokazali su kako je više od 65% analiziranih uzoraka bilo patvoreno parafinom, a udio se parafina kretao od 5</w:t>
      </w:r>
      <w:r w:rsidR="008A5AAA" w:rsidRPr="00F63996">
        <w:t>-</w:t>
      </w:r>
      <w:r w:rsidRPr="00F63996">
        <w:t xml:space="preserve">96% te je potrebno izraditi propise koji reguliraju kvalitetu voska i postaviti standarde za vosak na tržištu. Uz navedeno, tijekom 2018. </w:t>
      </w:r>
      <w:r w:rsidR="002A3F1A" w:rsidRPr="00F63996">
        <w:t xml:space="preserve">godine </w:t>
      </w:r>
      <w:r w:rsidRPr="00F63996">
        <w:t xml:space="preserve">sustavno se pratila situacija na tržištu pčelinjeg voska iz susjednih zemalja (iz kojih se učestalo </w:t>
      </w:r>
      <w:r w:rsidR="009056CE">
        <w:t>stavljaju na tržište</w:t>
      </w:r>
      <w:r w:rsidRPr="00F63996">
        <w:t xml:space="preserve"> kontaminirane satne osnove i/ili blokovi voska s viskom udjelima parafina; &gt;50%) te zapadnoeuropskih zemalja u kojima se uz parafin, u posljednje vrijeme </w:t>
      </w:r>
      <w:r w:rsidRPr="00F63996">
        <w:lastRenderedPageBreak/>
        <w:t>kao patvorina pojavljuje i stearinska kiselina i/ili stearin (mješavina stearinske i palmitinske kiseline). Potrebno je nastaviti s analiziranjem voska na tržištu.</w:t>
      </w:r>
    </w:p>
    <w:p w:rsidR="00E405D5" w:rsidRPr="00F63996" w:rsidRDefault="00E405D5" w:rsidP="00E405D5">
      <w:pPr>
        <w:spacing w:after="120" w:line="240" w:lineRule="atLeast"/>
        <w:jc w:val="both"/>
      </w:pPr>
      <w:r w:rsidRPr="00F63996">
        <w:t xml:space="preserve">Uz probleme vezane uz kvalitetu voska i realnu opasnost od novih štetnika, pčelari se u </w:t>
      </w:r>
      <w:r w:rsidR="008A5AAA" w:rsidRPr="00F63996">
        <w:t xml:space="preserve">Republici </w:t>
      </w:r>
      <w:r w:rsidRPr="00F63996">
        <w:t xml:space="preserve">Hrvatskoj suočavaju s uvozom meda iz dalekoistočnih država koji </w:t>
      </w:r>
      <w:r w:rsidR="00C67CE1" w:rsidRPr="00F63996">
        <w:t>snižava</w:t>
      </w:r>
      <w:r w:rsidRPr="00F63996">
        <w:t xml:space="preserve"> cijene meda na domaćem tržištu te time i vrijednost pčelarske proizvodnje. Potrebno je omogućiti pčelarima i pčelarskim udrugama veće uključivanje u različite dostupne sheme potvrđivanja kvalitete proizvoda, promotivne a</w:t>
      </w:r>
      <w:r w:rsidR="00EC7FAE" w:rsidRPr="00F63996">
        <w:t>ktivnosti i promocije proizvoda</w:t>
      </w:r>
      <w:r w:rsidRPr="00F63996">
        <w:t xml:space="preserve"> te informiranje i edukaciju potrošača. Ujedno je potrebno uspostaviti sustav prikupljanja podataka o tržištu meda, drugi</w:t>
      </w:r>
      <w:r w:rsidR="00C67CE1" w:rsidRPr="00F63996">
        <w:t>m</w:t>
      </w:r>
      <w:r w:rsidRPr="00F63996">
        <w:t xml:space="preserve"> pčelinji</w:t>
      </w:r>
      <w:r w:rsidR="00C67CE1" w:rsidRPr="00F63996">
        <w:t>m</w:t>
      </w:r>
      <w:r w:rsidRPr="00F63996">
        <w:t xml:space="preserve"> proizvod</w:t>
      </w:r>
      <w:r w:rsidR="00C67CE1" w:rsidRPr="00F63996">
        <w:t>im</w:t>
      </w:r>
      <w:r w:rsidRPr="00F63996">
        <w:t>a, biološko</w:t>
      </w:r>
      <w:r w:rsidR="00C67CE1" w:rsidRPr="00F63996">
        <w:t>m</w:t>
      </w:r>
      <w:r w:rsidRPr="00F63996">
        <w:t xml:space="preserve"> materijal</w:t>
      </w:r>
      <w:r w:rsidR="00C67CE1" w:rsidRPr="00F63996">
        <w:t>u</w:t>
      </w:r>
      <w:r w:rsidRPr="00F63996">
        <w:t xml:space="preserve"> (matice, rojevi, zajednice) te o pratećoj industriji (oprema i pribor za pčelare). </w:t>
      </w:r>
    </w:p>
    <w:p w:rsidR="00E405D5" w:rsidRPr="00F63996" w:rsidRDefault="00E405D5" w:rsidP="00E405D5">
      <w:pPr>
        <w:spacing w:after="120" w:line="240" w:lineRule="atLeast"/>
        <w:jc w:val="both"/>
      </w:pPr>
      <w:r w:rsidRPr="00F63996">
        <w:t>Novija znanstvena istraživanja (</w:t>
      </w:r>
      <w:r w:rsidR="00187294" w:rsidRPr="00187294">
        <w:t xml:space="preserve">Prevention of honey bee COlony LOSSes – </w:t>
      </w:r>
      <w:r w:rsidRPr="00F63996">
        <w:t xml:space="preserve">COLOSS, </w:t>
      </w:r>
      <w:r w:rsidR="00241C17" w:rsidRPr="00F63996">
        <w:t xml:space="preserve">Sustainable Management of Resilient Bee Populations - </w:t>
      </w:r>
      <w:r w:rsidRPr="00F63996">
        <w:t xml:space="preserve">SmartBees) ukazuju na važnost očuvanja prirodne biološke raznolikosti europskih pčela te bi se u tom kontekstu trebala naglasiti briga za lokalno prilagođene i otporne pčele. Potrebno je kroz mjere obnove pčelinjeg fonda, istraživanja te edukacije pčelara osvijestiti potrebu poznavanja i očuvanja lokalnih populacija pčela. </w:t>
      </w:r>
      <w:r w:rsidR="00C67CE1" w:rsidRPr="00F63996">
        <w:t>Za obnovu pčelinjeg fonda p</w:t>
      </w:r>
      <w:r w:rsidRPr="00F63996">
        <w:t xml:space="preserve">čelarima treba omogućiti nadomještanje ili zamjenu matica maticama kontroliranog porijekla uz sufinanciranje nabave istih. Unaprjeđivanjem uzgoja matica pčela i provođenjem testiranja te izračunom uzgojnih vrijednosti izravno se utječe na povećanje profitabilnosti pčelarstva. </w:t>
      </w:r>
    </w:p>
    <w:p w:rsidR="00E405D5" w:rsidRDefault="00120187" w:rsidP="00E405D5">
      <w:pPr>
        <w:pStyle w:val="Tijeloteksta"/>
      </w:pPr>
      <w:r w:rsidRPr="00F63996">
        <w:t>P</w:t>
      </w:r>
      <w:r w:rsidR="00E405D5" w:rsidRPr="00F63996">
        <w:t>rimijenjen</w:t>
      </w:r>
      <w:r w:rsidRPr="00F63996">
        <w:t>a</w:t>
      </w:r>
      <w:r w:rsidR="00E405D5" w:rsidRPr="00F63996">
        <w:t xml:space="preserve"> istraživanja u pčelarstvu, relevantn</w:t>
      </w:r>
      <w:r w:rsidRPr="00F63996">
        <w:t>a su</w:t>
      </w:r>
      <w:r w:rsidR="00E405D5" w:rsidRPr="00F63996">
        <w:t xml:space="preserve"> za poboljšanje uvjeta pčelarenja kroz dopunjavanje i izgradnju novih znanja vezanih za bolesti i štetnike pčela, očuvanje bioraznolikosti pčela, utjecaj okoliša na pčelinje zajednice, potvrđivanj</w:t>
      </w:r>
      <w:r w:rsidRPr="00F63996">
        <w:t>e</w:t>
      </w:r>
      <w:r w:rsidR="00E405D5" w:rsidRPr="00F63996">
        <w:t xml:space="preserve"> autentičnosti, zemljopisnog podrijetla te načina proizvodnje pčelinjih proizvoda (med, </w:t>
      </w:r>
      <w:r w:rsidRPr="00F63996">
        <w:t xml:space="preserve">vosak, </w:t>
      </w:r>
      <w:r w:rsidR="00E405D5" w:rsidRPr="00F63996">
        <w:t xml:space="preserve">matična mliječ, pelud, propolis, </w:t>
      </w:r>
      <w:r w:rsidRPr="00F63996">
        <w:t>pčelinji otrov</w:t>
      </w:r>
      <w:r w:rsidR="00E405D5" w:rsidRPr="00F63996">
        <w:t xml:space="preserve">). </w:t>
      </w:r>
    </w:p>
    <w:p w:rsidR="009032F3" w:rsidRDefault="009032F3" w:rsidP="00E405D5">
      <w:pPr>
        <w:pStyle w:val="Tijeloteksta"/>
      </w:pPr>
    </w:p>
    <w:p w:rsidR="009032F3" w:rsidRPr="00F63996" w:rsidRDefault="009032F3" w:rsidP="00E405D5">
      <w:pPr>
        <w:pStyle w:val="Tijeloteksta"/>
      </w:pPr>
    </w:p>
    <w:p w:rsidR="00165636" w:rsidRPr="00F63996" w:rsidRDefault="00200B70" w:rsidP="00B71F62">
      <w:r w:rsidRPr="00F63996">
        <w:br w:type="page"/>
      </w:r>
    </w:p>
    <w:p w:rsidR="00627B8E" w:rsidRPr="00F63996" w:rsidRDefault="00B9092F" w:rsidP="00D82912">
      <w:pPr>
        <w:pStyle w:val="Naslov1"/>
        <w:keepNext/>
        <w:ind w:left="567" w:hanging="567"/>
      </w:pPr>
      <w:bookmarkStart w:id="19" w:name="_Toc445468320"/>
      <w:bookmarkStart w:id="20" w:name="_Toc1652539"/>
      <w:r w:rsidRPr="00F63996">
        <w:lastRenderedPageBreak/>
        <w:t>6.</w:t>
      </w:r>
      <w:r w:rsidRPr="00F63996">
        <w:tab/>
      </w:r>
      <w:r w:rsidR="00CD73ED" w:rsidRPr="00F63996">
        <w:t>OPIS CILJEVA PČELARSKOG PROGRAMA I POVEZANOSTI IZMEĐU TIH CILJEVA I MJERA IZ PODRUČJA PČELARSTVA ODABRANIH S POPISA</w:t>
      </w:r>
      <w:bookmarkEnd w:id="19"/>
      <w:bookmarkEnd w:id="20"/>
    </w:p>
    <w:p w:rsidR="009E3AF6" w:rsidRPr="00F63996" w:rsidRDefault="009E3AF6" w:rsidP="009E3AF6"/>
    <w:p w:rsidR="003A4324" w:rsidRPr="00F63996" w:rsidRDefault="003A4324" w:rsidP="00756C24">
      <w:pPr>
        <w:jc w:val="both"/>
      </w:pPr>
    </w:p>
    <w:p w:rsidR="003A4324" w:rsidRPr="00F63996" w:rsidRDefault="003A4324" w:rsidP="00756C24">
      <w:pPr>
        <w:jc w:val="both"/>
        <w:rPr>
          <w:b/>
        </w:rPr>
      </w:pPr>
      <w:r w:rsidRPr="00F63996">
        <w:rPr>
          <w:b/>
        </w:rPr>
        <w:t xml:space="preserve">1. Poboljšanje tehničkih uvjeta pčelarenja </w:t>
      </w:r>
    </w:p>
    <w:p w:rsidR="00D35B74" w:rsidRPr="00F63996" w:rsidRDefault="003A4324" w:rsidP="003A4324">
      <w:pPr>
        <w:jc w:val="both"/>
      </w:pPr>
      <w:r w:rsidRPr="00F63996">
        <w:t>Neophodno je mladim pčelarima, ali i onima s iskustvom o</w:t>
      </w:r>
      <w:r w:rsidR="00F56516" w:rsidRPr="00F63996">
        <w:t>sigura</w:t>
      </w:r>
      <w:r w:rsidRPr="00F63996">
        <w:t>ti</w:t>
      </w:r>
      <w:r w:rsidR="00F56516" w:rsidRPr="00F63996">
        <w:t xml:space="preserve"> bolj</w:t>
      </w:r>
      <w:r w:rsidRPr="00F63996">
        <w:t>e</w:t>
      </w:r>
      <w:r w:rsidR="00F56516" w:rsidRPr="00F63996">
        <w:t xml:space="preserve"> tehničk</w:t>
      </w:r>
      <w:r w:rsidRPr="00F63996">
        <w:t>e</w:t>
      </w:r>
      <w:r w:rsidR="00F56516" w:rsidRPr="00F63996">
        <w:t xml:space="preserve"> uvjet</w:t>
      </w:r>
      <w:r w:rsidRPr="00F63996">
        <w:t>e</w:t>
      </w:r>
      <w:r w:rsidR="00F56516" w:rsidRPr="00F63996">
        <w:t xml:space="preserve"> za pčelarenje, zamjen</w:t>
      </w:r>
      <w:r w:rsidRPr="00F63996">
        <w:t>u</w:t>
      </w:r>
      <w:r w:rsidR="00F56516" w:rsidRPr="00F63996">
        <w:t xml:space="preserve"> dotrajal</w:t>
      </w:r>
      <w:r w:rsidRPr="00F63996">
        <w:t>e i nabavu</w:t>
      </w:r>
      <w:r w:rsidR="00E655DB" w:rsidRPr="00F63996">
        <w:t xml:space="preserve"> </w:t>
      </w:r>
      <w:r w:rsidRPr="00F63996">
        <w:t xml:space="preserve">odgovarajuće opreme, čime se ujedno povećava </w:t>
      </w:r>
      <w:r w:rsidR="007B40F4" w:rsidRPr="00F63996">
        <w:t xml:space="preserve">kvaliteta </w:t>
      </w:r>
      <w:r w:rsidRPr="00F63996">
        <w:t>i sigurnost proizvoda. Ujedno je cilj omogućiti</w:t>
      </w:r>
      <w:r w:rsidR="000A4AD1" w:rsidRPr="00F63996">
        <w:t xml:space="preserve"> preseljenja pčelinjih zajednica i </w:t>
      </w:r>
      <w:r w:rsidRPr="00F63996">
        <w:t>olakšati</w:t>
      </w:r>
      <w:r w:rsidR="00E655DB" w:rsidRPr="00F63996">
        <w:t xml:space="preserve"> </w:t>
      </w:r>
      <w:r w:rsidRPr="00F63996">
        <w:t>dostupnost</w:t>
      </w:r>
      <w:r w:rsidR="000A4AD1" w:rsidRPr="00F63996">
        <w:t xml:space="preserve"> pčelinji</w:t>
      </w:r>
      <w:r w:rsidRPr="00F63996">
        <w:t>m pašama.</w:t>
      </w:r>
      <w:r w:rsidR="00E655DB" w:rsidRPr="00F63996">
        <w:t xml:space="preserve"> </w:t>
      </w:r>
      <w:r w:rsidR="007B40F4" w:rsidRPr="00F63996">
        <w:rPr>
          <w:spacing w:val="2"/>
        </w:rPr>
        <w:t xml:space="preserve">Pred pčelare se postavljaju veliki </w:t>
      </w:r>
      <w:r w:rsidR="00E655DB" w:rsidRPr="00F63996">
        <w:rPr>
          <w:spacing w:val="2"/>
        </w:rPr>
        <w:t>zahtjevi</w:t>
      </w:r>
      <w:r w:rsidR="007B40F4" w:rsidRPr="00F63996">
        <w:rPr>
          <w:spacing w:val="2"/>
        </w:rPr>
        <w:t xml:space="preserve"> koji se mogu </w:t>
      </w:r>
      <w:r w:rsidR="00E655DB" w:rsidRPr="00F63996">
        <w:rPr>
          <w:spacing w:val="2"/>
        </w:rPr>
        <w:t>savladati</w:t>
      </w:r>
      <w:r w:rsidR="007B40F4" w:rsidRPr="00F63996">
        <w:rPr>
          <w:spacing w:val="2"/>
        </w:rPr>
        <w:t xml:space="preserve"> kontinuiranim obrazovanjem, što se posebno odnosi na početnike. Međutim i pčelari s iskustvom moraju prilagoditi svoje znanje novim izazovima.</w:t>
      </w:r>
      <w:r w:rsidRPr="00F63996">
        <w:t xml:space="preserve"> Potrebno je p</w:t>
      </w:r>
      <w:r w:rsidR="00F56516" w:rsidRPr="00F63996">
        <w:t>odi</w:t>
      </w:r>
      <w:r w:rsidRPr="00F63996">
        <w:t>ći</w:t>
      </w:r>
      <w:r w:rsidR="00F56516" w:rsidRPr="00F63996">
        <w:t xml:space="preserve"> razin</w:t>
      </w:r>
      <w:r w:rsidRPr="00F63996">
        <w:t>u</w:t>
      </w:r>
      <w:r w:rsidR="00F56516" w:rsidRPr="00F63996">
        <w:t xml:space="preserve"> inform</w:t>
      </w:r>
      <w:r w:rsidR="000842F5" w:rsidRPr="00F63996">
        <w:t>iranosti i educiranosti pčelara</w:t>
      </w:r>
      <w:r w:rsidRPr="00F63996">
        <w:t xml:space="preserve"> (o tehnolo</w:t>
      </w:r>
      <w:r w:rsidR="002B37BE" w:rsidRPr="00F63996">
        <w:t>giji, bolestima pčela, kvaliteti</w:t>
      </w:r>
      <w:r w:rsidRPr="00F63996">
        <w:t xml:space="preserve"> pčelinjih proizvoda, tržištu i sl.)</w:t>
      </w:r>
      <w:r w:rsidR="000842F5" w:rsidRPr="00F63996">
        <w:t xml:space="preserve"> te </w:t>
      </w:r>
      <w:r w:rsidRPr="00F63996">
        <w:t xml:space="preserve">im omogućiti </w:t>
      </w:r>
      <w:r w:rsidR="000842F5" w:rsidRPr="00F63996">
        <w:t xml:space="preserve">razvoj </w:t>
      </w:r>
      <w:r w:rsidRPr="00F63996">
        <w:t xml:space="preserve">potrebnih </w:t>
      </w:r>
      <w:r w:rsidR="0025175B" w:rsidRPr="00F63996">
        <w:t xml:space="preserve">znanja i </w:t>
      </w:r>
      <w:r w:rsidRPr="00F63996">
        <w:t xml:space="preserve">vještina pčelarenja. </w:t>
      </w:r>
    </w:p>
    <w:p w:rsidR="00D35B74" w:rsidRPr="00F63996" w:rsidRDefault="002E33F5" w:rsidP="003A4324">
      <w:pPr>
        <w:jc w:val="both"/>
      </w:pPr>
      <w:r w:rsidRPr="00F63996">
        <w:t>Potrebno</w:t>
      </w:r>
      <w:r w:rsidR="00D35B74" w:rsidRPr="00F63996">
        <w:t xml:space="preserve"> je potaknuti veće uključivanje mladih u pčelarstvo (organiziranje</w:t>
      </w:r>
      <w:r w:rsidR="0083516E" w:rsidRPr="00F63996">
        <w:t>m</w:t>
      </w:r>
      <w:r w:rsidR="00D35B74" w:rsidRPr="00F63996">
        <w:t xml:space="preserve"> radionica za mlade, </w:t>
      </w:r>
      <w:r w:rsidR="0083516E" w:rsidRPr="00F63996">
        <w:t xml:space="preserve">mladim pčelarima omogućiti odlazak na stručne skupove, </w:t>
      </w:r>
      <w:r w:rsidR="00D35B74" w:rsidRPr="00F63996">
        <w:t>diseminacija informacija na platformama koje koriste mladi i sl.)</w:t>
      </w:r>
    </w:p>
    <w:p w:rsidR="00F56516" w:rsidRPr="00F63996" w:rsidRDefault="003A4324" w:rsidP="003A4324">
      <w:pPr>
        <w:jc w:val="both"/>
      </w:pPr>
      <w:r w:rsidRPr="00F63996">
        <w:t xml:space="preserve">Cilj je osnažiti servise </w:t>
      </w:r>
      <w:r w:rsidR="00E655DB" w:rsidRPr="00F63996">
        <w:t>dostupne</w:t>
      </w:r>
      <w:r w:rsidRPr="00F63996">
        <w:t xml:space="preserve"> pčelarima </w:t>
      </w:r>
      <w:r w:rsidR="007703F7" w:rsidRPr="00F63996">
        <w:t>te osvježiti postojeće i izraditi nove materijale (multimedija, web, časopis) koji bi bili dostupni što širem krugu</w:t>
      </w:r>
      <w:r w:rsidR="007B40F4" w:rsidRPr="00F63996">
        <w:t xml:space="preserve"> pčelara ali i</w:t>
      </w:r>
      <w:r w:rsidR="007703F7" w:rsidRPr="00F63996">
        <w:t xml:space="preserve"> korisnika</w:t>
      </w:r>
      <w:r w:rsidRPr="00F63996">
        <w:t xml:space="preserve">. </w:t>
      </w:r>
      <w:r w:rsidR="007703F7" w:rsidRPr="00F63996">
        <w:t xml:space="preserve">Jedan dio materijala bio bi usmjeren i općoj javnosti s ciljem upoznavanja </w:t>
      </w:r>
      <w:r w:rsidR="007B40F4" w:rsidRPr="00F63996">
        <w:t xml:space="preserve">značaja </w:t>
      </w:r>
      <w:r w:rsidR="007703F7" w:rsidRPr="00F63996">
        <w:t xml:space="preserve">pčela u okolišu </w:t>
      </w:r>
      <w:r w:rsidR="007B40F4" w:rsidRPr="00F63996">
        <w:t>te</w:t>
      </w:r>
      <w:r w:rsidR="007703F7" w:rsidRPr="00F63996">
        <w:t xml:space="preserve"> vrijednosti pčelinjih proizvoda. </w:t>
      </w:r>
    </w:p>
    <w:p w:rsidR="000B5038" w:rsidRPr="00F63996" w:rsidRDefault="000B5038" w:rsidP="003A4324">
      <w:pPr>
        <w:jc w:val="both"/>
      </w:pPr>
    </w:p>
    <w:p w:rsidR="00432ECC" w:rsidRPr="00F63996" w:rsidRDefault="00432ECC" w:rsidP="003A4324">
      <w:pPr>
        <w:jc w:val="both"/>
      </w:pPr>
      <w:r w:rsidRPr="00F63996">
        <w:t>Cilj je povezan s mjerom: 1, 2, 3, 4 i 6</w:t>
      </w:r>
    </w:p>
    <w:p w:rsidR="008D4303" w:rsidRPr="00F63996" w:rsidRDefault="008D4303" w:rsidP="003A4324">
      <w:pPr>
        <w:jc w:val="both"/>
        <w:rPr>
          <w:b/>
        </w:rPr>
      </w:pPr>
    </w:p>
    <w:p w:rsidR="003A4324" w:rsidRPr="00F63996" w:rsidRDefault="003A4324" w:rsidP="003A4324">
      <w:pPr>
        <w:jc w:val="both"/>
        <w:rPr>
          <w:b/>
        </w:rPr>
      </w:pPr>
      <w:r w:rsidRPr="00F63996">
        <w:rPr>
          <w:b/>
        </w:rPr>
        <w:t xml:space="preserve">2. Zdravlje i vitalnost pčelinjih zajednica </w:t>
      </w:r>
    </w:p>
    <w:p w:rsidR="003A4324" w:rsidRPr="00F63996" w:rsidRDefault="003A4324" w:rsidP="003A4324">
      <w:pPr>
        <w:jc w:val="both"/>
      </w:pPr>
      <w:r w:rsidRPr="00F63996">
        <w:t>Zdrave</w:t>
      </w:r>
      <w:r w:rsidR="00B71F62" w:rsidRPr="00F63996">
        <w:t xml:space="preserve"> i vitalne pčele su temelj uspješne</w:t>
      </w:r>
      <w:r w:rsidRPr="00F63996">
        <w:t xml:space="preserve"> pčelarske proizvodnje. Cilj programa je smanjenje </w:t>
      </w:r>
      <w:r w:rsidR="007703F7" w:rsidRPr="00F63996">
        <w:t>gubitaka pčelinjih zajednica uslijed pojave i/ili širenja pčelinjih bolesti</w:t>
      </w:r>
      <w:r w:rsidR="008D4303" w:rsidRPr="00F63996">
        <w:t xml:space="preserve"> te povećanje svjesnosti pčelara o </w:t>
      </w:r>
      <w:r w:rsidR="00B71F62" w:rsidRPr="00F63996">
        <w:t xml:space="preserve">značaju postavljanja sumnje na </w:t>
      </w:r>
      <w:r w:rsidR="008D4303" w:rsidRPr="00F63996">
        <w:t>bolesti pčel</w:t>
      </w:r>
      <w:r w:rsidR="00B71F62" w:rsidRPr="00F63996">
        <w:t>injih zajednica</w:t>
      </w:r>
      <w:r w:rsidR="00AF3AFE" w:rsidRPr="00F63996">
        <w:t>, uz povećanje dostupnosti pčelinjih paša</w:t>
      </w:r>
      <w:r w:rsidR="008D4303" w:rsidRPr="00F63996">
        <w:t>.</w:t>
      </w:r>
      <w:r w:rsidR="007703F7" w:rsidRPr="00F63996">
        <w:t xml:space="preserve"> Jedan od podciljeva je unaprjeđenje sustava evidencija o pčelarima, pčelinjacima i pčelinjim zajednicama. </w:t>
      </w:r>
      <w:r w:rsidR="008D4303" w:rsidRPr="00F63996">
        <w:t>Z</w:t>
      </w:r>
      <w:r w:rsidR="007703F7" w:rsidRPr="00F63996">
        <w:t>načajan segment vitalnos</w:t>
      </w:r>
      <w:r w:rsidR="008D4303" w:rsidRPr="00F63996">
        <w:t>ti pčelinjih zajednica je zamjena matica mati</w:t>
      </w:r>
      <w:r w:rsidR="008A5AAA" w:rsidRPr="00F63996">
        <w:t>cama iz uzgojnog programa, koje</w:t>
      </w:r>
      <w:r w:rsidR="008D4303" w:rsidRPr="00F63996">
        <w:t xml:space="preserve"> u skladu s novijim znanstvenim istraživanjima, trebaju potjecati iz sličnih klimatskih, pašnih i tehnoloških uvjeta. </w:t>
      </w:r>
    </w:p>
    <w:p w:rsidR="000B5038" w:rsidRPr="00F63996" w:rsidRDefault="000B5038" w:rsidP="00432ECC">
      <w:pPr>
        <w:jc w:val="both"/>
      </w:pPr>
    </w:p>
    <w:p w:rsidR="00432ECC" w:rsidRPr="00F63996" w:rsidRDefault="00432ECC" w:rsidP="00432ECC">
      <w:pPr>
        <w:jc w:val="both"/>
      </w:pPr>
      <w:r w:rsidRPr="00F63996">
        <w:t xml:space="preserve">Cilj je povezan s mjerom: </w:t>
      </w:r>
      <w:r w:rsidR="00E341FD" w:rsidRPr="00F63996">
        <w:t>1, 2, 3, 4, 5 i 6</w:t>
      </w:r>
    </w:p>
    <w:p w:rsidR="00432ECC" w:rsidRPr="00F63996" w:rsidRDefault="00432ECC" w:rsidP="003A4324">
      <w:pPr>
        <w:jc w:val="both"/>
        <w:rPr>
          <w:b/>
        </w:rPr>
      </w:pPr>
    </w:p>
    <w:p w:rsidR="003A4324" w:rsidRPr="00F63996" w:rsidRDefault="007703F7" w:rsidP="003A4324">
      <w:pPr>
        <w:jc w:val="both"/>
        <w:rPr>
          <w:b/>
        </w:rPr>
      </w:pPr>
      <w:r w:rsidRPr="00F63996">
        <w:rPr>
          <w:b/>
        </w:rPr>
        <w:t xml:space="preserve">3. Sigurnost i kvaliteta pčelinjih proizvoda </w:t>
      </w:r>
      <w:r w:rsidR="008D4303" w:rsidRPr="00F63996">
        <w:rPr>
          <w:b/>
        </w:rPr>
        <w:t>te njihova pozicija na tržištu</w:t>
      </w:r>
    </w:p>
    <w:p w:rsidR="007703F7" w:rsidRPr="00F63996" w:rsidRDefault="007703F7" w:rsidP="003A4324">
      <w:pPr>
        <w:jc w:val="both"/>
      </w:pPr>
      <w:r w:rsidRPr="00F63996">
        <w:t xml:space="preserve">Značajan dio proizvoda pčelarstva plasira se kroz izravnu prodaju potrošačima. Međutim, svjedoci smo sve većeg uvoza meda (i drugih pčelinjih proizvoda) </w:t>
      </w:r>
      <w:r w:rsidR="000C2B7F" w:rsidRPr="00F63996">
        <w:t xml:space="preserve">s tržišta trećih zemalja </w:t>
      </w:r>
      <w:r w:rsidRPr="00F63996">
        <w:t>po vrlo niskim cijenama. Cilj programa je povećanje broja pčelara koji koriste analize meda i drugih pčelinjih proizvoda, uključivanje pčelara u postojeće ili nove sheme p</w:t>
      </w:r>
      <w:r w:rsidR="00EC7FAE" w:rsidRPr="00F63996">
        <w:t>otvrđivanja kvalitete proizvoda</w:t>
      </w:r>
      <w:r w:rsidRPr="00F63996">
        <w:t xml:space="preserve"> te promocija pčelinjih proizvoda prema potrošačima</w:t>
      </w:r>
      <w:r w:rsidR="000614FA" w:rsidRPr="00F63996">
        <w:t xml:space="preserve"> (promoviranje meda lokalnih proizvođača i stvaranje prepoznatljivosti i različitosti takvih proizvoda na zajedničkom tržištu kao i na tržištima trećih zemalja)</w:t>
      </w:r>
      <w:r w:rsidRPr="00F63996">
        <w:t xml:space="preserve">. </w:t>
      </w:r>
      <w:r w:rsidR="008D4303" w:rsidRPr="00F63996">
        <w:t>Ujedno, neophodno je razvi</w:t>
      </w:r>
      <w:r w:rsidR="007B40F4" w:rsidRPr="00F63996">
        <w:t>ja</w:t>
      </w:r>
      <w:r w:rsidR="008D4303" w:rsidRPr="00F63996">
        <w:t xml:space="preserve">ti sustav praćenja tržišta pčelinjih proizvoda. </w:t>
      </w:r>
    </w:p>
    <w:p w:rsidR="000B5038" w:rsidRPr="00F63996" w:rsidRDefault="000B5038" w:rsidP="00432ECC">
      <w:pPr>
        <w:jc w:val="both"/>
      </w:pPr>
    </w:p>
    <w:p w:rsidR="00432ECC" w:rsidRPr="00F63996" w:rsidRDefault="00432ECC" w:rsidP="00432ECC">
      <w:pPr>
        <w:jc w:val="both"/>
      </w:pPr>
      <w:r w:rsidRPr="00F63996">
        <w:t xml:space="preserve">Cilj je povezan s mjerom: </w:t>
      </w:r>
      <w:r w:rsidR="00E341FD" w:rsidRPr="00F63996">
        <w:t>1, 4, 6, 7 i 8</w:t>
      </w:r>
    </w:p>
    <w:p w:rsidR="00432ECC" w:rsidRPr="00F63996" w:rsidRDefault="00432ECC" w:rsidP="003A4324">
      <w:pPr>
        <w:jc w:val="both"/>
        <w:rPr>
          <w:b/>
        </w:rPr>
      </w:pPr>
    </w:p>
    <w:p w:rsidR="008D4303" w:rsidRPr="00F63996" w:rsidRDefault="008D4303" w:rsidP="00D741C2">
      <w:pPr>
        <w:keepNext/>
        <w:jc w:val="both"/>
        <w:rPr>
          <w:b/>
        </w:rPr>
      </w:pPr>
      <w:r w:rsidRPr="00F63996">
        <w:rPr>
          <w:b/>
        </w:rPr>
        <w:lastRenderedPageBreak/>
        <w:t xml:space="preserve">4. Primijenjena istraživanja </w:t>
      </w:r>
    </w:p>
    <w:p w:rsidR="00455136" w:rsidRPr="00F63996" w:rsidRDefault="00E655DB" w:rsidP="00455136">
      <w:pPr>
        <w:jc w:val="both"/>
      </w:pPr>
      <w:bookmarkStart w:id="21" w:name="_Toc296408894"/>
      <w:bookmarkStart w:id="22" w:name="_Toc289178051"/>
      <w:r w:rsidRPr="00F63996">
        <w:t>Primijenjena</w:t>
      </w:r>
      <w:r w:rsidR="00455136" w:rsidRPr="00F63996">
        <w:t xml:space="preserve"> istraživanja neophodna su za </w:t>
      </w:r>
      <w:r w:rsidRPr="00F63996">
        <w:t>rješavanje</w:t>
      </w:r>
      <w:r w:rsidR="00455136" w:rsidRPr="00F63996">
        <w:t xml:space="preserve"> određenih problema koji se pojavljuju u </w:t>
      </w:r>
      <w:r w:rsidR="000C2B7F" w:rsidRPr="00F63996">
        <w:t>pčelars</w:t>
      </w:r>
      <w:r w:rsidR="007B40F4" w:rsidRPr="00F63996">
        <w:t xml:space="preserve">tvu </w:t>
      </w:r>
      <w:r w:rsidR="008A5AAA" w:rsidRPr="00F63996">
        <w:t xml:space="preserve">Republike </w:t>
      </w:r>
      <w:r w:rsidR="007B40F4" w:rsidRPr="00F63996">
        <w:t>Hrvatske</w:t>
      </w:r>
      <w:r w:rsidR="000C2B7F" w:rsidRPr="00F63996">
        <w:t>. Stoga je nji</w:t>
      </w:r>
      <w:r w:rsidR="00455136" w:rsidRPr="00F63996">
        <w:t xml:space="preserve">hov cilj stjecanje novih znanja koja se mogu koristiti za unaprjeđenje pčelarske tehnologije, zatim pronalaženje postupaka za poboljšanje zdravstvenog statusa pčelinjih zajednica, kao i </w:t>
      </w:r>
      <w:r w:rsidRPr="00F63996">
        <w:t>unaprjeđenje</w:t>
      </w:r>
      <w:r w:rsidR="00455136" w:rsidRPr="00F63996">
        <w:t xml:space="preserve"> proizvodnje pčelinjih proizvoda. </w:t>
      </w:r>
    </w:p>
    <w:p w:rsidR="008D4303" w:rsidRPr="00F63996" w:rsidRDefault="00455136" w:rsidP="00455136">
      <w:pPr>
        <w:jc w:val="both"/>
        <w:rPr>
          <w:color w:val="000000"/>
        </w:rPr>
      </w:pPr>
      <w:r w:rsidRPr="00F63996">
        <w:t xml:space="preserve">Povećan uvoz meda </w:t>
      </w:r>
      <w:r w:rsidR="000C2B7F" w:rsidRPr="00F63996">
        <w:t>i drugih pčelinjih proizvoda s trećih tržišta</w:t>
      </w:r>
      <w:r w:rsidRPr="00F63996">
        <w:t xml:space="preserve"> dodatno ističe značaj i potrebu istraživanja metoda i parametara potvrđivanja autentičnosti vrste, zemljopisnog podrijetla te načina proizvodnje istih. </w:t>
      </w:r>
      <w:r w:rsidRPr="00F63996">
        <w:rPr>
          <w:color w:val="000000"/>
        </w:rPr>
        <w:t>Ujedno, neophodna su istraživanja kako bi se karakterizirali i standardizirali i ostali pčelinji proizvodi (vosak, pelud, matična mliječ i propolis)</w:t>
      </w:r>
      <w:r w:rsidR="0025175B" w:rsidRPr="00F63996">
        <w:rPr>
          <w:color w:val="000000"/>
        </w:rPr>
        <w:t xml:space="preserve"> </w:t>
      </w:r>
      <w:r w:rsidR="007B40F4" w:rsidRPr="00F63996">
        <w:t>te biologija pčela u okolišu koji se sve više mijenja</w:t>
      </w:r>
      <w:r w:rsidRPr="00F63996">
        <w:rPr>
          <w:color w:val="000000"/>
        </w:rPr>
        <w:t>.</w:t>
      </w:r>
    </w:p>
    <w:p w:rsidR="000B5038" w:rsidRPr="00F63996" w:rsidRDefault="000B5038" w:rsidP="00432ECC">
      <w:pPr>
        <w:jc w:val="both"/>
      </w:pPr>
    </w:p>
    <w:p w:rsidR="00432ECC" w:rsidRPr="00F63996" w:rsidRDefault="00432ECC" w:rsidP="00432ECC">
      <w:pPr>
        <w:jc w:val="both"/>
      </w:pPr>
      <w:r w:rsidRPr="00F63996">
        <w:t xml:space="preserve">Cilj je povezan s mjerom: </w:t>
      </w:r>
      <w:r w:rsidR="00E341FD" w:rsidRPr="00F63996">
        <w:t>1 i 6</w:t>
      </w:r>
    </w:p>
    <w:p w:rsidR="0093244F" w:rsidRPr="00F63996" w:rsidRDefault="0093244F" w:rsidP="00455136">
      <w:pPr>
        <w:jc w:val="both"/>
        <w:rPr>
          <w:color w:val="000000"/>
        </w:rPr>
      </w:pPr>
    </w:p>
    <w:p w:rsidR="00455136" w:rsidRPr="00F63996" w:rsidRDefault="00200B70" w:rsidP="008D4303">
      <w:r w:rsidRPr="00F63996">
        <w:br w:type="page"/>
      </w:r>
    </w:p>
    <w:p w:rsidR="002E25EA" w:rsidRPr="00F63996" w:rsidRDefault="00327E6B" w:rsidP="00327E6B">
      <w:pPr>
        <w:pStyle w:val="Naslov1"/>
        <w:ind w:left="567" w:hanging="567"/>
      </w:pPr>
      <w:bookmarkStart w:id="23" w:name="_Toc445468322"/>
      <w:bookmarkStart w:id="24" w:name="_Toc1652540"/>
      <w:bookmarkStart w:id="25" w:name="_Toc296408898"/>
      <w:bookmarkStart w:id="26" w:name="_Toc289178055"/>
      <w:bookmarkEnd w:id="21"/>
      <w:bookmarkEnd w:id="22"/>
      <w:r w:rsidRPr="00F63996">
        <w:lastRenderedPageBreak/>
        <w:t>7.</w:t>
      </w:r>
      <w:r w:rsidRPr="00F63996">
        <w:tab/>
      </w:r>
      <w:r w:rsidR="00CD73ED" w:rsidRPr="00F63996">
        <w:t>DETALJNI OPIS AKTIVNOSTI KOJE ĆE SE PROVODITI U OKVIRU MJERA IZ PODRUČJA PČELARSTVA ODABRANIH S POPISA IZ ČLANKA</w:t>
      </w:r>
      <w:r w:rsidR="00551B4E" w:rsidRPr="00F63996">
        <w:t xml:space="preserve"> </w:t>
      </w:r>
      <w:r w:rsidR="00CD73ED" w:rsidRPr="00F63996">
        <w:t>55. STAVKA</w:t>
      </w:r>
      <w:r w:rsidR="00551B4E" w:rsidRPr="00F63996">
        <w:t xml:space="preserve"> 4. UREDBE (EU) BR. </w:t>
      </w:r>
      <w:r w:rsidR="00CD73ED" w:rsidRPr="00F63996">
        <w:t>1308/2013, UKLJUČUJUĆI PROCIJENJENE TROŠKOVE I FINANCIJSKI PLAN RAŠČLANJEN PO GODINAMA I PO MJERAMA</w:t>
      </w:r>
      <w:bookmarkEnd w:id="23"/>
      <w:bookmarkEnd w:id="24"/>
    </w:p>
    <w:bookmarkEnd w:id="25"/>
    <w:bookmarkEnd w:id="26"/>
    <w:p w:rsidR="00D77315" w:rsidRPr="00F63996" w:rsidRDefault="00D77315" w:rsidP="00EE6A55">
      <w:pPr>
        <w:jc w:val="both"/>
      </w:pPr>
    </w:p>
    <w:p w:rsidR="00D77315" w:rsidRPr="00F63996" w:rsidRDefault="00D77315" w:rsidP="00EE6A55">
      <w:pPr>
        <w:jc w:val="both"/>
      </w:pPr>
      <w:r w:rsidRPr="00F63996">
        <w:t xml:space="preserve">Sredstva iz </w:t>
      </w:r>
      <w:r w:rsidR="00574489" w:rsidRPr="00F63996">
        <w:t>P</w:t>
      </w:r>
      <w:r w:rsidRPr="00F63996">
        <w:t>čelarskog programa bit će korištena za aktivnosti i programe pčelara, pčelarskih udruga i saveza te nositelja istraživanja (znanstvene institucije).</w:t>
      </w:r>
      <w:r w:rsidR="00FA09E1" w:rsidRPr="00F63996">
        <w:t xml:space="preserve"> </w:t>
      </w:r>
    </w:p>
    <w:p w:rsidR="00D77315" w:rsidRPr="00F63996" w:rsidRDefault="00D77315" w:rsidP="00EE6A55">
      <w:pPr>
        <w:jc w:val="both"/>
      </w:pPr>
    </w:p>
    <w:p w:rsidR="00736659" w:rsidRPr="00F63996" w:rsidRDefault="00736659" w:rsidP="00EE6A55">
      <w:pPr>
        <w:jc w:val="both"/>
      </w:pPr>
      <w:r w:rsidRPr="00F63996">
        <w:t>Mjere koje se provode tijekom odvijanja P</w:t>
      </w:r>
      <w:r w:rsidR="00574489" w:rsidRPr="00F63996">
        <w:t>čelarskog p</w:t>
      </w:r>
      <w:r w:rsidRPr="00F63996">
        <w:t>rograma su:</w:t>
      </w:r>
    </w:p>
    <w:p w:rsidR="00991E92" w:rsidRPr="00F63996" w:rsidRDefault="00991E92" w:rsidP="00EE6A55">
      <w:pPr>
        <w:jc w:val="both"/>
      </w:pPr>
    </w:p>
    <w:p w:rsidR="00991E92" w:rsidRPr="00F63996" w:rsidRDefault="00991E92" w:rsidP="00C3494C">
      <w:pPr>
        <w:pStyle w:val="Odlomakpopisa"/>
        <w:numPr>
          <w:ilvl w:val="0"/>
          <w:numId w:val="7"/>
        </w:numPr>
        <w:spacing w:after="120" w:line="240" w:lineRule="atLeast"/>
        <w:ind w:left="357" w:hanging="357"/>
        <w:rPr>
          <w:rFonts w:ascii="Times New Roman" w:hAnsi="Times New Roman"/>
          <w:sz w:val="24"/>
        </w:rPr>
      </w:pPr>
      <w:r w:rsidRPr="00F63996">
        <w:rPr>
          <w:rFonts w:ascii="Times New Roman" w:hAnsi="Times New Roman"/>
          <w:sz w:val="24"/>
        </w:rPr>
        <w:t>Tehnička pomoć pčelarima i organizacijama pčelara;</w:t>
      </w:r>
    </w:p>
    <w:p w:rsidR="00DA4274" w:rsidRPr="00F63996" w:rsidRDefault="00A1099B" w:rsidP="00C3494C">
      <w:pPr>
        <w:pStyle w:val="Odlomakpopisa"/>
        <w:numPr>
          <w:ilvl w:val="0"/>
          <w:numId w:val="7"/>
        </w:numPr>
        <w:spacing w:after="120" w:line="240" w:lineRule="atLeast"/>
        <w:ind w:left="357" w:hanging="357"/>
        <w:rPr>
          <w:rFonts w:ascii="Times New Roman" w:hAnsi="Times New Roman"/>
          <w:sz w:val="24"/>
        </w:rPr>
      </w:pPr>
      <w:r w:rsidRPr="00F63996">
        <w:rPr>
          <w:rFonts w:ascii="Times New Roman" w:hAnsi="Times New Roman"/>
          <w:sz w:val="24"/>
        </w:rPr>
        <w:t xml:space="preserve">Suzbijanje </w:t>
      </w:r>
      <w:r w:rsidR="00991E92" w:rsidRPr="00F63996">
        <w:rPr>
          <w:rFonts w:ascii="Times New Roman" w:hAnsi="Times New Roman"/>
          <w:sz w:val="24"/>
        </w:rPr>
        <w:t xml:space="preserve">štetnika i </w:t>
      </w:r>
      <w:r w:rsidRPr="00F63996">
        <w:rPr>
          <w:rFonts w:ascii="Times New Roman" w:hAnsi="Times New Roman"/>
          <w:sz w:val="24"/>
        </w:rPr>
        <w:t xml:space="preserve">bolesti pčela, </w:t>
      </w:r>
      <w:r w:rsidR="00991E92" w:rsidRPr="00F63996">
        <w:rPr>
          <w:rFonts w:ascii="Times New Roman" w:hAnsi="Times New Roman"/>
          <w:sz w:val="24"/>
        </w:rPr>
        <w:t>naročito</w:t>
      </w:r>
      <w:r w:rsidRPr="00F63996">
        <w:rPr>
          <w:rFonts w:ascii="Times New Roman" w:hAnsi="Times New Roman"/>
          <w:sz w:val="24"/>
        </w:rPr>
        <w:t xml:space="preserve"> varooze</w:t>
      </w:r>
      <w:r w:rsidR="002B37BE" w:rsidRPr="00F63996">
        <w:rPr>
          <w:rFonts w:ascii="Times New Roman" w:hAnsi="Times New Roman"/>
          <w:sz w:val="24"/>
        </w:rPr>
        <w:t>;</w:t>
      </w:r>
    </w:p>
    <w:p w:rsidR="00991E92" w:rsidRPr="00F63996" w:rsidRDefault="00991E92" w:rsidP="00C3494C">
      <w:pPr>
        <w:pStyle w:val="Odlomakpopisa"/>
        <w:numPr>
          <w:ilvl w:val="0"/>
          <w:numId w:val="7"/>
        </w:numPr>
        <w:spacing w:after="120" w:line="240" w:lineRule="atLeast"/>
        <w:ind w:left="357" w:hanging="357"/>
        <w:rPr>
          <w:rFonts w:ascii="Times New Roman" w:hAnsi="Times New Roman"/>
          <w:sz w:val="24"/>
        </w:rPr>
      </w:pPr>
      <w:r w:rsidRPr="00F63996">
        <w:rPr>
          <w:rFonts w:ascii="Times New Roman" w:hAnsi="Times New Roman"/>
          <w:sz w:val="24"/>
        </w:rPr>
        <w:t>Racionalizacija troškova selećeg pčelarenja;</w:t>
      </w:r>
    </w:p>
    <w:p w:rsidR="00DA4274" w:rsidRPr="00F63996" w:rsidRDefault="00B66D5C" w:rsidP="00C3494C">
      <w:pPr>
        <w:pStyle w:val="Odlomakpopisa"/>
        <w:numPr>
          <w:ilvl w:val="0"/>
          <w:numId w:val="7"/>
        </w:numPr>
        <w:spacing w:after="120" w:line="240" w:lineRule="atLeast"/>
        <w:ind w:left="357" w:hanging="357"/>
        <w:rPr>
          <w:rFonts w:ascii="Times New Roman" w:hAnsi="Times New Roman"/>
          <w:sz w:val="24"/>
        </w:rPr>
      </w:pPr>
      <w:r w:rsidRPr="00F63996">
        <w:rPr>
          <w:rFonts w:ascii="Times New Roman" w:hAnsi="Times New Roman"/>
          <w:sz w:val="24"/>
        </w:rPr>
        <w:t>M</w:t>
      </w:r>
      <w:r w:rsidR="00B75364" w:rsidRPr="00F63996">
        <w:rPr>
          <w:rFonts w:ascii="Times New Roman" w:hAnsi="Times New Roman"/>
          <w:sz w:val="24"/>
        </w:rPr>
        <w:t xml:space="preserve">jere za potporu laboratorija za analizu </w:t>
      </w:r>
      <w:r w:rsidR="001941D2" w:rsidRPr="00F63996">
        <w:rPr>
          <w:rFonts w:ascii="Times New Roman" w:hAnsi="Times New Roman"/>
          <w:sz w:val="24"/>
        </w:rPr>
        <w:t xml:space="preserve">pčelinjih </w:t>
      </w:r>
      <w:r w:rsidR="00B75364" w:rsidRPr="00F63996">
        <w:rPr>
          <w:rFonts w:ascii="Times New Roman" w:hAnsi="Times New Roman"/>
          <w:sz w:val="24"/>
        </w:rPr>
        <w:t>proizvoda s ciljem potpore pčelarima da svoje proizvode plasiraju na tržište i povećaju njihovu vrijednost</w:t>
      </w:r>
      <w:r w:rsidR="00DA4274" w:rsidRPr="00F63996">
        <w:rPr>
          <w:rFonts w:ascii="Times New Roman" w:hAnsi="Times New Roman"/>
          <w:sz w:val="24"/>
        </w:rPr>
        <w:t>;</w:t>
      </w:r>
    </w:p>
    <w:p w:rsidR="00DA4274" w:rsidRPr="00F63996" w:rsidRDefault="007F5EC9" w:rsidP="007F5EC9">
      <w:pPr>
        <w:pStyle w:val="Odlomakpopisa"/>
        <w:numPr>
          <w:ilvl w:val="0"/>
          <w:numId w:val="7"/>
        </w:numPr>
        <w:spacing w:after="120" w:line="240" w:lineRule="atLeast"/>
        <w:rPr>
          <w:rFonts w:ascii="Times New Roman" w:hAnsi="Times New Roman"/>
          <w:sz w:val="24"/>
        </w:rPr>
      </w:pPr>
      <w:r w:rsidRPr="00F63996">
        <w:rPr>
          <w:rFonts w:ascii="Times New Roman" w:hAnsi="Times New Roman"/>
          <w:sz w:val="24"/>
        </w:rPr>
        <w:t>Mjere kojima se podupire obnova pčelinjeg fonda u Uniji</w:t>
      </w:r>
      <w:r w:rsidR="00DA4274" w:rsidRPr="00F63996">
        <w:rPr>
          <w:rFonts w:ascii="Times New Roman" w:hAnsi="Times New Roman"/>
          <w:sz w:val="24"/>
        </w:rPr>
        <w:t>;</w:t>
      </w:r>
    </w:p>
    <w:p w:rsidR="00DA4274" w:rsidRPr="00F63996" w:rsidRDefault="000614FA" w:rsidP="00C3494C">
      <w:pPr>
        <w:pStyle w:val="Odlomakpopisa"/>
        <w:numPr>
          <w:ilvl w:val="0"/>
          <w:numId w:val="7"/>
        </w:numPr>
        <w:spacing w:after="120" w:line="240" w:lineRule="atLeast"/>
        <w:ind w:left="357" w:hanging="357"/>
        <w:rPr>
          <w:rFonts w:ascii="Times New Roman" w:hAnsi="Times New Roman"/>
          <w:sz w:val="24"/>
        </w:rPr>
      </w:pPr>
      <w:r w:rsidRPr="00F63996">
        <w:rPr>
          <w:rFonts w:ascii="Times New Roman" w:hAnsi="Times New Roman"/>
          <w:sz w:val="24"/>
        </w:rPr>
        <w:t>Suradnja sa specijaliziranim tijelima za provedbu programa primijenjenih istraživanja u području pčelarstva i pčelarskih proizvoda</w:t>
      </w:r>
      <w:r w:rsidR="002B37BE" w:rsidRPr="00F63996">
        <w:rPr>
          <w:rFonts w:ascii="Times New Roman" w:hAnsi="Times New Roman"/>
          <w:sz w:val="24"/>
        </w:rPr>
        <w:t>;</w:t>
      </w:r>
      <w:r w:rsidRPr="00F63996">
        <w:rPr>
          <w:rFonts w:ascii="Times New Roman" w:hAnsi="Times New Roman"/>
          <w:sz w:val="24"/>
        </w:rPr>
        <w:t xml:space="preserve"> </w:t>
      </w:r>
    </w:p>
    <w:p w:rsidR="002D5E44" w:rsidRPr="00F63996" w:rsidRDefault="00B66D5C" w:rsidP="00C3494C">
      <w:pPr>
        <w:pStyle w:val="Odlomakpopisa"/>
        <w:numPr>
          <w:ilvl w:val="0"/>
          <w:numId w:val="7"/>
        </w:numPr>
        <w:spacing w:after="120" w:line="240" w:lineRule="atLeast"/>
        <w:ind w:left="357" w:hanging="357"/>
        <w:rPr>
          <w:rFonts w:ascii="Times New Roman" w:hAnsi="Times New Roman"/>
          <w:sz w:val="24"/>
        </w:rPr>
      </w:pPr>
      <w:r w:rsidRPr="00F63996">
        <w:rPr>
          <w:rFonts w:ascii="Times New Roman" w:hAnsi="Times New Roman"/>
          <w:sz w:val="24"/>
        </w:rPr>
        <w:t>P</w:t>
      </w:r>
      <w:r w:rsidR="002D5E44" w:rsidRPr="00F63996">
        <w:rPr>
          <w:rFonts w:ascii="Times New Roman" w:hAnsi="Times New Roman"/>
          <w:sz w:val="24"/>
        </w:rPr>
        <w:t>raćenje tržišta</w:t>
      </w:r>
      <w:r w:rsidR="002B37BE" w:rsidRPr="00F63996">
        <w:rPr>
          <w:rFonts w:ascii="Times New Roman" w:hAnsi="Times New Roman"/>
          <w:sz w:val="24"/>
        </w:rPr>
        <w:t>;</w:t>
      </w:r>
      <w:r w:rsidR="002D5E44" w:rsidRPr="00F63996">
        <w:rPr>
          <w:rFonts w:ascii="Times New Roman" w:hAnsi="Times New Roman"/>
          <w:sz w:val="24"/>
        </w:rPr>
        <w:t xml:space="preserve"> </w:t>
      </w:r>
      <w:bookmarkStart w:id="27" w:name="_Toc296408899"/>
      <w:bookmarkStart w:id="28" w:name="_Toc289178056"/>
    </w:p>
    <w:p w:rsidR="005C5E13" w:rsidRPr="00F63996" w:rsidRDefault="00B66D5C" w:rsidP="00C3494C">
      <w:pPr>
        <w:pStyle w:val="Odlomakpopisa"/>
        <w:numPr>
          <w:ilvl w:val="0"/>
          <w:numId w:val="7"/>
        </w:numPr>
        <w:spacing w:after="120" w:line="240" w:lineRule="atLeast"/>
        <w:ind w:left="357" w:hanging="357"/>
        <w:rPr>
          <w:rFonts w:ascii="Times New Roman" w:hAnsi="Times New Roman"/>
          <w:sz w:val="24"/>
        </w:rPr>
      </w:pPr>
      <w:r w:rsidRPr="00F63996">
        <w:rPr>
          <w:rFonts w:ascii="Times New Roman" w:hAnsi="Times New Roman"/>
          <w:sz w:val="24"/>
        </w:rPr>
        <w:t>P</w:t>
      </w:r>
      <w:r w:rsidR="002D5E44" w:rsidRPr="00F63996">
        <w:rPr>
          <w:rFonts w:ascii="Times New Roman" w:hAnsi="Times New Roman"/>
          <w:sz w:val="24"/>
        </w:rPr>
        <w:t>oboljšanje kvalitete proizvoda s ciljem iskorištavanja potencijala proizvoda na tržištu</w:t>
      </w:r>
      <w:r w:rsidR="002B37BE" w:rsidRPr="00F63996">
        <w:rPr>
          <w:rFonts w:ascii="Times New Roman" w:hAnsi="Times New Roman"/>
          <w:sz w:val="24"/>
        </w:rPr>
        <w:t>.</w:t>
      </w:r>
    </w:p>
    <w:p w:rsidR="000B5038" w:rsidRPr="00F63996" w:rsidRDefault="000B5038" w:rsidP="002A3729">
      <w:bookmarkStart w:id="29" w:name="_Toc296408935"/>
      <w:bookmarkStart w:id="30" w:name="_Toc289178092"/>
      <w:bookmarkStart w:id="31" w:name="_Toc445468323"/>
    </w:p>
    <w:p w:rsidR="00991E92" w:rsidRPr="00F63996" w:rsidRDefault="00327E6B" w:rsidP="00360EE6">
      <w:pPr>
        <w:pStyle w:val="Naslov2"/>
        <w:tabs>
          <w:tab w:val="num" w:pos="1440"/>
        </w:tabs>
      </w:pPr>
      <w:bookmarkStart w:id="32" w:name="_Toc1652541"/>
      <w:r w:rsidRPr="00F63996">
        <w:t>7</w:t>
      </w:r>
      <w:r w:rsidR="00995F36" w:rsidRPr="00F63996">
        <w:t>.1</w:t>
      </w:r>
      <w:r w:rsidR="00991E92" w:rsidRPr="00F63996">
        <w:t>.</w:t>
      </w:r>
      <w:r w:rsidR="00360EE6" w:rsidRPr="00F63996">
        <w:tab/>
      </w:r>
      <w:r w:rsidR="0039321E" w:rsidRPr="00F63996">
        <w:t xml:space="preserve">Tehnička pomoć </w:t>
      </w:r>
      <w:bookmarkEnd w:id="29"/>
      <w:bookmarkEnd w:id="30"/>
      <w:r w:rsidR="0039321E" w:rsidRPr="00F63996">
        <w:t>pčelarima i organizacijama pčelara</w:t>
      </w:r>
      <w:bookmarkEnd w:id="31"/>
      <w:bookmarkEnd w:id="32"/>
    </w:p>
    <w:p w:rsidR="00991E92" w:rsidRPr="00F63996" w:rsidRDefault="00991E92" w:rsidP="000B5038">
      <w:pPr>
        <w:spacing w:after="120" w:line="240" w:lineRule="atLeast"/>
        <w:rPr>
          <w:b/>
          <w:bCs/>
        </w:rPr>
      </w:pPr>
    </w:p>
    <w:p w:rsidR="00991E92" w:rsidRPr="00F63996" w:rsidRDefault="00991E92" w:rsidP="000B5038">
      <w:pPr>
        <w:spacing w:after="120" w:line="240" w:lineRule="atLeast"/>
        <w:jc w:val="both"/>
      </w:pPr>
      <w:r w:rsidRPr="00F63996">
        <w:t xml:space="preserve">Ovom mjerom omogućava se modernizacija pčelarstva onim pčelarima koji su registrirani u Evidenciji neovisno o broju pčelinjih zajednica. Predmet </w:t>
      </w:r>
      <w:r w:rsidR="0099774A" w:rsidRPr="00F63996">
        <w:t>mjere</w:t>
      </w:r>
      <w:r w:rsidRPr="00F63996">
        <w:t xml:space="preserve"> je sufinanciranje nabave pomagala, pribora i opreme koja se koristi u pčelarstvu.</w:t>
      </w:r>
      <w:r w:rsidR="00E655DB" w:rsidRPr="00F63996">
        <w:t xml:space="preserve"> </w:t>
      </w:r>
      <w:r w:rsidRPr="00F63996">
        <w:t xml:space="preserve">Svaki </w:t>
      </w:r>
      <w:r w:rsidR="00995F36" w:rsidRPr="00F63996">
        <w:t xml:space="preserve">je </w:t>
      </w:r>
      <w:r w:rsidRPr="00F63996">
        <w:t>pčelar odgovoran za proizvodnju zdravstveno ispravnih pčelinjih proizvoda. Jedan od uvjeta proizvodnje ispravnih pčelinjih proizvoda je adekvatna oprema, koja mora biti izrađena od odgovarajućih, higijenski prihvatljivih (netoksičnih, nehrđajućih) materijala.</w:t>
      </w:r>
      <w:r w:rsidR="00E655DB" w:rsidRPr="00F63996">
        <w:t xml:space="preserve"> </w:t>
      </w:r>
      <w:r w:rsidRPr="00F63996">
        <w:t xml:space="preserve">Pčelari će pomoću ove mjere lakše zamijeniti zastarjelu opremu koja je dotrajala ili </w:t>
      </w:r>
      <w:r w:rsidR="002B2772" w:rsidRPr="00F63996">
        <w:t xml:space="preserve">je </w:t>
      </w:r>
      <w:r w:rsidRPr="00F63996">
        <w:t>neprimjerena i time omogućiti proizvodnju zdravstveno ispravnih pčelinjih proizvoda.</w:t>
      </w:r>
    </w:p>
    <w:p w:rsidR="00755198" w:rsidRPr="00F63996" w:rsidRDefault="00991E92" w:rsidP="00755198">
      <w:pPr>
        <w:spacing w:after="120" w:line="240" w:lineRule="atLeast"/>
        <w:jc w:val="both"/>
      </w:pPr>
      <w:r w:rsidRPr="00F63996">
        <w:t>Drugi predmet ove mjere je edukacij</w:t>
      </w:r>
      <w:r w:rsidR="00755198" w:rsidRPr="00F63996">
        <w:t>a</w:t>
      </w:r>
      <w:r w:rsidRPr="00F63996">
        <w:t xml:space="preserve"> pčelara</w:t>
      </w:r>
      <w:r w:rsidR="006F4822" w:rsidRPr="00F63996">
        <w:t xml:space="preserve"> i senzorskih analitičara</w:t>
      </w:r>
      <w:r w:rsidRPr="00F63996">
        <w:t xml:space="preserve"> kroz </w:t>
      </w:r>
      <w:r w:rsidR="00755198" w:rsidRPr="00F63996">
        <w:t>sufinanciranje troškova organiziranja stručnih</w:t>
      </w:r>
      <w:r w:rsidRPr="00F63996">
        <w:t xml:space="preserve"> predavanja, seminar</w:t>
      </w:r>
      <w:r w:rsidR="00755198" w:rsidRPr="00F63996">
        <w:t>a</w:t>
      </w:r>
      <w:r w:rsidRPr="00F63996">
        <w:t xml:space="preserve">, </w:t>
      </w:r>
      <w:r w:rsidR="006F4822" w:rsidRPr="00F63996">
        <w:t>radionic</w:t>
      </w:r>
      <w:r w:rsidR="00755198" w:rsidRPr="00F63996">
        <w:t>a</w:t>
      </w:r>
      <w:r w:rsidR="006F4822" w:rsidRPr="00F63996">
        <w:t xml:space="preserve">, </w:t>
      </w:r>
      <w:r w:rsidRPr="00F63996">
        <w:t>tečajev</w:t>
      </w:r>
      <w:r w:rsidR="00755198" w:rsidRPr="00F63996">
        <w:t>a</w:t>
      </w:r>
      <w:r w:rsidRPr="00F63996">
        <w:t xml:space="preserve"> o </w:t>
      </w:r>
      <w:r w:rsidR="00805B61" w:rsidRPr="00F63996">
        <w:t>svim temama relevantnim za pčelarstvo</w:t>
      </w:r>
      <w:r w:rsidR="00755198" w:rsidRPr="00F63996">
        <w:t xml:space="preserve"> koje organiziraju ili suorganiziraju </w:t>
      </w:r>
      <w:r w:rsidR="0039321E" w:rsidRPr="00F63996">
        <w:t>pčelarsk</w:t>
      </w:r>
      <w:r w:rsidR="00755198" w:rsidRPr="00F63996">
        <w:t>e</w:t>
      </w:r>
      <w:r w:rsidR="0039321E" w:rsidRPr="00F63996">
        <w:t xml:space="preserve"> udrug</w:t>
      </w:r>
      <w:r w:rsidR="00755198" w:rsidRPr="00F63996">
        <w:t>e</w:t>
      </w:r>
      <w:r w:rsidR="0039321E" w:rsidRPr="00F63996">
        <w:t xml:space="preserve"> i</w:t>
      </w:r>
      <w:r w:rsidR="00C669E0" w:rsidRPr="00F63996">
        <w:t>/ili</w:t>
      </w:r>
      <w:r w:rsidR="0039321E" w:rsidRPr="00F63996">
        <w:t xml:space="preserve"> </w:t>
      </w:r>
      <w:r w:rsidRPr="00F63996">
        <w:t>HPS</w:t>
      </w:r>
      <w:r w:rsidR="00C669E0" w:rsidRPr="00F63996">
        <w:t xml:space="preserve">. </w:t>
      </w:r>
    </w:p>
    <w:p w:rsidR="007B40F4" w:rsidRPr="00F63996" w:rsidRDefault="00805B61" w:rsidP="000B5038">
      <w:pPr>
        <w:spacing w:after="120" w:line="240" w:lineRule="atLeast"/>
        <w:jc w:val="both"/>
        <w:rPr>
          <w:rFonts w:eastAsia="Calibri"/>
          <w:lang w:eastAsia="en-US"/>
        </w:rPr>
      </w:pPr>
      <w:r w:rsidRPr="00F63996">
        <w:rPr>
          <w:rFonts w:eastAsia="Calibri"/>
          <w:lang w:eastAsia="en-US"/>
        </w:rPr>
        <w:t>Kroz mjeru se žele povećati specifična znanja i vještine</w:t>
      </w:r>
      <w:r w:rsidR="002B2772" w:rsidRPr="00F63996">
        <w:rPr>
          <w:rFonts w:eastAsia="Calibri"/>
          <w:lang w:eastAsia="en-US"/>
        </w:rPr>
        <w:t>,</w:t>
      </w:r>
      <w:r w:rsidRPr="00F63996">
        <w:rPr>
          <w:rFonts w:eastAsia="Calibri"/>
          <w:lang w:eastAsia="en-US"/>
        </w:rPr>
        <w:t xml:space="preserve"> potrebni pčelarima za prepoznavanje i suzbijanje štetnika i bolesti pčelinjih zajednica. </w:t>
      </w:r>
    </w:p>
    <w:p w:rsidR="00C669E0" w:rsidRPr="00F63996" w:rsidRDefault="00805B61" w:rsidP="000B5038">
      <w:pPr>
        <w:spacing w:after="120" w:line="240" w:lineRule="atLeast"/>
        <w:jc w:val="both"/>
      </w:pPr>
      <w:r w:rsidRPr="00F63996">
        <w:rPr>
          <w:rFonts w:eastAsia="Calibri"/>
          <w:lang w:eastAsia="en-US"/>
        </w:rPr>
        <w:t xml:space="preserve">Kroz mjeru se planira omogućiti provođenje edukacije pčelara </w:t>
      </w:r>
      <w:r w:rsidRPr="00F63996">
        <w:t>klasičnim i komplementarnim metodama suzbijanja bolesti (tehnološkim, biotehničkim) u cilju povećanja udjela integriranog pristupa suzbijanju bolesti pčela</w:t>
      </w:r>
      <w:r w:rsidR="007B40F4" w:rsidRPr="00F63996">
        <w:t xml:space="preserve">. </w:t>
      </w:r>
    </w:p>
    <w:p w:rsidR="007B40F4" w:rsidRPr="00F63996" w:rsidRDefault="007B40F4" w:rsidP="000B5038">
      <w:pPr>
        <w:spacing w:after="120" w:line="240" w:lineRule="atLeast"/>
        <w:jc w:val="both"/>
        <w:rPr>
          <w:rFonts w:eastAsia="Calibri"/>
        </w:rPr>
      </w:pPr>
      <w:r w:rsidRPr="00F63996">
        <w:t>Kroz mjeru se planira</w:t>
      </w:r>
      <w:r w:rsidR="00E655DB" w:rsidRPr="00F63996">
        <w:t xml:space="preserve"> </w:t>
      </w:r>
      <w:r w:rsidR="00805B61" w:rsidRPr="00F63996">
        <w:rPr>
          <w:rFonts w:eastAsia="Calibri"/>
        </w:rPr>
        <w:t>izrad</w:t>
      </w:r>
      <w:r w:rsidRPr="00F63996">
        <w:t>a</w:t>
      </w:r>
      <w:r w:rsidR="00805B61" w:rsidRPr="00F63996">
        <w:rPr>
          <w:rFonts w:eastAsia="Calibri"/>
        </w:rPr>
        <w:t xml:space="preserve"> edukativnih materijala i </w:t>
      </w:r>
      <w:r w:rsidRPr="00F63996">
        <w:rPr>
          <w:rFonts w:eastAsia="Calibri"/>
        </w:rPr>
        <w:t>njihov</w:t>
      </w:r>
      <w:r w:rsidRPr="00F63996">
        <w:t>a</w:t>
      </w:r>
      <w:r w:rsidR="00E655DB" w:rsidRPr="00F63996">
        <w:t xml:space="preserve"> </w:t>
      </w:r>
      <w:r w:rsidRPr="00F63996">
        <w:rPr>
          <w:rFonts w:eastAsia="Calibri"/>
        </w:rPr>
        <w:t>distribucij</w:t>
      </w:r>
      <w:r w:rsidRPr="00F63996">
        <w:t>a</w:t>
      </w:r>
      <w:r w:rsidR="00E655DB" w:rsidRPr="00F63996">
        <w:t xml:space="preserve"> </w:t>
      </w:r>
      <w:r w:rsidR="00805B61" w:rsidRPr="00F63996">
        <w:rPr>
          <w:rFonts w:eastAsia="Calibri"/>
        </w:rPr>
        <w:t xml:space="preserve">pčelarima. </w:t>
      </w:r>
    </w:p>
    <w:p w:rsidR="007B40F4" w:rsidRPr="00F63996" w:rsidRDefault="00995F36" w:rsidP="000B5038">
      <w:pPr>
        <w:spacing w:after="120" w:line="240" w:lineRule="atLeast"/>
        <w:jc w:val="both"/>
      </w:pPr>
      <w:r w:rsidRPr="00F63996">
        <w:lastRenderedPageBreak/>
        <w:t xml:space="preserve">Nužno je poboljšati protok informacija i omogućiti </w:t>
      </w:r>
      <w:r w:rsidR="00DF6D2F" w:rsidRPr="00F63996">
        <w:t>prijenos</w:t>
      </w:r>
      <w:r w:rsidRPr="00F63996">
        <w:t xml:space="preserve"> znanja prema pčelarima, neovisno o mjestu stanovanja, sufinanciranjem servisa koji su na raspolaganju pčelarima (web stranica HPS, časopis Hrvatska pčela)</w:t>
      </w:r>
      <w:r w:rsidR="002027C7" w:rsidRPr="00F63996">
        <w:t xml:space="preserve">. </w:t>
      </w:r>
    </w:p>
    <w:p w:rsidR="00717B13" w:rsidRPr="00F63996" w:rsidRDefault="00717B13" w:rsidP="000B5038">
      <w:pPr>
        <w:spacing w:after="120" w:line="240" w:lineRule="atLeast"/>
        <w:jc w:val="both"/>
      </w:pPr>
      <w:r w:rsidRPr="00F63996">
        <w:t>Cilj je potaknuti veće uključivanje mladih u pčelarstvo (</w:t>
      </w:r>
      <w:r w:rsidR="0083516E" w:rsidRPr="00F63996">
        <w:t>organiziranjem radionica za mlade, mladim pčelarima omogućiti odlazak na stručne skupove,</w:t>
      </w:r>
      <w:r w:rsidRPr="00F63996">
        <w:t xml:space="preserve"> diseminacija informacija na platformama koje koriste mladi i sl.) </w:t>
      </w:r>
    </w:p>
    <w:p w:rsidR="007B40F4" w:rsidRPr="00F63996" w:rsidRDefault="00995F36" w:rsidP="000B5038">
      <w:pPr>
        <w:spacing w:after="120" w:line="240" w:lineRule="atLeast"/>
        <w:jc w:val="both"/>
      </w:pPr>
      <w:r w:rsidRPr="00F63996">
        <w:t xml:space="preserve">Neophodno je omogućiti povezivanje </w:t>
      </w:r>
      <w:r w:rsidR="00EB58C3" w:rsidRPr="00F63996">
        <w:t xml:space="preserve">krovne udruge pčelara </w:t>
      </w:r>
      <w:r w:rsidRPr="00F63996">
        <w:t xml:space="preserve">s drugim sličnim organizacijama </w:t>
      </w:r>
      <w:r w:rsidR="00755198" w:rsidRPr="00F63996">
        <w:t xml:space="preserve">u i </w:t>
      </w:r>
      <w:r w:rsidRPr="00F63996">
        <w:t xml:space="preserve">izvan </w:t>
      </w:r>
      <w:r w:rsidR="002B2772" w:rsidRPr="00F63996">
        <w:t xml:space="preserve">Republike </w:t>
      </w:r>
      <w:r w:rsidRPr="00F63996">
        <w:t>Hrvatske</w:t>
      </w:r>
      <w:r w:rsidR="00EB58C3" w:rsidRPr="00F63996">
        <w:t xml:space="preserve"> </w:t>
      </w:r>
      <w:r w:rsidR="00C669E0" w:rsidRPr="00F63996">
        <w:t>te</w:t>
      </w:r>
      <w:r w:rsidR="00EB58C3" w:rsidRPr="00F63996">
        <w:t xml:space="preserve"> prisustvovanj</w:t>
      </w:r>
      <w:r w:rsidR="0099774A" w:rsidRPr="00F63996">
        <w:t>e</w:t>
      </w:r>
      <w:r w:rsidR="00EB58C3" w:rsidRPr="00F63996">
        <w:t xml:space="preserve"> specijaliziranim skupovima (npr. </w:t>
      </w:r>
      <w:r w:rsidR="003F1508" w:rsidRPr="00F63996">
        <w:t xml:space="preserve">International Federation of Beekeepers’ Associations - </w:t>
      </w:r>
      <w:r w:rsidR="00EB58C3" w:rsidRPr="00F63996">
        <w:t>APIMONDIA)</w:t>
      </w:r>
      <w:r w:rsidRPr="00F63996">
        <w:t xml:space="preserve">, čime bi se </w:t>
      </w:r>
      <w:r w:rsidR="00EB58C3" w:rsidRPr="00F63996">
        <w:t xml:space="preserve">značajno </w:t>
      </w:r>
      <w:r w:rsidRPr="00F63996">
        <w:t xml:space="preserve">pridonijelo </w:t>
      </w:r>
      <w:r w:rsidR="00EB58C3" w:rsidRPr="00F63996">
        <w:t xml:space="preserve">boljoj koordinaciji i razmjeni znanja i iskustava. </w:t>
      </w:r>
    </w:p>
    <w:p w:rsidR="00991E92" w:rsidRPr="00F63996" w:rsidRDefault="00991E92" w:rsidP="00991E92"/>
    <w:p w:rsidR="001941D2" w:rsidRPr="00F63996" w:rsidRDefault="00327E6B" w:rsidP="00360EE6">
      <w:pPr>
        <w:pStyle w:val="Naslov2"/>
        <w:tabs>
          <w:tab w:val="num" w:pos="1440"/>
        </w:tabs>
      </w:pPr>
      <w:bookmarkStart w:id="33" w:name="_Toc445468324"/>
      <w:bookmarkStart w:id="34" w:name="_Toc1652542"/>
      <w:bookmarkEnd w:id="27"/>
      <w:bookmarkEnd w:id="28"/>
      <w:r w:rsidRPr="00F63996">
        <w:t>7</w:t>
      </w:r>
      <w:r w:rsidR="0099774A" w:rsidRPr="00F63996">
        <w:t>.2</w:t>
      </w:r>
      <w:r w:rsidR="004C3779" w:rsidRPr="00F63996">
        <w:t>.</w:t>
      </w:r>
      <w:r w:rsidR="00360EE6" w:rsidRPr="00F63996">
        <w:tab/>
      </w:r>
      <w:r w:rsidR="00E94650" w:rsidRPr="00F63996">
        <w:t>Suzbijanje štetnika i bolesti pčela, naročito varooze</w:t>
      </w:r>
      <w:bookmarkEnd w:id="33"/>
      <w:bookmarkEnd w:id="34"/>
    </w:p>
    <w:p w:rsidR="00E94650" w:rsidRPr="003C43B7" w:rsidRDefault="00E94650" w:rsidP="00E94650">
      <w:pPr>
        <w:autoSpaceDE w:val="0"/>
        <w:autoSpaceDN w:val="0"/>
        <w:jc w:val="both"/>
        <w:rPr>
          <w:rFonts w:eastAsia="Calibri"/>
          <w:lang w:eastAsia="en-US"/>
        </w:rPr>
      </w:pPr>
    </w:p>
    <w:p w:rsidR="00D71FB7" w:rsidRPr="00F63996" w:rsidRDefault="00D71FB7" w:rsidP="00D71FB7">
      <w:pPr>
        <w:autoSpaceDE w:val="0"/>
        <w:autoSpaceDN w:val="0"/>
        <w:jc w:val="both"/>
        <w:rPr>
          <w:rFonts w:eastAsia="Calibri"/>
          <w:lang w:eastAsia="en-US"/>
        </w:rPr>
      </w:pPr>
      <w:r w:rsidRPr="00F63996">
        <w:rPr>
          <w:rFonts w:eastAsia="Calibri"/>
        </w:rPr>
        <w:t xml:space="preserve">Varooza uzrokuje značajne ekonomske štete, a smatra se da su </w:t>
      </w:r>
      <w:r w:rsidR="00991E92" w:rsidRPr="00F63996">
        <w:rPr>
          <w:rFonts w:eastAsia="Calibri"/>
        </w:rPr>
        <w:t xml:space="preserve">nametnikom </w:t>
      </w:r>
      <w:r w:rsidR="00991E92" w:rsidRPr="00F63996">
        <w:rPr>
          <w:rFonts w:eastAsia="Calibri"/>
          <w:i/>
        </w:rPr>
        <w:t>Varroa destructor</w:t>
      </w:r>
      <w:r w:rsidR="00E655DB" w:rsidRPr="00F63996">
        <w:rPr>
          <w:rFonts w:eastAsia="Calibri"/>
          <w:i/>
        </w:rPr>
        <w:t xml:space="preserve"> </w:t>
      </w:r>
      <w:r w:rsidRPr="00F63996">
        <w:rPr>
          <w:rFonts w:eastAsia="Calibri"/>
        </w:rPr>
        <w:t xml:space="preserve">invadirani svi pčelinjaci u Republici Hrvatskoj. </w:t>
      </w:r>
      <w:r w:rsidR="003C1036" w:rsidRPr="00F63996">
        <w:rPr>
          <w:rFonts w:eastAsia="Calibri"/>
        </w:rPr>
        <w:t>K</w:t>
      </w:r>
      <w:r w:rsidRPr="00F63996">
        <w:rPr>
          <w:rFonts w:eastAsia="Calibri"/>
          <w:lang w:eastAsia="en-US"/>
        </w:rPr>
        <w:t>ako bi pčelari imali što veću mogućnost izbora sredstva koje će koristiti</w:t>
      </w:r>
      <w:r w:rsidR="002B2772" w:rsidRPr="00F63996">
        <w:rPr>
          <w:rFonts w:eastAsia="Calibri"/>
          <w:lang w:eastAsia="en-US"/>
        </w:rPr>
        <w:t>,</w:t>
      </w:r>
      <w:r w:rsidRPr="00F63996">
        <w:rPr>
          <w:rFonts w:eastAsia="Calibri"/>
          <w:lang w:eastAsia="en-US"/>
        </w:rPr>
        <w:t xml:space="preserve"> imajući u vidu sprječavanje pojave rezistentnosti, potrebno je omogućiti nabavu </w:t>
      </w:r>
      <w:r w:rsidR="003C1036" w:rsidRPr="00F63996">
        <w:rPr>
          <w:rFonts w:eastAsia="Calibri"/>
          <w:lang w:eastAsia="en-US"/>
        </w:rPr>
        <w:t xml:space="preserve">zakonski dopuštenih </w:t>
      </w:r>
      <w:r w:rsidRPr="00F63996">
        <w:rPr>
          <w:rFonts w:eastAsia="Calibri"/>
          <w:lang w:eastAsia="en-US"/>
        </w:rPr>
        <w:t>sredstava, čija upotreba je uvriježena već dugi niz godina u pčelarskoj praksi</w:t>
      </w:r>
      <w:r w:rsidR="00805B61" w:rsidRPr="00F63996">
        <w:rPr>
          <w:rFonts w:eastAsia="Calibri"/>
          <w:lang w:eastAsia="en-US"/>
        </w:rPr>
        <w:t>, s naglaskom na sredstva koja su</w:t>
      </w:r>
      <w:r w:rsidR="0072279B" w:rsidRPr="00F63996">
        <w:rPr>
          <w:rFonts w:eastAsia="Calibri"/>
          <w:lang w:eastAsia="en-US"/>
        </w:rPr>
        <w:t xml:space="preserve"> </w:t>
      </w:r>
      <w:r w:rsidRPr="00F63996">
        <w:rPr>
          <w:rFonts w:eastAsia="Calibri"/>
          <w:lang w:eastAsia="en-US"/>
        </w:rPr>
        <w:t>obzirom na svoj sastav</w:t>
      </w:r>
      <w:r w:rsidR="001B0E95" w:rsidRPr="00F63996">
        <w:rPr>
          <w:rFonts w:eastAsia="Calibri"/>
          <w:lang w:eastAsia="en-US"/>
        </w:rPr>
        <w:t>,</w:t>
      </w:r>
      <w:r w:rsidRPr="00F63996">
        <w:rPr>
          <w:rFonts w:eastAsia="Calibri"/>
          <w:lang w:eastAsia="en-US"/>
        </w:rPr>
        <w:t xml:space="preserve"> prihvatljiva i u ekološkoj proizvodnji</w:t>
      </w:r>
      <w:r w:rsidR="002B2772" w:rsidRPr="00F63996">
        <w:rPr>
          <w:rFonts w:eastAsia="Calibri"/>
          <w:lang w:eastAsia="en-US"/>
        </w:rPr>
        <w:t>,</w:t>
      </w:r>
      <w:r w:rsidRPr="00F63996">
        <w:rPr>
          <w:rFonts w:eastAsia="Calibri"/>
          <w:lang w:eastAsia="en-US"/>
        </w:rPr>
        <w:t xml:space="preserve"> što ih čini dodatno interesantnima za pčelare.</w:t>
      </w:r>
    </w:p>
    <w:p w:rsidR="00364514" w:rsidRPr="00F63996" w:rsidRDefault="00364514" w:rsidP="00364514">
      <w:pPr>
        <w:autoSpaceDE w:val="0"/>
        <w:autoSpaceDN w:val="0"/>
        <w:jc w:val="both"/>
        <w:rPr>
          <w:rFonts w:eastAsia="Calibri"/>
          <w:lang w:eastAsia="en-US"/>
        </w:rPr>
      </w:pPr>
      <w:r w:rsidRPr="00F63996">
        <w:rPr>
          <w:rFonts w:eastAsia="Calibri"/>
          <w:lang w:eastAsia="en-US"/>
        </w:rPr>
        <w:t xml:space="preserve">Cilj mjere je ispravno, pravovremeno i učinkovito kontrolirati i suzbijati </w:t>
      </w:r>
      <w:r w:rsidR="003C1036" w:rsidRPr="00F63996">
        <w:rPr>
          <w:rFonts w:eastAsia="Calibri"/>
          <w:lang w:eastAsia="en-US"/>
        </w:rPr>
        <w:t xml:space="preserve">štetnike i bolesti </w:t>
      </w:r>
      <w:r w:rsidRPr="00F63996">
        <w:rPr>
          <w:rFonts w:eastAsia="Calibri"/>
          <w:lang w:eastAsia="en-US"/>
        </w:rPr>
        <w:t xml:space="preserve">u pčelinjim zajednicama s posebnim naglaskom na smanjenje opasnosti od pojave rezistencije </w:t>
      </w:r>
      <w:r w:rsidR="00E05F09" w:rsidRPr="00F63996">
        <w:rPr>
          <w:rFonts w:eastAsia="Calibri"/>
          <w:lang w:eastAsia="en-US"/>
        </w:rPr>
        <w:t xml:space="preserve">(poticanje primjene biotehničkih metoda) </w:t>
      </w:r>
      <w:r w:rsidRPr="00F63996">
        <w:rPr>
          <w:rFonts w:eastAsia="Calibri"/>
          <w:lang w:eastAsia="en-US"/>
        </w:rPr>
        <w:t>te osiguranje proizvodnje pčelinjih proizvoda bez rezidua sredstava koja se koriste za tretiranje varooze.</w:t>
      </w:r>
      <w:r w:rsidR="00E05F09" w:rsidRPr="00F63996">
        <w:rPr>
          <w:rFonts w:eastAsia="Calibri"/>
          <w:lang w:eastAsia="en-US"/>
        </w:rPr>
        <w:t xml:space="preserve"> </w:t>
      </w:r>
    </w:p>
    <w:p w:rsidR="005402D8" w:rsidRPr="00F63996" w:rsidRDefault="003C1036" w:rsidP="00364514">
      <w:pPr>
        <w:autoSpaceDE w:val="0"/>
        <w:autoSpaceDN w:val="0"/>
        <w:jc w:val="both"/>
        <w:rPr>
          <w:rFonts w:eastAsia="Calibri"/>
          <w:lang w:eastAsia="en-US"/>
        </w:rPr>
      </w:pPr>
      <w:r w:rsidRPr="00F63996">
        <w:rPr>
          <w:rFonts w:eastAsia="Calibri"/>
          <w:lang w:eastAsia="en-US"/>
        </w:rPr>
        <w:t>S obz</w:t>
      </w:r>
      <w:r w:rsidR="00A57EBE" w:rsidRPr="00F63996">
        <w:rPr>
          <w:rFonts w:eastAsia="Calibri"/>
          <w:lang w:eastAsia="en-US"/>
        </w:rPr>
        <w:t>i</w:t>
      </w:r>
      <w:r w:rsidRPr="00F63996">
        <w:rPr>
          <w:rFonts w:eastAsia="Calibri"/>
          <w:lang w:eastAsia="en-US"/>
        </w:rPr>
        <w:t>rom na okruženje, n</w:t>
      </w:r>
      <w:r w:rsidR="005402D8" w:rsidRPr="00F63996">
        <w:rPr>
          <w:rFonts w:eastAsia="Calibri"/>
          <w:lang w:eastAsia="en-US"/>
        </w:rPr>
        <w:t xml:space="preserve">užno je planirati mjere </w:t>
      </w:r>
      <w:r w:rsidR="00805B61" w:rsidRPr="00F63996">
        <w:rPr>
          <w:rFonts w:eastAsia="Calibri"/>
          <w:lang w:eastAsia="en-US"/>
        </w:rPr>
        <w:t>informiranja</w:t>
      </w:r>
      <w:r w:rsidR="005402D8" w:rsidRPr="00F63996">
        <w:rPr>
          <w:rFonts w:eastAsia="Calibri"/>
          <w:lang w:eastAsia="en-US"/>
        </w:rPr>
        <w:t xml:space="preserve"> pčelara o mogućem širenju štetnika, </w:t>
      </w:r>
      <w:r w:rsidR="00A57EBE" w:rsidRPr="00F63996">
        <w:rPr>
          <w:rFonts w:eastAsia="Calibri"/>
          <w:lang w:eastAsia="en-US"/>
        </w:rPr>
        <w:t xml:space="preserve">postavljanju sumnje na bolesti, </w:t>
      </w:r>
      <w:r w:rsidR="005402D8" w:rsidRPr="00F63996">
        <w:rPr>
          <w:rFonts w:eastAsia="Calibri"/>
          <w:lang w:eastAsia="en-US"/>
        </w:rPr>
        <w:t>razviti sustav monitoringa</w:t>
      </w:r>
      <w:r w:rsidR="00A57EBE" w:rsidRPr="00F63996">
        <w:rPr>
          <w:rFonts w:eastAsia="Calibri"/>
          <w:lang w:eastAsia="en-US"/>
        </w:rPr>
        <w:t xml:space="preserve"> pojavnosti bolesti te</w:t>
      </w:r>
      <w:r w:rsidRPr="00F63996">
        <w:rPr>
          <w:rFonts w:eastAsia="Calibri"/>
          <w:lang w:eastAsia="en-US"/>
        </w:rPr>
        <w:t xml:space="preserve"> nabavi</w:t>
      </w:r>
      <w:r w:rsidR="002443E0" w:rsidRPr="00F63996">
        <w:rPr>
          <w:rFonts w:eastAsia="Calibri"/>
          <w:lang w:eastAsia="en-US"/>
        </w:rPr>
        <w:t xml:space="preserve"> potrebn</w:t>
      </w:r>
      <w:r w:rsidRPr="00F63996">
        <w:rPr>
          <w:rFonts w:eastAsia="Calibri"/>
          <w:lang w:eastAsia="en-US"/>
        </w:rPr>
        <w:t>e opreme,</w:t>
      </w:r>
      <w:r w:rsidR="00991E92" w:rsidRPr="00F63996">
        <w:rPr>
          <w:rFonts w:eastAsia="Calibri"/>
          <w:lang w:eastAsia="en-US"/>
        </w:rPr>
        <w:t xml:space="preserve"> pribor</w:t>
      </w:r>
      <w:r w:rsidR="00A57EBE" w:rsidRPr="00F63996">
        <w:rPr>
          <w:rFonts w:eastAsia="Calibri"/>
          <w:lang w:eastAsia="en-US"/>
        </w:rPr>
        <w:t>a,</w:t>
      </w:r>
      <w:r w:rsidRPr="00F63996">
        <w:rPr>
          <w:rFonts w:eastAsia="Calibri"/>
          <w:lang w:eastAsia="en-US"/>
        </w:rPr>
        <w:t xml:space="preserve"> lijekova i ljekovitih sredstava.</w:t>
      </w:r>
    </w:p>
    <w:p w:rsidR="008F4BBF" w:rsidRPr="00F63996" w:rsidRDefault="008F4BBF" w:rsidP="00645082">
      <w:pPr>
        <w:spacing w:after="120" w:line="240" w:lineRule="atLeast"/>
        <w:ind w:right="94"/>
        <w:jc w:val="both"/>
      </w:pPr>
      <w:r w:rsidRPr="00F63996">
        <w:t xml:space="preserve">Potrebno je provoditi edukacije pčelara i promovirati mjere tehnoloških postupaka u suzbijanju bolesti. </w:t>
      </w:r>
    </w:p>
    <w:p w:rsidR="005402D8" w:rsidRPr="00F63996" w:rsidRDefault="003C1036" w:rsidP="00364514">
      <w:pPr>
        <w:autoSpaceDE w:val="0"/>
        <w:autoSpaceDN w:val="0"/>
        <w:jc w:val="both"/>
        <w:rPr>
          <w:rFonts w:eastAsia="Calibri"/>
          <w:lang w:eastAsia="en-US"/>
        </w:rPr>
      </w:pPr>
      <w:r w:rsidRPr="00F63996">
        <w:rPr>
          <w:rFonts w:eastAsia="Calibri"/>
          <w:lang w:eastAsia="en-US"/>
        </w:rPr>
        <w:t xml:space="preserve">Također je </w:t>
      </w:r>
      <w:r w:rsidR="005402D8" w:rsidRPr="00F63996">
        <w:rPr>
          <w:rFonts w:eastAsia="Calibri"/>
          <w:lang w:eastAsia="en-US"/>
        </w:rPr>
        <w:t xml:space="preserve">neophodno nadograđivati i </w:t>
      </w:r>
      <w:r w:rsidR="0099774A" w:rsidRPr="00F63996">
        <w:rPr>
          <w:rFonts w:eastAsia="Calibri"/>
          <w:lang w:eastAsia="en-US"/>
        </w:rPr>
        <w:t>poboljšati određene</w:t>
      </w:r>
      <w:r w:rsidR="005402D8" w:rsidRPr="00F63996">
        <w:rPr>
          <w:rFonts w:eastAsia="Calibri"/>
          <w:lang w:eastAsia="en-US"/>
        </w:rPr>
        <w:t xml:space="preserve"> funkci</w:t>
      </w:r>
      <w:r w:rsidR="0099774A" w:rsidRPr="00F63996">
        <w:rPr>
          <w:rFonts w:eastAsia="Calibri"/>
          <w:lang w:eastAsia="en-US"/>
        </w:rPr>
        <w:t>onalnosti</w:t>
      </w:r>
      <w:r w:rsidR="002B2772" w:rsidRPr="00F63996">
        <w:rPr>
          <w:rFonts w:eastAsia="Calibri"/>
          <w:lang w:eastAsia="en-US"/>
        </w:rPr>
        <w:t xml:space="preserve"> postojećeg sustava E</w:t>
      </w:r>
      <w:r w:rsidRPr="00F63996">
        <w:rPr>
          <w:rFonts w:eastAsia="Calibri"/>
          <w:lang w:eastAsia="en-US"/>
        </w:rPr>
        <w:t>videncije</w:t>
      </w:r>
      <w:r w:rsidR="0099774A" w:rsidRPr="00F63996">
        <w:rPr>
          <w:rFonts w:eastAsia="Calibri"/>
          <w:lang w:eastAsia="en-US"/>
        </w:rPr>
        <w:t xml:space="preserve">, </w:t>
      </w:r>
      <w:r w:rsidR="00991E92" w:rsidRPr="00F63996">
        <w:rPr>
          <w:rFonts w:eastAsia="Calibri"/>
          <w:lang w:eastAsia="en-US"/>
        </w:rPr>
        <w:t>kako bi se pravovremeno moglo reagirati u slučaju pojave</w:t>
      </w:r>
      <w:r w:rsidR="008304F1" w:rsidRPr="00F63996">
        <w:rPr>
          <w:rFonts w:eastAsia="Calibri"/>
          <w:lang w:eastAsia="en-US"/>
        </w:rPr>
        <w:t xml:space="preserve"> ili širenja</w:t>
      </w:r>
      <w:r w:rsidR="00991E92" w:rsidRPr="00F63996">
        <w:rPr>
          <w:rFonts w:eastAsia="Calibri"/>
          <w:lang w:eastAsia="en-US"/>
        </w:rPr>
        <w:t xml:space="preserve"> određenih bolesti ili štetnika. </w:t>
      </w:r>
      <w:r w:rsidR="00C054E4" w:rsidRPr="00F63996">
        <w:rPr>
          <w:rFonts w:eastAsia="Calibri"/>
          <w:lang w:eastAsia="en-US"/>
        </w:rPr>
        <w:t xml:space="preserve">Potrebno je </w:t>
      </w:r>
      <w:r w:rsidR="001024F2" w:rsidRPr="00F63996">
        <w:rPr>
          <w:rFonts w:eastAsia="Calibri"/>
          <w:lang w:eastAsia="en-US"/>
        </w:rPr>
        <w:t>razvijati</w:t>
      </w:r>
      <w:r w:rsidR="00C054E4" w:rsidRPr="00F63996">
        <w:rPr>
          <w:rFonts w:eastAsia="Calibri"/>
          <w:lang w:eastAsia="en-US"/>
        </w:rPr>
        <w:t xml:space="preserve"> sustav</w:t>
      </w:r>
      <w:r w:rsidR="001024F2" w:rsidRPr="00F63996">
        <w:rPr>
          <w:rFonts w:eastAsia="Calibri"/>
          <w:lang w:eastAsia="en-US"/>
        </w:rPr>
        <w:t xml:space="preserve"> kojim će se od pčelara</w:t>
      </w:r>
      <w:r w:rsidR="00C054E4" w:rsidRPr="00F63996">
        <w:rPr>
          <w:rFonts w:eastAsia="Calibri"/>
          <w:lang w:eastAsia="en-US"/>
        </w:rPr>
        <w:t xml:space="preserve"> prikuplja</w:t>
      </w:r>
      <w:r w:rsidR="001024F2" w:rsidRPr="00F63996">
        <w:rPr>
          <w:rFonts w:eastAsia="Calibri"/>
          <w:lang w:eastAsia="en-US"/>
        </w:rPr>
        <w:t>ti</w:t>
      </w:r>
      <w:r w:rsidR="00C054E4" w:rsidRPr="00F63996">
        <w:rPr>
          <w:rFonts w:eastAsia="Calibri"/>
          <w:lang w:eastAsia="en-US"/>
        </w:rPr>
        <w:t xml:space="preserve"> poda</w:t>
      </w:r>
      <w:r w:rsidR="001024F2" w:rsidRPr="00F63996">
        <w:rPr>
          <w:rFonts w:eastAsia="Calibri"/>
          <w:lang w:eastAsia="en-US"/>
        </w:rPr>
        <w:t>ci</w:t>
      </w:r>
      <w:r w:rsidR="00C054E4" w:rsidRPr="00F63996">
        <w:rPr>
          <w:rFonts w:eastAsia="Calibri"/>
          <w:lang w:eastAsia="en-US"/>
        </w:rPr>
        <w:t xml:space="preserve"> o gubicima pčelinjih zajednica te drugim relevantnim pokazateljima stanja na pčelinjacima</w:t>
      </w:r>
      <w:r w:rsidR="001024F2" w:rsidRPr="00F63996">
        <w:rPr>
          <w:rFonts w:eastAsia="Calibri"/>
          <w:lang w:eastAsia="en-US"/>
        </w:rPr>
        <w:t xml:space="preserve"> (povratne informacije o maticama, i sl.)</w:t>
      </w:r>
      <w:r w:rsidR="00C054E4" w:rsidRPr="00F63996">
        <w:rPr>
          <w:rFonts w:eastAsia="Calibri"/>
          <w:lang w:eastAsia="en-US"/>
        </w:rPr>
        <w:t xml:space="preserve">.  </w:t>
      </w:r>
    </w:p>
    <w:p w:rsidR="00036D0B" w:rsidRPr="00F63996" w:rsidRDefault="00036D0B" w:rsidP="00A90A28">
      <w:pPr>
        <w:jc w:val="both"/>
        <w:rPr>
          <w:i/>
          <w:iCs/>
        </w:rPr>
      </w:pPr>
      <w:bookmarkStart w:id="35" w:name="_Toc296408908"/>
      <w:bookmarkStart w:id="36" w:name="_Toc289178065"/>
    </w:p>
    <w:p w:rsidR="00991E92" w:rsidRPr="00F63996" w:rsidRDefault="00327E6B" w:rsidP="00360EE6">
      <w:pPr>
        <w:pStyle w:val="Naslov2"/>
        <w:tabs>
          <w:tab w:val="num" w:pos="1440"/>
        </w:tabs>
      </w:pPr>
      <w:bookmarkStart w:id="37" w:name="_Toc296408926"/>
      <w:bookmarkStart w:id="38" w:name="_Toc289178083"/>
      <w:bookmarkStart w:id="39" w:name="_Toc445468325"/>
      <w:bookmarkStart w:id="40" w:name="_Toc1652543"/>
      <w:r w:rsidRPr="00F63996">
        <w:t>7</w:t>
      </w:r>
      <w:r w:rsidR="00E94650" w:rsidRPr="00F63996">
        <w:t>.3</w:t>
      </w:r>
      <w:r w:rsidR="00991E92" w:rsidRPr="00F63996">
        <w:t>.</w:t>
      </w:r>
      <w:bookmarkEnd w:id="37"/>
      <w:bookmarkEnd w:id="38"/>
      <w:r w:rsidR="00360EE6" w:rsidRPr="00F63996">
        <w:tab/>
      </w:r>
      <w:r w:rsidR="00F5421D" w:rsidRPr="00F63996">
        <w:t>Racionalizacija troškova selećeg pčelarenja</w:t>
      </w:r>
      <w:bookmarkEnd w:id="39"/>
      <w:bookmarkEnd w:id="40"/>
    </w:p>
    <w:p w:rsidR="00991E92" w:rsidRPr="00F63996" w:rsidRDefault="00991E92" w:rsidP="00991E92">
      <w:pPr>
        <w:rPr>
          <w:b/>
          <w:bCs/>
        </w:rPr>
      </w:pPr>
    </w:p>
    <w:p w:rsidR="00C573FC" w:rsidRPr="00F63996" w:rsidRDefault="00C573FC" w:rsidP="00C573FC">
      <w:pPr>
        <w:jc w:val="both"/>
      </w:pPr>
      <w:bookmarkStart w:id="41" w:name="_Toc296408929"/>
      <w:bookmarkStart w:id="42" w:name="_Toc289178086"/>
      <w:r w:rsidRPr="00F63996">
        <w:t>Ovom mjerom omogućava se sufinanciranje troškova kupnje opreme koja se koristi za selidbu pčelinjih zajednica te se omogućava povrat dijela troškova za registraciju pčelarskih vozila.</w:t>
      </w:r>
    </w:p>
    <w:p w:rsidR="00C573FC" w:rsidRPr="00F63996" w:rsidRDefault="00C573FC" w:rsidP="00C573FC">
      <w:pPr>
        <w:jc w:val="both"/>
      </w:pPr>
      <w:r w:rsidRPr="00F63996">
        <w:t xml:space="preserve">Ova se mjera predlaže zbog zastarjelosti opreme, a u cilju povećanja sigurnosti pčelarenja i povećanja proizvodnje meda osiguravanjem dostupnosti više pčelinjih paša. </w:t>
      </w:r>
      <w:r w:rsidR="0072279B" w:rsidRPr="00F63996">
        <w:t>S o</w:t>
      </w:r>
      <w:r w:rsidRPr="00F63996">
        <w:t xml:space="preserve">bzirom na zemljopisni položaj Republike Hrvatske i tri klimatske zone, sve veće urbanizacije kao i kratkotrajnosti paša, sve veći broj pčelara seli na dvije ili više pčelinjih paša. Kroz mjeru će se omogućiti </w:t>
      </w:r>
      <w:r w:rsidR="008F4BBF" w:rsidRPr="00F63996">
        <w:t>daljnje poboljšanje</w:t>
      </w:r>
      <w:r w:rsidR="00E655DB" w:rsidRPr="00F63996">
        <w:t xml:space="preserve"> </w:t>
      </w:r>
      <w:r w:rsidRPr="00F63996">
        <w:t xml:space="preserve">evidencije </w:t>
      </w:r>
      <w:r w:rsidR="00E655DB" w:rsidRPr="00F63996">
        <w:t>selećih</w:t>
      </w:r>
      <w:r w:rsidRPr="00F63996">
        <w:t xml:space="preserve"> pčelinjaka, njihovo praćenje i nadzor te uređenje lokacija za doseljavanje. </w:t>
      </w:r>
    </w:p>
    <w:p w:rsidR="00991E92" w:rsidRPr="00F63996" w:rsidRDefault="00991E92" w:rsidP="00A90A28">
      <w:pPr>
        <w:jc w:val="both"/>
      </w:pPr>
    </w:p>
    <w:bookmarkEnd w:id="41"/>
    <w:bookmarkEnd w:id="42"/>
    <w:p w:rsidR="00991E92" w:rsidRPr="00F63996" w:rsidRDefault="00991E92" w:rsidP="00A90A28">
      <w:pPr>
        <w:jc w:val="both"/>
      </w:pPr>
    </w:p>
    <w:p w:rsidR="00736659" w:rsidRPr="00F63996" w:rsidRDefault="00327E6B" w:rsidP="00360EE6">
      <w:pPr>
        <w:pStyle w:val="Naslov2"/>
        <w:tabs>
          <w:tab w:val="num" w:pos="1440"/>
        </w:tabs>
      </w:pPr>
      <w:bookmarkStart w:id="43" w:name="_Toc445468326"/>
      <w:bookmarkStart w:id="44" w:name="_Toc1652544"/>
      <w:r w:rsidRPr="00F63996">
        <w:lastRenderedPageBreak/>
        <w:t>7</w:t>
      </w:r>
      <w:r w:rsidR="00E94650" w:rsidRPr="00F63996">
        <w:t>.4</w:t>
      </w:r>
      <w:r w:rsidR="00736659" w:rsidRPr="00F63996">
        <w:t>.</w:t>
      </w:r>
      <w:bookmarkEnd w:id="35"/>
      <w:bookmarkEnd w:id="36"/>
      <w:r w:rsidR="00360EE6" w:rsidRPr="00F63996">
        <w:tab/>
      </w:r>
      <w:r w:rsidR="00DC74C2" w:rsidRPr="00F63996">
        <w:t>Mjere za potporu laboratorija za analizu pčelinjih proizvoda s ciljem potpore pčelarima da svoje proizvode plasiraju na tržište i povećaju njihovu vrijednost</w:t>
      </w:r>
      <w:bookmarkEnd w:id="43"/>
      <w:bookmarkEnd w:id="44"/>
    </w:p>
    <w:p w:rsidR="00346288" w:rsidRPr="00F63996" w:rsidRDefault="00346288" w:rsidP="00346288">
      <w:pPr>
        <w:jc w:val="both"/>
      </w:pPr>
    </w:p>
    <w:p w:rsidR="00030A0F" w:rsidRPr="00F63996" w:rsidRDefault="007C75E8" w:rsidP="00D77315">
      <w:pPr>
        <w:jc w:val="both"/>
        <w:rPr>
          <w:iCs/>
        </w:rPr>
      </w:pPr>
      <w:r w:rsidRPr="00F63996">
        <w:t xml:space="preserve">Ovom će se mjerom provoditi utvrđivanje </w:t>
      </w:r>
      <w:r w:rsidR="00092BD5" w:rsidRPr="00F63996">
        <w:t>kvalitete i botaničko</w:t>
      </w:r>
      <w:r w:rsidR="0083543A" w:rsidRPr="00F63996">
        <w:t>g</w:t>
      </w:r>
      <w:r w:rsidR="00092BD5" w:rsidRPr="00F63996">
        <w:t xml:space="preserve"> podrijetl</w:t>
      </w:r>
      <w:r w:rsidR="0083543A" w:rsidRPr="00F63996">
        <w:t>a</w:t>
      </w:r>
      <w:r w:rsidRPr="00F63996">
        <w:t xml:space="preserve"> meda</w:t>
      </w:r>
      <w:r w:rsidR="00F937B4" w:rsidRPr="00F63996">
        <w:t>, voska i drugih pčelinjih proizvoda</w:t>
      </w:r>
      <w:r w:rsidRPr="00F63996">
        <w:t>.</w:t>
      </w:r>
      <w:r w:rsidR="00346288" w:rsidRPr="00F63996">
        <w:t xml:space="preserve"> Zbog biljne raznolikosti Republike Hrvatske i različitih klimatskih uvjeta velike su mogućnosti u proizvodnji uobičajenih i raritetnih vrsta meda te povećanju njegove ponude i konkurentnosti, kako na tržištu Republike Hrvatske, tako i na tržištu Europske unije. </w:t>
      </w:r>
      <w:r w:rsidR="002F3AB6" w:rsidRPr="00F63996">
        <w:t>Sukladno razvoju potreba pčelarskog sektora, mogu se uključiti i metode analize na ostatke štetnih tvari</w:t>
      </w:r>
      <w:r w:rsidR="000C56FA" w:rsidRPr="00F63996">
        <w:t xml:space="preserve"> u medu i/ili vosku</w:t>
      </w:r>
      <w:r w:rsidR="003F1508" w:rsidRPr="00F63996">
        <w:t>.</w:t>
      </w:r>
      <w:r w:rsidR="0025175B" w:rsidRPr="00F63996">
        <w:t xml:space="preserve"> </w:t>
      </w:r>
      <w:r w:rsidR="00397AD3" w:rsidRPr="00F63996">
        <w:t>U posljednjih su nekoliko godina razvijene analitičke</w:t>
      </w:r>
      <w:r w:rsidR="006F4822" w:rsidRPr="00F63996">
        <w:t xml:space="preserve"> i dijagnostičke</w:t>
      </w:r>
      <w:r w:rsidR="00397AD3" w:rsidRPr="00F63996">
        <w:t xml:space="preserve"> metode koje omogućuju pouzdano otkrivanj</w:t>
      </w:r>
      <w:r w:rsidR="0006713E" w:rsidRPr="00F63996">
        <w:t>e</w:t>
      </w:r>
      <w:r w:rsidR="00397AD3" w:rsidRPr="00F63996">
        <w:t xml:space="preserve"> prisutnosti </w:t>
      </w:r>
      <w:r w:rsidR="0006713E" w:rsidRPr="00F63996">
        <w:t xml:space="preserve">uzročnika bolesti </w:t>
      </w:r>
      <w:r w:rsidR="00397AD3" w:rsidRPr="00F63996">
        <w:t>i utvrđivanje udjela patvorina u pčelinjem vosk</w:t>
      </w:r>
      <w:r w:rsidR="006F4822" w:rsidRPr="00F63996">
        <w:t>u</w:t>
      </w:r>
      <w:r w:rsidR="00397AD3" w:rsidRPr="00F63996">
        <w:t xml:space="preserve"> te ih je u okviru programa moguće primijeniti za rješavanj</w:t>
      </w:r>
      <w:r w:rsidR="002B2772" w:rsidRPr="00F63996">
        <w:t>e</w:t>
      </w:r>
      <w:r w:rsidR="00397AD3" w:rsidRPr="00F63996">
        <w:t xml:space="preserve"> problema</w:t>
      </w:r>
      <w:r w:rsidR="002B2772" w:rsidRPr="00F63996">
        <w:t>,</w:t>
      </w:r>
      <w:r w:rsidR="00397AD3" w:rsidRPr="00F63996">
        <w:t xml:space="preserve"> koji u pčelarstvu nanosi velike ekonomske gubitke.</w:t>
      </w:r>
    </w:p>
    <w:p w:rsidR="002923F7" w:rsidRPr="00F63996" w:rsidRDefault="002923F7" w:rsidP="00EE6A55">
      <w:pPr>
        <w:rPr>
          <w:b/>
          <w:bCs/>
        </w:rPr>
      </w:pPr>
    </w:p>
    <w:p w:rsidR="00736659" w:rsidRPr="00F63996" w:rsidRDefault="00327E6B" w:rsidP="00360EE6">
      <w:pPr>
        <w:pStyle w:val="Naslov2"/>
        <w:tabs>
          <w:tab w:val="num" w:pos="1440"/>
        </w:tabs>
      </w:pPr>
      <w:bookmarkStart w:id="45" w:name="_Toc296408917"/>
      <w:bookmarkStart w:id="46" w:name="_Toc289178074"/>
      <w:bookmarkStart w:id="47" w:name="_Toc445468327"/>
      <w:bookmarkStart w:id="48" w:name="_Toc1652545"/>
      <w:r w:rsidRPr="00F63996">
        <w:t>7</w:t>
      </w:r>
      <w:r w:rsidR="00E94650" w:rsidRPr="00F63996">
        <w:t>.5</w:t>
      </w:r>
      <w:r w:rsidR="00736659" w:rsidRPr="00F63996">
        <w:t>.</w:t>
      </w:r>
      <w:r w:rsidR="00360EE6" w:rsidRPr="00F63996">
        <w:tab/>
      </w:r>
      <w:bookmarkEnd w:id="45"/>
      <w:bookmarkEnd w:id="46"/>
      <w:bookmarkEnd w:id="47"/>
      <w:r w:rsidR="00E84D66" w:rsidRPr="00F63996">
        <w:t>Mjere kojima se podupire obnova pčelinjeg fonda u Uniji</w:t>
      </w:r>
      <w:bookmarkEnd w:id="48"/>
    </w:p>
    <w:p w:rsidR="00736659" w:rsidRPr="00F63996" w:rsidRDefault="00736659" w:rsidP="00EE6A55">
      <w:pPr>
        <w:rPr>
          <w:b/>
          <w:bCs/>
        </w:rPr>
      </w:pPr>
    </w:p>
    <w:p w:rsidR="00736659" w:rsidRPr="00F63996" w:rsidRDefault="00736659" w:rsidP="00EE6A55">
      <w:pPr>
        <w:jc w:val="both"/>
      </w:pPr>
      <w:r w:rsidRPr="00F63996">
        <w:t xml:space="preserve">Predmet mjere je očuvanje i </w:t>
      </w:r>
      <w:r w:rsidR="00E94650" w:rsidRPr="00F63996">
        <w:t>obnavljanje</w:t>
      </w:r>
      <w:r w:rsidRPr="00F63996">
        <w:t xml:space="preserve"> pčelinjeg fonda, čime se izravno pomaže očuvanje izvorne pasmine sive pčele te se unapređuju njezine gospodarske i biološke odlike</w:t>
      </w:r>
      <w:r w:rsidR="00E655DB" w:rsidRPr="00F63996">
        <w:t xml:space="preserve"> </w:t>
      </w:r>
      <w:r w:rsidR="008F4BBF" w:rsidRPr="00F63996">
        <w:rPr>
          <w:spacing w:val="-2"/>
        </w:rPr>
        <w:t>za veću produktivnost u pčelarstvu</w:t>
      </w:r>
      <w:r w:rsidRPr="00F63996">
        <w:t>.</w:t>
      </w:r>
    </w:p>
    <w:p w:rsidR="00736659" w:rsidRPr="00F63996" w:rsidRDefault="00736659" w:rsidP="002F08F7">
      <w:pPr>
        <w:jc w:val="both"/>
      </w:pPr>
      <w:r w:rsidRPr="00F63996">
        <w:t xml:space="preserve">Ova mjera odnosi se na sufinanciranje </w:t>
      </w:r>
      <w:r w:rsidR="0018298B" w:rsidRPr="00F63996">
        <w:t>trženja</w:t>
      </w:r>
      <w:r w:rsidRPr="00F63996">
        <w:t xml:space="preserve"> selekcioniranih matica kroz potporu uzgajivačima matica za uzgoj selekcioniranih matica</w:t>
      </w:r>
      <w:r w:rsidR="00E655DB" w:rsidRPr="00F63996">
        <w:t xml:space="preserve"> </w:t>
      </w:r>
      <w:r w:rsidR="009770D5" w:rsidRPr="00F63996">
        <w:t xml:space="preserve">i </w:t>
      </w:r>
      <w:r w:rsidR="00756C24" w:rsidRPr="00F63996">
        <w:t xml:space="preserve">provođenje testiranja matica </w:t>
      </w:r>
      <w:r w:rsidR="002B2772" w:rsidRPr="00F63996">
        <w:t xml:space="preserve">u </w:t>
      </w:r>
      <w:r w:rsidR="005A1CFF">
        <w:t>s</w:t>
      </w:r>
      <w:r w:rsidR="00756C24" w:rsidRPr="00F63996">
        <w:t>klad</w:t>
      </w:r>
      <w:r w:rsidR="002B2772" w:rsidRPr="00F63996">
        <w:t>u s uzgojnim programom</w:t>
      </w:r>
      <w:r w:rsidR="00756C24" w:rsidRPr="00F63996">
        <w:t xml:space="preserve"> (morfološki, performance i progeni testovi</w:t>
      </w:r>
      <w:r w:rsidR="00014ED8" w:rsidRPr="00F63996">
        <w:t xml:space="preserve"> te testovi otpornosti na bolesti</w:t>
      </w:r>
      <w:r w:rsidR="00756C24" w:rsidRPr="00F63996">
        <w:t>).</w:t>
      </w:r>
      <w:r w:rsidR="00747CE2" w:rsidRPr="00F63996">
        <w:t xml:space="preserve"> </w:t>
      </w:r>
      <w:r w:rsidR="002F08F7" w:rsidRPr="00F63996">
        <w:t>Poticanjem uzgoja matica, kod velikog broja uzgajivača</w:t>
      </w:r>
      <w:r w:rsidR="00756C24" w:rsidRPr="00F63996">
        <w:t xml:space="preserve"> iz svih zemljopisnih regija</w:t>
      </w:r>
      <w:r w:rsidR="002F08F7" w:rsidRPr="00F63996">
        <w:t xml:space="preserve">, osigurava se očuvanje biološke raznolikosti izvorne populacije pčela. </w:t>
      </w:r>
      <w:r w:rsidR="00481695" w:rsidRPr="00F63996">
        <w:t xml:space="preserve">Uzgajivačima matica </w:t>
      </w:r>
      <w:r w:rsidR="008F1D17" w:rsidRPr="00F63996">
        <w:t xml:space="preserve">i udruzi uzgajivača </w:t>
      </w:r>
      <w:r w:rsidR="00481695" w:rsidRPr="00F63996">
        <w:t xml:space="preserve">omogućilo bi se korištenje metoda </w:t>
      </w:r>
      <w:r w:rsidR="00B578E1" w:rsidRPr="00F63996">
        <w:t xml:space="preserve">analize i ocjene </w:t>
      </w:r>
      <w:r w:rsidR="00481695" w:rsidRPr="00F63996">
        <w:t xml:space="preserve">matica u laboratorijskim uvjetima, koje </w:t>
      </w:r>
      <w:r w:rsidR="0072279B" w:rsidRPr="00F63996">
        <w:t>ne mogu</w:t>
      </w:r>
      <w:r w:rsidR="00481695" w:rsidRPr="00F63996">
        <w:t xml:space="preserve"> osobno provoditi na uzgajalištima</w:t>
      </w:r>
      <w:r w:rsidR="0061059E" w:rsidRPr="00F63996">
        <w:t xml:space="preserve">, </w:t>
      </w:r>
      <w:r w:rsidR="00675F54" w:rsidRPr="00F63996">
        <w:t xml:space="preserve">što bi značajno </w:t>
      </w:r>
      <w:r w:rsidR="00C67CE1" w:rsidRPr="00F63996">
        <w:t>doprinijelo</w:t>
      </w:r>
      <w:r w:rsidR="00675F54" w:rsidRPr="00F63996">
        <w:t xml:space="preserve"> genetskoj i zdravstvenoj kvaliteti matica za tržište</w:t>
      </w:r>
      <w:r w:rsidR="0061059E" w:rsidRPr="00F63996">
        <w:t xml:space="preserve">. </w:t>
      </w:r>
      <w:r w:rsidR="00147DE0" w:rsidRPr="00F63996">
        <w:t>Pčelarima će se omogućiti nadomještanje ili zamjena matica maticama kontroliranog porijekla za obnovu pčelinjeg fonda</w:t>
      </w:r>
      <w:r w:rsidR="00C5205D" w:rsidRPr="00F63996">
        <w:t xml:space="preserve"> uz sufinanciranje nabave istih. </w:t>
      </w:r>
    </w:p>
    <w:p w:rsidR="008F4BBF" w:rsidRPr="00F63996" w:rsidRDefault="008F4BBF" w:rsidP="00706F91">
      <w:pPr>
        <w:spacing w:after="120" w:line="240" w:lineRule="atLeast"/>
        <w:ind w:right="91"/>
        <w:jc w:val="both"/>
      </w:pPr>
      <w:r w:rsidRPr="00F63996">
        <w:t>Potrebe za maticama, a time i uzgoj matica</w:t>
      </w:r>
      <w:r w:rsidR="005B2E2A" w:rsidRPr="00F63996">
        <w:t>,</w:t>
      </w:r>
      <w:r w:rsidRPr="00F63996">
        <w:t xml:space="preserve"> u stalnom su porastu, čime se povećavaju i zahtjevi za procjenom kvalitete matica na tržištu. Unaprjeđivanjem uzgoja matica pčela i provođenjem testiranja te izračunom uzgojnih vrijednosti</w:t>
      </w:r>
      <w:r w:rsidR="005B2E2A" w:rsidRPr="00F63996">
        <w:t>,</w:t>
      </w:r>
      <w:r w:rsidRPr="00F63996">
        <w:t xml:space="preserve"> izravno se utječe na povećanje profitabilnosti pčelarstva. Neophodno je ulaganje u sustav</w:t>
      </w:r>
      <w:r w:rsidR="00675F54" w:rsidRPr="00F63996">
        <w:t xml:space="preserve"> testiranja i</w:t>
      </w:r>
      <w:r w:rsidRPr="00F63996">
        <w:t xml:space="preserve"> označavanja matica te izgradnju središnje baze podatka o uzgoju i testiranju matica na različitim </w:t>
      </w:r>
      <w:r w:rsidR="00675F54" w:rsidRPr="00F63996">
        <w:t xml:space="preserve">računalnim </w:t>
      </w:r>
      <w:r w:rsidRPr="00F63996">
        <w:t>platformama, kako bi se u prikupljanje podataka mogao uključiti što veći broj pčelara. Udruzi uzgajivača</w:t>
      </w:r>
      <w:r w:rsidR="00675F54" w:rsidRPr="00F63996">
        <w:t xml:space="preserve"> matica</w:t>
      </w:r>
      <w:r w:rsidRPr="00F63996">
        <w:t xml:space="preserve"> treba se omogućiti korištenje ovog fonda za financiranje prikupljanja i pripreme podataka potrebnih za izračun uzgojnih vrijednosti. </w:t>
      </w:r>
    </w:p>
    <w:p w:rsidR="002923F7" w:rsidRPr="00F63996" w:rsidRDefault="002923F7" w:rsidP="00A90A28">
      <w:pPr>
        <w:jc w:val="both"/>
      </w:pPr>
    </w:p>
    <w:p w:rsidR="00736659" w:rsidRPr="00F63996" w:rsidRDefault="00327E6B" w:rsidP="00360EE6">
      <w:pPr>
        <w:pStyle w:val="Naslov2"/>
        <w:tabs>
          <w:tab w:val="num" w:pos="1440"/>
        </w:tabs>
      </w:pPr>
      <w:bookmarkStart w:id="49" w:name="_Toc296408943"/>
      <w:bookmarkStart w:id="50" w:name="_Toc289178100"/>
      <w:bookmarkStart w:id="51" w:name="_Toc445468328"/>
      <w:bookmarkStart w:id="52" w:name="_Toc1652546"/>
      <w:r w:rsidRPr="00F63996">
        <w:t>7</w:t>
      </w:r>
      <w:r w:rsidR="00736659" w:rsidRPr="00F63996">
        <w:t>.6.</w:t>
      </w:r>
      <w:r w:rsidR="00360EE6" w:rsidRPr="00F63996">
        <w:tab/>
      </w:r>
      <w:r w:rsidR="000614FA" w:rsidRPr="00F63996">
        <w:t>Suradnja sa specijaliziranim tijelima za provedbu programa primijenjenih istraživanja u području pčelarstva i pčelarskih proizvoda</w:t>
      </w:r>
      <w:bookmarkEnd w:id="49"/>
      <w:bookmarkEnd w:id="50"/>
      <w:bookmarkEnd w:id="51"/>
      <w:bookmarkEnd w:id="52"/>
    </w:p>
    <w:p w:rsidR="00890DB3" w:rsidRPr="00F63996" w:rsidRDefault="00890DB3" w:rsidP="00890DB3">
      <w:pPr>
        <w:spacing w:after="120" w:line="240" w:lineRule="atLeast"/>
        <w:jc w:val="both"/>
      </w:pPr>
      <w:bookmarkStart w:id="53" w:name="_Toc296408951"/>
      <w:bookmarkStart w:id="54" w:name="_Toc289178108"/>
    </w:p>
    <w:p w:rsidR="00890DB3" w:rsidRPr="00F63996" w:rsidRDefault="00890DB3" w:rsidP="00890DB3">
      <w:pPr>
        <w:spacing w:after="120" w:line="240" w:lineRule="atLeast"/>
        <w:jc w:val="both"/>
      </w:pPr>
      <w:r w:rsidRPr="00F63996">
        <w:t>Predmet mjere</w:t>
      </w:r>
      <w:r w:rsidR="00952C2D" w:rsidRPr="00F63996">
        <w:t xml:space="preserve"> je</w:t>
      </w:r>
      <w:r w:rsidRPr="00F63996">
        <w:t xml:space="preserve"> financiranje projekata </w:t>
      </w:r>
      <w:r w:rsidR="00952C2D" w:rsidRPr="00F63996">
        <w:t xml:space="preserve">(jednogodišnjih, višegodišnjih) </w:t>
      </w:r>
      <w:r w:rsidRPr="00F63996">
        <w:t xml:space="preserve">primijenjenih istraživanja u pčelarstvu, relevantnih za poboljšanje uvjeta pčelarenja kroz dopunjavanje i izgradnju novih znanja </w:t>
      </w:r>
      <w:r w:rsidR="005B2E2A" w:rsidRPr="00F63996">
        <w:t xml:space="preserve">koja su </w:t>
      </w:r>
      <w:r w:rsidRPr="00F63996">
        <w:t>vezan</w:t>
      </w:r>
      <w:r w:rsidR="005B2E2A" w:rsidRPr="00F63996">
        <w:t>a</w:t>
      </w:r>
      <w:r w:rsidRPr="00F63996">
        <w:t xml:space="preserve"> za sljedeća područja:</w:t>
      </w:r>
    </w:p>
    <w:p w:rsidR="00890DB3" w:rsidRPr="00F63996" w:rsidRDefault="00890DB3" w:rsidP="00D741C2">
      <w:pPr>
        <w:keepNext/>
        <w:spacing w:after="120" w:line="240" w:lineRule="atLeast"/>
        <w:jc w:val="both"/>
        <w:rPr>
          <w:b/>
        </w:rPr>
      </w:pPr>
      <w:r w:rsidRPr="00F63996">
        <w:lastRenderedPageBreak/>
        <w:t xml:space="preserve">Područje istraživanja: </w:t>
      </w:r>
      <w:r w:rsidRPr="00F63996">
        <w:rPr>
          <w:b/>
        </w:rPr>
        <w:t>Bolesti i štetnici pčela te njihove interakcije</w:t>
      </w:r>
    </w:p>
    <w:p w:rsidR="00890DB3" w:rsidRPr="00F63996" w:rsidRDefault="00890DB3" w:rsidP="00890DB3">
      <w:pPr>
        <w:spacing w:after="120" w:line="240" w:lineRule="atLeast"/>
        <w:jc w:val="both"/>
      </w:pPr>
      <w:r w:rsidRPr="00F63996">
        <w:t>Glavni cilj ove teme je jačanje i izgradnja baze znanja vezanih za dijagnostiku, preventivu, tretiranja te utjecaj bolesti i štetnika na pčelinje zajednice u različitim pašnim i klimatskim uvjetima Republike Hrvatske. Multidisciplina</w:t>
      </w:r>
      <w:r w:rsidR="00E655DB" w:rsidRPr="00F63996">
        <w:t>rnim</w:t>
      </w:r>
      <w:r w:rsidRPr="00F63996">
        <w:t xml:space="preserve"> bi se istraživanjem obuhvatilo područja biologije, fiziologije i patologije pčelinje zajednice, pojedinačni kao i istodobni višestruki utjecaji bolesti i štetnika te primijenjenih postupaka suzbijanja bolesti na proizvodnost i vitalnost pčelinjih zajednica. Potrebno je predvidjeti i mogućnost istraživanja pojavnosti novih štetnika čije širenje predstavlja realnu prijetnju pčelarstvu u Republici Hrvatskoj (</w:t>
      </w:r>
      <w:r w:rsidRPr="00F63996">
        <w:rPr>
          <w:i/>
        </w:rPr>
        <w:t>Vespa velutina, Aethina tumida</w:t>
      </w:r>
      <w:r w:rsidRPr="00F63996">
        <w:t>).</w:t>
      </w:r>
    </w:p>
    <w:p w:rsidR="00890DB3" w:rsidRPr="00F63996" w:rsidRDefault="00890DB3" w:rsidP="00890DB3">
      <w:pPr>
        <w:spacing w:after="120" w:line="240" w:lineRule="atLeast"/>
        <w:jc w:val="both"/>
      </w:pPr>
      <w:r w:rsidRPr="00F63996">
        <w:t xml:space="preserve">Područje istraživanja: </w:t>
      </w:r>
      <w:r w:rsidRPr="00F63996">
        <w:rPr>
          <w:b/>
        </w:rPr>
        <w:t>Očuvanje bioraznolikosti pčela te utjecaj okoliša na pčelinje zajednice</w:t>
      </w:r>
    </w:p>
    <w:p w:rsidR="00890DB3" w:rsidRPr="00F63996" w:rsidRDefault="00890DB3" w:rsidP="00890DB3">
      <w:pPr>
        <w:spacing w:after="120" w:line="240" w:lineRule="atLeast"/>
        <w:jc w:val="both"/>
      </w:pPr>
      <w:r w:rsidRPr="00F63996">
        <w:t>Cilj istraživanja jest uvođenje metoda i razvoj postupaka monitoringa i karakterizacije unutar- pasminske raznolikosti populacije pčela u Republici Hrvatskoj. Kroz istraživanje se očekuje inventarizacija starih i/ili izoliranih pčelinjaka i populacija feralnih zajednica te utvrđivanje introgresije genoma drugih pasmina. Rezultati ovakvog istraživanja bili bi osnova za definiranje i pokretanje programa očuvanja specifičnog genoma pčela u pojedinim regijama Republike Hrvatske, tj. stvaranja zaštićenih područja za pčele (conservation areas).</w:t>
      </w:r>
    </w:p>
    <w:p w:rsidR="00890DB3" w:rsidRPr="00F63996" w:rsidRDefault="00890DB3" w:rsidP="00890DB3">
      <w:pPr>
        <w:spacing w:after="120" w:line="240" w:lineRule="atLeast"/>
        <w:jc w:val="both"/>
      </w:pPr>
      <w:r w:rsidRPr="00F63996">
        <w:t>Potrebno je proširiti znanja o biološkom ciklusu, proizvodnosti i vitalnosti te preživljavanju pčelinjih zajednica u odnosu na klimatske i pašne pokazatelje, odnosno njihove promjene (cvatnja nekta</w:t>
      </w:r>
      <w:r w:rsidR="00E655DB" w:rsidRPr="00F63996">
        <w:t>rn</w:t>
      </w:r>
      <w:r w:rsidRPr="00F63996">
        <w:t>og bilja, pojave medljike, nutri</w:t>
      </w:r>
      <w:r w:rsidR="0072279B" w:rsidRPr="00F63996">
        <w:t>j</w:t>
      </w:r>
      <w:r w:rsidRPr="00F63996">
        <w:t>enti, kontaminanti, utjecaji iz poljoprivrede i/ili industrije, kretanja temperature, padalina, i si.) te tehnologiju pčelarenja. S obzirom na sve izraženiji utjecaj klimatskih promjena na okolišne čimbenike</w:t>
      </w:r>
      <w:r w:rsidR="009E306D" w:rsidRPr="00F63996">
        <w:t>,</w:t>
      </w:r>
      <w:r w:rsidRPr="00F63996">
        <w:t xml:space="preserve"> koji neposredno određuju biologiju pčele</w:t>
      </w:r>
      <w:r w:rsidR="009E306D" w:rsidRPr="00F63996">
        <w:t>,</w:t>
      </w:r>
      <w:r w:rsidRPr="00F63996">
        <w:t xml:space="preserve"> potrebno je detaljnije ispitati vezu ovih interakcija te njihov intenzitet. Svrha je ove teme ojačati i proširiti spoznaje o biološkim i proizvodnim odlikama pčela u različitim regijama </w:t>
      </w:r>
      <w:r w:rsidR="009E306D" w:rsidRPr="00F63996">
        <w:t xml:space="preserve">Republike </w:t>
      </w:r>
      <w:r w:rsidRPr="00F63996">
        <w:t>Hrvatske radi uspješnije prilagodbe tehnologije pčelarenja.</w:t>
      </w:r>
    </w:p>
    <w:p w:rsidR="00890DB3" w:rsidRPr="00F63996" w:rsidRDefault="00890DB3" w:rsidP="00890DB3">
      <w:pPr>
        <w:spacing w:after="120" w:line="240" w:lineRule="atLeast"/>
        <w:jc w:val="both"/>
        <w:rPr>
          <w:b/>
        </w:rPr>
      </w:pPr>
      <w:r w:rsidRPr="00F63996">
        <w:t xml:space="preserve">Područje istraživanja: </w:t>
      </w:r>
      <w:r w:rsidRPr="00F63996">
        <w:rPr>
          <w:b/>
        </w:rPr>
        <w:t>Potvrđivanja autentičnosti vrste, zemljopisnog podrijetla te načina proizvodnje pčelinjih proizvoda (med, matična mliječ, pelud, propolis, vosak).</w:t>
      </w:r>
    </w:p>
    <w:p w:rsidR="00890DB3" w:rsidRPr="00F63996" w:rsidRDefault="00890DB3" w:rsidP="00890DB3">
      <w:pPr>
        <w:spacing w:after="120" w:line="240" w:lineRule="atLeast"/>
        <w:jc w:val="both"/>
      </w:pPr>
      <w:r w:rsidRPr="00F63996">
        <w:t>Povećan uvoz meda i drugih pčelinjih proizvoda iz trećih zemalja dodatno ističe značaj i potrebu istraživanja metoda i parametara potvrđivanja autentičnosti meda iz različitih regija Republike Hrvatske.</w:t>
      </w:r>
      <w:r w:rsidR="003F1508" w:rsidRPr="00F63996">
        <w:t xml:space="preserve"> Potrebna</w:t>
      </w:r>
      <w:r w:rsidRPr="00F63996">
        <w:t xml:space="preserve"> su istraživanja kojima bi se karakterizirali te standardizirali ostali pčelinji proizvodi (matična mliječ, pelud, vosak, propolis</w:t>
      </w:r>
      <w:r w:rsidR="002538C8" w:rsidRPr="00F63996">
        <w:t xml:space="preserve"> te pčelinji otrov</w:t>
      </w:r>
      <w:r w:rsidRPr="00F63996">
        <w:t>) s obzirom na tehnološke postupke i regiju pčelarenja.</w:t>
      </w:r>
      <w:r w:rsidR="00FA09E1" w:rsidRPr="00F63996">
        <w:t xml:space="preserve"> </w:t>
      </w:r>
      <w:r w:rsidRPr="00F63996">
        <w:t>Cilj istraživanja je proširiti znanja iz područja sigurnosti i kvalitete meda i ostalih pčelinjih proizvoda u fazama proizvodnje, transporta, obrade, pakiranja i skladištenja te metodologije neophodne za kontrolu i osiguranje kvalitete, što ukupno gledano doprinosi zaštiti potrošača, ali i samih proizvođača.</w:t>
      </w:r>
    </w:p>
    <w:p w:rsidR="00030A0F" w:rsidRPr="00F63996" w:rsidRDefault="00030A0F" w:rsidP="00890DB3">
      <w:pPr>
        <w:spacing w:after="120" w:line="240" w:lineRule="atLeast"/>
        <w:jc w:val="both"/>
      </w:pPr>
    </w:p>
    <w:p w:rsidR="00406F21" w:rsidRPr="00F63996" w:rsidRDefault="00327E6B" w:rsidP="00360EE6">
      <w:pPr>
        <w:pStyle w:val="Naslov2"/>
        <w:tabs>
          <w:tab w:val="num" w:pos="1440"/>
        </w:tabs>
      </w:pPr>
      <w:bookmarkStart w:id="55" w:name="_Toc445468329"/>
      <w:bookmarkStart w:id="56" w:name="_Toc1652547"/>
      <w:bookmarkEnd w:id="53"/>
      <w:bookmarkEnd w:id="54"/>
      <w:r w:rsidRPr="00F63996">
        <w:t>7</w:t>
      </w:r>
      <w:r w:rsidR="00406F21" w:rsidRPr="00F63996">
        <w:t>.7.</w:t>
      </w:r>
      <w:r w:rsidR="00360EE6" w:rsidRPr="00F63996">
        <w:tab/>
      </w:r>
      <w:r w:rsidR="002D5E44" w:rsidRPr="00F63996">
        <w:t>Praćenje tržišta</w:t>
      </w:r>
      <w:bookmarkEnd w:id="55"/>
      <w:bookmarkEnd w:id="56"/>
    </w:p>
    <w:p w:rsidR="00406F21" w:rsidRPr="00F63996" w:rsidRDefault="00406F21" w:rsidP="00406F21">
      <w:pPr>
        <w:rPr>
          <w:b/>
          <w:bCs/>
        </w:rPr>
      </w:pPr>
    </w:p>
    <w:p w:rsidR="00947E58" w:rsidRPr="00F63996" w:rsidRDefault="00947E58" w:rsidP="00457507">
      <w:pPr>
        <w:jc w:val="both"/>
      </w:pPr>
      <w:r w:rsidRPr="00F63996">
        <w:t>Kroz ovu mjeru predviđaju se</w:t>
      </w:r>
      <w:r w:rsidR="00567C0A" w:rsidRPr="00F63996">
        <w:t xml:space="preserve"> i</w:t>
      </w:r>
      <w:r w:rsidRPr="00F63996">
        <w:t xml:space="preserve"> jednokratna i kontinuirana prikup</w:t>
      </w:r>
      <w:r w:rsidR="00E65256" w:rsidRPr="00F63996">
        <w:t>ljanja podataka o tržištu meda,</w:t>
      </w:r>
      <w:r w:rsidRPr="00F63996">
        <w:t xml:space="preserve"> drugih pčelinjih proizvoda,</w:t>
      </w:r>
      <w:r w:rsidR="00E65256" w:rsidRPr="00F63996">
        <w:t xml:space="preserve"> biološkog materijala (matice, rojevi, zajednice)</w:t>
      </w:r>
      <w:r w:rsidRPr="00F63996">
        <w:t xml:space="preserve"> te o pratećoj </w:t>
      </w:r>
      <w:r w:rsidR="001644AB" w:rsidRPr="00F63996">
        <w:t>industriji</w:t>
      </w:r>
      <w:r w:rsidRPr="00F63996">
        <w:t xml:space="preserve"> (oprema i pribor za pčelare), izrada analiza i izvještaja u određenim vremenskim razmacima. </w:t>
      </w:r>
      <w:r w:rsidR="009E306D" w:rsidRPr="00F63996">
        <w:t>Provedba ove mjere je neophodna</w:t>
      </w:r>
      <w:r w:rsidRPr="00F63996">
        <w:t xml:space="preserve"> jer u </w:t>
      </w:r>
      <w:r w:rsidR="009E306D" w:rsidRPr="00F63996">
        <w:t xml:space="preserve">Republici </w:t>
      </w:r>
      <w:r w:rsidRPr="00F63996">
        <w:t xml:space="preserve">Hrvatskoj još nije sustavno riješeno praćenje ovog segmenta tržišta. </w:t>
      </w:r>
    </w:p>
    <w:p w:rsidR="00947E58" w:rsidRPr="00F63996" w:rsidRDefault="00947E58" w:rsidP="00457507">
      <w:pPr>
        <w:jc w:val="both"/>
      </w:pPr>
    </w:p>
    <w:p w:rsidR="00406F21" w:rsidRPr="00F63996" w:rsidRDefault="00327E6B" w:rsidP="00360EE6">
      <w:pPr>
        <w:pStyle w:val="Naslov2"/>
        <w:tabs>
          <w:tab w:val="num" w:pos="1440"/>
        </w:tabs>
      </w:pPr>
      <w:bookmarkStart w:id="57" w:name="_Toc445468330"/>
      <w:bookmarkStart w:id="58" w:name="_Toc1652548"/>
      <w:r w:rsidRPr="00F63996">
        <w:lastRenderedPageBreak/>
        <w:t>7</w:t>
      </w:r>
      <w:r w:rsidR="00406F21" w:rsidRPr="00F63996">
        <w:t>.8.</w:t>
      </w:r>
      <w:r w:rsidR="00360EE6" w:rsidRPr="00F63996">
        <w:tab/>
      </w:r>
      <w:r w:rsidR="002D5E44" w:rsidRPr="00F63996">
        <w:t>Poboljšanje kvalitete proizvoda s ciljem iskorištavanja potencijala proizvoda na tržištu</w:t>
      </w:r>
      <w:bookmarkEnd w:id="57"/>
      <w:bookmarkEnd w:id="58"/>
    </w:p>
    <w:p w:rsidR="00406F21" w:rsidRPr="00F63996" w:rsidRDefault="00406F21" w:rsidP="00406F21">
      <w:pPr>
        <w:rPr>
          <w:b/>
          <w:bCs/>
        </w:rPr>
      </w:pPr>
    </w:p>
    <w:p w:rsidR="005F6911" w:rsidRPr="00F63996" w:rsidRDefault="00ED6704" w:rsidP="00030A0F">
      <w:pPr>
        <w:jc w:val="both"/>
        <w:rPr>
          <w:b/>
        </w:rPr>
      </w:pPr>
      <w:r w:rsidRPr="00F63996">
        <w:t xml:space="preserve">Potrebno je potaknuti pčelare i pčelarske udruge da se više uključe u različite dostupne sheme potvrđivanja kvalitete proizvoda. </w:t>
      </w:r>
      <w:r w:rsidR="005E6DF3" w:rsidRPr="00F63996">
        <w:t xml:space="preserve">Kroz mjeru bi se sufinancirao </w:t>
      </w:r>
      <w:r w:rsidR="001C787D" w:rsidRPr="00F63996">
        <w:t>pristup tržištu, promotivn</w:t>
      </w:r>
      <w:r w:rsidR="005E6DF3" w:rsidRPr="00F63996">
        <w:t>e</w:t>
      </w:r>
      <w:r w:rsidR="00E655DB" w:rsidRPr="00F63996">
        <w:t xml:space="preserve"> </w:t>
      </w:r>
      <w:r w:rsidR="005E6DF3" w:rsidRPr="00F63996">
        <w:t>aktivnosti i promocije proizvoda, a poseban bi se naglasak stavio na</w:t>
      </w:r>
      <w:r w:rsidR="00E655DB" w:rsidRPr="00F63996">
        <w:t xml:space="preserve"> </w:t>
      </w:r>
      <w:r w:rsidR="005E6DF3" w:rsidRPr="00F63996">
        <w:t xml:space="preserve">informiranje i </w:t>
      </w:r>
      <w:r w:rsidR="001C787D" w:rsidRPr="00F63996">
        <w:t>edukacij</w:t>
      </w:r>
      <w:r w:rsidR="005E6DF3" w:rsidRPr="00F63996">
        <w:t>u</w:t>
      </w:r>
      <w:r w:rsidR="001C787D" w:rsidRPr="00F63996">
        <w:t xml:space="preserve"> potrošača</w:t>
      </w:r>
      <w:r w:rsidR="005E6DF3" w:rsidRPr="00F63996">
        <w:t xml:space="preserve">. </w:t>
      </w:r>
      <w:r w:rsidR="00FA09E1" w:rsidRPr="00F63996">
        <w:t xml:space="preserve"> </w:t>
      </w:r>
    </w:p>
    <w:p w:rsidR="00360EE6" w:rsidRPr="00F63996" w:rsidRDefault="00360EE6" w:rsidP="002A3729">
      <w:bookmarkStart w:id="59" w:name="_Toc445468331"/>
    </w:p>
    <w:p w:rsidR="00736659" w:rsidRPr="00F63996" w:rsidRDefault="00327E6B" w:rsidP="00360EE6">
      <w:pPr>
        <w:pStyle w:val="Naslov2"/>
        <w:tabs>
          <w:tab w:val="num" w:pos="1440"/>
        </w:tabs>
      </w:pPr>
      <w:bookmarkStart w:id="60" w:name="_Toc1652549"/>
      <w:r w:rsidRPr="00F63996">
        <w:t>7</w:t>
      </w:r>
      <w:r w:rsidR="007D604D" w:rsidRPr="00F63996">
        <w:t>.9</w:t>
      </w:r>
      <w:r w:rsidR="00360EE6" w:rsidRPr="00F63996">
        <w:t>.</w:t>
      </w:r>
      <w:r w:rsidR="00360EE6" w:rsidRPr="00F63996">
        <w:tab/>
      </w:r>
      <w:r w:rsidR="00D270DD" w:rsidRPr="00F63996">
        <w:t>Pregled ukupno predviđenih troškova provedbe programa</w:t>
      </w:r>
      <w:bookmarkEnd w:id="59"/>
      <w:bookmarkEnd w:id="60"/>
    </w:p>
    <w:p w:rsidR="00FA09E1" w:rsidRPr="00F63996" w:rsidRDefault="00FA09E1" w:rsidP="00FA09E1"/>
    <w:p w:rsidR="007D604D" w:rsidRDefault="00FA09E1" w:rsidP="006D375D">
      <w:pPr>
        <w:pStyle w:val="Opisslike"/>
        <w:ind w:right="0"/>
        <w:rPr>
          <w:rFonts w:cs="Times New Roman"/>
          <w:b/>
        </w:rPr>
      </w:pPr>
      <w:r w:rsidRPr="00F63996">
        <w:rPr>
          <w:rFonts w:cs="Times New Roman"/>
          <w:b/>
        </w:rPr>
        <w:t xml:space="preserve">Tablica </w:t>
      </w:r>
      <w:r w:rsidRPr="00F63996">
        <w:rPr>
          <w:rFonts w:cs="Times New Roman"/>
          <w:b/>
        </w:rPr>
        <w:fldChar w:fldCharType="begin"/>
      </w:r>
      <w:r w:rsidRPr="00F63996">
        <w:rPr>
          <w:rFonts w:cs="Times New Roman"/>
          <w:b/>
        </w:rPr>
        <w:instrText xml:space="preserve"> SEQ Tablica \* ARABIC </w:instrText>
      </w:r>
      <w:r w:rsidRPr="00F63996">
        <w:rPr>
          <w:rFonts w:cs="Times New Roman"/>
          <w:b/>
        </w:rPr>
        <w:fldChar w:fldCharType="separate"/>
      </w:r>
      <w:r w:rsidR="00AD59CE">
        <w:rPr>
          <w:rFonts w:cs="Times New Roman"/>
          <w:b/>
          <w:noProof/>
        </w:rPr>
        <w:t>17</w:t>
      </w:r>
      <w:r w:rsidRPr="00F63996">
        <w:rPr>
          <w:rFonts w:cs="Times New Roman"/>
          <w:b/>
        </w:rPr>
        <w:fldChar w:fldCharType="end"/>
      </w:r>
      <w:r w:rsidR="0000154C" w:rsidRPr="00F63996">
        <w:rPr>
          <w:rFonts w:cs="Times New Roman"/>
          <w:b/>
        </w:rPr>
        <w:t>.</w:t>
      </w:r>
      <w:r w:rsidRPr="00F63996">
        <w:rPr>
          <w:rFonts w:cs="Times New Roman"/>
          <w:b/>
        </w:rPr>
        <w:t xml:space="preserve"> Predviđeni troškovi po mjeri i godini trajanja P</w:t>
      </w:r>
      <w:r w:rsidR="009E306D" w:rsidRPr="00F63996">
        <w:rPr>
          <w:rFonts w:cs="Times New Roman"/>
          <w:b/>
        </w:rPr>
        <w:t>čelarskog programa u E</w:t>
      </w:r>
      <w:r w:rsidRPr="00F63996">
        <w:rPr>
          <w:rFonts w:cs="Times New Roman"/>
          <w:b/>
        </w:rPr>
        <w:t xml:space="preserve">urima za razdoblje </w:t>
      </w:r>
      <w:r w:rsidR="006D375D" w:rsidRPr="00F63996">
        <w:rPr>
          <w:rFonts w:cs="Times New Roman"/>
          <w:b/>
        </w:rPr>
        <w:t xml:space="preserve">od </w:t>
      </w:r>
      <w:r w:rsidRPr="00F63996">
        <w:rPr>
          <w:rFonts w:cs="Times New Roman"/>
          <w:b/>
        </w:rPr>
        <w:t>2020</w:t>
      </w:r>
      <w:r w:rsidR="009032F3">
        <w:rPr>
          <w:rFonts w:cs="Times New Roman"/>
          <w:b/>
        </w:rPr>
        <w:t>. do 2022. godine</w:t>
      </w:r>
    </w:p>
    <w:p w:rsidR="00740B8C" w:rsidRDefault="00740B8C" w:rsidP="00740B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1644"/>
        <w:gridCol w:w="1568"/>
        <w:gridCol w:w="1833"/>
      </w:tblGrid>
      <w:tr w:rsidR="00740B8C" w:rsidRPr="00740B8C" w:rsidTr="00740B8C">
        <w:tc>
          <w:tcPr>
            <w:tcW w:w="2284" w:type="pct"/>
            <w:vMerge w:val="restart"/>
            <w:shd w:val="clear" w:color="auto" w:fill="auto"/>
            <w:vAlign w:val="center"/>
            <w:hideMark/>
          </w:tcPr>
          <w:p w:rsidR="00740B8C" w:rsidRPr="00740B8C" w:rsidRDefault="00740B8C">
            <w:pPr>
              <w:rPr>
                <w:b/>
                <w:bCs/>
                <w:color w:val="000000"/>
                <w:sz w:val="20"/>
                <w:szCs w:val="20"/>
              </w:rPr>
            </w:pPr>
            <w:r w:rsidRPr="00740B8C">
              <w:rPr>
                <w:b/>
                <w:bCs/>
                <w:color w:val="000000"/>
                <w:sz w:val="20"/>
                <w:szCs w:val="20"/>
              </w:rPr>
              <w:t>Mjere</w:t>
            </w:r>
          </w:p>
        </w:tc>
        <w:tc>
          <w:tcPr>
            <w:tcW w:w="2716" w:type="pct"/>
            <w:gridSpan w:val="3"/>
            <w:shd w:val="clear" w:color="auto" w:fill="auto"/>
            <w:vAlign w:val="center"/>
            <w:hideMark/>
          </w:tcPr>
          <w:p w:rsidR="00740B8C" w:rsidRPr="00740B8C" w:rsidRDefault="00740B8C">
            <w:pPr>
              <w:jc w:val="center"/>
              <w:rPr>
                <w:b/>
                <w:bCs/>
                <w:color w:val="000000"/>
                <w:sz w:val="20"/>
                <w:szCs w:val="20"/>
              </w:rPr>
            </w:pPr>
            <w:r w:rsidRPr="00740B8C">
              <w:rPr>
                <w:b/>
                <w:bCs/>
                <w:color w:val="000000"/>
                <w:sz w:val="20"/>
                <w:szCs w:val="20"/>
              </w:rPr>
              <w:t>Iznos sredstava 2020</w:t>
            </w:r>
            <w:r>
              <w:rPr>
                <w:b/>
                <w:bCs/>
                <w:color w:val="000000"/>
                <w:sz w:val="20"/>
                <w:szCs w:val="20"/>
              </w:rPr>
              <w:t>.</w:t>
            </w:r>
            <w:r w:rsidRPr="00740B8C">
              <w:rPr>
                <w:b/>
                <w:bCs/>
                <w:color w:val="000000"/>
                <w:sz w:val="20"/>
                <w:szCs w:val="20"/>
              </w:rPr>
              <w:t>-2022</w:t>
            </w:r>
            <w:r>
              <w:rPr>
                <w:b/>
                <w:bCs/>
                <w:color w:val="000000"/>
                <w:sz w:val="20"/>
                <w:szCs w:val="20"/>
              </w:rPr>
              <w:t>.</w:t>
            </w:r>
            <w:r w:rsidRPr="00740B8C">
              <w:rPr>
                <w:b/>
                <w:bCs/>
                <w:color w:val="000000"/>
                <w:sz w:val="20"/>
                <w:szCs w:val="20"/>
              </w:rPr>
              <w:t xml:space="preserve"> (€)</w:t>
            </w:r>
          </w:p>
        </w:tc>
      </w:tr>
      <w:tr w:rsidR="00740B8C" w:rsidRPr="00740B8C" w:rsidTr="00740B8C">
        <w:tc>
          <w:tcPr>
            <w:tcW w:w="2284" w:type="pct"/>
            <w:vMerge/>
            <w:vAlign w:val="center"/>
            <w:hideMark/>
          </w:tcPr>
          <w:p w:rsidR="00740B8C" w:rsidRPr="00740B8C" w:rsidRDefault="00740B8C">
            <w:pPr>
              <w:rPr>
                <w:b/>
                <w:bCs/>
                <w:color w:val="000000"/>
                <w:sz w:val="20"/>
                <w:szCs w:val="20"/>
              </w:rPr>
            </w:pPr>
          </w:p>
        </w:tc>
        <w:tc>
          <w:tcPr>
            <w:tcW w:w="885" w:type="pct"/>
            <w:shd w:val="clear" w:color="auto" w:fill="auto"/>
            <w:vAlign w:val="center"/>
            <w:hideMark/>
          </w:tcPr>
          <w:p w:rsidR="00740B8C" w:rsidRPr="00740B8C" w:rsidRDefault="00740B8C">
            <w:pPr>
              <w:jc w:val="right"/>
              <w:rPr>
                <w:b/>
                <w:bCs/>
                <w:color w:val="000000"/>
                <w:sz w:val="20"/>
                <w:szCs w:val="20"/>
              </w:rPr>
            </w:pPr>
            <w:r w:rsidRPr="00740B8C">
              <w:rPr>
                <w:b/>
                <w:bCs/>
                <w:color w:val="000000"/>
                <w:sz w:val="20"/>
                <w:szCs w:val="20"/>
              </w:rPr>
              <w:t>2020.</w:t>
            </w:r>
          </w:p>
        </w:tc>
        <w:tc>
          <w:tcPr>
            <w:tcW w:w="844" w:type="pct"/>
            <w:shd w:val="clear" w:color="auto" w:fill="auto"/>
            <w:vAlign w:val="center"/>
            <w:hideMark/>
          </w:tcPr>
          <w:p w:rsidR="00740B8C" w:rsidRPr="00740B8C" w:rsidRDefault="00740B8C">
            <w:pPr>
              <w:jc w:val="right"/>
              <w:rPr>
                <w:b/>
                <w:bCs/>
                <w:color w:val="000000"/>
                <w:sz w:val="20"/>
                <w:szCs w:val="20"/>
              </w:rPr>
            </w:pPr>
            <w:r w:rsidRPr="00740B8C">
              <w:rPr>
                <w:b/>
                <w:bCs/>
                <w:color w:val="000000"/>
                <w:sz w:val="20"/>
                <w:szCs w:val="20"/>
              </w:rPr>
              <w:t>2021.</w:t>
            </w:r>
          </w:p>
        </w:tc>
        <w:tc>
          <w:tcPr>
            <w:tcW w:w="988" w:type="pct"/>
            <w:shd w:val="clear" w:color="auto" w:fill="auto"/>
            <w:vAlign w:val="center"/>
            <w:hideMark/>
          </w:tcPr>
          <w:p w:rsidR="00740B8C" w:rsidRPr="00740B8C" w:rsidRDefault="00740B8C">
            <w:pPr>
              <w:jc w:val="right"/>
              <w:rPr>
                <w:b/>
                <w:bCs/>
                <w:color w:val="000000"/>
                <w:sz w:val="20"/>
                <w:szCs w:val="20"/>
              </w:rPr>
            </w:pPr>
            <w:r w:rsidRPr="00740B8C">
              <w:rPr>
                <w:b/>
                <w:bCs/>
                <w:color w:val="000000"/>
                <w:sz w:val="20"/>
                <w:szCs w:val="20"/>
              </w:rPr>
              <w:t>2022.</w:t>
            </w:r>
          </w:p>
        </w:tc>
      </w:tr>
      <w:tr w:rsidR="00740B8C" w:rsidRPr="00740B8C" w:rsidTr="00740B8C">
        <w:tc>
          <w:tcPr>
            <w:tcW w:w="2284" w:type="pct"/>
            <w:shd w:val="clear" w:color="auto" w:fill="auto"/>
            <w:vAlign w:val="center"/>
            <w:hideMark/>
          </w:tcPr>
          <w:p w:rsidR="00740B8C" w:rsidRPr="00740B8C" w:rsidRDefault="00740B8C">
            <w:pPr>
              <w:rPr>
                <w:color w:val="000000"/>
                <w:sz w:val="20"/>
                <w:szCs w:val="20"/>
              </w:rPr>
            </w:pPr>
            <w:r w:rsidRPr="00740B8C">
              <w:rPr>
                <w:color w:val="000000"/>
                <w:sz w:val="20"/>
                <w:szCs w:val="20"/>
              </w:rPr>
              <w:t>(a) tehnička pomoć pčelarima i organizacijama pčelara</w:t>
            </w:r>
          </w:p>
        </w:tc>
        <w:tc>
          <w:tcPr>
            <w:tcW w:w="885"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1.648.254,12</w:t>
            </w:r>
          </w:p>
        </w:tc>
        <w:tc>
          <w:tcPr>
            <w:tcW w:w="844"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1.648.254,12</w:t>
            </w:r>
          </w:p>
        </w:tc>
        <w:tc>
          <w:tcPr>
            <w:tcW w:w="988"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1.648.254,12</w:t>
            </w:r>
          </w:p>
        </w:tc>
      </w:tr>
      <w:tr w:rsidR="00740B8C" w:rsidRPr="00740B8C" w:rsidTr="00740B8C">
        <w:tc>
          <w:tcPr>
            <w:tcW w:w="2284" w:type="pct"/>
            <w:shd w:val="clear" w:color="auto" w:fill="auto"/>
            <w:vAlign w:val="center"/>
            <w:hideMark/>
          </w:tcPr>
          <w:p w:rsidR="00740B8C" w:rsidRPr="00740B8C" w:rsidRDefault="00740B8C">
            <w:pPr>
              <w:rPr>
                <w:color w:val="000000"/>
                <w:sz w:val="20"/>
                <w:szCs w:val="20"/>
              </w:rPr>
            </w:pPr>
            <w:r w:rsidRPr="00740B8C">
              <w:rPr>
                <w:color w:val="000000"/>
                <w:sz w:val="20"/>
                <w:szCs w:val="20"/>
              </w:rPr>
              <w:t>(b) suzbijanje štetnika i bolesti pčela, naročito varooze</w:t>
            </w:r>
          </w:p>
        </w:tc>
        <w:tc>
          <w:tcPr>
            <w:tcW w:w="885"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645.452,68</w:t>
            </w:r>
          </w:p>
        </w:tc>
        <w:tc>
          <w:tcPr>
            <w:tcW w:w="844"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645.452,68</w:t>
            </w:r>
          </w:p>
        </w:tc>
        <w:tc>
          <w:tcPr>
            <w:tcW w:w="988"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645.452,68</w:t>
            </w:r>
          </w:p>
        </w:tc>
      </w:tr>
      <w:tr w:rsidR="00740B8C" w:rsidRPr="00740B8C" w:rsidTr="00740B8C">
        <w:tc>
          <w:tcPr>
            <w:tcW w:w="2284" w:type="pct"/>
            <w:shd w:val="clear" w:color="auto" w:fill="auto"/>
            <w:vAlign w:val="center"/>
            <w:hideMark/>
          </w:tcPr>
          <w:p w:rsidR="00740B8C" w:rsidRPr="00740B8C" w:rsidRDefault="00740B8C">
            <w:pPr>
              <w:rPr>
                <w:color w:val="000000"/>
                <w:sz w:val="20"/>
                <w:szCs w:val="20"/>
              </w:rPr>
            </w:pPr>
            <w:r w:rsidRPr="00740B8C">
              <w:rPr>
                <w:color w:val="000000"/>
                <w:sz w:val="20"/>
                <w:szCs w:val="20"/>
              </w:rPr>
              <w:t>(c) racionalizacija troškova selećeg pčelarenja</w:t>
            </w:r>
          </w:p>
        </w:tc>
        <w:tc>
          <w:tcPr>
            <w:tcW w:w="885"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353.436,53</w:t>
            </w:r>
          </w:p>
        </w:tc>
        <w:tc>
          <w:tcPr>
            <w:tcW w:w="844"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353.436,53</w:t>
            </w:r>
          </w:p>
        </w:tc>
        <w:tc>
          <w:tcPr>
            <w:tcW w:w="988"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353.436,53</w:t>
            </w:r>
          </w:p>
        </w:tc>
      </w:tr>
      <w:tr w:rsidR="00740B8C" w:rsidRPr="00740B8C" w:rsidTr="00740B8C">
        <w:tc>
          <w:tcPr>
            <w:tcW w:w="2284" w:type="pct"/>
            <w:shd w:val="clear" w:color="auto" w:fill="auto"/>
            <w:vAlign w:val="center"/>
            <w:hideMark/>
          </w:tcPr>
          <w:p w:rsidR="00740B8C" w:rsidRPr="00740B8C" w:rsidRDefault="00740B8C">
            <w:pPr>
              <w:jc w:val="both"/>
              <w:rPr>
                <w:color w:val="000000"/>
                <w:sz w:val="20"/>
                <w:szCs w:val="20"/>
              </w:rPr>
            </w:pPr>
            <w:r w:rsidRPr="00740B8C">
              <w:rPr>
                <w:color w:val="000000"/>
                <w:sz w:val="20"/>
                <w:szCs w:val="20"/>
              </w:rPr>
              <w:t>(d) mjere za potporu laboratorija za analizu pčelinjih proizvoda s ciljem potpore pčelarima da svoje proizvode plasiraju na tržište i povećaju njihovu vrijednost</w:t>
            </w:r>
          </w:p>
        </w:tc>
        <w:tc>
          <w:tcPr>
            <w:tcW w:w="885"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71.716,93</w:t>
            </w:r>
          </w:p>
        </w:tc>
        <w:tc>
          <w:tcPr>
            <w:tcW w:w="844"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71.716,93</w:t>
            </w:r>
          </w:p>
        </w:tc>
        <w:tc>
          <w:tcPr>
            <w:tcW w:w="988"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71.716,93</w:t>
            </w:r>
          </w:p>
        </w:tc>
      </w:tr>
      <w:tr w:rsidR="00740B8C" w:rsidRPr="00740B8C" w:rsidTr="00740B8C">
        <w:tc>
          <w:tcPr>
            <w:tcW w:w="2284" w:type="pct"/>
            <w:shd w:val="clear" w:color="auto" w:fill="auto"/>
            <w:vAlign w:val="center"/>
            <w:hideMark/>
          </w:tcPr>
          <w:p w:rsidR="00740B8C" w:rsidRPr="00740B8C" w:rsidRDefault="00740B8C">
            <w:pPr>
              <w:rPr>
                <w:color w:val="000000"/>
                <w:sz w:val="20"/>
                <w:szCs w:val="20"/>
              </w:rPr>
            </w:pPr>
            <w:r w:rsidRPr="00740B8C">
              <w:rPr>
                <w:color w:val="000000"/>
                <w:sz w:val="20"/>
                <w:szCs w:val="20"/>
              </w:rPr>
              <w:t>(e) obnavljanje pčelinjeg fonda</w:t>
            </w:r>
          </w:p>
        </w:tc>
        <w:tc>
          <w:tcPr>
            <w:tcW w:w="885"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401.666,81</w:t>
            </w:r>
          </w:p>
        </w:tc>
        <w:tc>
          <w:tcPr>
            <w:tcW w:w="844"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401.666,81</w:t>
            </w:r>
          </w:p>
        </w:tc>
        <w:tc>
          <w:tcPr>
            <w:tcW w:w="988"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401.666,81</w:t>
            </w:r>
          </w:p>
        </w:tc>
      </w:tr>
      <w:tr w:rsidR="00740B8C" w:rsidRPr="00740B8C" w:rsidTr="00740B8C">
        <w:tc>
          <w:tcPr>
            <w:tcW w:w="2284" w:type="pct"/>
            <w:shd w:val="clear" w:color="auto" w:fill="auto"/>
            <w:vAlign w:val="center"/>
            <w:hideMark/>
          </w:tcPr>
          <w:p w:rsidR="00740B8C" w:rsidRPr="00740B8C" w:rsidRDefault="00740B8C">
            <w:pPr>
              <w:jc w:val="both"/>
              <w:rPr>
                <w:color w:val="000000"/>
                <w:sz w:val="20"/>
                <w:szCs w:val="20"/>
              </w:rPr>
            </w:pPr>
            <w:r w:rsidRPr="00740B8C">
              <w:rPr>
                <w:color w:val="000000"/>
                <w:sz w:val="20"/>
                <w:szCs w:val="20"/>
              </w:rPr>
              <w:t>(f) suradnja sa specijaliziranim tijelima za provedbu programa primijenjenih istraživanja u području pčelarstva i pčelarskih proizvoda</w:t>
            </w:r>
          </w:p>
        </w:tc>
        <w:tc>
          <w:tcPr>
            <w:tcW w:w="885"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50.201,88</w:t>
            </w:r>
          </w:p>
        </w:tc>
        <w:tc>
          <w:tcPr>
            <w:tcW w:w="844"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50.201,88</w:t>
            </w:r>
          </w:p>
        </w:tc>
        <w:tc>
          <w:tcPr>
            <w:tcW w:w="988"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50.201,88</w:t>
            </w:r>
          </w:p>
        </w:tc>
      </w:tr>
      <w:tr w:rsidR="00740B8C" w:rsidRPr="00740B8C" w:rsidTr="00740B8C">
        <w:tc>
          <w:tcPr>
            <w:tcW w:w="2284" w:type="pct"/>
            <w:shd w:val="clear" w:color="auto" w:fill="auto"/>
            <w:vAlign w:val="center"/>
            <w:hideMark/>
          </w:tcPr>
          <w:p w:rsidR="00740B8C" w:rsidRPr="00740B8C" w:rsidRDefault="00740B8C">
            <w:pPr>
              <w:rPr>
                <w:color w:val="000000"/>
                <w:sz w:val="20"/>
                <w:szCs w:val="20"/>
              </w:rPr>
            </w:pPr>
            <w:r w:rsidRPr="00740B8C">
              <w:rPr>
                <w:color w:val="000000"/>
                <w:sz w:val="20"/>
                <w:szCs w:val="20"/>
              </w:rPr>
              <w:t>(g) praćenje tržišta</w:t>
            </w:r>
          </w:p>
        </w:tc>
        <w:tc>
          <w:tcPr>
            <w:tcW w:w="885"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22.949,39</w:t>
            </w:r>
          </w:p>
        </w:tc>
        <w:tc>
          <w:tcPr>
            <w:tcW w:w="844"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22.949,39</w:t>
            </w:r>
          </w:p>
        </w:tc>
        <w:tc>
          <w:tcPr>
            <w:tcW w:w="988"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22.949,39</w:t>
            </w:r>
          </w:p>
        </w:tc>
      </w:tr>
      <w:tr w:rsidR="00740B8C" w:rsidRPr="00740B8C" w:rsidTr="00740B8C">
        <w:tc>
          <w:tcPr>
            <w:tcW w:w="2284" w:type="pct"/>
            <w:shd w:val="clear" w:color="auto" w:fill="auto"/>
            <w:vAlign w:val="center"/>
            <w:hideMark/>
          </w:tcPr>
          <w:p w:rsidR="00740B8C" w:rsidRPr="00740B8C" w:rsidRDefault="00740B8C">
            <w:pPr>
              <w:rPr>
                <w:color w:val="000000"/>
                <w:sz w:val="20"/>
                <w:szCs w:val="20"/>
              </w:rPr>
            </w:pPr>
            <w:r w:rsidRPr="00740B8C">
              <w:rPr>
                <w:color w:val="000000"/>
                <w:sz w:val="20"/>
                <w:szCs w:val="20"/>
              </w:rPr>
              <w:t>(h) poboljšanje kvalitete proizvoda s ciljem iskorištavanja potencijala proizvoda na tržištu</w:t>
            </w:r>
          </w:p>
        </w:tc>
        <w:tc>
          <w:tcPr>
            <w:tcW w:w="885"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53.644,26</w:t>
            </w:r>
          </w:p>
        </w:tc>
        <w:tc>
          <w:tcPr>
            <w:tcW w:w="844"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53.644,26</w:t>
            </w:r>
          </w:p>
        </w:tc>
        <w:tc>
          <w:tcPr>
            <w:tcW w:w="988"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53.644,26</w:t>
            </w:r>
          </w:p>
        </w:tc>
      </w:tr>
      <w:tr w:rsidR="00740B8C" w:rsidRPr="00740B8C" w:rsidTr="00740B8C">
        <w:tc>
          <w:tcPr>
            <w:tcW w:w="2284" w:type="pct"/>
            <w:shd w:val="clear" w:color="auto" w:fill="auto"/>
            <w:vAlign w:val="center"/>
            <w:hideMark/>
          </w:tcPr>
          <w:p w:rsidR="00740B8C" w:rsidRPr="00740B8C" w:rsidRDefault="00740B8C">
            <w:pPr>
              <w:rPr>
                <w:b/>
                <w:bCs/>
                <w:color w:val="000000"/>
                <w:sz w:val="20"/>
                <w:szCs w:val="20"/>
              </w:rPr>
            </w:pPr>
            <w:r w:rsidRPr="00740B8C">
              <w:rPr>
                <w:b/>
                <w:bCs/>
                <w:color w:val="000000"/>
                <w:sz w:val="20"/>
                <w:szCs w:val="20"/>
              </w:rPr>
              <w:t>UKUPNO</w:t>
            </w:r>
          </w:p>
        </w:tc>
        <w:tc>
          <w:tcPr>
            <w:tcW w:w="885"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3.247.322,61</w:t>
            </w:r>
            <w:r>
              <w:rPr>
                <w:color w:val="000000"/>
                <w:sz w:val="20"/>
                <w:szCs w:val="20"/>
              </w:rPr>
              <w:t>*</w:t>
            </w:r>
          </w:p>
        </w:tc>
        <w:tc>
          <w:tcPr>
            <w:tcW w:w="844"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3.247.322,61</w:t>
            </w:r>
            <w:r>
              <w:rPr>
                <w:color w:val="000000"/>
                <w:sz w:val="20"/>
                <w:szCs w:val="20"/>
              </w:rPr>
              <w:t>*</w:t>
            </w:r>
          </w:p>
        </w:tc>
        <w:tc>
          <w:tcPr>
            <w:tcW w:w="988" w:type="pct"/>
            <w:shd w:val="clear" w:color="auto" w:fill="auto"/>
            <w:vAlign w:val="center"/>
            <w:hideMark/>
          </w:tcPr>
          <w:p w:rsidR="00740B8C" w:rsidRPr="00740B8C" w:rsidRDefault="00740B8C">
            <w:pPr>
              <w:jc w:val="right"/>
              <w:rPr>
                <w:color w:val="000000"/>
                <w:sz w:val="20"/>
                <w:szCs w:val="20"/>
              </w:rPr>
            </w:pPr>
            <w:r w:rsidRPr="00740B8C">
              <w:rPr>
                <w:color w:val="000000"/>
                <w:sz w:val="20"/>
                <w:szCs w:val="20"/>
              </w:rPr>
              <w:t>3.247.322,61</w:t>
            </w:r>
            <w:r>
              <w:rPr>
                <w:color w:val="000000"/>
                <w:sz w:val="20"/>
                <w:szCs w:val="20"/>
              </w:rPr>
              <w:t>*</w:t>
            </w:r>
          </w:p>
        </w:tc>
      </w:tr>
    </w:tbl>
    <w:p w:rsidR="00740B8C" w:rsidRPr="00740B8C" w:rsidRDefault="00740B8C" w:rsidP="00740B8C"/>
    <w:p w:rsidR="00AE646F" w:rsidRPr="00F63996" w:rsidRDefault="00952C2D" w:rsidP="00DB5682">
      <w:pPr>
        <w:spacing w:after="120" w:line="240" w:lineRule="atLeast"/>
        <w:jc w:val="both"/>
        <w:rPr>
          <w:b/>
          <w:bCs/>
        </w:rPr>
      </w:pPr>
      <w:r w:rsidRPr="00F63996">
        <w:t>*Napomena: Iznosi su indikativni do donošenja nove Provedbene Uredbe Europske komisije u kojoj će biti navedeni konačni iznosi EU doprinosa.</w:t>
      </w:r>
      <w:r w:rsidR="00FA09E1" w:rsidRPr="00F63996">
        <w:t xml:space="preserve"> </w:t>
      </w:r>
      <w:r w:rsidR="00DB5682">
        <w:rPr>
          <w:b/>
        </w:rPr>
        <w:t xml:space="preserve">Iznosi su izračunati u skladu s potrebama pčelara iskazanim u prethodnom razdoblju </w:t>
      </w:r>
      <w:r w:rsidR="00B3696C">
        <w:rPr>
          <w:b/>
        </w:rPr>
        <w:t>te</w:t>
      </w:r>
      <w:r w:rsidR="00DB5682">
        <w:rPr>
          <w:b/>
        </w:rPr>
        <w:t xml:space="preserve"> planiranim aktivnostima</w:t>
      </w:r>
      <w:r w:rsidR="00B3696C">
        <w:rPr>
          <w:b/>
        </w:rPr>
        <w:t xml:space="preserve">. </w:t>
      </w:r>
    </w:p>
    <w:p w:rsidR="00B3696C" w:rsidRDefault="00B3696C" w:rsidP="00B45197">
      <w:pPr>
        <w:spacing w:after="120" w:line="240" w:lineRule="atLeast"/>
        <w:jc w:val="both"/>
        <w:rPr>
          <w:rFonts w:eastAsia="Calibri"/>
          <w:lang w:eastAsia="en-US"/>
        </w:rPr>
      </w:pPr>
    </w:p>
    <w:p w:rsidR="00301691" w:rsidRPr="00F63996" w:rsidRDefault="0006021D" w:rsidP="00B45197">
      <w:pPr>
        <w:spacing w:after="120" w:line="240" w:lineRule="atLeast"/>
        <w:jc w:val="both"/>
      </w:pPr>
      <w:r w:rsidRPr="00F63996">
        <w:rPr>
          <w:rFonts w:eastAsia="Calibri"/>
          <w:lang w:eastAsia="en-US"/>
        </w:rPr>
        <w:t xml:space="preserve">Ministar nadležan za poljoprivredu s ciljem maksimalnog iskorištenja raspoloživih sredstava, </w:t>
      </w:r>
      <w:r w:rsidR="009E306D" w:rsidRPr="00F63996">
        <w:rPr>
          <w:rFonts w:eastAsia="Calibri"/>
          <w:lang w:eastAsia="en-US"/>
        </w:rPr>
        <w:t xml:space="preserve">a </w:t>
      </w:r>
      <w:r w:rsidRPr="00F63996">
        <w:rPr>
          <w:rFonts w:eastAsia="Calibri"/>
          <w:lang w:eastAsia="en-US"/>
        </w:rPr>
        <w:t xml:space="preserve">imajući u vidu interese pčelara u Republici Hrvatskoj, </w:t>
      </w:r>
      <w:r w:rsidR="00301691" w:rsidRPr="00F63996">
        <w:rPr>
          <w:rFonts w:eastAsia="Calibri"/>
          <w:lang w:eastAsia="en-US"/>
        </w:rPr>
        <w:t xml:space="preserve">može </w:t>
      </w:r>
      <w:r w:rsidRPr="00F63996">
        <w:rPr>
          <w:rFonts w:eastAsia="Calibri"/>
          <w:lang w:eastAsia="en-US"/>
        </w:rPr>
        <w:t>don</w:t>
      </w:r>
      <w:r w:rsidR="00301691" w:rsidRPr="00F63996">
        <w:rPr>
          <w:rFonts w:eastAsia="Calibri"/>
          <w:lang w:eastAsia="en-US"/>
        </w:rPr>
        <w:t>ijeti</w:t>
      </w:r>
      <w:r w:rsidRPr="00F63996">
        <w:rPr>
          <w:rFonts w:eastAsia="Calibri"/>
          <w:lang w:eastAsia="en-US"/>
        </w:rPr>
        <w:t xml:space="preserve"> Odluku o raspodjeli neiskorištenih sredstava među mjerama P</w:t>
      </w:r>
      <w:r w:rsidR="009E306D" w:rsidRPr="00F63996">
        <w:rPr>
          <w:rFonts w:eastAsia="Calibri"/>
          <w:lang w:eastAsia="en-US"/>
        </w:rPr>
        <w:t>čelarskog p</w:t>
      </w:r>
      <w:r w:rsidRPr="00F63996">
        <w:rPr>
          <w:rFonts w:eastAsia="Calibri"/>
          <w:lang w:eastAsia="en-US"/>
        </w:rPr>
        <w:t xml:space="preserve">rograma </w:t>
      </w:r>
      <w:r w:rsidRPr="00F63996">
        <w:t xml:space="preserve">uz uvjet da planirani godišnji rashodi ne premašuju ukupnu gornju granicu i da doprinos </w:t>
      </w:r>
      <w:r w:rsidR="009E306D" w:rsidRPr="00F63996">
        <w:t xml:space="preserve">Europske </w:t>
      </w:r>
      <w:r w:rsidRPr="00F63996">
        <w:t>Unije iznosi 50% rashoda koje pokriva R</w:t>
      </w:r>
      <w:r w:rsidR="009E306D" w:rsidRPr="00F63996">
        <w:t xml:space="preserve">epublika </w:t>
      </w:r>
      <w:r w:rsidRPr="00F63996">
        <w:t>H</w:t>
      </w:r>
      <w:r w:rsidR="009E306D" w:rsidRPr="00F63996">
        <w:t>rvatska</w:t>
      </w:r>
      <w:r w:rsidRPr="00F63996">
        <w:t xml:space="preserve"> za odobreni P</w:t>
      </w:r>
      <w:r w:rsidR="009E306D" w:rsidRPr="00F63996">
        <w:t>čelarski p</w:t>
      </w:r>
      <w:r w:rsidRPr="00F63996">
        <w:t xml:space="preserve">rogram. </w:t>
      </w:r>
      <w:r w:rsidR="00301691" w:rsidRPr="00F63996">
        <w:t xml:space="preserve">Ministar </w:t>
      </w:r>
      <w:r w:rsidR="009E306D" w:rsidRPr="00F63996">
        <w:t xml:space="preserve">nadležan za poljoprivredu </w:t>
      </w:r>
      <w:r w:rsidR="00301691" w:rsidRPr="00F63996">
        <w:t>spomenutu Odluku donosi na temelju Izvještaja kojeg Agencija za plaćanja dostavlja Ministarstvu poljoprivrede nakon obrade svih zahtjeva</w:t>
      </w:r>
      <w:r w:rsidR="009E306D" w:rsidRPr="00F63996">
        <w:t>, a</w:t>
      </w:r>
      <w:r w:rsidR="00301691" w:rsidRPr="00F63996">
        <w:t xml:space="preserve"> iz kojeg je razvidno da predviđena sredstva za pojedinu mjeru nisu iskorištena.</w:t>
      </w:r>
    </w:p>
    <w:p w:rsidR="00301691" w:rsidRPr="00F63996" w:rsidRDefault="00301691" w:rsidP="00B45197">
      <w:pPr>
        <w:spacing w:after="120" w:line="240" w:lineRule="atLeast"/>
        <w:jc w:val="both"/>
      </w:pPr>
    </w:p>
    <w:p w:rsidR="00FA09E1" w:rsidRPr="00F63996" w:rsidRDefault="00FA09E1" w:rsidP="00B45197">
      <w:pPr>
        <w:spacing w:after="120" w:line="240" w:lineRule="atLeast"/>
      </w:pPr>
      <w:r w:rsidRPr="00F63996">
        <w:br w:type="page"/>
      </w:r>
    </w:p>
    <w:p w:rsidR="002E25EA" w:rsidRPr="00F63996" w:rsidRDefault="00327E6B" w:rsidP="00327E6B">
      <w:pPr>
        <w:pStyle w:val="Naslov1"/>
        <w:ind w:left="567" w:hanging="567"/>
      </w:pPr>
      <w:bookmarkStart w:id="61" w:name="_Toc1652550"/>
      <w:r w:rsidRPr="00F63996">
        <w:lastRenderedPageBreak/>
        <w:t>8.</w:t>
      </w:r>
      <w:r w:rsidRPr="00F63996">
        <w:tab/>
      </w:r>
      <w:r w:rsidR="00551B4E" w:rsidRPr="00F63996">
        <w:t>KRITERIJI KOJE SU DRŽAVE ČLANICE ODREDILE KAKO BI OSIGURALE DA NE DOĐE DO DVOSTRUKOG FINANCIRANJA PČELARSKIH PROGRAMA U SKLADU S ČLANKOM 5. DELEGIRANE UREDBE</w:t>
      </w:r>
      <w:r w:rsidR="009E306D" w:rsidRPr="00F63996">
        <w:t xml:space="preserve"> KOMISIJE</w:t>
      </w:r>
      <w:r w:rsidR="00551B4E" w:rsidRPr="00F63996">
        <w:t xml:space="preserve"> (EU) 2015/1366</w:t>
      </w:r>
      <w:bookmarkEnd w:id="61"/>
      <w:r w:rsidR="00551B4E" w:rsidRPr="00F63996">
        <w:t xml:space="preserve"> </w:t>
      </w:r>
    </w:p>
    <w:p w:rsidR="002E25EA" w:rsidRPr="00F63996" w:rsidRDefault="002E25EA" w:rsidP="007B40F4"/>
    <w:p w:rsidR="00BD3215" w:rsidRPr="00F63996" w:rsidRDefault="00BD3215" w:rsidP="00BD3215">
      <w:pPr>
        <w:spacing w:before="120" w:line="240" w:lineRule="atLeast"/>
        <w:jc w:val="both"/>
      </w:pPr>
      <w:r w:rsidRPr="00F63996">
        <w:t>Zakon o poljoprivredi (</w:t>
      </w:r>
      <w:r w:rsidR="00285212" w:rsidRPr="00F63996">
        <w:t>„Narodne novine“</w:t>
      </w:r>
      <w:r w:rsidR="009E306D" w:rsidRPr="00F63996">
        <w:t>,</w:t>
      </w:r>
      <w:r w:rsidR="00285212" w:rsidRPr="00F63996">
        <w:t xml:space="preserve"> broj</w:t>
      </w:r>
      <w:r w:rsidRPr="00F63996">
        <w:t xml:space="preserve"> 118/18) uređuje provedbu Uredbe (EU) br. 1308/2013 te Uredbe (EU) br. 1305/2013 Europskog parlamenta i Vijeća od 17. prosinca 2013. o potpori ruralnom razvoju iz Europskog poljoprivrednog fonda za ruralni razvoj (EPFRR) i stavljanju izvan snage Uredbe Vijeća (EZ) br. 1698/2005 u Republici Hrvatskoj te utvrđuje kaznene odredbe nepoštivanja navedenog Zakona i provedbe spomenutih uredbi. Dodatno</w:t>
      </w:r>
      <w:r w:rsidR="00285212" w:rsidRPr="00F63996">
        <w:t>, na</w:t>
      </w:r>
      <w:r w:rsidRPr="00F63996">
        <w:t xml:space="preserve"> temelj</w:t>
      </w:r>
      <w:r w:rsidR="00285212" w:rsidRPr="00F63996">
        <w:t>u</w:t>
      </w:r>
      <w:r w:rsidRPr="00F63996">
        <w:t xml:space="preserve"> navedenog Zakona obveza je da se Ministarstvu poljoprivrede dostave svi prijedlozi državne potpore, koje Ministarstvo kao nadležno tijelo ispituje, ocjenjuje i daje mišljenja u odnosu na njihovu usklađenost s pravilima Europske unije o državnim potporama iz područja poljoprivrede.</w:t>
      </w:r>
    </w:p>
    <w:p w:rsidR="00BD3215" w:rsidRPr="00F63996" w:rsidRDefault="00285212" w:rsidP="00BD3215">
      <w:pPr>
        <w:spacing w:before="120" w:line="240" w:lineRule="atLeast"/>
        <w:jc w:val="both"/>
      </w:pPr>
      <w:r w:rsidRPr="00F63996">
        <w:t>Na t</w:t>
      </w:r>
      <w:r w:rsidR="00BD3215" w:rsidRPr="00F63996">
        <w:t>emelj</w:t>
      </w:r>
      <w:r w:rsidRPr="00F63996">
        <w:t>u</w:t>
      </w:r>
      <w:r w:rsidR="00BD3215" w:rsidRPr="00F63996">
        <w:t xml:space="preserve"> Zakona o poljoprivredi. Agencija za plaćanja provodi administrativnu kontrolu i kontrolu na terenu za sve mjere i pravila za koje je nadležna gdje administrativnom kontrolom zahtjeva za pojedine mjere poljoprivredne politike obuhvaća i kontrolu usklađenosti svih podnesenih zahtjeva sa zakonskim i podzakonskim propisima, odnosno odgovarajućim uredbama Europske unije. Također spomenutim Zakonom se vrši i inspekcijski nadzor korisnika mjera posebnih pomoći u sektoru pčelarstva gdje, </w:t>
      </w:r>
      <w:r w:rsidR="0072279B" w:rsidRPr="00F63996">
        <w:t>ako</w:t>
      </w:r>
      <w:r w:rsidR="00BD3215" w:rsidRPr="00F63996">
        <w:t xml:space="preserve"> dođe do kršenja, korisnici podliježu sankcijama propisanim Zakonom o poljoprivredi.</w:t>
      </w:r>
    </w:p>
    <w:p w:rsidR="00BD3215" w:rsidRPr="00F63996" w:rsidRDefault="00BD3215" w:rsidP="00BD3215">
      <w:pPr>
        <w:spacing w:before="120" w:line="240" w:lineRule="atLeast"/>
        <w:jc w:val="both"/>
      </w:pPr>
      <w:r w:rsidRPr="00F63996">
        <w:t xml:space="preserve">Detalji izbjegavanja dvostrukog financiranja mjera obuhvaćenih pčelarskim programom propisuju se </w:t>
      </w:r>
      <w:r w:rsidR="005C7B6C" w:rsidRPr="00F63996">
        <w:t>provedbenim propisom</w:t>
      </w:r>
      <w:r w:rsidRPr="00F63996">
        <w:t xml:space="preserve"> gdje korisnik mjere prilikom podnošenja zahtjeva za isplatu potpore potvrđuje da:</w:t>
      </w:r>
    </w:p>
    <w:p w:rsidR="00BD3215" w:rsidRPr="00F63996" w:rsidRDefault="00BD3215" w:rsidP="00BD3215">
      <w:pPr>
        <w:spacing w:before="120" w:line="240" w:lineRule="atLeast"/>
      </w:pPr>
      <w:r w:rsidRPr="00F63996">
        <w:t>- su podaci navedeni u zahtjevu istiniti</w:t>
      </w:r>
    </w:p>
    <w:p w:rsidR="00BD3215" w:rsidRPr="00F63996" w:rsidRDefault="00BD3215" w:rsidP="00BD3215">
      <w:pPr>
        <w:spacing w:before="120" w:line="240" w:lineRule="atLeast"/>
      </w:pPr>
      <w:r w:rsidRPr="00F63996">
        <w:t>-</w:t>
      </w:r>
      <w:r w:rsidR="006C1680" w:rsidRPr="00F63996">
        <w:t xml:space="preserve"> </w:t>
      </w:r>
      <w:r w:rsidRPr="00F63996">
        <w:t>je upoznat s odredbama pčelarskog programa i provedbenog pravilnika</w:t>
      </w:r>
    </w:p>
    <w:p w:rsidR="00BD3215" w:rsidRPr="00F63996" w:rsidRDefault="00BD3215" w:rsidP="00BD3215">
      <w:pPr>
        <w:spacing w:before="120" w:line="240" w:lineRule="atLeast"/>
      </w:pPr>
      <w:r w:rsidRPr="00F63996">
        <w:t>- će omogućiti kontrolu na terenu i inspekcijski nadzor</w:t>
      </w:r>
    </w:p>
    <w:p w:rsidR="00BD3215" w:rsidRPr="00F63996" w:rsidRDefault="00BD3215" w:rsidP="00BD3215">
      <w:pPr>
        <w:spacing w:before="120" w:line="240" w:lineRule="atLeast"/>
      </w:pPr>
      <w:r w:rsidRPr="00F63996">
        <w:t>- će čuvati kopije zahtjeva i priloga 5 godina od dana podnošenja zahtjeva i</w:t>
      </w:r>
    </w:p>
    <w:p w:rsidR="00BD3215" w:rsidRPr="00F63996" w:rsidRDefault="00BD3215" w:rsidP="00BD3215">
      <w:pPr>
        <w:spacing w:before="120" w:line="240" w:lineRule="atLeast"/>
      </w:pPr>
      <w:r w:rsidRPr="00F63996">
        <w:t>- nije po računima priloženim uz zahtjev ostvario potporu iz drugih izvora financiranja.</w:t>
      </w:r>
    </w:p>
    <w:p w:rsidR="004F73B8" w:rsidRPr="00F63996" w:rsidRDefault="00BD3215" w:rsidP="00F3645E">
      <w:pPr>
        <w:spacing w:before="120" w:line="240" w:lineRule="atLeast"/>
        <w:jc w:val="both"/>
      </w:pPr>
      <w:r w:rsidRPr="00F63996">
        <w:t xml:space="preserve">Dodatno na originalu računa, koji se koristi za ostvarivanje prava na potporu, mora biti naznačeno ime, prezime i OIB podnositelja zahtjeva te je na isti podnositelj zahtjeva dužan vlastoručno naznačiti neizbrisivu oznaku pčelarske godine za koju </w:t>
      </w:r>
      <w:r w:rsidR="001B0E95" w:rsidRPr="00F63996">
        <w:t>podnosi zahtjev za sufinanciranje</w:t>
      </w:r>
      <w:r w:rsidRPr="00F63996">
        <w:t>.</w:t>
      </w:r>
    </w:p>
    <w:p w:rsidR="004F73B8" w:rsidRPr="00F63996" w:rsidRDefault="004F73B8" w:rsidP="007B40F4"/>
    <w:p w:rsidR="00D270DD" w:rsidRPr="00F63996" w:rsidRDefault="00200B70" w:rsidP="004F73B8">
      <w:r w:rsidRPr="00F63996">
        <w:br w:type="page"/>
      </w:r>
    </w:p>
    <w:p w:rsidR="002E25EA" w:rsidRPr="00F63996" w:rsidRDefault="00327E6B" w:rsidP="00327E6B">
      <w:pPr>
        <w:pStyle w:val="Naslov1"/>
        <w:ind w:left="567" w:hanging="567"/>
      </w:pPr>
      <w:bookmarkStart w:id="62" w:name="_Toc1652551"/>
      <w:r w:rsidRPr="00F63996">
        <w:lastRenderedPageBreak/>
        <w:t>9.</w:t>
      </w:r>
      <w:r w:rsidRPr="00F63996">
        <w:tab/>
      </w:r>
      <w:r w:rsidR="00551B4E" w:rsidRPr="00F63996">
        <w:t>POKAZATELJI USPJEŠNOSTI KORIŠTENI ZA SVAKU ODABRANU MJERU U PODRUČJU PČELARSTVA</w:t>
      </w:r>
      <w:bookmarkEnd w:id="62"/>
    </w:p>
    <w:p w:rsidR="00D16881" w:rsidRPr="00F63996" w:rsidRDefault="00D16881" w:rsidP="00D16881"/>
    <w:p w:rsidR="00D16881" w:rsidRPr="00F63996" w:rsidRDefault="00D16881" w:rsidP="00CB3D7E"/>
    <w:p w:rsidR="0072324D" w:rsidRPr="00F63996" w:rsidRDefault="009E306D" w:rsidP="009E306D">
      <w:pPr>
        <w:ind w:left="567" w:hanging="567"/>
        <w:rPr>
          <w:b/>
        </w:rPr>
      </w:pPr>
      <w:r w:rsidRPr="00F63996">
        <w:rPr>
          <w:b/>
        </w:rPr>
        <w:t>9.1.</w:t>
      </w:r>
      <w:r w:rsidRPr="00F63996">
        <w:rPr>
          <w:b/>
        </w:rPr>
        <w:tab/>
      </w:r>
      <w:r w:rsidR="00E84D66" w:rsidRPr="00F63996">
        <w:rPr>
          <w:b/>
        </w:rPr>
        <w:t>Tehnička pomoć pčelarima i organizacijama pčelara</w:t>
      </w:r>
    </w:p>
    <w:p w:rsidR="00E05F09" w:rsidRPr="00F63996" w:rsidRDefault="00E05F09" w:rsidP="00E3054A">
      <w:pPr>
        <w:pStyle w:val="Odlomakpopisa"/>
        <w:numPr>
          <w:ilvl w:val="0"/>
          <w:numId w:val="9"/>
        </w:numPr>
        <w:rPr>
          <w:rFonts w:ascii="Times New Roman" w:hAnsi="Times New Roman"/>
        </w:rPr>
      </w:pPr>
      <w:r w:rsidRPr="00F63996">
        <w:rPr>
          <w:rFonts w:ascii="Times New Roman" w:hAnsi="Times New Roman"/>
        </w:rPr>
        <w:t xml:space="preserve">Broj </w:t>
      </w:r>
      <w:r w:rsidR="001B0E95" w:rsidRPr="00F63996">
        <w:rPr>
          <w:rFonts w:ascii="Times New Roman" w:hAnsi="Times New Roman"/>
        </w:rPr>
        <w:t>korisnika</w:t>
      </w:r>
      <w:r w:rsidRPr="00F63996">
        <w:rPr>
          <w:rFonts w:ascii="Times New Roman" w:hAnsi="Times New Roman"/>
        </w:rPr>
        <w:t xml:space="preserve"> koji su sudjelovali u mjeri </w:t>
      </w:r>
    </w:p>
    <w:p w:rsidR="001024F2" w:rsidRPr="00F63996" w:rsidRDefault="00B45197" w:rsidP="00E3054A">
      <w:pPr>
        <w:pStyle w:val="Odlomakpopisa"/>
        <w:numPr>
          <w:ilvl w:val="0"/>
          <w:numId w:val="9"/>
        </w:numPr>
        <w:rPr>
          <w:rFonts w:ascii="Times New Roman" w:hAnsi="Times New Roman"/>
        </w:rPr>
      </w:pPr>
      <w:r w:rsidRPr="00F63996">
        <w:rPr>
          <w:rFonts w:ascii="Times New Roman" w:hAnsi="Times New Roman"/>
        </w:rPr>
        <w:t>I</w:t>
      </w:r>
      <w:r w:rsidR="001024F2" w:rsidRPr="00F63996">
        <w:rPr>
          <w:rFonts w:ascii="Times New Roman" w:hAnsi="Times New Roman"/>
        </w:rPr>
        <w:t>sko</w:t>
      </w:r>
      <w:r w:rsidRPr="00F63996">
        <w:rPr>
          <w:rFonts w:ascii="Times New Roman" w:hAnsi="Times New Roman"/>
        </w:rPr>
        <w:t xml:space="preserve">rištenje financijskih sredstava </w:t>
      </w:r>
    </w:p>
    <w:p w:rsidR="0072324D" w:rsidRPr="00F63996" w:rsidRDefault="009E306D" w:rsidP="009E306D">
      <w:pPr>
        <w:ind w:left="567" w:hanging="567"/>
        <w:rPr>
          <w:b/>
        </w:rPr>
      </w:pPr>
      <w:r w:rsidRPr="00F63996">
        <w:rPr>
          <w:b/>
        </w:rPr>
        <w:t>9.2.</w:t>
      </w:r>
      <w:r w:rsidRPr="00F63996">
        <w:rPr>
          <w:b/>
        </w:rPr>
        <w:tab/>
      </w:r>
      <w:r w:rsidR="00C924C9" w:rsidRPr="00F63996">
        <w:rPr>
          <w:b/>
        </w:rPr>
        <w:t>Suzbijanje štetnika i bolesti pčela, naročito varooze</w:t>
      </w:r>
    </w:p>
    <w:p w:rsidR="002868D0" w:rsidRPr="00F63996" w:rsidRDefault="002868D0" w:rsidP="002868D0">
      <w:pPr>
        <w:pStyle w:val="Odlomakpopisa"/>
        <w:numPr>
          <w:ilvl w:val="0"/>
          <w:numId w:val="10"/>
        </w:numPr>
        <w:rPr>
          <w:rFonts w:ascii="Times New Roman" w:hAnsi="Times New Roman"/>
        </w:rPr>
      </w:pPr>
      <w:r w:rsidRPr="00F63996">
        <w:rPr>
          <w:rFonts w:ascii="Times New Roman" w:hAnsi="Times New Roman"/>
        </w:rPr>
        <w:t xml:space="preserve">Broj </w:t>
      </w:r>
      <w:r w:rsidR="00E84D66" w:rsidRPr="00F63996">
        <w:rPr>
          <w:rFonts w:ascii="Times New Roman" w:hAnsi="Times New Roman"/>
        </w:rPr>
        <w:t>korisnika</w:t>
      </w:r>
      <w:r w:rsidRPr="00F63996">
        <w:rPr>
          <w:rFonts w:ascii="Times New Roman" w:hAnsi="Times New Roman"/>
        </w:rPr>
        <w:t xml:space="preserve"> koji su sudjelovali u mjeri</w:t>
      </w:r>
    </w:p>
    <w:p w:rsidR="00B45197" w:rsidRPr="00F63996" w:rsidRDefault="00B45197" w:rsidP="00B45197">
      <w:pPr>
        <w:pStyle w:val="Odlomakpopisa"/>
        <w:numPr>
          <w:ilvl w:val="0"/>
          <w:numId w:val="10"/>
        </w:numPr>
        <w:rPr>
          <w:rFonts w:ascii="Times New Roman" w:hAnsi="Times New Roman"/>
        </w:rPr>
      </w:pPr>
      <w:r w:rsidRPr="00F63996">
        <w:rPr>
          <w:rFonts w:ascii="Times New Roman" w:hAnsi="Times New Roman"/>
        </w:rPr>
        <w:t xml:space="preserve">Iskorištenje financijskih sredstava </w:t>
      </w:r>
    </w:p>
    <w:p w:rsidR="0072324D" w:rsidRPr="00F63996" w:rsidRDefault="009E306D" w:rsidP="009E306D">
      <w:pPr>
        <w:ind w:left="567" w:hanging="567"/>
        <w:rPr>
          <w:b/>
        </w:rPr>
      </w:pPr>
      <w:r w:rsidRPr="00F63996">
        <w:rPr>
          <w:b/>
        </w:rPr>
        <w:t>9.3.</w:t>
      </w:r>
      <w:r w:rsidRPr="00F63996">
        <w:rPr>
          <w:b/>
        </w:rPr>
        <w:tab/>
      </w:r>
      <w:r w:rsidR="0072324D" w:rsidRPr="00F63996">
        <w:rPr>
          <w:b/>
        </w:rPr>
        <w:t>Racionalizacija troškova selećeg pčelarenja</w:t>
      </w:r>
    </w:p>
    <w:p w:rsidR="00680328" w:rsidRPr="00F63996" w:rsidRDefault="00E77F7C" w:rsidP="007214B3">
      <w:pPr>
        <w:pStyle w:val="Odlomakpopisa"/>
        <w:numPr>
          <w:ilvl w:val="0"/>
          <w:numId w:val="10"/>
        </w:numPr>
        <w:rPr>
          <w:rFonts w:ascii="Times New Roman" w:hAnsi="Times New Roman"/>
        </w:rPr>
      </w:pPr>
      <w:r w:rsidRPr="00F63996">
        <w:rPr>
          <w:rFonts w:ascii="Times New Roman" w:hAnsi="Times New Roman"/>
        </w:rPr>
        <w:t xml:space="preserve">Broj </w:t>
      </w:r>
      <w:r w:rsidR="00E84D66" w:rsidRPr="00F63996">
        <w:rPr>
          <w:rFonts w:ascii="Times New Roman" w:hAnsi="Times New Roman"/>
        </w:rPr>
        <w:t>korisnika</w:t>
      </w:r>
      <w:r w:rsidRPr="00F63996">
        <w:rPr>
          <w:rFonts w:ascii="Times New Roman" w:hAnsi="Times New Roman"/>
        </w:rPr>
        <w:t xml:space="preserve"> koji su sudjelovali u mjeri </w:t>
      </w:r>
    </w:p>
    <w:p w:rsidR="00B45197" w:rsidRPr="00F63996" w:rsidRDefault="00B45197" w:rsidP="00B45197">
      <w:pPr>
        <w:pStyle w:val="Odlomakpopisa"/>
        <w:numPr>
          <w:ilvl w:val="0"/>
          <w:numId w:val="10"/>
        </w:numPr>
        <w:rPr>
          <w:rFonts w:ascii="Times New Roman" w:hAnsi="Times New Roman"/>
        </w:rPr>
      </w:pPr>
      <w:r w:rsidRPr="00F63996">
        <w:rPr>
          <w:rFonts w:ascii="Times New Roman" w:hAnsi="Times New Roman"/>
        </w:rPr>
        <w:t xml:space="preserve">Iskorištenje financijskih sredstava </w:t>
      </w:r>
    </w:p>
    <w:p w:rsidR="0072324D" w:rsidRPr="00F63996" w:rsidRDefault="009E306D" w:rsidP="009E306D">
      <w:pPr>
        <w:ind w:left="567" w:hanging="567"/>
        <w:rPr>
          <w:b/>
        </w:rPr>
      </w:pPr>
      <w:r w:rsidRPr="00F63996">
        <w:rPr>
          <w:b/>
        </w:rPr>
        <w:t>9.4.</w:t>
      </w:r>
      <w:r w:rsidRPr="00F63996">
        <w:rPr>
          <w:b/>
        </w:rPr>
        <w:tab/>
      </w:r>
      <w:r w:rsidR="00E84D66" w:rsidRPr="00F63996">
        <w:rPr>
          <w:b/>
        </w:rPr>
        <w:t>Mjere za potporu laboratorija za analizu pčelinjih proizvoda s ciljem potpore pčelarima da svoje proizvode plasiraju na tržište i povećaju njihovu vrijednost</w:t>
      </w:r>
      <w:r w:rsidR="00CB3D7E" w:rsidRPr="00F63996">
        <w:rPr>
          <w:b/>
        </w:rPr>
        <w:t xml:space="preserve"> </w:t>
      </w:r>
    </w:p>
    <w:p w:rsidR="007214B3" w:rsidRPr="00F63996" w:rsidRDefault="00B45197" w:rsidP="007214B3">
      <w:pPr>
        <w:pStyle w:val="Odlomakpopisa"/>
        <w:numPr>
          <w:ilvl w:val="0"/>
          <w:numId w:val="10"/>
        </w:numPr>
        <w:rPr>
          <w:rFonts w:ascii="Times New Roman" w:hAnsi="Times New Roman"/>
        </w:rPr>
      </w:pPr>
      <w:r w:rsidRPr="00F63996">
        <w:rPr>
          <w:rFonts w:ascii="Times New Roman" w:hAnsi="Times New Roman"/>
        </w:rPr>
        <w:t xml:space="preserve">Broj ispitanih uzoraka na parametre kvalitete </w:t>
      </w:r>
    </w:p>
    <w:p w:rsidR="0072324D" w:rsidRPr="00F63996" w:rsidRDefault="009E306D" w:rsidP="009E306D">
      <w:pPr>
        <w:ind w:left="567" w:hanging="567"/>
        <w:rPr>
          <w:b/>
        </w:rPr>
      </w:pPr>
      <w:r w:rsidRPr="00F63996">
        <w:rPr>
          <w:b/>
        </w:rPr>
        <w:t>9.5.</w:t>
      </w:r>
      <w:r w:rsidRPr="00F63996">
        <w:rPr>
          <w:b/>
        </w:rPr>
        <w:tab/>
      </w:r>
      <w:r w:rsidR="00E84D66" w:rsidRPr="00F63996">
        <w:rPr>
          <w:b/>
        </w:rPr>
        <w:t>Mjere kojima se podupire obnova pčelinjeg fonda u Uniji</w:t>
      </w:r>
    </w:p>
    <w:p w:rsidR="007214B3" w:rsidRPr="00F63996" w:rsidRDefault="00E77F7C" w:rsidP="007214B3">
      <w:pPr>
        <w:pStyle w:val="Odlomakpopisa"/>
        <w:numPr>
          <w:ilvl w:val="0"/>
          <w:numId w:val="10"/>
        </w:numPr>
        <w:rPr>
          <w:rFonts w:ascii="Times New Roman" w:hAnsi="Times New Roman"/>
        </w:rPr>
      </w:pPr>
      <w:r w:rsidRPr="00F63996">
        <w:rPr>
          <w:rFonts w:ascii="Times New Roman" w:hAnsi="Times New Roman"/>
        </w:rPr>
        <w:t>Broj</w:t>
      </w:r>
      <w:r w:rsidR="00E84D66" w:rsidRPr="00F63996">
        <w:rPr>
          <w:rFonts w:ascii="Times New Roman" w:hAnsi="Times New Roman"/>
        </w:rPr>
        <w:t xml:space="preserve"> selekcioniranih matica pčela </w:t>
      </w:r>
    </w:p>
    <w:p w:rsidR="0072324D" w:rsidRPr="00F63996" w:rsidRDefault="009E306D" w:rsidP="009E306D">
      <w:pPr>
        <w:ind w:left="567" w:hanging="567"/>
        <w:rPr>
          <w:b/>
        </w:rPr>
      </w:pPr>
      <w:r w:rsidRPr="00F63996">
        <w:rPr>
          <w:b/>
        </w:rPr>
        <w:t>9.6.</w:t>
      </w:r>
      <w:r w:rsidRPr="00F63996">
        <w:rPr>
          <w:b/>
        </w:rPr>
        <w:tab/>
      </w:r>
      <w:r w:rsidR="00E84D66" w:rsidRPr="00F63996">
        <w:rPr>
          <w:b/>
        </w:rPr>
        <w:t>Suradnja sa specijaliziranim tijelima za provedbu programa primijenjenih istraživanja u području pčelarstva i pčelarskih proizvoda</w:t>
      </w:r>
    </w:p>
    <w:p w:rsidR="007214B3" w:rsidRPr="00F63996" w:rsidRDefault="00B45197" w:rsidP="007214B3">
      <w:pPr>
        <w:pStyle w:val="Odlomakpopisa"/>
        <w:numPr>
          <w:ilvl w:val="0"/>
          <w:numId w:val="10"/>
        </w:numPr>
        <w:rPr>
          <w:rFonts w:ascii="Times New Roman" w:hAnsi="Times New Roman"/>
        </w:rPr>
      </w:pPr>
      <w:r w:rsidRPr="00F63996">
        <w:rPr>
          <w:rFonts w:ascii="Times New Roman" w:hAnsi="Times New Roman"/>
        </w:rPr>
        <w:t>Diseminacija rezultata</w:t>
      </w:r>
    </w:p>
    <w:p w:rsidR="0072324D" w:rsidRPr="00F63996" w:rsidRDefault="009E306D" w:rsidP="009E306D">
      <w:pPr>
        <w:ind w:left="567" w:hanging="567"/>
        <w:rPr>
          <w:b/>
        </w:rPr>
      </w:pPr>
      <w:r w:rsidRPr="00F63996">
        <w:rPr>
          <w:b/>
        </w:rPr>
        <w:t>9.7.</w:t>
      </w:r>
      <w:r w:rsidRPr="00F63996">
        <w:rPr>
          <w:b/>
        </w:rPr>
        <w:tab/>
      </w:r>
      <w:r w:rsidR="0072324D" w:rsidRPr="00F63996">
        <w:rPr>
          <w:b/>
        </w:rPr>
        <w:t>Praćenje tržišta</w:t>
      </w:r>
    </w:p>
    <w:p w:rsidR="009354A0" w:rsidRPr="00F63996" w:rsidRDefault="009354A0" w:rsidP="009354A0">
      <w:pPr>
        <w:pStyle w:val="Odlomakpopisa"/>
        <w:numPr>
          <w:ilvl w:val="0"/>
          <w:numId w:val="9"/>
        </w:numPr>
        <w:rPr>
          <w:rFonts w:ascii="Times New Roman" w:hAnsi="Times New Roman"/>
        </w:rPr>
      </w:pPr>
      <w:r w:rsidRPr="00F63996">
        <w:rPr>
          <w:rFonts w:ascii="Times New Roman" w:hAnsi="Times New Roman"/>
        </w:rPr>
        <w:t xml:space="preserve">Iskorištenje financijskih sredstava </w:t>
      </w:r>
    </w:p>
    <w:p w:rsidR="0072324D" w:rsidRPr="00F63996" w:rsidRDefault="009E306D" w:rsidP="009E306D">
      <w:pPr>
        <w:ind w:left="567" w:hanging="567"/>
        <w:rPr>
          <w:b/>
        </w:rPr>
      </w:pPr>
      <w:r w:rsidRPr="00F63996">
        <w:rPr>
          <w:b/>
        </w:rPr>
        <w:t>9.8.</w:t>
      </w:r>
      <w:r w:rsidRPr="00F63996">
        <w:rPr>
          <w:b/>
        </w:rPr>
        <w:tab/>
      </w:r>
      <w:r w:rsidR="0072324D" w:rsidRPr="00F63996">
        <w:rPr>
          <w:b/>
        </w:rPr>
        <w:t>Poboljšanje kvalitete proizvoda s ciljem iskorištavanja potencijala proizvoda na tržištu</w:t>
      </w:r>
    </w:p>
    <w:p w:rsidR="009354A0" w:rsidRPr="00F63996" w:rsidRDefault="009354A0" w:rsidP="009354A0">
      <w:pPr>
        <w:pStyle w:val="Odlomakpopisa"/>
        <w:numPr>
          <w:ilvl w:val="0"/>
          <w:numId w:val="9"/>
        </w:numPr>
        <w:rPr>
          <w:rFonts w:ascii="Times New Roman" w:hAnsi="Times New Roman"/>
        </w:rPr>
      </w:pPr>
      <w:r w:rsidRPr="00F63996">
        <w:rPr>
          <w:rFonts w:ascii="Times New Roman" w:hAnsi="Times New Roman"/>
        </w:rPr>
        <w:t xml:space="preserve">Iskorištenje financijskih sredstava </w:t>
      </w:r>
    </w:p>
    <w:p w:rsidR="00E05F09" w:rsidRPr="00F63996" w:rsidRDefault="00E05F09" w:rsidP="00E05F09">
      <w:pPr>
        <w:rPr>
          <w:vanish/>
        </w:rPr>
      </w:pPr>
      <w:r w:rsidRPr="00F63996">
        <w:rPr>
          <w:vanish/>
        </w:rPr>
        <w:br w:type="page"/>
      </w:r>
    </w:p>
    <w:p w:rsidR="002E25EA" w:rsidRPr="00F63996" w:rsidRDefault="00327E6B" w:rsidP="00327E6B">
      <w:pPr>
        <w:pStyle w:val="Naslov1"/>
        <w:ind w:left="567" w:hanging="567"/>
      </w:pPr>
      <w:bookmarkStart w:id="63" w:name="_Toc1652552"/>
      <w:r w:rsidRPr="00F63996">
        <w:t>10.</w:t>
      </w:r>
      <w:r w:rsidRPr="00F63996">
        <w:tab/>
      </w:r>
      <w:r w:rsidR="00551B4E" w:rsidRPr="00F63996">
        <w:t>PROVEDBENI ARANŽMANI ZA PČELARSKI PROGRAM</w:t>
      </w:r>
      <w:bookmarkEnd w:id="63"/>
    </w:p>
    <w:p w:rsidR="004F73B8" w:rsidRPr="00F63996" w:rsidRDefault="004F73B8" w:rsidP="00851BDF"/>
    <w:p w:rsidR="002E25EA" w:rsidRPr="00F63996" w:rsidRDefault="00ED1FCA" w:rsidP="00360EE6">
      <w:pPr>
        <w:pStyle w:val="Odlomakpopisa"/>
        <w:numPr>
          <w:ilvl w:val="0"/>
          <w:numId w:val="8"/>
        </w:numPr>
        <w:tabs>
          <w:tab w:val="left" w:pos="426"/>
        </w:tabs>
        <w:spacing w:before="120"/>
        <w:rPr>
          <w:rFonts w:ascii="Times New Roman" w:hAnsi="Times New Roman"/>
          <w:b/>
        </w:rPr>
      </w:pPr>
      <w:r w:rsidRPr="00F63996">
        <w:rPr>
          <w:rFonts w:ascii="Times New Roman" w:hAnsi="Times New Roman"/>
          <w:b/>
        </w:rPr>
        <w:t>D</w:t>
      </w:r>
      <w:r w:rsidR="002E25EA" w:rsidRPr="00F63996">
        <w:rPr>
          <w:rFonts w:ascii="Times New Roman" w:hAnsi="Times New Roman"/>
          <w:b/>
        </w:rPr>
        <w:t>ržava članica imenuje kontaktnu točku zaduženu za up</w:t>
      </w:r>
      <w:r w:rsidR="00F93C7E" w:rsidRPr="00F63996">
        <w:rPr>
          <w:rFonts w:ascii="Times New Roman" w:hAnsi="Times New Roman"/>
          <w:b/>
        </w:rPr>
        <w:t>ravljanje pčelarskim programima</w:t>
      </w:r>
    </w:p>
    <w:p w:rsidR="00B76334" w:rsidRPr="00F63996" w:rsidRDefault="00BD3215" w:rsidP="00BD3215">
      <w:pPr>
        <w:tabs>
          <w:tab w:val="left" w:pos="129"/>
        </w:tabs>
        <w:spacing w:before="120"/>
        <w:jc w:val="both"/>
      </w:pPr>
      <w:r w:rsidRPr="00F63996">
        <w:t>Kontaktna točka zad</w:t>
      </w:r>
      <w:r w:rsidR="0099238F" w:rsidRPr="00F63996">
        <w:t>užena za upravljanje P</w:t>
      </w:r>
      <w:r w:rsidRPr="00F63996">
        <w:t>čelarskim programom je</w:t>
      </w:r>
      <w:r w:rsidR="0099238F" w:rsidRPr="00F63996">
        <w:t>:</w:t>
      </w:r>
      <w:r w:rsidRPr="00F63996">
        <w:t xml:space="preserve"> </w:t>
      </w:r>
    </w:p>
    <w:p w:rsidR="00B76334" w:rsidRPr="00F63996" w:rsidRDefault="00B76334" w:rsidP="00F05FDB">
      <w:pPr>
        <w:tabs>
          <w:tab w:val="left" w:pos="129"/>
        </w:tabs>
        <w:spacing w:line="240" w:lineRule="atLeast"/>
        <w:jc w:val="both"/>
      </w:pPr>
      <w:r w:rsidRPr="00F63996">
        <w:t xml:space="preserve">Ministarstvo poljoprivrede </w:t>
      </w:r>
    </w:p>
    <w:p w:rsidR="00B76334" w:rsidRPr="00F63996" w:rsidRDefault="00B76334" w:rsidP="00F05FDB">
      <w:pPr>
        <w:tabs>
          <w:tab w:val="left" w:pos="129"/>
        </w:tabs>
        <w:spacing w:line="240" w:lineRule="atLeast"/>
        <w:jc w:val="both"/>
      </w:pPr>
      <w:r w:rsidRPr="00F63996">
        <w:t>Ulica grada Vukovara 78</w:t>
      </w:r>
    </w:p>
    <w:p w:rsidR="00B76334" w:rsidRPr="00F63996" w:rsidRDefault="00B76334" w:rsidP="00F05FDB">
      <w:pPr>
        <w:tabs>
          <w:tab w:val="left" w:pos="129"/>
        </w:tabs>
        <w:spacing w:line="240" w:lineRule="atLeast"/>
        <w:jc w:val="both"/>
      </w:pPr>
      <w:r w:rsidRPr="00F63996">
        <w:t>10000 Zagreb</w:t>
      </w:r>
    </w:p>
    <w:p w:rsidR="00B76334" w:rsidRPr="00F63996" w:rsidRDefault="00B76334" w:rsidP="00F05FDB">
      <w:pPr>
        <w:tabs>
          <w:tab w:val="left" w:pos="129"/>
        </w:tabs>
        <w:spacing w:line="240" w:lineRule="atLeast"/>
        <w:jc w:val="both"/>
      </w:pPr>
      <w:r w:rsidRPr="00F63996">
        <w:t xml:space="preserve">web: </w:t>
      </w:r>
      <w:hyperlink r:id="rId20" w:history="1">
        <w:r w:rsidRPr="00F63996">
          <w:rPr>
            <w:rStyle w:val="Hiperveza"/>
          </w:rPr>
          <w:t>www.mps.hr</w:t>
        </w:r>
      </w:hyperlink>
    </w:p>
    <w:p w:rsidR="00B76334" w:rsidRPr="00F63996" w:rsidRDefault="00B76334" w:rsidP="00BD3215">
      <w:pPr>
        <w:tabs>
          <w:tab w:val="left" w:pos="129"/>
        </w:tabs>
        <w:spacing w:before="120"/>
        <w:jc w:val="both"/>
      </w:pPr>
    </w:p>
    <w:p w:rsidR="00BD3215" w:rsidRPr="00F63996" w:rsidRDefault="00BD3215" w:rsidP="00BD3215">
      <w:pPr>
        <w:tabs>
          <w:tab w:val="left" w:pos="129"/>
        </w:tabs>
        <w:spacing w:before="120"/>
        <w:jc w:val="both"/>
      </w:pPr>
      <w:r w:rsidRPr="00F63996">
        <w:t xml:space="preserve">Ministarstvo poljoprivrede će za ove potrebe osnovati Povjerenstvo za upravljanje </w:t>
      </w:r>
      <w:r w:rsidR="0099238F" w:rsidRPr="00F63996">
        <w:t>P</w:t>
      </w:r>
      <w:r w:rsidRPr="00F63996">
        <w:t xml:space="preserve">čelarskim programom koje će razmatrati rezultate provedbe </w:t>
      </w:r>
      <w:r w:rsidR="00285212" w:rsidRPr="00F63996">
        <w:t xml:space="preserve">na </w:t>
      </w:r>
      <w:r w:rsidRPr="00F63996">
        <w:t>temelj</w:t>
      </w:r>
      <w:r w:rsidR="00285212" w:rsidRPr="00F63996">
        <w:t>u</w:t>
      </w:r>
      <w:r w:rsidRPr="00F63996">
        <w:t xml:space="preserve"> postavljenih indikatora uspješnosti te donositi zaključke o provedbi mjera i njihovoj op</w:t>
      </w:r>
      <w:r w:rsidR="0099238F" w:rsidRPr="00F63996">
        <w:t>ravdanosti provedbe u nastavku P</w:t>
      </w:r>
      <w:r w:rsidRPr="00F63996">
        <w:t>čelarskog programa u idućim godinama.</w:t>
      </w:r>
    </w:p>
    <w:p w:rsidR="00C81120" w:rsidRPr="00F63996" w:rsidRDefault="00BD3215" w:rsidP="00BD3215">
      <w:pPr>
        <w:tabs>
          <w:tab w:val="left" w:pos="129"/>
        </w:tabs>
        <w:spacing w:before="120"/>
        <w:jc w:val="both"/>
      </w:pPr>
      <w:r w:rsidRPr="00F63996">
        <w:lastRenderedPageBreak/>
        <w:t xml:space="preserve">Povjerenstvo za upravljanje </w:t>
      </w:r>
      <w:r w:rsidR="0099238F" w:rsidRPr="00F63996">
        <w:t>P</w:t>
      </w:r>
      <w:r w:rsidRPr="00F63996">
        <w:t>čelarskim programom bit će sastavljeno od predstavnika H</w:t>
      </w:r>
      <w:r w:rsidR="0099238F" w:rsidRPr="00F63996">
        <w:t>PS-a</w:t>
      </w:r>
      <w:r w:rsidRPr="00F63996">
        <w:t xml:space="preserve"> koje je krovno pčelarsko udruženje u Republici Hrvatskoj, predstavnika Ministarstva poljoprivrede, predstavnika Agencije za plaćanja</w:t>
      </w:r>
      <w:r w:rsidR="003B647C" w:rsidRPr="00F63996">
        <w:t>, predstavnika Udruge uzgajivača selekcioniranih matica pčela Hrvatske</w:t>
      </w:r>
      <w:r w:rsidR="00E655DB" w:rsidRPr="00F63996">
        <w:t xml:space="preserve"> </w:t>
      </w:r>
      <w:r w:rsidRPr="00F63996">
        <w:t>te predstavnika znanstvenih institucija vezanih uz provedbu pčelarskog programa.</w:t>
      </w:r>
    </w:p>
    <w:p w:rsidR="00BD3215" w:rsidRPr="00F63996" w:rsidRDefault="00BD3215" w:rsidP="00BD3215">
      <w:pPr>
        <w:tabs>
          <w:tab w:val="left" w:pos="129"/>
        </w:tabs>
        <w:spacing w:before="120"/>
        <w:jc w:val="both"/>
      </w:pPr>
    </w:p>
    <w:p w:rsidR="002E25EA" w:rsidRPr="00F63996" w:rsidRDefault="00ED1FCA" w:rsidP="00530190">
      <w:pPr>
        <w:pStyle w:val="Odlomakpopisa"/>
        <w:numPr>
          <w:ilvl w:val="0"/>
          <w:numId w:val="8"/>
        </w:numPr>
        <w:tabs>
          <w:tab w:val="left" w:pos="480"/>
        </w:tabs>
        <w:spacing w:before="120"/>
        <w:rPr>
          <w:rFonts w:ascii="Times New Roman" w:hAnsi="Times New Roman"/>
          <w:b/>
        </w:rPr>
      </w:pPr>
      <w:r w:rsidRPr="00F63996">
        <w:rPr>
          <w:rFonts w:ascii="Times New Roman" w:hAnsi="Times New Roman"/>
          <w:b/>
        </w:rPr>
        <w:t>O</w:t>
      </w:r>
      <w:r w:rsidR="002E25EA" w:rsidRPr="00F63996">
        <w:rPr>
          <w:rFonts w:ascii="Times New Roman" w:hAnsi="Times New Roman"/>
          <w:b/>
        </w:rPr>
        <w:t>pi</w:t>
      </w:r>
      <w:r w:rsidR="00F93C7E" w:rsidRPr="00F63996">
        <w:rPr>
          <w:rFonts w:ascii="Times New Roman" w:hAnsi="Times New Roman"/>
          <w:b/>
        </w:rPr>
        <w:t>s postupka za praćenje provjera</w:t>
      </w:r>
    </w:p>
    <w:p w:rsidR="00E64686" w:rsidRPr="00F63996" w:rsidRDefault="00E64686" w:rsidP="00E64686">
      <w:pPr>
        <w:tabs>
          <w:tab w:val="left" w:pos="480"/>
        </w:tabs>
        <w:spacing w:before="120"/>
        <w:jc w:val="both"/>
      </w:pPr>
      <w:r w:rsidRPr="00F63996">
        <w:t xml:space="preserve">Detaljna pravila za provođenje </w:t>
      </w:r>
      <w:r w:rsidR="0099238F" w:rsidRPr="00F63996">
        <w:t>P</w:t>
      </w:r>
      <w:r w:rsidRPr="00F63996">
        <w:t>čelarskog programa, administrativnu kontrolu i kontrolu na terenu propisuje ministar poljoprivrede pravilnikom na temelju Zakona o poljoprivredi.</w:t>
      </w:r>
    </w:p>
    <w:p w:rsidR="000614FA" w:rsidRPr="00F63996" w:rsidRDefault="000614FA" w:rsidP="00E64686">
      <w:pPr>
        <w:tabs>
          <w:tab w:val="left" w:pos="480"/>
        </w:tabs>
        <w:spacing w:before="120"/>
        <w:jc w:val="both"/>
      </w:pPr>
      <w:r w:rsidRPr="00F63996">
        <w:t>Administrativne kontrole te kontrole na terenu tijekom odvijanja P</w:t>
      </w:r>
      <w:r w:rsidR="0099238F" w:rsidRPr="00F63996">
        <w:t>čelarskog p</w:t>
      </w:r>
      <w:r w:rsidRPr="00F63996">
        <w:t>rograma ka</w:t>
      </w:r>
      <w:r w:rsidR="003A3C1C" w:rsidRPr="00F63996">
        <w:t>o i kontrole na kraju provedbe P</w:t>
      </w:r>
      <w:r w:rsidRPr="00F63996">
        <w:t xml:space="preserve">čelarskog programa provodi Agencija za plaćanja. Kontrolom na terenu obuhvaćeno je najmanje 5% prihvatljivih zahtjeva </w:t>
      </w:r>
      <w:r w:rsidR="003A3C1C" w:rsidRPr="00F63996">
        <w:t xml:space="preserve">za </w:t>
      </w:r>
      <w:r w:rsidRPr="00F63996">
        <w:t>svak</w:t>
      </w:r>
      <w:r w:rsidR="003A3C1C" w:rsidRPr="00F63996">
        <w:t>u</w:t>
      </w:r>
      <w:r w:rsidRPr="00F63996">
        <w:t xml:space="preserve"> od mjera. Uzorak na kojemu se provodi kontrola na terenu podnesenih ponuda/zahtjeva odabire se na podlozi analize rizika i slučajnim odabirom koje za svaku godinu donosi Agencija za plaćanja.</w:t>
      </w:r>
    </w:p>
    <w:p w:rsidR="00C81120" w:rsidRPr="00F63996" w:rsidRDefault="00E64686" w:rsidP="00E64686">
      <w:pPr>
        <w:tabs>
          <w:tab w:val="left" w:pos="480"/>
        </w:tabs>
        <w:spacing w:before="120"/>
        <w:jc w:val="both"/>
      </w:pPr>
      <w:r w:rsidRPr="00F63996">
        <w:t>Inspekcijski nadzor provodi poljoprivredna inspekcija kako je propisano Zakonom o poljoprivredi.</w:t>
      </w:r>
    </w:p>
    <w:p w:rsidR="00C81120" w:rsidRPr="00F63996" w:rsidRDefault="00C81120" w:rsidP="00E64686">
      <w:pPr>
        <w:tabs>
          <w:tab w:val="left" w:pos="480"/>
        </w:tabs>
        <w:spacing w:before="120"/>
        <w:jc w:val="both"/>
      </w:pPr>
    </w:p>
    <w:p w:rsidR="002E25EA" w:rsidRPr="00F63996" w:rsidRDefault="00ED1FCA" w:rsidP="00530190">
      <w:pPr>
        <w:pStyle w:val="Odlomakpopisa"/>
        <w:numPr>
          <w:ilvl w:val="0"/>
          <w:numId w:val="8"/>
        </w:numPr>
        <w:tabs>
          <w:tab w:val="left" w:pos="261"/>
        </w:tabs>
        <w:spacing w:before="120"/>
        <w:rPr>
          <w:rFonts w:ascii="Times New Roman" w:hAnsi="Times New Roman"/>
          <w:b/>
        </w:rPr>
      </w:pPr>
      <w:r w:rsidRPr="00F63996">
        <w:rPr>
          <w:rFonts w:ascii="Times New Roman" w:hAnsi="Times New Roman"/>
          <w:b/>
        </w:rPr>
        <w:t>O</w:t>
      </w:r>
      <w:r w:rsidR="002E25EA" w:rsidRPr="00F63996">
        <w:rPr>
          <w:rFonts w:ascii="Times New Roman" w:hAnsi="Times New Roman"/>
          <w:b/>
        </w:rPr>
        <w:t>pis koraka koji se moraju poduzeti u slučaju neopravdanih plaćanja korisnicima, uključujući kazn</w:t>
      </w:r>
      <w:r w:rsidR="00F93C7E" w:rsidRPr="00F63996">
        <w:rPr>
          <w:rFonts w:ascii="Times New Roman" w:hAnsi="Times New Roman"/>
          <w:b/>
        </w:rPr>
        <w:t>e</w:t>
      </w:r>
    </w:p>
    <w:p w:rsidR="00E64686" w:rsidRPr="00F63996" w:rsidRDefault="00E64686" w:rsidP="00E64686">
      <w:pPr>
        <w:tabs>
          <w:tab w:val="left" w:pos="261"/>
        </w:tabs>
        <w:spacing w:before="120"/>
        <w:jc w:val="both"/>
      </w:pPr>
      <w:r w:rsidRPr="00F63996">
        <w:t xml:space="preserve">Zakonom o poljoprivredi </w:t>
      </w:r>
      <w:r w:rsidR="00CA3CCE" w:rsidRPr="00F63996">
        <w:t xml:space="preserve"> </w:t>
      </w:r>
      <w:r w:rsidRPr="00F63996">
        <w:t xml:space="preserve">propisani su koraci u slučaju </w:t>
      </w:r>
      <w:r w:rsidR="000614FA" w:rsidRPr="00F63996">
        <w:t xml:space="preserve">neopravdanih </w:t>
      </w:r>
      <w:r w:rsidRPr="00F63996">
        <w:t>plaćanja korisnicima te kazne za nepoštivanje uredbi</w:t>
      </w:r>
      <w:r w:rsidR="00285212" w:rsidRPr="00F63996">
        <w:t xml:space="preserve"> na</w:t>
      </w:r>
      <w:r w:rsidRPr="00F63996">
        <w:t xml:space="preserve"> temelj</w:t>
      </w:r>
      <w:r w:rsidR="00285212" w:rsidRPr="00F63996">
        <w:t>u</w:t>
      </w:r>
      <w:r w:rsidR="003A3C1C" w:rsidRPr="00F63996">
        <w:t xml:space="preserve"> kojih se donosi P</w:t>
      </w:r>
      <w:r w:rsidRPr="00F63996">
        <w:t>čelarski program.</w:t>
      </w:r>
    </w:p>
    <w:p w:rsidR="00E64686" w:rsidRPr="00F63996" w:rsidRDefault="00E64686" w:rsidP="00E64686">
      <w:pPr>
        <w:tabs>
          <w:tab w:val="left" w:pos="261"/>
        </w:tabs>
        <w:spacing w:before="120"/>
        <w:jc w:val="both"/>
      </w:pPr>
      <w:r w:rsidRPr="00F63996">
        <w:t xml:space="preserve">Kako bi se izbjeglo neopravdano plaćanje korisnicima Agencija za plaćanja provodi administrativnu </w:t>
      </w:r>
      <w:r w:rsidR="000614FA" w:rsidRPr="00F63996">
        <w:t>kontrolu</w:t>
      </w:r>
      <w:r w:rsidRPr="00F63996">
        <w:t xml:space="preserve"> zahtjeva i kontrolu na terenu prije donošenja odluka o isplati podnositeljima zahtjeva koji su udovoljili ili djelomično udovoljili uvjetima, koji će biti detaljnije propisani pravilnikom o provedbi mjera </w:t>
      </w:r>
      <w:r w:rsidR="003A3C1C" w:rsidRPr="00F63996">
        <w:t>P</w:t>
      </w:r>
      <w:r w:rsidRPr="00F63996">
        <w:t>čelarskog programa.</w:t>
      </w:r>
    </w:p>
    <w:p w:rsidR="000614FA" w:rsidRPr="00F63996" w:rsidRDefault="000614FA" w:rsidP="000614FA">
      <w:pPr>
        <w:tabs>
          <w:tab w:val="left" w:pos="261"/>
        </w:tabs>
        <w:spacing w:before="120"/>
        <w:jc w:val="both"/>
      </w:pPr>
      <w:r w:rsidRPr="00F63996">
        <w:t>Administrativna kontrola zahtjeva obuhvaća kontrolu usklađenosti svih podnesenih zahtjeva sa zakonskim i podzakonskim propisima odnosno odgovarajućim uredbama Europske unije.</w:t>
      </w:r>
    </w:p>
    <w:p w:rsidR="00C81120" w:rsidRPr="00F63996" w:rsidRDefault="00E64686" w:rsidP="00E64686">
      <w:pPr>
        <w:tabs>
          <w:tab w:val="left" w:pos="261"/>
        </w:tabs>
        <w:spacing w:before="120"/>
        <w:jc w:val="both"/>
      </w:pPr>
      <w:r w:rsidRPr="00F63996">
        <w:t xml:space="preserve">Ako se nakon izvršene isplate potpore korisnicima, na temelju naknadne administrativne kontrole i kontrole na terenu, utvrdi nepravilnost učinjena od strane korisnika Agencija za plaćanja donosi odluku o povratu sredstava, kojom od korisnika zahtijeva povrat </w:t>
      </w:r>
      <w:r w:rsidR="00916FFC" w:rsidRPr="00F63996">
        <w:t>neopravdano isplaćenih sredstava sukladno članku 54. stavak 1. Uredbe (EU) br. 1306/2013.</w:t>
      </w:r>
    </w:p>
    <w:p w:rsidR="00916FFC" w:rsidRPr="00F63996" w:rsidRDefault="00916FFC" w:rsidP="00916FFC">
      <w:pPr>
        <w:tabs>
          <w:tab w:val="left" w:pos="261"/>
        </w:tabs>
        <w:spacing w:before="120"/>
        <w:jc w:val="both"/>
      </w:pPr>
      <w:r w:rsidRPr="00F63996">
        <w:t>Ako korisnik nije izvršio povrat sredstava u propisanom roku</w:t>
      </w:r>
      <w:r w:rsidR="003A3C1C" w:rsidRPr="00F63996">
        <w:t>,</w:t>
      </w:r>
      <w:r w:rsidRPr="00F63996">
        <w:t xml:space="preserve"> </w:t>
      </w:r>
      <w:r w:rsidR="003A3C1C" w:rsidRPr="00F63996">
        <w:t xml:space="preserve">u </w:t>
      </w:r>
      <w:r w:rsidRPr="00F63996">
        <w:t>sklad</w:t>
      </w:r>
      <w:r w:rsidR="003A3C1C" w:rsidRPr="00F63996">
        <w:t>u s izdanom</w:t>
      </w:r>
      <w:r w:rsidRPr="00F63996">
        <w:t xml:space="preserve"> odlu</w:t>
      </w:r>
      <w:r w:rsidR="003A3C1C" w:rsidRPr="00F63996">
        <w:t>kom</w:t>
      </w:r>
      <w:r w:rsidRPr="00F63996">
        <w:t xml:space="preserve"> o povratu, na iznos duga nakon isteka roka za povrat</w:t>
      </w:r>
      <w:r w:rsidR="003A3C1C" w:rsidRPr="00F63996">
        <w:t>,</w:t>
      </w:r>
      <w:r w:rsidRPr="00F63996">
        <w:t xml:space="preserve"> obračunava se zakonska zatezna kamata. Sredstva koja korisnik mora vratiti na temelju odluke o povratu sredstava Agencija za plaćanja može poravnati sa sredstvima koja korisniku još nisu isplaćena za bilo koju od mjera poljoprivredne politike ako propisi Europske unije ne određuju drukčije.</w:t>
      </w:r>
    </w:p>
    <w:p w:rsidR="00916FFC" w:rsidRPr="00F63996" w:rsidRDefault="00916FFC" w:rsidP="00916FFC">
      <w:pPr>
        <w:tabs>
          <w:tab w:val="left" w:pos="261"/>
        </w:tabs>
        <w:spacing w:before="120"/>
        <w:jc w:val="both"/>
      </w:pPr>
      <w:r w:rsidRPr="00F63996">
        <w:t xml:space="preserve">U slučaju nemogućnosti naplate duga, Agencija za plaćanja pokrenut će postupak ovrhe na računima dužnika u skladu s propisima Republike Hrvatske i/ili će zatražiti zaštitu svojih prava putem nadležnog suda. </w:t>
      </w:r>
    </w:p>
    <w:p w:rsidR="00E64686" w:rsidRPr="00F63996" w:rsidRDefault="00E64686" w:rsidP="00E64686">
      <w:pPr>
        <w:tabs>
          <w:tab w:val="left" w:pos="261"/>
        </w:tabs>
        <w:spacing w:before="120"/>
        <w:jc w:val="both"/>
      </w:pPr>
      <w:r w:rsidRPr="00F63996">
        <w:t xml:space="preserve">Korisnik je dužan vratiti sredstva dobivena protivno uvjetima i odredbama Zakona o poljoprivredi i provedbenog propisa o provedbi mjera </w:t>
      </w:r>
      <w:r w:rsidR="003A3C1C" w:rsidRPr="00F63996">
        <w:t>P</w:t>
      </w:r>
      <w:r w:rsidRPr="00F63996">
        <w:t>čelarskog programa.</w:t>
      </w:r>
    </w:p>
    <w:p w:rsidR="00E64686" w:rsidRPr="00F63996" w:rsidRDefault="00E64686" w:rsidP="00C81120">
      <w:pPr>
        <w:tabs>
          <w:tab w:val="left" w:pos="261"/>
        </w:tabs>
        <w:spacing w:before="120"/>
        <w:rPr>
          <w:b/>
        </w:rPr>
      </w:pPr>
    </w:p>
    <w:p w:rsidR="002E25EA" w:rsidRPr="00F63996" w:rsidRDefault="00ED1FCA" w:rsidP="00530190">
      <w:pPr>
        <w:pStyle w:val="Odlomakpopisa"/>
        <w:numPr>
          <w:ilvl w:val="0"/>
          <w:numId w:val="8"/>
        </w:numPr>
        <w:tabs>
          <w:tab w:val="left" w:pos="275"/>
        </w:tabs>
        <w:spacing w:before="120"/>
        <w:rPr>
          <w:rFonts w:ascii="Times New Roman" w:hAnsi="Times New Roman"/>
          <w:b/>
        </w:rPr>
      </w:pPr>
      <w:r w:rsidRPr="00F63996">
        <w:rPr>
          <w:rFonts w:ascii="Times New Roman" w:hAnsi="Times New Roman"/>
          <w:b/>
        </w:rPr>
        <w:t>O</w:t>
      </w:r>
      <w:r w:rsidR="002E25EA" w:rsidRPr="00F63996">
        <w:rPr>
          <w:rFonts w:ascii="Times New Roman" w:hAnsi="Times New Roman"/>
          <w:b/>
        </w:rPr>
        <w:t>dredbe kojima se osigurava objavljivanje odob</w:t>
      </w:r>
      <w:r w:rsidR="00F93C7E" w:rsidRPr="00F63996">
        <w:rPr>
          <w:rFonts w:ascii="Times New Roman" w:hAnsi="Times New Roman"/>
          <w:b/>
        </w:rPr>
        <w:t>renog programa u državi članici</w:t>
      </w:r>
    </w:p>
    <w:p w:rsidR="00C81120" w:rsidRPr="00F63996" w:rsidRDefault="003A3C1C" w:rsidP="00E64686">
      <w:pPr>
        <w:tabs>
          <w:tab w:val="left" w:pos="275"/>
        </w:tabs>
        <w:spacing w:before="120"/>
        <w:jc w:val="both"/>
      </w:pPr>
      <w:r w:rsidRPr="00F63996">
        <w:lastRenderedPageBreak/>
        <w:t>Nakon odobrenja, P</w:t>
      </w:r>
      <w:r w:rsidR="00E64686" w:rsidRPr="00F63996">
        <w:t>čelarski program će se službeno objaviti na stranicama Mi</w:t>
      </w:r>
      <w:r w:rsidR="00E7288F" w:rsidRPr="00F63996">
        <w:t>nistarstva poljoprivrede, HPS-a</w:t>
      </w:r>
      <w:r w:rsidR="00E64686" w:rsidRPr="00F63996">
        <w:t xml:space="preserve"> i Agencije za</w:t>
      </w:r>
      <w:r w:rsidRPr="00F63996">
        <w:t xml:space="preserve"> plaćanja. Dodatno o odobrenju P</w:t>
      </w:r>
      <w:r w:rsidR="00E64686" w:rsidRPr="00F63996">
        <w:t xml:space="preserve">čelarskog programa pčelari će biti informirani i </w:t>
      </w:r>
      <w:r w:rsidR="00D131A3" w:rsidRPr="00F63996">
        <w:t xml:space="preserve">kroz </w:t>
      </w:r>
      <w:r w:rsidR="00E64686" w:rsidRPr="00F63996">
        <w:t xml:space="preserve">časopis kojeg izdaje HPS </w:t>
      </w:r>
      <w:r w:rsidRPr="00F63996">
        <w:t>za sve članove</w:t>
      </w:r>
      <w:r w:rsidR="00E64686" w:rsidRPr="00F63996">
        <w:t xml:space="preserve">. </w:t>
      </w:r>
    </w:p>
    <w:p w:rsidR="00E64686" w:rsidRPr="00F63996" w:rsidRDefault="00E64686" w:rsidP="00E64686">
      <w:pPr>
        <w:tabs>
          <w:tab w:val="left" w:pos="275"/>
        </w:tabs>
        <w:spacing w:before="120"/>
        <w:jc w:val="both"/>
      </w:pPr>
    </w:p>
    <w:p w:rsidR="002E25EA" w:rsidRPr="00F63996" w:rsidRDefault="00ED1FCA" w:rsidP="00530190">
      <w:pPr>
        <w:pStyle w:val="Odlomakpopisa"/>
        <w:numPr>
          <w:ilvl w:val="0"/>
          <w:numId w:val="8"/>
        </w:numPr>
        <w:tabs>
          <w:tab w:val="left" w:pos="180"/>
        </w:tabs>
        <w:spacing w:before="120"/>
        <w:rPr>
          <w:rFonts w:ascii="Times New Roman" w:hAnsi="Times New Roman"/>
          <w:b/>
        </w:rPr>
      </w:pPr>
      <w:r w:rsidRPr="00F63996">
        <w:rPr>
          <w:rFonts w:ascii="Times New Roman" w:hAnsi="Times New Roman"/>
          <w:b/>
        </w:rPr>
        <w:t>K</w:t>
      </w:r>
      <w:r w:rsidR="002E25EA" w:rsidRPr="00F63996">
        <w:rPr>
          <w:rFonts w:ascii="Times New Roman" w:hAnsi="Times New Roman"/>
          <w:b/>
        </w:rPr>
        <w:t>oraci poduzeti radi uspostavljanja suradnje s predstavničkim organizacijama u pod</w:t>
      </w:r>
      <w:r w:rsidR="00F93C7E" w:rsidRPr="00F63996">
        <w:rPr>
          <w:rFonts w:ascii="Times New Roman" w:hAnsi="Times New Roman"/>
          <w:b/>
        </w:rPr>
        <w:t>ručju pčelarstva</w:t>
      </w:r>
    </w:p>
    <w:p w:rsidR="00E64686" w:rsidRPr="00F63996" w:rsidRDefault="00E64686" w:rsidP="00E64686">
      <w:pPr>
        <w:tabs>
          <w:tab w:val="left" w:pos="180"/>
        </w:tabs>
        <w:spacing w:before="120"/>
        <w:jc w:val="both"/>
      </w:pPr>
      <w:r w:rsidRPr="00F63996">
        <w:t>Pčelarski program je izradilo Ministarstvo poljoprivrede u suradnji s:</w:t>
      </w:r>
    </w:p>
    <w:p w:rsidR="00E64686" w:rsidRPr="00F63996" w:rsidRDefault="00E64686" w:rsidP="00E64686">
      <w:pPr>
        <w:pStyle w:val="Odlomakpopisa"/>
        <w:numPr>
          <w:ilvl w:val="0"/>
          <w:numId w:val="29"/>
        </w:numPr>
        <w:tabs>
          <w:tab w:val="left" w:pos="180"/>
        </w:tabs>
        <w:spacing w:before="120"/>
        <w:jc w:val="both"/>
        <w:rPr>
          <w:rFonts w:ascii="Times New Roman" w:hAnsi="Times New Roman"/>
        </w:rPr>
      </w:pPr>
      <w:r w:rsidRPr="00F63996">
        <w:rPr>
          <w:rFonts w:ascii="Times New Roman" w:hAnsi="Times New Roman"/>
        </w:rPr>
        <w:t>Hrvatskim pčelarskim savezom koji predstavlja krovno udruženje pčelara u Republici Hrvatskoj</w:t>
      </w:r>
    </w:p>
    <w:p w:rsidR="00E64686" w:rsidRPr="00F63996" w:rsidRDefault="00E64686" w:rsidP="00E64686">
      <w:pPr>
        <w:pStyle w:val="Odlomakpopisa"/>
        <w:numPr>
          <w:ilvl w:val="0"/>
          <w:numId w:val="29"/>
        </w:numPr>
        <w:tabs>
          <w:tab w:val="left" w:pos="180"/>
        </w:tabs>
        <w:spacing w:before="120"/>
        <w:jc w:val="both"/>
        <w:rPr>
          <w:rFonts w:ascii="Times New Roman" w:hAnsi="Times New Roman"/>
        </w:rPr>
      </w:pPr>
      <w:r w:rsidRPr="00F63996">
        <w:rPr>
          <w:rFonts w:ascii="Times New Roman" w:hAnsi="Times New Roman"/>
        </w:rPr>
        <w:t>Agencijom za plaćanja u poljoprivredi, ribarstvu i ruralnom razvoju</w:t>
      </w:r>
    </w:p>
    <w:p w:rsidR="00E64686" w:rsidRPr="00F63996" w:rsidRDefault="00E64686" w:rsidP="00E64686">
      <w:pPr>
        <w:pStyle w:val="Odlomakpopisa"/>
        <w:numPr>
          <w:ilvl w:val="0"/>
          <w:numId w:val="29"/>
        </w:numPr>
        <w:tabs>
          <w:tab w:val="left" w:pos="180"/>
        </w:tabs>
        <w:spacing w:before="120"/>
        <w:jc w:val="both"/>
        <w:rPr>
          <w:rFonts w:ascii="Times New Roman" w:hAnsi="Times New Roman"/>
        </w:rPr>
      </w:pPr>
      <w:r w:rsidRPr="00F63996">
        <w:rPr>
          <w:rFonts w:ascii="Times New Roman" w:hAnsi="Times New Roman"/>
        </w:rPr>
        <w:t>Udrugom uzgajivača selekcioniranih matica pčela Hrvatske koja predstavlja krovno uzgojno udruženje u području pčelarstva u Republici Hrvatskoj</w:t>
      </w:r>
    </w:p>
    <w:p w:rsidR="00E64686" w:rsidRPr="00F63996" w:rsidRDefault="00E64686" w:rsidP="00E64686">
      <w:pPr>
        <w:pStyle w:val="Odlomakpopisa"/>
        <w:numPr>
          <w:ilvl w:val="0"/>
          <w:numId w:val="29"/>
        </w:numPr>
        <w:tabs>
          <w:tab w:val="left" w:pos="180"/>
        </w:tabs>
        <w:spacing w:before="120"/>
        <w:jc w:val="both"/>
        <w:rPr>
          <w:rFonts w:ascii="Times New Roman" w:hAnsi="Times New Roman"/>
        </w:rPr>
      </w:pPr>
      <w:r w:rsidRPr="00F63996">
        <w:rPr>
          <w:rFonts w:ascii="Times New Roman" w:hAnsi="Times New Roman"/>
        </w:rPr>
        <w:t>Agronomskim fakultetom Sveučilišta u Zagrebu</w:t>
      </w:r>
    </w:p>
    <w:p w:rsidR="00E64686" w:rsidRPr="00F63996" w:rsidRDefault="00E64686" w:rsidP="00E64686">
      <w:pPr>
        <w:pStyle w:val="Odlomakpopisa"/>
        <w:numPr>
          <w:ilvl w:val="0"/>
          <w:numId w:val="29"/>
        </w:numPr>
        <w:tabs>
          <w:tab w:val="left" w:pos="180"/>
        </w:tabs>
        <w:spacing w:before="120"/>
        <w:jc w:val="both"/>
        <w:rPr>
          <w:rFonts w:ascii="Times New Roman" w:hAnsi="Times New Roman"/>
        </w:rPr>
      </w:pPr>
      <w:r w:rsidRPr="00F63996">
        <w:rPr>
          <w:rFonts w:ascii="Times New Roman" w:hAnsi="Times New Roman"/>
        </w:rPr>
        <w:t>Veterinarskim fakultetom Sveučilišta u Zagrebu</w:t>
      </w:r>
    </w:p>
    <w:p w:rsidR="00E64686" w:rsidRPr="00F63996" w:rsidRDefault="00D131A3" w:rsidP="00E7288F">
      <w:pPr>
        <w:pStyle w:val="Odlomakpopisa"/>
        <w:numPr>
          <w:ilvl w:val="0"/>
          <w:numId w:val="29"/>
        </w:numPr>
        <w:tabs>
          <w:tab w:val="left" w:pos="180"/>
        </w:tabs>
        <w:spacing w:before="120"/>
        <w:jc w:val="both"/>
        <w:rPr>
          <w:rFonts w:ascii="Times New Roman" w:hAnsi="Times New Roman"/>
        </w:rPr>
      </w:pPr>
      <w:r w:rsidRPr="00F63996">
        <w:rPr>
          <w:rFonts w:ascii="Times New Roman" w:hAnsi="Times New Roman"/>
        </w:rPr>
        <w:t>F</w:t>
      </w:r>
      <w:r w:rsidR="00E64686" w:rsidRPr="00F63996">
        <w:rPr>
          <w:rFonts w:ascii="Times New Roman" w:hAnsi="Times New Roman"/>
        </w:rPr>
        <w:t xml:space="preserve">akultetom </w:t>
      </w:r>
      <w:r w:rsidRPr="00F63996">
        <w:rPr>
          <w:rFonts w:ascii="Times New Roman" w:hAnsi="Times New Roman"/>
        </w:rPr>
        <w:t>agrobiotehničkih znanosti</w:t>
      </w:r>
      <w:r w:rsidR="00E7288F" w:rsidRPr="00F63996">
        <w:rPr>
          <w:rFonts w:ascii="Times New Roman" w:hAnsi="Times New Roman"/>
        </w:rPr>
        <w:t>,</w:t>
      </w:r>
      <w:r w:rsidRPr="00F63996">
        <w:rPr>
          <w:rFonts w:ascii="Times New Roman" w:hAnsi="Times New Roman"/>
        </w:rPr>
        <w:t xml:space="preserve"> </w:t>
      </w:r>
      <w:r w:rsidR="00E7288F" w:rsidRPr="00F63996">
        <w:rPr>
          <w:rFonts w:ascii="Times New Roman" w:hAnsi="Times New Roman"/>
        </w:rPr>
        <w:t>Sveučilište Josipa Jurja Strossmayera u Osijeku</w:t>
      </w:r>
    </w:p>
    <w:p w:rsidR="00E64686" w:rsidRPr="00F63996" w:rsidRDefault="00E64686" w:rsidP="00E64686">
      <w:pPr>
        <w:pStyle w:val="Odlomakpopisa"/>
        <w:numPr>
          <w:ilvl w:val="0"/>
          <w:numId w:val="29"/>
        </w:numPr>
        <w:tabs>
          <w:tab w:val="left" w:pos="180"/>
        </w:tabs>
        <w:spacing w:before="120"/>
        <w:jc w:val="both"/>
        <w:rPr>
          <w:rFonts w:ascii="Times New Roman" w:hAnsi="Times New Roman"/>
        </w:rPr>
      </w:pPr>
      <w:r w:rsidRPr="00F63996">
        <w:rPr>
          <w:rFonts w:ascii="Times New Roman" w:hAnsi="Times New Roman"/>
        </w:rPr>
        <w:t>Pre</w:t>
      </w:r>
      <w:r w:rsidR="00E7288F" w:rsidRPr="00F63996">
        <w:rPr>
          <w:rFonts w:ascii="Times New Roman" w:hAnsi="Times New Roman"/>
        </w:rPr>
        <w:t>hrambeno-tehnološkim fakultetom, Sveučilište Josipa Jurja Strossmayera u Osijeku</w:t>
      </w:r>
      <w:r w:rsidRPr="00F63996">
        <w:rPr>
          <w:rFonts w:ascii="Times New Roman" w:hAnsi="Times New Roman"/>
        </w:rPr>
        <w:t>.</w:t>
      </w:r>
    </w:p>
    <w:p w:rsidR="00E7288F" w:rsidRPr="00F63996" w:rsidRDefault="00E7288F" w:rsidP="00E64686">
      <w:pPr>
        <w:tabs>
          <w:tab w:val="left" w:pos="180"/>
        </w:tabs>
        <w:spacing w:before="120"/>
        <w:jc w:val="both"/>
      </w:pPr>
      <w:r w:rsidRPr="00F63996">
        <w:t>H</w:t>
      </w:r>
      <w:r w:rsidR="003A3C1C" w:rsidRPr="00F63996">
        <w:t>PS je, prije izrade P</w:t>
      </w:r>
      <w:r w:rsidRPr="00F63996">
        <w:t>čelarskog programa, prihvatio sve mjere koje je sukladno Uredbi (EU) br. 1308/2013 moguće obuhvatiti Pčelarskim programom.</w:t>
      </w:r>
    </w:p>
    <w:p w:rsidR="002E25EA" w:rsidRPr="00F63996" w:rsidRDefault="00ED1FCA" w:rsidP="00530190">
      <w:pPr>
        <w:pStyle w:val="Odlomakpopisa"/>
        <w:numPr>
          <w:ilvl w:val="0"/>
          <w:numId w:val="8"/>
        </w:numPr>
        <w:tabs>
          <w:tab w:val="left" w:pos="247"/>
        </w:tabs>
        <w:spacing w:before="120"/>
        <w:rPr>
          <w:rFonts w:ascii="Times New Roman" w:hAnsi="Times New Roman"/>
          <w:b/>
        </w:rPr>
      </w:pPr>
      <w:r w:rsidRPr="00F63996">
        <w:rPr>
          <w:rFonts w:ascii="Times New Roman" w:hAnsi="Times New Roman"/>
          <w:b/>
        </w:rPr>
        <w:t>O</w:t>
      </w:r>
      <w:r w:rsidR="002E25EA" w:rsidRPr="00F63996">
        <w:rPr>
          <w:rFonts w:ascii="Times New Roman" w:hAnsi="Times New Roman"/>
          <w:b/>
        </w:rPr>
        <w:t>pis metode korištene za evaluaciju rezultata koji su postignuti mjerama pčelarskog programa u pčelarskom s</w:t>
      </w:r>
      <w:r w:rsidR="00F93C7E" w:rsidRPr="00F63996">
        <w:rPr>
          <w:rFonts w:ascii="Times New Roman" w:hAnsi="Times New Roman"/>
          <w:b/>
        </w:rPr>
        <w:t>ektoru predmetne države članice</w:t>
      </w:r>
    </w:p>
    <w:p w:rsidR="00AF40AC" w:rsidRPr="00F63996" w:rsidRDefault="00E64686" w:rsidP="00E64686">
      <w:pPr>
        <w:tabs>
          <w:tab w:val="left" w:pos="180"/>
        </w:tabs>
        <w:spacing w:before="120"/>
        <w:jc w:val="both"/>
      </w:pPr>
      <w:r w:rsidRPr="00F63996">
        <w:t xml:space="preserve">Metoda evaluacije rezultata postignutih mjerama </w:t>
      </w:r>
      <w:r w:rsidR="003A3C1C" w:rsidRPr="00F63996">
        <w:t>P</w:t>
      </w:r>
      <w:r w:rsidRPr="00F63996">
        <w:t>čelarskog programa koristit će podatke dobivene</w:t>
      </w:r>
      <w:r w:rsidR="00285212" w:rsidRPr="00F63996">
        <w:t xml:space="preserve"> na</w:t>
      </w:r>
      <w:r w:rsidRPr="00F63996">
        <w:t xml:space="preserve"> temelj</w:t>
      </w:r>
      <w:r w:rsidR="00285212" w:rsidRPr="00F63996">
        <w:t>u</w:t>
      </w:r>
      <w:r w:rsidRPr="00F63996">
        <w:t xml:space="preserve"> pokazatelja (indikatora) uspješnosti provođenja svake odabrane mjere u pčelarskom programu te </w:t>
      </w:r>
      <w:r w:rsidR="003A3C1C" w:rsidRPr="00F63996">
        <w:t xml:space="preserve">podatke dobivene </w:t>
      </w:r>
      <w:r w:rsidRPr="00F63996">
        <w:t>provođenjem ankete među pčelarima.</w:t>
      </w:r>
      <w:r w:rsidR="00A019EC" w:rsidRPr="00F63996">
        <w:t xml:space="preserve"> </w:t>
      </w:r>
    </w:p>
    <w:p w:rsidR="00E64686" w:rsidRPr="00F63996" w:rsidRDefault="00E64686" w:rsidP="00E64686">
      <w:pPr>
        <w:tabs>
          <w:tab w:val="left" w:pos="180"/>
        </w:tabs>
        <w:spacing w:before="120"/>
        <w:jc w:val="both"/>
      </w:pPr>
    </w:p>
    <w:sectPr w:rsidR="00E64686" w:rsidRPr="00F63996" w:rsidSect="000C3677">
      <w:footerReference w:type="default" r:id="rId21"/>
      <w:pgSz w:w="11906" w:h="16838"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80E" w:rsidRDefault="0061180E" w:rsidP="00617F69">
      <w:r>
        <w:separator/>
      </w:r>
    </w:p>
  </w:endnote>
  <w:endnote w:type="continuationSeparator" w:id="0">
    <w:p w:rsidR="0061180E" w:rsidRDefault="0061180E" w:rsidP="0061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tka Text">
    <w:panose1 w:val="02000505000000020004"/>
    <w:charset w:val="EE"/>
    <w:family w:val="auto"/>
    <w:pitch w:val="variable"/>
    <w:sig w:usb0="A00002EF" w:usb1="400020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AB0" w:rsidRPr="00810C39" w:rsidRDefault="00FE0AB0" w:rsidP="0004179F">
    <w:pPr>
      <w:pStyle w:val="Podnoje"/>
      <w:pBdr>
        <w:top w:val="single" w:sz="4" w:space="1" w:color="auto"/>
      </w:pBdr>
      <w:jc w:val="center"/>
      <w:rPr>
        <w:sz w:val="20"/>
        <w:szCs w:val="20"/>
      </w:rPr>
    </w:pPr>
    <w:r w:rsidRPr="00810C39">
      <w:rPr>
        <w:sz w:val="20"/>
        <w:szCs w:val="20"/>
      </w:rPr>
      <w:t>Nacionalni pčelarski program za razdoblje od 2020. do 2022. godine</w:t>
    </w:r>
  </w:p>
  <w:p w:rsidR="00FE0AB0" w:rsidRPr="00550EA9" w:rsidRDefault="00FE0AB0" w:rsidP="0004179F">
    <w:pPr>
      <w:pStyle w:val="Podnoje"/>
      <w:jc w:val="right"/>
      <w:rPr>
        <w:rFonts w:ascii="Cambria" w:hAnsi="Cambria"/>
        <w:sz w:val="20"/>
        <w:szCs w:val="20"/>
      </w:rPr>
    </w:pPr>
    <w:r w:rsidRPr="00550EA9">
      <w:rPr>
        <w:rFonts w:ascii="Calibri" w:hAnsi="Calibri"/>
        <w:sz w:val="20"/>
        <w:szCs w:val="20"/>
      </w:rPr>
      <w:fldChar w:fldCharType="begin"/>
    </w:r>
    <w:r w:rsidRPr="00550EA9">
      <w:rPr>
        <w:sz w:val="20"/>
        <w:szCs w:val="20"/>
      </w:rPr>
      <w:instrText>PAGE   \* MERGEFORMAT</w:instrText>
    </w:r>
    <w:r w:rsidRPr="00550EA9">
      <w:rPr>
        <w:rFonts w:ascii="Calibri" w:hAnsi="Calibri"/>
        <w:sz w:val="20"/>
        <w:szCs w:val="20"/>
      </w:rPr>
      <w:fldChar w:fldCharType="separate"/>
    </w:r>
    <w:r w:rsidR="00F00354" w:rsidRPr="00F00354">
      <w:rPr>
        <w:rFonts w:ascii="Cambria" w:hAnsi="Cambria"/>
        <w:noProof/>
        <w:sz w:val="20"/>
        <w:szCs w:val="20"/>
      </w:rPr>
      <w:t>1</w:t>
    </w:r>
    <w:r w:rsidRPr="00550EA9">
      <w:rPr>
        <w:rFonts w:ascii="Cambria" w:hAnsi="Cambri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80E" w:rsidRDefault="0061180E" w:rsidP="00617F69">
      <w:r>
        <w:separator/>
      </w:r>
    </w:p>
  </w:footnote>
  <w:footnote w:type="continuationSeparator" w:id="0">
    <w:p w:rsidR="0061180E" w:rsidRDefault="0061180E" w:rsidP="00617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40CF"/>
    <w:multiLevelType w:val="hybridMultilevel"/>
    <w:tmpl w:val="29E0EC28"/>
    <w:lvl w:ilvl="0" w:tplc="438A667E">
      <w:start w:val="1"/>
      <w:numFmt w:val="bullet"/>
      <w:lvlText w:val="­"/>
      <w:lvlJc w:val="left"/>
      <w:pPr>
        <w:ind w:left="720" w:hanging="360"/>
      </w:pPr>
      <w:rPr>
        <w:rFonts w:ascii="Sitka Text" w:hAnsi="Sitka Tex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40551E"/>
    <w:multiLevelType w:val="hybridMultilevel"/>
    <w:tmpl w:val="786661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E65C86"/>
    <w:multiLevelType w:val="hybridMultilevel"/>
    <w:tmpl w:val="7898FE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DE4C80"/>
    <w:multiLevelType w:val="hybridMultilevel"/>
    <w:tmpl w:val="3EC2F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1C030C"/>
    <w:multiLevelType w:val="multilevel"/>
    <w:tmpl w:val="181A10B6"/>
    <w:lvl w:ilvl="0">
      <w:start w:val="1"/>
      <w:numFmt w:val="decimal"/>
      <w:lvlText w:val="%1."/>
      <w:lvlJc w:val="left"/>
      <w:pPr>
        <w:tabs>
          <w:tab w:val="num" w:pos="360"/>
        </w:tabs>
        <w:ind w:left="360" w:hanging="360"/>
      </w:pPr>
      <w:rPr>
        <w:rFonts w:cs="Times New Roman"/>
        <w:b w:val="0"/>
        <w:bCs w:val="0"/>
      </w:rPr>
    </w:lvl>
    <w:lvl w:ilvl="1">
      <w:start w:val="4"/>
      <w:numFmt w:val="decimal"/>
      <w:isLgl/>
      <w:lvlText w:val="%1.%2."/>
      <w:lvlJc w:val="left"/>
      <w:pPr>
        <w:tabs>
          <w:tab w:val="num" w:pos="900"/>
        </w:tabs>
        <w:ind w:left="900" w:hanging="540"/>
      </w:pPr>
      <w:rPr>
        <w:rFonts w:cs="Times New Roman"/>
        <w:b w:val="0"/>
        <w:bCs w:val="0"/>
      </w:rPr>
    </w:lvl>
    <w:lvl w:ilvl="2">
      <w:start w:val="4"/>
      <w:numFmt w:val="decimal"/>
      <w:isLgl/>
      <w:lvlText w:val="%1.%2.%3."/>
      <w:lvlJc w:val="left"/>
      <w:pPr>
        <w:tabs>
          <w:tab w:val="num" w:pos="1080"/>
        </w:tabs>
        <w:ind w:left="1080" w:hanging="720"/>
      </w:pPr>
      <w:rPr>
        <w:rFonts w:cs="Times New Roman"/>
        <w:b w:val="0"/>
        <w:bCs w:val="0"/>
      </w:rPr>
    </w:lvl>
    <w:lvl w:ilvl="3">
      <w:start w:val="1"/>
      <w:numFmt w:val="decimal"/>
      <w:isLgl/>
      <w:lvlText w:val="%1.%2.%3.%4."/>
      <w:lvlJc w:val="left"/>
      <w:pPr>
        <w:tabs>
          <w:tab w:val="num" w:pos="1080"/>
        </w:tabs>
        <w:ind w:left="1080" w:hanging="720"/>
      </w:pPr>
      <w:rPr>
        <w:rFonts w:cs="Times New Roman"/>
        <w:b w:val="0"/>
        <w:bCs w:val="0"/>
      </w:rPr>
    </w:lvl>
    <w:lvl w:ilvl="4">
      <w:start w:val="1"/>
      <w:numFmt w:val="decimal"/>
      <w:isLgl/>
      <w:lvlText w:val="%1.%2.%3.%4.%5."/>
      <w:lvlJc w:val="left"/>
      <w:pPr>
        <w:tabs>
          <w:tab w:val="num" w:pos="1440"/>
        </w:tabs>
        <w:ind w:left="1440" w:hanging="1080"/>
      </w:pPr>
      <w:rPr>
        <w:rFonts w:cs="Times New Roman"/>
        <w:b w:val="0"/>
        <w:bCs w:val="0"/>
      </w:rPr>
    </w:lvl>
    <w:lvl w:ilvl="5">
      <w:start w:val="1"/>
      <w:numFmt w:val="decimal"/>
      <w:isLgl/>
      <w:lvlText w:val="%1.%2.%3.%4.%5.%6."/>
      <w:lvlJc w:val="left"/>
      <w:pPr>
        <w:tabs>
          <w:tab w:val="num" w:pos="1440"/>
        </w:tabs>
        <w:ind w:left="1440" w:hanging="1080"/>
      </w:pPr>
      <w:rPr>
        <w:rFonts w:cs="Times New Roman"/>
        <w:b w:val="0"/>
        <w:bCs w:val="0"/>
      </w:rPr>
    </w:lvl>
    <w:lvl w:ilvl="6">
      <w:start w:val="1"/>
      <w:numFmt w:val="decimal"/>
      <w:isLgl/>
      <w:lvlText w:val="%1.%2.%3.%4.%5.%6.%7."/>
      <w:lvlJc w:val="left"/>
      <w:pPr>
        <w:tabs>
          <w:tab w:val="num" w:pos="1800"/>
        </w:tabs>
        <w:ind w:left="1800" w:hanging="1440"/>
      </w:pPr>
      <w:rPr>
        <w:rFonts w:cs="Times New Roman"/>
        <w:b w:val="0"/>
        <w:bCs w:val="0"/>
      </w:rPr>
    </w:lvl>
    <w:lvl w:ilvl="7">
      <w:start w:val="1"/>
      <w:numFmt w:val="decimal"/>
      <w:isLgl/>
      <w:lvlText w:val="%1.%2.%3.%4.%5.%6.%7.%8."/>
      <w:lvlJc w:val="left"/>
      <w:pPr>
        <w:tabs>
          <w:tab w:val="num" w:pos="1800"/>
        </w:tabs>
        <w:ind w:left="1800" w:hanging="1440"/>
      </w:pPr>
      <w:rPr>
        <w:rFonts w:cs="Times New Roman"/>
        <w:b w:val="0"/>
        <w:bCs w:val="0"/>
      </w:rPr>
    </w:lvl>
    <w:lvl w:ilvl="8">
      <w:start w:val="1"/>
      <w:numFmt w:val="decimal"/>
      <w:isLgl/>
      <w:lvlText w:val="%1.%2.%3.%4.%5.%6.%7.%8.%9."/>
      <w:lvlJc w:val="left"/>
      <w:pPr>
        <w:tabs>
          <w:tab w:val="num" w:pos="2160"/>
        </w:tabs>
        <w:ind w:left="2160" w:hanging="1800"/>
      </w:pPr>
      <w:rPr>
        <w:rFonts w:cs="Times New Roman"/>
        <w:b w:val="0"/>
        <w:bCs w:val="0"/>
      </w:rPr>
    </w:lvl>
  </w:abstractNum>
  <w:abstractNum w:abstractNumId="5" w15:restartNumberingAfterBreak="0">
    <w:nsid w:val="14A70B1A"/>
    <w:multiLevelType w:val="hybridMultilevel"/>
    <w:tmpl w:val="49DE2848"/>
    <w:lvl w:ilvl="0" w:tplc="013C9D2C">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F343FE"/>
    <w:multiLevelType w:val="hybridMultilevel"/>
    <w:tmpl w:val="4492F882"/>
    <w:lvl w:ilvl="0" w:tplc="4FC01220">
      <w:numFmt w:val="bullet"/>
      <w:lvlText w:val="-"/>
      <w:lvlJc w:val="left"/>
      <w:pPr>
        <w:tabs>
          <w:tab w:val="num" w:pos="720"/>
        </w:tabs>
        <w:ind w:left="720" w:hanging="360"/>
      </w:pPr>
      <w:rPr>
        <w:rFonts w:ascii="Arial" w:eastAsia="Times New Roman" w:hAnsi="Aria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4542F"/>
    <w:multiLevelType w:val="hybridMultilevel"/>
    <w:tmpl w:val="A8E6F794"/>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1A0F2B"/>
    <w:multiLevelType w:val="hybridMultilevel"/>
    <w:tmpl w:val="3E547990"/>
    <w:lvl w:ilvl="0" w:tplc="C4E41636">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9" w15:restartNumberingAfterBreak="0">
    <w:nsid w:val="1E6C41E0"/>
    <w:multiLevelType w:val="hybridMultilevel"/>
    <w:tmpl w:val="954E493E"/>
    <w:lvl w:ilvl="0" w:tplc="38EE60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292675"/>
    <w:multiLevelType w:val="hybridMultilevel"/>
    <w:tmpl w:val="0F30F53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F360243"/>
    <w:multiLevelType w:val="hybridMultilevel"/>
    <w:tmpl w:val="E80213D2"/>
    <w:lvl w:ilvl="0" w:tplc="438A667E">
      <w:start w:val="1"/>
      <w:numFmt w:val="bullet"/>
      <w:lvlText w:val="­"/>
      <w:lvlJc w:val="left"/>
      <w:pPr>
        <w:ind w:left="720" w:hanging="360"/>
      </w:pPr>
      <w:rPr>
        <w:rFonts w:ascii="Sitka Text" w:hAnsi="Sitka Tex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8A7432"/>
    <w:multiLevelType w:val="hybridMultilevel"/>
    <w:tmpl w:val="D54E9C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7E0EBC"/>
    <w:multiLevelType w:val="hybridMultilevel"/>
    <w:tmpl w:val="D4CAF324"/>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E447FC"/>
    <w:multiLevelType w:val="multilevel"/>
    <w:tmpl w:val="81AAD69C"/>
    <w:lvl w:ilvl="0">
      <w:start w:val="1"/>
      <w:numFmt w:val="decimal"/>
      <w:lvlText w:val="%1."/>
      <w:lvlJc w:val="left"/>
      <w:pPr>
        <w:tabs>
          <w:tab w:val="num" w:pos="1440"/>
        </w:tabs>
        <w:ind w:left="1440"/>
      </w:pPr>
      <w:rPr>
        <w:rFonts w:cs="Times New Roman"/>
        <w:b/>
        <w:bCs/>
        <w:i w:val="0"/>
        <w:iCs w:val="0"/>
        <w:color w:val="auto"/>
        <w:sz w:val="24"/>
        <w:szCs w:val="24"/>
      </w:rPr>
    </w:lvl>
    <w:lvl w:ilvl="1">
      <w:start w:val="1"/>
      <w:numFmt w:val="decimal"/>
      <w:lvlText w:val="2.%2."/>
      <w:lvlJc w:val="left"/>
      <w:pPr>
        <w:tabs>
          <w:tab w:val="num" w:pos="1800"/>
        </w:tabs>
        <w:ind w:left="1800" w:hanging="360"/>
      </w:pPr>
      <w:rPr>
        <w:rFonts w:hint="default"/>
        <w:sz w:val="24"/>
        <w:szCs w:val="24"/>
      </w:rPr>
    </w:lvl>
    <w:lvl w:ilvl="2">
      <w:start w:val="1"/>
      <w:numFmt w:val="decimalZero"/>
      <w:isLgl/>
      <w:lvlText w:val="%1.%2.%3."/>
      <w:lvlJc w:val="left"/>
      <w:pPr>
        <w:tabs>
          <w:tab w:val="num" w:pos="2160"/>
        </w:tabs>
        <w:ind w:left="216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2520"/>
        </w:tabs>
        <w:ind w:left="2520" w:hanging="1080"/>
      </w:pPr>
      <w:rPr>
        <w:rFonts w:cs="Times New Roman"/>
      </w:rPr>
    </w:lvl>
    <w:lvl w:ilvl="6">
      <w:start w:val="1"/>
      <w:numFmt w:val="decimal"/>
      <w:isLgl/>
      <w:lvlText w:val="%1.%2.%3.%4.%5.%6.%7."/>
      <w:lvlJc w:val="left"/>
      <w:pPr>
        <w:tabs>
          <w:tab w:val="num" w:pos="2880"/>
        </w:tabs>
        <w:ind w:left="2880" w:hanging="1440"/>
      </w:pPr>
      <w:rPr>
        <w:rFonts w:cs="Times New Roman"/>
      </w:rPr>
    </w:lvl>
    <w:lvl w:ilvl="7">
      <w:start w:val="1"/>
      <w:numFmt w:val="decimal"/>
      <w:isLgl/>
      <w:lvlText w:val="%1.%2.%3.%4.%5.%6.%7.%8."/>
      <w:lvlJc w:val="left"/>
      <w:pPr>
        <w:tabs>
          <w:tab w:val="num" w:pos="2880"/>
        </w:tabs>
        <w:ind w:left="2880" w:hanging="1440"/>
      </w:pPr>
      <w:rPr>
        <w:rFonts w:cs="Times New Roman"/>
      </w:rPr>
    </w:lvl>
    <w:lvl w:ilvl="8">
      <w:start w:val="1"/>
      <w:numFmt w:val="decimal"/>
      <w:isLgl/>
      <w:lvlText w:val="%1.%2.%3.%4.%5.%6.%7.%8.%9."/>
      <w:lvlJc w:val="left"/>
      <w:pPr>
        <w:tabs>
          <w:tab w:val="num" w:pos="3240"/>
        </w:tabs>
        <w:ind w:left="3240" w:hanging="1800"/>
      </w:pPr>
      <w:rPr>
        <w:rFonts w:cs="Times New Roman"/>
      </w:rPr>
    </w:lvl>
  </w:abstractNum>
  <w:abstractNum w:abstractNumId="15" w15:restartNumberingAfterBreak="0">
    <w:nsid w:val="38432C26"/>
    <w:multiLevelType w:val="hybridMultilevel"/>
    <w:tmpl w:val="EA36DC56"/>
    <w:lvl w:ilvl="0" w:tplc="C4E41636">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6" w15:restartNumberingAfterBreak="0">
    <w:nsid w:val="3A6042DC"/>
    <w:multiLevelType w:val="hybridMultilevel"/>
    <w:tmpl w:val="88E41E66"/>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914CAD"/>
    <w:multiLevelType w:val="hybridMultilevel"/>
    <w:tmpl w:val="8318B914"/>
    <w:lvl w:ilvl="0" w:tplc="C4E4163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60D1A0F"/>
    <w:multiLevelType w:val="hybridMultilevel"/>
    <w:tmpl w:val="F45E79A0"/>
    <w:lvl w:ilvl="0" w:tplc="438A667E">
      <w:start w:val="1"/>
      <w:numFmt w:val="bullet"/>
      <w:lvlText w:val="­"/>
      <w:lvlJc w:val="left"/>
      <w:pPr>
        <w:ind w:left="720" w:hanging="360"/>
      </w:pPr>
      <w:rPr>
        <w:rFonts w:ascii="Sitka Text" w:hAnsi="Sitka Tex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B2619CD"/>
    <w:multiLevelType w:val="hybridMultilevel"/>
    <w:tmpl w:val="257C92CE"/>
    <w:lvl w:ilvl="0" w:tplc="65C6CC34">
      <w:start w:val="1"/>
      <w:numFmt w:val="decimal"/>
      <w:lvlText w:val="%1."/>
      <w:lvlJc w:val="left"/>
      <w:pPr>
        <w:ind w:left="2316" w:hanging="195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7655774"/>
    <w:multiLevelType w:val="hybridMultilevel"/>
    <w:tmpl w:val="9B661B22"/>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BB741A"/>
    <w:multiLevelType w:val="hybridMultilevel"/>
    <w:tmpl w:val="9E5EE938"/>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AA20F7A"/>
    <w:multiLevelType w:val="hybridMultilevel"/>
    <w:tmpl w:val="F9605D76"/>
    <w:lvl w:ilvl="0" w:tplc="041A001B">
      <w:start w:val="1"/>
      <w:numFmt w:val="lowerRoman"/>
      <w:lvlText w:val="%1."/>
      <w:lvlJc w:val="right"/>
      <w:pPr>
        <w:ind w:left="489" w:hanging="360"/>
      </w:pPr>
    </w:lvl>
    <w:lvl w:ilvl="1" w:tplc="041A0019" w:tentative="1">
      <w:start w:val="1"/>
      <w:numFmt w:val="lowerLetter"/>
      <w:lvlText w:val="%2."/>
      <w:lvlJc w:val="left"/>
      <w:pPr>
        <w:ind w:left="1209" w:hanging="360"/>
      </w:pPr>
    </w:lvl>
    <w:lvl w:ilvl="2" w:tplc="041A001B" w:tentative="1">
      <w:start w:val="1"/>
      <w:numFmt w:val="lowerRoman"/>
      <w:lvlText w:val="%3."/>
      <w:lvlJc w:val="right"/>
      <w:pPr>
        <w:ind w:left="1929" w:hanging="180"/>
      </w:pPr>
    </w:lvl>
    <w:lvl w:ilvl="3" w:tplc="041A000F" w:tentative="1">
      <w:start w:val="1"/>
      <w:numFmt w:val="decimal"/>
      <w:lvlText w:val="%4."/>
      <w:lvlJc w:val="left"/>
      <w:pPr>
        <w:ind w:left="2649" w:hanging="360"/>
      </w:pPr>
    </w:lvl>
    <w:lvl w:ilvl="4" w:tplc="041A0019" w:tentative="1">
      <w:start w:val="1"/>
      <w:numFmt w:val="lowerLetter"/>
      <w:lvlText w:val="%5."/>
      <w:lvlJc w:val="left"/>
      <w:pPr>
        <w:ind w:left="3369" w:hanging="360"/>
      </w:pPr>
    </w:lvl>
    <w:lvl w:ilvl="5" w:tplc="041A001B" w:tentative="1">
      <w:start w:val="1"/>
      <w:numFmt w:val="lowerRoman"/>
      <w:lvlText w:val="%6."/>
      <w:lvlJc w:val="right"/>
      <w:pPr>
        <w:ind w:left="4089" w:hanging="180"/>
      </w:pPr>
    </w:lvl>
    <w:lvl w:ilvl="6" w:tplc="041A000F" w:tentative="1">
      <w:start w:val="1"/>
      <w:numFmt w:val="decimal"/>
      <w:lvlText w:val="%7."/>
      <w:lvlJc w:val="left"/>
      <w:pPr>
        <w:ind w:left="4809" w:hanging="360"/>
      </w:pPr>
    </w:lvl>
    <w:lvl w:ilvl="7" w:tplc="041A0019" w:tentative="1">
      <w:start w:val="1"/>
      <w:numFmt w:val="lowerLetter"/>
      <w:lvlText w:val="%8."/>
      <w:lvlJc w:val="left"/>
      <w:pPr>
        <w:ind w:left="5529" w:hanging="360"/>
      </w:pPr>
    </w:lvl>
    <w:lvl w:ilvl="8" w:tplc="041A001B" w:tentative="1">
      <w:start w:val="1"/>
      <w:numFmt w:val="lowerRoman"/>
      <w:lvlText w:val="%9."/>
      <w:lvlJc w:val="right"/>
      <w:pPr>
        <w:ind w:left="6249" w:hanging="180"/>
      </w:pPr>
    </w:lvl>
  </w:abstractNum>
  <w:abstractNum w:abstractNumId="23" w15:restartNumberingAfterBreak="0">
    <w:nsid w:val="6AD65081"/>
    <w:multiLevelType w:val="hybridMultilevel"/>
    <w:tmpl w:val="3CB8BE2A"/>
    <w:lvl w:ilvl="0" w:tplc="4FC01220">
      <w:numFmt w:val="bullet"/>
      <w:lvlText w:val="-"/>
      <w:lvlJc w:val="left"/>
      <w:pPr>
        <w:tabs>
          <w:tab w:val="num" w:pos="780"/>
        </w:tabs>
        <w:ind w:left="780" w:hanging="360"/>
      </w:pPr>
      <w:rPr>
        <w:rFonts w:ascii="Arial" w:eastAsia="Wingdings" w:hAnsi="Arial" w:cs="Aria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6E1C0180"/>
    <w:multiLevelType w:val="hybridMultilevel"/>
    <w:tmpl w:val="786661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321C19"/>
    <w:multiLevelType w:val="hybridMultilevel"/>
    <w:tmpl w:val="2790087A"/>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D853CEE"/>
    <w:multiLevelType w:val="hybridMultilevel"/>
    <w:tmpl w:val="78167BF4"/>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23"/>
  </w:num>
  <w:num w:numId="5">
    <w:abstractNumId w:val="25"/>
  </w:num>
  <w:num w:numId="6">
    <w:abstractNumId w:val="21"/>
  </w:num>
  <w:num w:numId="7">
    <w:abstractNumId w:val="10"/>
  </w:num>
  <w:num w:numId="8">
    <w:abstractNumId w:val="22"/>
  </w:num>
  <w:num w:numId="9">
    <w:abstractNumId w:val="15"/>
  </w:num>
  <w:num w:numId="10">
    <w:abstractNumId w:val="8"/>
  </w:num>
  <w:num w:numId="11">
    <w:abstractNumId w:val="7"/>
  </w:num>
  <w:num w:numId="12">
    <w:abstractNumId w:val="20"/>
  </w:num>
  <w:num w:numId="13">
    <w:abstractNumId w:val="17"/>
  </w:num>
  <w:num w:numId="14">
    <w:abstractNumId w:val="26"/>
  </w:num>
  <w:num w:numId="15">
    <w:abstractNumId w:val="16"/>
  </w:num>
  <w:num w:numId="16">
    <w:abstractNumId w:val="13"/>
  </w:num>
  <w:num w:numId="17">
    <w:abstractNumId w:val="12"/>
  </w:num>
  <w:num w:numId="18">
    <w:abstractNumId w:val="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num>
  <w:num w:numId="29">
    <w:abstractNumId w:val="0"/>
  </w:num>
  <w:num w:numId="30">
    <w:abstractNumId w:val="9"/>
  </w:num>
  <w:num w:numId="31">
    <w:abstractNumId w:val="1"/>
  </w:num>
  <w:num w:numId="32">
    <w:abstractNumId w:val="11"/>
  </w:num>
  <w:num w:numId="33">
    <w:abstractNumId w:val="18"/>
  </w:num>
  <w:num w:numId="34">
    <w:abstractNumId w:val="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55"/>
    <w:rsid w:val="000012E7"/>
    <w:rsid w:val="0000144E"/>
    <w:rsid w:val="0000154C"/>
    <w:rsid w:val="00001FD1"/>
    <w:rsid w:val="00002106"/>
    <w:rsid w:val="00004459"/>
    <w:rsid w:val="00004BD9"/>
    <w:rsid w:val="0000552D"/>
    <w:rsid w:val="00006FD5"/>
    <w:rsid w:val="000101F3"/>
    <w:rsid w:val="000103E5"/>
    <w:rsid w:val="000105D4"/>
    <w:rsid w:val="00014004"/>
    <w:rsid w:val="00014ED8"/>
    <w:rsid w:val="00015967"/>
    <w:rsid w:val="00020136"/>
    <w:rsid w:val="00027763"/>
    <w:rsid w:val="00030A0F"/>
    <w:rsid w:val="000329E7"/>
    <w:rsid w:val="000340BB"/>
    <w:rsid w:val="0003411D"/>
    <w:rsid w:val="00036D0B"/>
    <w:rsid w:val="000410F9"/>
    <w:rsid w:val="0004179F"/>
    <w:rsid w:val="000435DB"/>
    <w:rsid w:val="000443D4"/>
    <w:rsid w:val="0004536E"/>
    <w:rsid w:val="00052BCA"/>
    <w:rsid w:val="0005458C"/>
    <w:rsid w:val="000546AE"/>
    <w:rsid w:val="00054CAE"/>
    <w:rsid w:val="000559FB"/>
    <w:rsid w:val="000578FA"/>
    <w:rsid w:val="0006021D"/>
    <w:rsid w:val="000614FA"/>
    <w:rsid w:val="000623CF"/>
    <w:rsid w:val="00062467"/>
    <w:rsid w:val="000652C3"/>
    <w:rsid w:val="000661F2"/>
    <w:rsid w:val="000670A9"/>
    <w:rsid w:val="0006713E"/>
    <w:rsid w:val="000679AA"/>
    <w:rsid w:val="00067BD4"/>
    <w:rsid w:val="0007007B"/>
    <w:rsid w:val="0007179F"/>
    <w:rsid w:val="000725D6"/>
    <w:rsid w:val="00072DB9"/>
    <w:rsid w:val="000754C9"/>
    <w:rsid w:val="00075CB5"/>
    <w:rsid w:val="00076029"/>
    <w:rsid w:val="00077D1B"/>
    <w:rsid w:val="0008040A"/>
    <w:rsid w:val="00080C62"/>
    <w:rsid w:val="00081D45"/>
    <w:rsid w:val="000842F5"/>
    <w:rsid w:val="00084426"/>
    <w:rsid w:val="0009048F"/>
    <w:rsid w:val="00090582"/>
    <w:rsid w:val="00091AC9"/>
    <w:rsid w:val="000923AD"/>
    <w:rsid w:val="00092BD5"/>
    <w:rsid w:val="00095A25"/>
    <w:rsid w:val="00097C25"/>
    <w:rsid w:val="000A34DD"/>
    <w:rsid w:val="000A4AD1"/>
    <w:rsid w:val="000A71B4"/>
    <w:rsid w:val="000B0D2C"/>
    <w:rsid w:val="000B1F27"/>
    <w:rsid w:val="000B3184"/>
    <w:rsid w:val="000B3507"/>
    <w:rsid w:val="000B3916"/>
    <w:rsid w:val="000B3E3F"/>
    <w:rsid w:val="000B45ED"/>
    <w:rsid w:val="000B5038"/>
    <w:rsid w:val="000B76CC"/>
    <w:rsid w:val="000C2B7F"/>
    <w:rsid w:val="000C3677"/>
    <w:rsid w:val="000C4002"/>
    <w:rsid w:val="000C4B39"/>
    <w:rsid w:val="000C56FA"/>
    <w:rsid w:val="000C62D2"/>
    <w:rsid w:val="000D077C"/>
    <w:rsid w:val="000D1489"/>
    <w:rsid w:val="000D45CA"/>
    <w:rsid w:val="000D4D2C"/>
    <w:rsid w:val="000E2950"/>
    <w:rsid w:val="000E6E6D"/>
    <w:rsid w:val="000E7E86"/>
    <w:rsid w:val="000F21E2"/>
    <w:rsid w:val="001024F2"/>
    <w:rsid w:val="00102C89"/>
    <w:rsid w:val="001035BA"/>
    <w:rsid w:val="0010407C"/>
    <w:rsid w:val="00112ABC"/>
    <w:rsid w:val="00116491"/>
    <w:rsid w:val="00120008"/>
    <w:rsid w:val="00120187"/>
    <w:rsid w:val="00123666"/>
    <w:rsid w:val="00124DAE"/>
    <w:rsid w:val="00131B82"/>
    <w:rsid w:val="00132DF3"/>
    <w:rsid w:val="00135B2A"/>
    <w:rsid w:val="00136341"/>
    <w:rsid w:val="00137796"/>
    <w:rsid w:val="00141D83"/>
    <w:rsid w:val="00143F0F"/>
    <w:rsid w:val="00147DE0"/>
    <w:rsid w:val="00147F4B"/>
    <w:rsid w:val="001504E0"/>
    <w:rsid w:val="00150A45"/>
    <w:rsid w:val="00151F6B"/>
    <w:rsid w:val="001538F8"/>
    <w:rsid w:val="001608F2"/>
    <w:rsid w:val="00160978"/>
    <w:rsid w:val="001644AB"/>
    <w:rsid w:val="00164CED"/>
    <w:rsid w:val="00165636"/>
    <w:rsid w:val="00166003"/>
    <w:rsid w:val="00173EDE"/>
    <w:rsid w:val="00176F42"/>
    <w:rsid w:val="00177457"/>
    <w:rsid w:val="0018298B"/>
    <w:rsid w:val="001855D6"/>
    <w:rsid w:val="00185DCF"/>
    <w:rsid w:val="0018611A"/>
    <w:rsid w:val="00187294"/>
    <w:rsid w:val="0019276D"/>
    <w:rsid w:val="001941D2"/>
    <w:rsid w:val="00197167"/>
    <w:rsid w:val="001A0713"/>
    <w:rsid w:val="001A27CE"/>
    <w:rsid w:val="001B0E95"/>
    <w:rsid w:val="001B1966"/>
    <w:rsid w:val="001B245B"/>
    <w:rsid w:val="001B4AC2"/>
    <w:rsid w:val="001B54CC"/>
    <w:rsid w:val="001B63FA"/>
    <w:rsid w:val="001B654C"/>
    <w:rsid w:val="001B69F6"/>
    <w:rsid w:val="001C062B"/>
    <w:rsid w:val="001C4D23"/>
    <w:rsid w:val="001C5345"/>
    <w:rsid w:val="001C787D"/>
    <w:rsid w:val="001D09CF"/>
    <w:rsid w:val="001D2283"/>
    <w:rsid w:val="001D2FE2"/>
    <w:rsid w:val="001E0156"/>
    <w:rsid w:val="001E7562"/>
    <w:rsid w:val="001F1C1A"/>
    <w:rsid w:val="001F27FE"/>
    <w:rsid w:val="001F6B5C"/>
    <w:rsid w:val="001F7EAE"/>
    <w:rsid w:val="00200332"/>
    <w:rsid w:val="00200B70"/>
    <w:rsid w:val="002027C7"/>
    <w:rsid w:val="0020323F"/>
    <w:rsid w:val="0020362D"/>
    <w:rsid w:val="00204D7A"/>
    <w:rsid w:val="00205DCD"/>
    <w:rsid w:val="0020686D"/>
    <w:rsid w:val="002119B8"/>
    <w:rsid w:val="00211B64"/>
    <w:rsid w:val="00211F11"/>
    <w:rsid w:val="00213A86"/>
    <w:rsid w:val="00213D00"/>
    <w:rsid w:val="002157C8"/>
    <w:rsid w:val="0022212E"/>
    <w:rsid w:val="00223A5E"/>
    <w:rsid w:val="002259F5"/>
    <w:rsid w:val="00226866"/>
    <w:rsid w:val="00232222"/>
    <w:rsid w:val="00233388"/>
    <w:rsid w:val="00234E64"/>
    <w:rsid w:val="00236A70"/>
    <w:rsid w:val="00237A97"/>
    <w:rsid w:val="00241597"/>
    <w:rsid w:val="00241C17"/>
    <w:rsid w:val="00242B61"/>
    <w:rsid w:val="00243D1A"/>
    <w:rsid w:val="002443E0"/>
    <w:rsid w:val="002479DC"/>
    <w:rsid w:val="00250D59"/>
    <w:rsid w:val="0025175B"/>
    <w:rsid w:val="002526B6"/>
    <w:rsid w:val="002538C8"/>
    <w:rsid w:val="00253CBE"/>
    <w:rsid w:val="0025505C"/>
    <w:rsid w:val="002555B7"/>
    <w:rsid w:val="00257F7D"/>
    <w:rsid w:val="002616B6"/>
    <w:rsid w:val="00261D97"/>
    <w:rsid w:val="002634F9"/>
    <w:rsid w:val="00271EBC"/>
    <w:rsid w:val="00274339"/>
    <w:rsid w:val="00275010"/>
    <w:rsid w:val="00275C5B"/>
    <w:rsid w:val="002764B7"/>
    <w:rsid w:val="002808F0"/>
    <w:rsid w:val="00284A9A"/>
    <w:rsid w:val="00285212"/>
    <w:rsid w:val="002868D0"/>
    <w:rsid w:val="00290DB8"/>
    <w:rsid w:val="00292338"/>
    <w:rsid w:val="002923F7"/>
    <w:rsid w:val="002937A7"/>
    <w:rsid w:val="00294C17"/>
    <w:rsid w:val="0029703B"/>
    <w:rsid w:val="002A073A"/>
    <w:rsid w:val="002A3729"/>
    <w:rsid w:val="002A3F1A"/>
    <w:rsid w:val="002A4C63"/>
    <w:rsid w:val="002A4FA7"/>
    <w:rsid w:val="002A723C"/>
    <w:rsid w:val="002B16D6"/>
    <w:rsid w:val="002B19B3"/>
    <w:rsid w:val="002B2772"/>
    <w:rsid w:val="002B30DF"/>
    <w:rsid w:val="002B37BE"/>
    <w:rsid w:val="002B738D"/>
    <w:rsid w:val="002B7D20"/>
    <w:rsid w:val="002C1874"/>
    <w:rsid w:val="002C3A38"/>
    <w:rsid w:val="002C5236"/>
    <w:rsid w:val="002C671C"/>
    <w:rsid w:val="002C6B00"/>
    <w:rsid w:val="002C6B83"/>
    <w:rsid w:val="002D02DE"/>
    <w:rsid w:val="002D0F12"/>
    <w:rsid w:val="002D5E44"/>
    <w:rsid w:val="002D7D3E"/>
    <w:rsid w:val="002E25EA"/>
    <w:rsid w:val="002E2964"/>
    <w:rsid w:val="002E33F5"/>
    <w:rsid w:val="002E58DD"/>
    <w:rsid w:val="002F08F7"/>
    <w:rsid w:val="002F3AB6"/>
    <w:rsid w:val="002F65CB"/>
    <w:rsid w:val="002F78AE"/>
    <w:rsid w:val="00300B59"/>
    <w:rsid w:val="00301691"/>
    <w:rsid w:val="00313BF6"/>
    <w:rsid w:val="00316EE3"/>
    <w:rsid w:val="0032182B"/>
    <w:rsid w:val="0032243E"/>
    <w:rsid w:val="00324594"/>
    <w:rsid w:val="0032459E"/>
    <w:rsid w:val="0032482C"/>
    <w:rsid w:val="00327E6B"/>
    <w:rsid w:val="00332F14"/>
    <w:rsid w:val="003343A2"/>
    <w:rsid w:val="00334C72"/>
    <w:rsid w:val="00337EE4"/>
    <w:rsid w:val="00344A52"/>
    <w:rsid w:val="00346288"/>
    <w:rsid w:val="00347629"/>
    <w:rsid w:val="003556C8"/>
    <w:rsid w:val="0035620B"/>
    <w:rsid w:val="003566F3"/>
    <w:rsid w:val="00360EE6"/>
    <w:rsid w:val="003616AD"/>
    <w:rsid w:val="0036416F"/>
    <w:rsid w:val="00364514"/>
    <w:rsid w:val="003647BB"/>
    <w:rsid w:val="00365922"/>
    <w:rsid w:val="00365E3F"/>
    <w:rsid w:val="00366D9C"/>
    <w:rsid w:val="00367344"/>
    <w:rsid w:val="00371323"/>
    <w:rsid w:val="00372C9C"/>
    <w:rsid w:val="00375B6A"/>
    <w:rsid w:val="00377479"/>
    <w:rsid w:val="00377BD9"/>
    <w:rsid w:val="00380769"/>
    <w:rsid w:val="00386D73"/>
    <w:rsid w:val="0039321E"/>
    <w:rsid w:val="00395258"/>
    <w:rsid w:val="00397AD3"/>
    <w:rsid w:val="003A084F"/>
    <w:rsid w:val="003A1B23"/>
    <w:rsid w:val="003A3C1C"/>
    <w:rsid w:val="003A4324"/>
    <w:rsid w:val="003A5D03"/>
    <w:rsid w:val="003B0C80"/>
    <w:rsid w:val="003B4C3A"/>
    <w:rsid w:val="003B647C"/>
    <w:rsid w:val="003B6E6D"/>
    <w:rsid w:val="003B796E"/>
    <w:rsid w:val="003C082D"/>
    <w:rsid w:val="003C0B92"/>
    <w:rsid w:val="003C1036"/>
    <w:rsid w:val="003C43B7"/>
    <w:rsid w:val="003C4D9A"/>
    <w:rsid w:val="003C6952"/>
    <w:rsid w:val="003C6DD9"/>
    <w:rsid w:val="003D3CAD"/>
    <w:rsid w:val="003D4BFB"/>
    <w:rsid w:val="003E1AB3"/>
    <w:rsid w:val="003E4E7F"/>
    <w:rsid w:val="003E527A"/>
    <w:rsid w:val="003F050B"/>
    <w:rsid w:val="003F1508"/>
    <w:rsid w:val="003F3C46"/>
    <w:rsid w:val="003F6092"/>
    <w:rsid w:val="003F72AF"/>
    <w:rsid w:val="00400A0E"/>
    <w:rsid w:val="00400E2D"/>
    <w:rsid w:val="004021D3"/>
    <w:rsid w:val="004052BD"/>
    <w:rsid w:val="00405742"/>
    <w:rsid w:val="00406F21"/>
    <w:rsid w:val="004115E3"/>
    <w:rsid w:val="00411E09"/>
    <w:rsid w:val="00412B56"/>
    <w:rsid w:val="004132E5"/>
    <w:rsid w:val="00414D96"/>
    <w:rsid w:val="0041618A"/>
    <w:rsid w:val="004164B1"/>
    <w:rsid w:val="00416AA9"/>
    <w:rsid w:val="00420803"/>
    <w:rsid w:val="00422330"/>
    <w:rsid w:val="00426873"/>
    <w:rsid w:val="00427619"/>
    <w:rsid w:val="00432299"/>
    <w:rsid w:val="00432D4D"/>
    <w:rsid w:val="00432ECC"/>
    <w:rsid w:val="00433F13"/>
    <w:rsid w:val="004427F2"/>
    <w:rsid w:val="00442F9A"/>
    <w:rsid w:val="00444B7C"/>
    <w:rsid w:val="0044644D"/>
    <w:rsid w:val="00447280"/>
    <w:rsid w:val="00451268"/>
    <w:rsid w:val="00451E91"/>
    <w:rsid w:val="00455136"/>
    <w:rsid w:val="00455F18"/>
    <w:rsid w:val="00456236"/>
    <w:rsid w:val="00457507"/>
    <w:rsid w:val="00457B43"/>
    <w:rsid w:val="00462862"/>
    <w:rsid w:val="0046329B"/>
    <w:rsid w:val="00463EEF"/>
    <w:rsid w:val="00471C14"/>
    <w:rsid w:val="00471C67"/>
    <w:rsid w:val="00471C71"/>
    <w:rsid w:val="00472069"/>
    <w:rsid w:val="004759D6"/>
    <w:rsid w:val="00477929"/>
    <w:rsid w:val="00481695"/>
    <w:rsid w:val="004816AF"/>
    <w:rsid w:val="00483A66"/>
    <w:rsid w:val="004862B2"/>
    <w:rsid w:val="004862FF"/>
    <w:rsid w:val="00487C45"/>
    <w:rsid w:val="00491657"/>
    <w:rsid w:val="00492C43"/>
    <w:rsid w:val="004A0BC4"/>
    <w:rsid w:val="004A186F"/>
    <w:rsid w:val="004A4D24"/>
    <w:rsid w:val="004B109F"/>
    <w:rsid w:val="004B4CF4"/>
    <w:rsid w:val="004B68E1"/>
    <w:rsid w:val="004C0F30"/>
    <w:rsid w:val="004C12DD"/>
    <w:rsid w:val="004C3779"/>
    <w:rsid w:val="004D5F19"/>
    <w:rsid w:val="004D6A43"/>
    <w:rsid w:val="004D7D78"/>
    <w:rsid w:val="004E33D9"/>
    <w:rsid w:val="004E5292"/>
    <w:rsid w:val="004F01C3"/>
    <w:rsid w:val="004F041A"/>
    <w:rsid w:val="004F12EC"/>
    <w:rsid w:val="004F2611"/>
    <w:rsid w:val="004F73B8"/>
    <w:rsid w:val="004F7EFF"/>
    <w:rsid w:val="00502BA3"/>
    <w:rsid w:val="0050764D"/>
    <w:rsid w:val="00510BBB"/>
    <w:rsid w:val="00510D70"/>
    <w:rsid w:val="00511570"/>
    <w:rsid w:val="0051301E"/>
    <w:rsid w:val="00514BA7"/>
    <w:rsid w:val="00515625"/>
    <w:rsid w:val="00516012"/>
    <w:rsid w:val="0052074F"/>
    <w:rsid w:val="00523634"/>
    <w:rsid w:val="005243CA"/>
    <w:rsid w:val="005248AF"/>
    <w:rsid w:val="0052576D"/>
    <w:rsid w:val="00525D37"/>
    <w:rsid w:val="00527F01"/>
    <w:rsid w:val="00530190"/>
    <w:rsid w:val="00531608"/>
    <w:rsid w:val="005318D4"/>
    <w:rsid w:val="005342F8"/>
    <w:rsid w:val="005402D8"/>
    <w:rsid w:val="005426E1"/>
    <w:rsid w:val="00542B95"/>
    <w:rsid w:val="00544C02"/>
    <w:rsid w:val="00544DBF"/>
    <w:rsid w:val="00544F8E"/>
    <w:rsid w:val="00547B73"/>
    <w:rsid w:val="00550C86"/>
    <w:rsid w:val="00550EA9"/>
    <w:rsid w:val="00551B4E"/>
    <w:rsid w:val="0055203B"/>
    <w:rsid w:val="0055299D"/>
    <w:rsid w:val="0055495E"/>
    <w:rsid w:val="005553CA"/>
    <w:rsid w:val="005567BB"/>
    <w:rsid w:val="005572C5"/>
    <w:rsid w:val="00561118"/>
    <w:rsid w:val="00561F30"/>
    <w:rsid w:val="0056362C"/>
    <w:rsid w:val="005665D4"/>
    <w:rsid w:val="00566829"/>
    <w:rsid w:val="00566D41"/>
    <w:rsid w:val="00567C0A"/>
    <w:rsid w:val="0057167F"/>
    <w:rsid w:val="005734AC"/>
    <w:rsid w:val="00574489"/>
    <w:rsid w:val="00577517"/>
    <w:rsid w:val="00577D00"/>
    <w:rsid w:val="005826C1"/>
    <w:rsid w:val="00586052"/>
    <w:rsid w:val="00587534"/>
    <w:rsid w:val="00587E23"/>
    <w:rsid w:val="0059407C"/>
    <w:rsid w:val="0059463F"/>
    <w:rsid w:val="00595D05"/>
    <w:rsid w:val="005976B4"/>
    <w:rsid w:val="005A199D"/>
    <w:rsid w:val="005A1CFF"/>
    <w:rsid w:val="005A36CA"/>
    <w:rsid w:val="005A414A"/>
    <w:rsid w:val="005A61D8"/>
    <w:rsid w:val="005A66F9"/>
    <w:rsid w:val="005B2E2A"/>
    <w:rsid w:val="005B77B5"/>
    <w:rsid w:val="005B79E3"/>
    <w:rsid w:val="005C00D1"/>
    <w:rsid w:val="005C090F"/>
    <w:rsid w:val="005C09A9"/>
    <w:rsid w:val="005C4B00"/>
    <w:rsid w:val="005C5E13"/>
    <w:rsid w:val="005C6F74"/>
    <w:rsid w:val="005C7B6C"/>
    <w:rsid w:val="005D1F0F"/>
    <w:rsid w:val="005D6BAC"/>
    <w:rsid w:val="005D725B"/>
    <w:rsid w:val="005E3110"/>
    <w:rsid w:val="005E4665"/>
    <w:rsid w:val="005E6DF3"/>
    <w:rsid w:val="005E71CA"/>
    <w:rsid w:val="005E7DB1"/>
    <w:rsid w:val="005F2D3D"/>
    <w:rsid w:val="005F43D7"/>
    <w:rsid w:val="005F6911"/>
    <w:rsid w:val="006017B6"/>
    <w:rsid w:val="00601B67"/>
    <w:rsid w:val="00607DB7"/>
    <w:rsid w:val="0061059E"/>
    <w:rsid w:val="0061180E"/>
    <w:rsid w:val="006122CA"/>
    <w:rsid w:val="0061766D"/>
    <w:rsid w:val="00617F69"/>
    <w:rsid w:val="006240A5"/>
    <w:rsid w:val="00624BBA"/>
    <w:rsid w:val="00627289"/>
    <w:rsid w:val="00627458"/>
    <w:rsid w:val="00627B8E"/>
    <w:rsid w:val="006307DB"/>
    <w:rsid w:val="0063396F"/>
    <w:rsid w:val="006346E6"/>
    <w:rsid w:val="0064228B"/>
    <w:rsid w:val="00644AC4"/>
    <w:rsid w:val="00645082"/>
    <w:rsid w:val="00660427"/>
    <w:rsid w:val="00663D2B"/>
    <w:rsid w:val="00675965"/>
    <w:rsid w:val="00675F54"/>
    <w:rsid w:val="006771DC"/>
    <w:rsid w:val="00677DB3"/>
    <w:rsid w:val="00680328"/>
    <w:rsid w:val="00681E07"/>
    <w:rsid w:val="006837E6"/>
    <w:rsid w:val="0069138C"/>
    <w:rsid w:val="00691A9D"/>
    <w:rsid w:val="00693D46"/>
    <w:rsid w:val="006948B5"/>
    <w:rsid w:val="006A0002"/>
    <w:rsid w:val="006A0D0C"/>
    <w:rsid w:val="006A727B"/>
    <w:rsid w:val="006B312A"/>
    <w:rsid w:val="006B364A"/>
    <w:rsid w:val="006B3756"/>
    <w:rsid w:val="006B4B3F"/>
    <w:rsid w:val="006B4D9A"/>
    <w:rsid w:val="006B6EBD"/>
    <w:rsid w:val="006B730B"/>
    <w:rsid w:val="006C0B06"/>
    <w:rsid w:val="006C1680"/>
    <w:rsid w:val="006D20D1"/>
    <w:rsid w:val="006D375D"/>
    <w:rsid w:val="006D4FB0"/>
    <w:rsid w:val="006D589E"/>
    <w:rsid w:val="006D5C17"/>
    <w:rsid w:val="006D64EC"/>
    <w:rsid w:val="006D76A7"/>
    <w:rsid w:val="006E070A"/>
    <w:rsid w:val="006E44B5"/>
    <w:rsid w:val="006E60AF"/>
    <w:rsid w:val="006F0E14"/>
    <w:rsid w:val="006F0FBC"/>
    <w:rsid w:val="006F13A0"/>
    <w:rsid w:val="006F34FD"/>
    <w:rsid w:val="006F4822"/>
    <w:rsid w:val="006F67EC"/>
    <w:rsid w:val="006F7E3B"/>
    <w:rsid w:val="00701E23"/>
    <w:rsid w:val="00701F4D"/>
    <w:rsid w:val="00702371"/>
    <w:rsid w:val="00706F91"/>
    <w:rsid w:val="00707685"/>
    <w:rsid w:val="007100D3"/>
    <w:rsid w:val="007101A9"/>
    <w:rsid w:val="0071056C"/>
    <w:rsid w:val="00711063"/>
    <w:rsid w:val="00717B13"/>
    <w:rsid w:val="0072018D"/>
    <w:rsid w:val="00720A2E"/>
    <w:rsid w:val="007214B3"/>
    <w:rsid w:val="0072279B"/>
    <w:rsid w:val="0072324D"/>
    <w:rsid w:val="00724C8E"/>
    <w:rsid w:val="0072561E"/>
    <w:rsid w:val="0072603F"/>
    <w:rsid w:val="00726DCB"/>
    <w:rsid w:val="0072760D"/>
    <w:rsid w:val="0072784A"/>
    <w:rsid w:val="00734687"/>
    <w:rsid w:val="00736659"/>
    <w:rsid w:val="00736F0C"/>
    <w:rsid w:val="00740445"/>
    <w:rsid w:val="00740B8C"/>
    <w:rsid w:val="00744D35"/>
    <w:rsid w:val="00745468"/>
    <w:rsid w:val="00746A03"/>
    <w:rsid w:val="00746C2C"/>
    <w:rsid w:val="00747CE2"/>
    <w:rsid w:val="007525A9"/>
    <w:rsid w:val="00752A7D"/>
    <w:rsid w:val="00755198"/>
    <w:rsid w:val="007559DD"/>
    <w:rsid w:val="00756C24"/>
    <w:rsid w:val="00757628"/>
    <w:rsid w:val="00763CE1"/>
    <w:rsid w:val="00766B6D"/>
    <w:rsid w:val="00770159"/>
    <w:rsid w:val="007703F7"/>
    <w:rsid w:val="00770520"/>
    <w:rsid w:val="00770848"/>
    <w:rsid w:val="0077266A"/>
    <w:rsid w:val="00782C6B"/>
    <w:rsid w:val="00787A2E"/>
    <w:rsid w:val="00791FBF"/>
    <w:rsid w:val="00795A0E"/>
    <w:rsid w:val="0079624C"/>
    <w:rsid w:val="0079681A"/>
    <w:rsid w:val="00797A9A"/>
    <w:rsid w:val="00797B42"/>
    <w:rsid w:val="007A1C91"/>
    <w:rsid w:val="007A1F79"/>
    <w:rsid w:val="007A4790"/>
    <w:rsid w:val="007B40F4"/>
    <w:rsid w:val="007B77EE"/>
    <w:rsid w:val="007B7D90"/>
    <w:rsid w:val="007C1E1E"/>
    <w:rsid w:val="007C315D"/>
    <w:rsid w:val="007C44FF"/>
    <w:rsid w:val="007C6243"/>
    <w:rsid w:val="007C75E8"/>
    <w:rsid w:val="007D0B99"/>
    <w:rsid w:val="007D3876"/>
    <w:rsid w:val="007D5EF0"/>
    <w:rsid w:val="007D604D"/>
    <w:rsid w:val="007E03F6"/>
    <w:rsid w:val="007E1239"/>
    <w:rsid w:val="007E15FD"/>
    <w:rsid w:val="007E2EBB"/>
    <w:rsid w:val="007E402D"/>
    <w:rsid w:val="007E5081"/>
    <w:rsid w:val="007E5830"/>
    <w:rsid w:val="007F017E"/>
    <w:rsid w:val="007F14F4"/>
    <w:rsid w:val="007F1DAF"/>
    <w:rsid w:val="007F306E"/>
    <w:rsid w:val="007F5EC9"/>
    <w:rsid w:val="00801FE2"/>
    <w:rsid w:val="00802DB0"/>
    <w:rsid w:val="00805B61"/>
    <w:rsid w:val="00806DC9"/>
    <w:rsid w:val="00807AD8"/>
    <w:rsid w:val="00810C39"/>
    <w:rsid w:val="00810D3E"/>
    <w:rsid w:val="00810F0B"/>
    <w:rsid w:val="008110E6"/>
    <w:rsid w:val="00814505"/>
    <w:rsid w:val="00816FCD"/>
    <w:rsid w:val="00817ADF"/>
    <w:rsid w:val="00820ECF"/>
    <w:rsid w:val="00823F78"/>
    <w:rsid w:val="00825504"/>
    <w:rsid w:val="008304F1"/>
    <w:rsid w:val="0083516E"/>
    <w:rsid w:val="0083543A"/>
    <w:rsid w:val="008370DB"/>
    <w:rsid w:val="00840174"/>
    <w:rsid w:val="00841058"/>
    <w:rsid w:val="008424A8"/>
    <w:rsid w:val="0084510F"/>
    <w:rsid w:val="0084539C"/>
    <w:rsid w:val="00846854"/>
    <w:rsid w:val="00851BDF"/>
    <w:rsid w:val="00851F49"/>
    <w:rsid w:val="00853E8C"/>
    <w:rsid w:val="008541CA"/>
    <w:rsid w:val="008548BC"/>
    <w:rsid w:val="0085603D"/>
    <w:rsid w:val="008560A1"/>
    <w:rsid w:val="0086074A"/>
    <w:rsid w:val="0086465D"/>
    <w:rsid w:val="0086487E"/>
    <w:rsid w:val="00864946"/>
    <w:rsid w:val="008723FF"/>
    <w:rsid w:val="00872B9F"/>
    <w:rsid w:val="00876028"/>
    <w:rsid w:val="00880EBD"/>
    <w:rsid w:val="00883121"/>
    <w:rsid w:val="00885C38"/>
    <w:rsid w:val="00886D1D"/>
    <w:rsid w:val="008871A8"/>
    <w:rsid w:val="00887DDE"/>
    <w:rsid w:val="00890DB3"/>
    <w:rsid w:val="00893C03"/>
    <w:rsid w:val="00894A02"/>
    <w:rsid w:val="00895D09"/>
    <w:rsid w:val="008A23DA"/>
    <w:rsid w:val="008A4D00"/>
    <w:rsid w:val="008A5AAA"/>
    <w:rsid w:val="008B045D"/>
    <w:rsid w:val="008B2985"/>
    <w:rsid w:val="008B4887"/>
    <w:rsid w:val="008B51D5"/>
    <w:rsid w:val="008B7285"/>
    <w:rsid w:val="008B7F33"/>
    <w:rsid w:val="008C23B2"/>
    <w:rsid w:val="008C422B"/>
    <w:rsid w:val="008C4610"/>
    <w:rsid w:val="008C7C32"/>
    <w:rsid w:val="008D0823"/>
    <w:rsid w:val="008D25A7"/>
    <w:rsid w:val="008D2AFF"/>
    <w:rsid w:val="008D4303"/>
    <w:rsid w:val="008D451D"/>
    <w:rsid w:val="008D453C"/>
    <w:rsid w:val="008D77D6"/>
    <w:rsid w:val="008E4C2A"/>
    <w:rsid w:val="008E5B04"/>
    <w:rsid w:val="008E61A9"/>
    <w:rsid w:val="008E6746"/>
    <w:rsid w:val="008E6EF7"/>
    <w:rsid w:val="008F1A80"/>
    <w:rsid w:val="008F1D17"/>
    <w:rsid w:val="008F314E"/>
    <w:rsid w:val="008F34F2"/>
    <w:rsid w:val="008F4BA7"/>
    <w:rsid w:val="008F4BBF"/>
    <w:rsid w:val="009001E7"/>
    <w:rsid w:val="0090069D"/>
    <w:rsid w:val="009016D4"/>
    <w:rsid w:val="00901979"/>
    <w:rsid w:val="00901A37"/>
    <w:rsid w:val="00901F7A"/>
    <w:rsid w:val="00902DB4"/>
    <w:rsid w:val="009032F3"/>
    <w:rsid w:val="00904C10"/>
    <w:rsid w:val="00904F70"/>
    <w:rsid w:val="00904F8D"/>
    <w:rsid w:val="00905005"/>
    <w:rsid w:val="009056CE"/>
    <w:rsid w:val="0090617A"/>
    <w:rsid w:val="00910B66"/>
    <w:rsid w:val="0091590E"/>
    <w:rsid w:val="00916FFC"/>
    <w:rsid w:val="00921400"/>
    <w:rsid w:val="00921899"/>
    <w:rsid w:val="00922D44"/>
    <w:rsid w:val="00923011"/>
    <w:rsid w:val="0092444C"/>
    <w:rsid w:val="00930661"/>
    <w:rsid w:val="009309D3"/>
    <w:rsid w:val="0093244F"/>
    <w:rsid w:val="009325DE"/>
    <w:rsid w:val="00932814"/>
    <w:rsid w:val="009332E2"/>
    <w:rsid w:val="009354A0"/>
    <w:rsid w:val="00936759"/>
    <w:rsid w:val="009369A4"/>
    <w:rsid w:val="00947E58"/>
    <w:rsid w:val="0095038E"/>
    <w:rsid w:val="009503A6"/>
    <w:rsid w:val="00950B00"/>
    <w:rsid w:val="009528E5"/>
    <w:rsid w:val="00952C2D"/>
    <w:rsid w:val="00955820"/>
    <w:rsid w:val="00955C2F"/>
    <w:rsid w:val="00956C0A"/>
    <w:rsid w:val="009615F6"/>
    <w:rsid w:val="009630FA"/>
    <w:rsid w:val="00964C2D"/>
    <w:rsid w:val="00965833"/>
    <w:rsid w:val="0096633D"/>
    <w:rsid w:val="00966805"/>
    <w:rsid w:val="009709CC"/>
    <w:rsid w:val="00970CE2"/>
    <w:rsid w:val="00971D3B"/>
    <w:rsid w:val="009722DE"/>
    <w:rsid w:val="009725EA"/>
    <w:rsid w:val="00972DDD"/>
    <w:rsid w:val="00974BF3"/>
    <w:rsid w:val="0097639C"/>
    <w:rsid w:val="009770D5"/>
    <w:rsid w:val="009804A4"/>
    <w:rsid w:val="0098301B"/>
    <w:rsid w:val="009833DF"/>
    <w:rsid w:val="00986BBC"/>
    <w:rsid w:val="00987198"/>
    <w:rsid w:val="0099075F"/>
    <w:rsid w:val="00990803"/>
    <w:rsid w:val="00991E92"/>
    <w:rsid w:val="0099238F"/>
    <w:rsid w:val="009936DE"/>
    <w:rsid w:val="00994660"/>
    <w:rsid w:val="009952BD"/>
    <w:rsid w:val="00995F36"/>
    <w:rsid w:val="0099774A"/>
    <w:rsid w:val="009A08C6"/>
    <w:rsid w:val="009A11AE"/>
    <w:rsid w:val="009A16BE"/>
    <w:rsid w:val="009A26CC"/>
    <w:rsid w:val="009A413C"/>
    <w:rsid w:val="009A426B"/>
    <w:rsid w:val="009A50F3"/>
    <w:rsid w:val="009A714A"/>
    <w:rsid w:val="009B0454"/>
    <w:rsid w:val="009B0D8F"/>
    <w:rsid w:val="009B1702"/>
    <w:rsid w:val="009B58A0"/>
    <w:rsid w:val="009B620A"/>
    <w:rsid w:val="009C292C"/>
    <w:rsid w:val="009C330A"/>
    <w:rsid w:val="009C3EEA"/>
    <w:rsid w:val="009C49B6"/>
    <w:rsid w:val="009C59EA"/>
    <w:rsid w:val="009D005A"/>
    <w:rsid w:val="009D2BDF"/>
    <w:rsid w:val="009D3E67"/>
    <w:rsid w:val="009D414B"/>
    <w:rsid w:val="009E0381"/>
    <w:rsid w:val="009E306D"/>
    <w:rsid w:val="009E3326"/>
    <w:rsid w:val="009E37D3"/>
    <w:rsid w:val="009E3AF6"/>
    <w:rsid w:val="009E3D48"/>
    <w:rsid w:val="009E4B3C"/>
    <w:rsid w:val="009E59E4"/>
    <w:rsid w:val="009F5A1B"/>
    <w:rsid w:val="00A01669"/>
    <w:rsid w:val="00A019EC"/>
    <w:rsid w:val="00A039DF"/>
    <w:rsid w:val="00A03CCA"/>
    <w:rsid w:val="00A071FF"/>
    <w:rsid w:val="00A1099B"/>
    <w:rsid w:val="00A11D87"/>
    <w:rsid w:val="00A12BF6"/>
    <w:rsid w:val="00A132DA"/>
    <w:rsid w:val="00A15C55"/>
    <w:rsid w:val="00A208B0"/>
    <w:rsid w:val="00A22188"/>
    <w:rsid w:val="00A22600"/>
    <w:rsid w:val="00A22D53"/>
    <w:rsid w:val="00A30595"/>
    <w:rsid w:val="00A30CEE"/>
    <w:rsid w:val="00A3278C"/>
    <w:rsid w:val="00A3792A"/>
    <w:rsid w:val="00A4203C"/>
    <w:rsid w:val="00A43AF6"/>
    <w:rsid w:val="00A543A8"/>
    <w:rsid w:val="00A56504"/>
    <w:rsid w:val="00A57EBE"/>
    <w:rsid w:val="00A606DF"/>
    <w:rsid w:val="00A61056"/>
    <w:rsid w:val="00A61681"/>
    <w:rsid w:val="00A629A5"/>
    <w:rsid w:val="00A62DFE"/>
    <w:rsid w:val="00A63AAF"/>
    <w:rsid w:val="00A63BB7"/>
    <w:rsid w:val="00A63FDB"/>
    <w:rsid w:val="00A645F3"/>
    <w:rsid w:val="00A656FF"/>
    <w:rsid w:val="00A702EF"/>
    <w:rsid w:val="00A72D3C"/>
    <w:rsid w:val="00A743A2"/>
    <w:rsid w:val="00A74A71"/>
    <w:rsid w:val="00A74B7A"/>
    <w:rsid w:val="00A74CF6"/>
    <w:rsid w:val="00A7624D"/>
    <w:rsid w:val="00A80808"/>
    <w:rsid w:val="00A8184E"/>
    <w:rsid w:val="00A81CB6"/>
    <w:rsid w:val="00A82C5A"/>
    <w:rsid w:val="00A852D5"/>
    <w:rsid w:val="00A85C01"/>
    <w:rsid w:val="00A871C1"/>
    <w:rsid w:val="00A90A28"/>
    <w:rsid w:val="00A928F9"/>
    <w:rsid w:val="00AA385E"/>
    <w:rsid w:val="00AA3AC8"/>
    <w:rsid w:val="00AA6FA9"/>
    <w:rsid w:val="00AA7009"/>
    <w:rsid w:val="00AB26E8"/>
    <w:rsid w:val="00AB4238"/>
    <w:rsid w:val="00AB7968"/>
    <w:rsid w:val="00AB7F6A"/>
    <w:rsid w:val="00AC0E89"/>
    <w:rsid w:val="00AC3A83"/>
    <w:rsid w:val="00AC4BA0"/>
    <w:rsid w:val="00AC4F0C"/>
    <w:rsid w:val="00AC6205"/>
    <w:rsid w:val="00AC6808"/>
    <w:rsid w:val="00AC7130"/>
    <w:rsid w:val="00AC7800"/>
    <w:rsid w:val="00AC7BAB"/>
    <w:rsid w:val="00AD2781"/>
    <w:rsid w:val="00AD4D0E"/>
    <w:rsid w:val="00AD59CE"/>
    <w:rsid w:val="00AD6A28"/>
    <w:rsid w:val="00AD7730"/>
    <w:rsid w:val="00AE0DEE"/>
    <w:rsid w:val="00AE1868"/>
    <w:rsid w:val="00AE646F"/>
    <w:rsid w:val="00AF02FC"/>
    <w:rsid w:val="00AF3AFE"/>
    <w:rsid w:val="00AF40AC"/>
    <w:rsid w:val="00AF71CC"/>
    <w:rsid w:val="00AF7C63"/>
    <w:rsid w:val="00B03D5F"/>
    <w:rsid w:val="00B078EB"/>
    <w:rsid w:val="00B10F97"/>
    <w:rsid w:val="00B11604"/>
    <w:rsid w:val="00B1280F"/>
    <w:rsid w:val="00B12A99"/>
    <w:rsid w:val="00B13735"/>
    <w:rsid w:val="00B22918"/>
    <w:rsid w:val="00B272AF"/>
    <w:rsid w:val="00B306B9"/>
    <w:rsid w:val="00B30B76"/>
    <w:rsid w:val="00B314CC"/>
    <w:rsid w:val="00B327AF"/>
    <w:rsid w:val="00B353C6"/>
    <w:rsid w:val="00B36219"/>
    <w:rsid w:val="00B3696C"/>
    <w:rsid w:val="00B42097"/>
    <w:rsid w:val="00B42C95"/>
    <w:rsid w:val="00B42DD3"/>
    <w:rsid w:val="00B45197"/>
    <w:rsid w:val="00B4624C"/>
    <w:rsid w:val="00B54494"/>
    <w:rsid w:val="00B57866"/>
    <w:rsid w:val="00B578E1"/>
    <w:rsid w:val="00B57EE3"/>
    <w:rsid w:val="00B620F6"/>
    <w:rsid w:val="00B62163"/>
    <w:rsid w:val="00B635DE"/>
    <w:rsid w:val="00B63DA6"/>
    <w:rsid w:val="00B64806"/>
    <w:rsid w:val="00B66BC6"/>
    <w:rsid w:val="00B66D5C"/>
    <w:rsid w:val="00B71B06"/>
    <w:rsid w:val="00B71F62"/>
    <w:rsid w:val="00B72FB6"/>
    <w:rsid w:val="00B744D5"/>
    <w:rsid w:val="00B75364"/>
    <w:rsid w:val="00B756B4"/>
    <w:rsid w:val="00B76334"/>
    <w:rsid w:val="00B81668"/>
    <w:rsid w:val="00B839AD"/>
    <w:rsid w:val="00B83D2B"/>
    <w:rsid w:val="00B83EB2"/>
    <w:rsid w:val="00B84C67"/>
    <w:rsid w:val="00B85693"/>
    <w:rsid w:val="00B85E26"/>
    <w:rsid w:val="00B9092F"/>
    <w:rsid w:val="00B91282"/>
    <w:rsid w:val="00B91DD8"/>
    <w:rsid w:val="00B91EAF"/>
    <w:rsid w:val="00B9410C"/>
    <w:rsid w:val="00B94BDD"/>
    <w:rsid w:val="00BA01C3"/>
    <w:rsid w:val="00BA053D"/>
    <w:rsid w:val="00BA1F49"/>
    <w:rsid w:val="00BB1508"/>
    <w:rsid w:val="00BB2944"/>
    <w:rsid w:val="00BB6B24"/>
    <w:rsid w:val="00BB6FE1"/>
    <w:rsid w:val="00BB74FF"/>
    <w:rsid w:val="00BB7A71"/>
    <w:rsid w:val="00BB7C78"/>
    <w:rsid w:val="00BC0F23"/>
    <w:rsid w:val="00BC350F"/>
    <w:rsid w:val="00BC43F8"/>
    <w:rsid w:val="00BC480E"/>
    <w:rsid w:val="00BC4DA7"/>
    <w:rsid w:val="00BC57AD"/>
    <w:rsid w:val="00BC67BF"/>
    <w:rsid w:val="00BC7633"/>
    <w:rsid w:val="00BD1163"/>
    <w:rsid w:val="00BD3215"/>
    <w:rsid w:val="00BD593B"/>
    <w:rsid w:val="00BD5969"/>
    <w:rsid w:val="00BE3B27"/>
    <w:rsid w:val="00BE6757"/>
    <w:rsid w:val="00BF554B"/>
    <w:rsid w:val="00C004BF"/>
    <w:rsid w:val="00C0409B"/>
    <w:rsid w:val="00C04BD5"/>
    <w:rsid w:val="00C054E4"/>
    <w:rsid w:val="00C06839"/>
    <w:rsid w:val="00C076D5"/>
    <w:rsid w:val="00C1011C"/>
    <w:rsid w:val="00C1483D"/>
    <w:rsid w:val="00C16052"/>
    <w:rsid w:val="00C22041"/>
    <w:rsid w:val="00C220C5"/>
    <w:rsid w:val="00C2334F"/>
    <w:rsid w:val="00C23FE2"/>
    <w:rsid w:val="00C31D1A"/>
    <w:rsid w:val="00C33557"/>
    <w:rsid w:val="00C336DA"/>
    <w:rsid w:val="00C33DE9"/>
    <w:rsid w:val="00C3494C"/>
    <w:rsid w:val="00C36061"/>
    <w:rsid w:val="00C36824"/>
    <w:rsid w:val="00C4546A"/>
    <w:rsid w:val="00C46699"/>
    <w:rsid w:val="00C46FD5"/>
    <w:rsid w:val="00C5205D"/>
    <w:rsid w:val="00C55FDD"/>
    <w:rsid w:val="00C573FC"/>
    <w:rsid w:val="00C669E0"/>
    <w:rsid w:val="00C66C05"/>
    <w:rsid w:val="00C67CE1"/>
    <w:rsid w:val="00C736C6"/>
    <w:rsid w:val="00C73D07"/>
    <w:rsid w:val="00C76771"/>
    <w:rsid w:val="00C81120"/>
    <w:rsid w:val="00C82E0B"/>
    <w:rsid w:val="00C85073"/>
    <w:rsid w:val="00C9103E"/>
    <w:rsid w:val="00C9213E"/>
    <w:rsid w:val="00C924C9"/>
    <w:rsid w:val="00C9362E"/>
    <w:rsid w:val="00C95D19"/>
    <w:rsid w:val="00CA0E7F"/>
    <w:rsid w:val="00CA3CCE"/>
    <w:rsid w:val="00CB1467"/>
    <w:rsid w:val="00CB1DC3"/>
    <w:rsid w:val="00CB3D7E"/>
    <w:rsid w:val="00CB443A"/>
    <w:rsid w:val="00CB6D1E"/>
    <w:rsid w:val="00CB71F5"/>
    <w:rsid w:val="00CB7F6D"/>
    <w:rsid w:val="00CC1483"/>
    <w:rsid w:val="00CC5937"/>
    <w:rsid w:val="00CC7680"/>
    <w:rsid w:val="00CD2FD7"/>
    <w:rsid w:val="00CD4699"/>
    <w:rsid w:val="00CD73ED"/>
    <w:rsid w:val="00CD7B55"/>
    <w:rsid w:val="00CD7B5A"/>
    <w:rsid w:val="00CE7B2C"/>
    <w:rsid w:val="00CF16E7"/>
    <w:rsid w:val="00CF1E56"/>
    <w:rsid w:val="00CF346B"/>
    <w:rsid w:val="00CF4376"/>
    <w:rsid w:val="00CF49B0"/>
    <w:rsid w:val="00CF4DB6"/>
    <w:rsid w:val="00D00325"/>
    <w:rsid w:val="00D00E3B"/>
    <w:rsid w:val="00D0212F"/>
    <w:rsid w:val="00D03F22"/>
    <w:rsid w:val="00D045F7"/>
    <w:rsid w:val="00D05461"/>
    <w:rsid w:val="00D06FAE"/>
    <w:rsid w:val="00D07C71"/>
    <w:rsid w:val="00D1001C"/>
    <w:rsid w:val="00D113D8"/>
    <w:rsid w:val="00D131A3"/>
    <w:rsid w:val="00D14FB3"/>
    <w:rsid w:val="00D1655D"/>
    <w:rsid w:val="00D16881"/>
    <w:rsid w:val="00D17DE0"/>
    <w:rsid w:val="00D2030D"/>
    <w:rsid w:val="00D22E54"/>
    <w:rsid w:val="00D259ED"/>
    <w:rsid w:val="00D25BD1"/>
    <w:rsid w:val="00D2685D"/>
    <w:rsid w:val="00D270DD"/>
    <w:rsid w:val="00D32C94"/>
    <w:rsid w:val="00D349D6"/>
    <w:rsid w:val="00D355EA"/>
    <w:rsid w:val="00D35B74"/>
    <w:rsid w:val="00D366D2"/>
    <w:rsid w:val="00D407EE"/>
    <w:rsid w:val="00D431FF"/>
    <w:rsid w:val="00D43BC0"/>
    <w:rsid w:val="00D47C08"/>
    <w:rsid w:val="00D535CB"/>
    <w:rsid w:val="00D54ED6"/>
    <w:rsid w:val="00D572FE"/>
    <w:rsid w:val="00D63528"/>
    <w:rsid w:val="00D678B1"/>
    <w:rsid w:val="00D71F92"/>
    <w:rsid w:val="00D71FA3"/>
    <w:rsid w:val="00D71FB7"/>
    <w:rsid w:val="00D7269F"/>
    <w:rsid w:val="00D73B7E"/>
    <w:rsid w:val="00D74100"/>
    <w:rsid w:val="00D7412A"/>
    <w:rsid w:val="00D741C2"/>
    <w:rsid w:val="00D77315"/>
    <w:rsid w:val="00D81964"/>
    <w:rsid w:val="00D82912"/>
    <w:rsid w:val="00D837BB"/>
    <w:rsid w:val="00D84A57"/>
    <w:rsid w:val="00D864F7"/>
    <w:rsid w:val="00D90153"/>
    <w:rsid w:val="00D922FC"/>
    <w:rsid w:val="00D94F60"/>
    <w:rsid w:val="00D9513F"/>
    <w:rsid w:val="00DA4274"/>
    <w:rsid w:val="00DA79E9"/>
    <w:rsid w:val="00DB3239"/>
    <w:rsid w:val="00DB4A28"/>
    <w:rsid w:val="00DB5682"/>
    <w:rsid w:val="00DC0095"/>
    <w:rsid w:val="00DC0FDE"/>
    <w:rsid w:val="00DC1453"/>
    <w:rsid w:val="00DC1CC4"/>
    <w:rsid w:val="00DC74C2"/>
    <w:rsid w:val="00DD0DDC"/>
    <w:rsid w:val="00DD13D4"/>
    <w:rsid w:val="00DD1439"/>
    <w:rsid w:val="00DD5B03"/>
    <w:rsid w:val="00DD6781"/>
    <w:rsid w:val="00DD77F4"/>
    <w:rsid w:val="00DE1C6C"/>
    <w:rsid w:val="00DE2C2C"/>
    <w:rsid w:val="00DE44E8"/>
    <w:rsid w:val="00DE6A49"/>
    <w:rsid w:val="00DF28A0"/>
    <w:rsid w:val="00DF6B78"/>
    <w:rsid w:val="00DF6D2F"/>
    <w:rsid w:val="00DF7A96"/>
    <w:rsid w:val="00E00A8A"/>
    <w:rsid w:val="00E045BE"/>
    <w:rsid w:val="00E04760"/>
    <w:rsid w:val="00E04B19"/>
    <w:rsid w:val="00E057D8"/>
    <w:rsid w:val="00E059D5"/>
    <w:rsid w:val="00E05F09"/>
    <w:rsid w:val="00E11A6A"/>
    <w:rsid w:val="00E11E6F"/>
    <w:rsid w:val="00E1548C"/>
    <w:rsid w:val="00E160D8"/>
    <w:rsid w:val="00E16EDC"/>
    <w:rsid w:val="00E21D1C"/>
    <w:rsid w:val="00E22267"/>
    <w:rsid w:val="00E22616"/>
    <w:rsid w:val="00E22D0B"/>
    <w:rsid w:val="00E23E22"/>
    <w:rsid w:val="00E24D46"/>
    <w:rsid w:val="00E25127"/>
    <w:rsid w:val="00E268E3"/>
    <w:rsid w:val="00E26E59"/>
    <w:rsid w:val="00E3054A"/>
    <w:rsid w:val="00E31C79"/>
    <w:rsid w:val="00E32F24"/>
    <w:rsid w:val="00E341FD"/>
    <w:rsid w:val="00E34662"/>
    <w:rsid w:val="00E35FA6"/>
    <w:rsid w:val="00E405D5"/>
    <w:rsid w:val="00E41AB5"/>
    <w:rsid w:val="00E436AF"/>
    <w:rsid w:val="00E44F2D"/>
    <w:rsid w:val="00E45650"/>
    <w:rsid w:val="00E45B04"/>
    <w:rsid w:val="00E5120E"/>
    <w:rsid w:val="00E51CA8"/>
    <w:rsid w:val="00E521FD"/>
    <w:rsid w:val="00E52B5F"/>
    <w:rsid w:val="00E53243"/>
    <w:rsid w:val="00E53800"/>
    <w:rsid w:val="00E565EE"/>
    <w:rsid w:val="00E613B1"/>
    <w:rsid w:val="00E64686"/>
    <w:rsid w:val="00E65256"/>
    <w:rsid w:val="00E655DB"/>
    <w:rsid w:val="00E65B06"/>
    <w:rsid w:val="00E66F6E"/>
    <w:rsid w:val="00E71474"/>
    <w:rsid w:val="00E71ED0"/>
    <w:rsid w:val="00E7288F"/>
    <w:rsid w:val="00E762C6"/>
    <w:rsid w:val="00E76DDE"/>
    <w:rsid w:val="00E77901"/>
    <w:rsid w:val="00E77F7C"/>
    <w:rsid w:val="00E84D66"/>
    <w:rsid w:val="00E877DA"/>
    <w:rsid w:val="00E900CC"/>
    <w:rsid w:val="00E94650"/>
    <w:rsid w:val="00E95C47"/>
    <w:rsid w:val="00E971D0"/>
    <w:rsid w:val="00EA05CE"/>
    <w:rsid w:val="00EA24BE"/>
    <w:rsid w:val="00EA26FF"/>
    <w:rsid w:val="00EA3562"/>
    <w:rsid w:val="00EA6D2E"/>
    <w:rsid w:val="00EB0B7E"/>
    <w:rsid w:val="00EB396F"/>
    <w:rsid w:val="00EB438F"/>
    <w:rsid w:val="00EB58C3"/>
    <w:rsid w:val="00EC22DB"/>
    <w:rsid w:val="00EC35F0"/>
    <w:rsid w:val="00EC5DC3"/>
    <w:rsid w:val="00EC771E"/>
    <w:rsid w:val="00EC7FAE"/>
    <w:rsid w:val="00ED1FCA"/>
    <w:rsid w:val="00ED289F"/>
    <w:rsid w:val="00ED54A9"/>
    <w:rsid w:val="00ED6704"/>
    <w:rsid w:val="00EE2B94"/>
    <w:rsid w:val="00EE3426"/>
    <w:rsid w:val="00EE393F"/>
    <w:rsid w:val="00EE52A5"/>
    <w:rsid w:val="00EE6A55"/>
    <w:rsid w:val="00EF078D"/>
    <w:rsid w:val="00EF325C"/>
    <w:rsid w:val="00F00354"/>
    <w:rsid w:val="00F026EF"/>
    <w:rsid w:val="00F03F74"/>
    <w:rsid w:val="00F048E1"/>
    <w:rsid w:val="00F05FDB"/>
    <w:rsid w:val="00F1377E"/>
    <w:rsid w:val="00F149F6"/>
    <w:rsid w:val="00F1540C"/>
    <w:rsid w:val="00F170BA"/>
    <w:rsid w:val="00F179B5"/>
    <w:rsid w:val="00F23567"/>
    <w:rsid w:val="00F24E76"/>
    <w:rsid w:val="00F24EAA"/>
    <w:rsid w:val="00F306B6"/>
    <w:rsid w:val="00F3398A"/>
    <w:rsid w:val="00F34BC0"/>
    <w:rsid w:val="00F35348"/>
    <w:rsid w:val="00F3645E"/>
    <w:rsid w:val="00F40287"/>
    <w:rsid w:val="00F4245B"/>
    <w:rsid w:val="00F43795"/>
    <w:rsid w:val="00F5421D"/>
    <w:rsid w:val="00F56516"/>
    <w:rsid w:val="00F5784A"/>
    <w:rsid w:val="00F630AC"/>
    <w:rsid w:val="00F63360"/>
    <w:rsid w:val="00F63996"/>
    <w:rsid w:val="00F64091"/>
    <w:rsid w:val="00F6640C"/>
    <w:rsid w:val="00F67D6B"/>
    <w:rsid w:val="00F702DD"/>
    <w:rsid w:val="00F71048"/>
    <w:rsid w:val="00F743EB"/>
    <w:rsid w:val="00F74966"/>
    <w:rsid w:val="00F751B6"/>
    <w:rsid w:val="00F76EEB"/>
    <w:rsid w:val="00F80DB1"/>
    <w:rsid w:val="00F80E03"/>
    <w:rsid w:val="00F83912"/>
    <w:rsid w:val="00F84259"/>
    <w:rsid w:val="00F847AD"/>
    <w:rsid w:val="00F84839"/>
    <w:rsid w:val="00F861E8"/>
    <w:rsid w:val="00F87334"/>
    <w:rsid w:val="00F937B4"/>
    <w:rsid w:val="00F93C7E"/>
    <w:rsid w:val="00F941AF"/>
    <w:rsid w:val="00F947F5"/>
    <w:rsid w:val="00F961EA"/>
    <w:rsid w:val="00FA09E1"/>
    <w:rsid w:val="00FA0D29"/>
    <w:rsid w:val="00FA1F2F"/>
    <w:rsid w:val="00FA639A"/>
    <w:rsid w:val="00FB00CE"/>
    <w:rsid w:val="00FB1C95"/>
    <w:rsid w:val="00FB3258"/>
    <w:rsid w:val="00FB344E"/>
    <w:rsid w:val="00FB50CA"/>
    <w:rsid w:val="00FB5E6F"/>
    <w:rsid w:val="00FC03CC"/>
    <w:rsid w:val="00FC0B1C"/>
    <w:rsid w:val="00FC18FB"/>
    <w:rsid w:val="00FC2788"/>
    <w:rsid w:val="00FC51B5"/>
    <w:rsid w:val="00FC53EA"/>
    <w:rsid w:val="00FC758F"/>
    <w:rsid w:val="00FC761A"/>
    <w:rsid w:val="00FD023D"/>
    <w:rsid w:val="00FD13B0"/>
    <w:rsid w:val="00FD2855"/>
    <w:rsid w:val="00FD2E7E"/>
    <w:rsid w:val="00FD5A9F"/>
    <w:rsid w:val="00FE0AB0"/>
    <w:rsid w:val="00FE1E42"/>
    <w:rsid w:val="00FE36ED"/>
    <w:rsid w:val="00FE4316"/>
    <w:rsid w:val="00FF09D3"/>
    <w:rsid w:val="00FF289E"/>
    <w:rsid w:val="00FF46BE"/>
    <w:rsid w:val="00FF7DF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82732567-98CF-4239-B08F-B4A3CA5A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3F7"/>
    <w:rPr>
      <w:sz w:val="24"/>
      <w:szCs w:val="24"/>
    </w:rPr>
  </w:style>
  <w:style w:type="paragraph" w:styleId="Naslov1">
    <w:name w:val="heading 1"/>
    <w:basedOn w:val="Naslov"/>
    <w:next w:val="Normal"/>
    <w:link w:val="Naslov1Char"/>
    <w:qFormat/>
    <w:rsid w:val="00CF346B"/>
    <w:pPr>
      <w:spacing w:before="0" w:after="0"/>
      <w:ind w:left="709" w:hanging="709"/>
      <w:jc w:val="left"/>
    </w:pPr>
    <w:rPr>
      <w:rFonts w:ascii="Times New Roman" w:hAnsi="Times New Roman"/>
      <w:kern w:val="0"/>
      <w:szCs w:val="24"/>
    </w:rPr>
  </w:style>
  <w:style w:type="paragraph" w:styleId="Naslov2">
    <w:name w:val="heading 2"/>
    <w:basedOn w:val="Normal"/>
    <w:next w:val="Normal"/>
    <w:link w:val="Naslov2Char"/>
    <w:qFormat/>
    <w:rsid w:val="00CF346B"/>
    <w:pPr>
      <w:tabs>
        <w:tab w:val="left" w:pos="567"/>
      </w:tabs>
      <w:spacing w:before="120" w:after="120"/>
      <w:ind w:left="567" w:hanging="567"/>
      <w:outlineLvl w:val="1"/>
    </w:pPr>
    <w:rPr>
      <w:b/>
      <w:bCs/>
      <w:sz w:val="28"/>
    </w:rPr>
  </w:style>
  <w:style w:type="paragraph" w:styleId="Naslov3">
    <w:name w:val="heading 3"/>
    <w:basedOn w:val="Normal"/>
    <w:next w:val="Normal"/>
    <w:link w:val="Naslov3Char"/>
    <w:qFormat/>
    <w:rsid w:val="005A36CA"/>
    <w:pPr>
      <w:outlineLvl w:val="2"/>
    </w:pPr>
    <w:rPr>
      <w:b/>
      <w:szCs w:val="20"/>
    </w:rPr>
  </w:style>
  <w:style w:type="paragraph" w:styleId="Naslov4">
    <w:name w:val="heading 4"/>
    <w:basedOn w:val="Normal"/>
    <w:next w:val="Normal"/>
    <w:link w:val="Naslov4Char"/>
    <w:unhideWhenUsed/>
    <w:qFormat/>
    <w:locked/>
    <w:rsid w:val="007E2EBB"/>
    <w:pPr>
      <w:keepNext/>
      <w:keepLines/>
      <w:spacing w:before="200"/>
      <w:outlineLvl w:val="3"/>
    </w:pPr>
    <w:rPr>
      <w:b/>
      <w:bCs/>
      <w:i/>
      <w:iCs/>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locked/>
    <w:rsid w:val="00CF346B"/>
    <w:rPr>
      <w:b/>
      <w:bCs/>
      <w:sz w:val="32"/>
      <w:szCs w:val="24"/>
    </w:rPr>
  </w:style>
  <w:style w:type="character" w:customStyle="1" w:styleId="Naslov2Char">
    <w:name w:val="Naslov 2 Char"/>
    <w:link w:val="Naslov2"/>
    <w:locked/>
    <w:rsid w:val="00CF346B"/>
    <w:rPr>
      <w:b/>
      <w:bCs/>
      <w:sz w:val="28"/>
      <w:szCs w:val="24"/>
    </w:rPr>
  </w:style>
  <w:style w:type="character" w:customStyle="1" w:styleId="Heading3Char">
    <w:name w:val="Heading 3 Char"/>
    <w:locked/>
    <w:rsid w:val="00EE6A55"/>
    <w:rPr>
      <w:rFonts w:cs="Times New Roman"/>
      <w:b/>
      <w:bCs/>
      <w:sz w:val="24"/>
      <w:szCs w:val="24"/>
      <w:lang w:val="hr-HR" w:eastAsia="hr-HR"/>
    </w:rPr>
  </w:style>
  <w:style w:type="paragraph" w:styleId="Naslov">
    <w:name w:val="Title"/>
    <w:basedOn w:val="Normal"/>
    <w:link w:val="NaslovChar"/>
    <w:qFormat/>
    <w:rsid w:val="00EE6A55"/>
    <w:pPr>
      <w:spacing w:before="240" w:after="60"/>
      <w:jc w:val="center"/>
      <w:outlineLvl w:val="0"/>
    </w:pPr>
    <w:rPr>
      <w:rFonts w:ascii="Cambria" w:hAnsi="Cambria"/>
      <w:b/>
      <w:bCs/>
      <w:kern w:val="28"/>
      <w:sz w:val="32"/>
      <w:szCs w:val="32"/>
    </w:rPr>
  </w:style>
  <w:style w:type="character" w:customStyle="1" w:styleId="NaslovChar">
    <w:name w:val="Naslov Char"/>
    <w:link w:val="Naslov"/>
    <w:locked/>
    <w:rsid w:val="00D259ED"/>
    <w:rPr>
      <w:rFonts w:ascii="Cambria" w:hAnsi="Cambria" w:cs="Cambria"/>
      <w:b/>
      <w:bCs/>
      <w:kern w:val="28"/>
      <w:sz w:val="32"/>
      <w:szCs w:val="32"/>
    </w:rPr>
  </w:style>
  <w:style w:type="character" w:customStyle="1" w:styleId="Naslov3Char">
    <w:name w:val="Naslov 3 Char"/>
    <w:link w:val="Naslov3"/>
    <w:locked/>
    <w:rsid w:val="005A36CA"/>
    <w:rPr>
      <w:b/>
      <w:sz w:val="24"/>
    </w:rPr>
  </w:style>
  <w:style w:type="character" w:styleId="Naglaeno">
    <w:name w:val="Strong"/>
    <w:qFormat/>
    <w:rsid w:val="00EE6A55"/>
    <w:rPr>
      <w:rFonts w:ascii="Times New Roman" w:hAnsi="Times New Roman" w:cs="Times New Roman"/>
      <w:b/>
      <w:bCs/>
    </w:rPr>
  </w:style>
  <w:style w:type="paragraph" w:styleId="Sadraj1">
    <w:name w:val="toc 1"/>
    <w:basedOn w:val="Normal"/>
    <w:next w:val="Normal"/>
    <w:autoRedefine/>
    <w:uiPriority w:val="39"/>
    <w:qFormat/>
    <w:rsid w:val="00014004"/>
    <w:pPr>
      <w:spacing w:before="120"/>
    </w:pPr>
    <w:rPr>
      <w:rFonts w:ascii="Calibri" w:hAnsi="Calibri"/>
      <w:b/>
      <w:bCs/>
      <w:i/>
      <w:iCs/>
    </w:rPr>
  </w:style>
  <w:style w:type="paragraph" w:styleId="Sadraj2">
    <w:name w:val="toc 2"/>
    <w:basedOn w:val="Normal"/>
    <w:next w:val="Normal"/>
    <w:autoRedefine/>
    <w:uiPriority w:val="39"/>
    <w:qFormat/>
    <w:rsid w:val="00EE6A55"/>
    <w:pPr>
      <w:spacing w:before="120"/>
      <w:ind w:left="240"/>
    </w:pPr>
    <w:rPr>
      <w:rFonts w:ascii="Calibri" w:hAnsi="Calibri"/>
      <w:b/>
      <w:bCs/>
      <w:sz w:val="22"/>
      <w:szCs w:val="22"/>
    </w:rPr>
  </w:style>
  <w:style w:type="paragraph" w:styleId="Sadraj3">
    <w:name w:val="toc 3"/>
    <w:basedOn w:val="Normal"/>
    <w:next w:val="Normal"/>
    <w:autoRedefine/>
    <w:uiPriority w:val="39"/>
    <w:qFormat/>
    <w:rsid w:val="00226866"/>
    <w:pPr>
      <w:ind w:left="480"/>
    </w:pPr>
    <w:rPr>
      <w:rFonts w:ascii="Calibri" w:hAnsi="Calibri"/>
      <w:sz w:val="20"/>
      <w:szCs w:val="20"/>
    </w:rPr>
  </w:style>
  <w:style w:type="character" w:customStyle="1" w:styleId="HeaderChar">
    <w:name w:val="Header Char"/>
    <w:uiPriority w:val="99"/>
    <w:locked/>
    <w:rsid w:val="00EE6A55"/>
    <w:rPr>
      <w:sz w:val="24"/>
      <w:lang w:val="hr-HR" w:eastAsia="hr-HR"/>
    </w:rPr>
  </w:style>
  <w:style w:type="paragraph" w:styleId="Zaglavlje">
    <w:name w:val="header"/>
    <w:basedOn w:val="Normal"/>
    <w:link w:val="ZaglavljeChar"/>
    <w:uiPriority w:val="99"/>
    <w:rsid w:val="00EE6A55"/>
    <w:pPr>
      <w:tabs>
        <w:tab w:val="center" w:pos="4536"/>
        <w:tab w:val="right" w:pos="9072"/>
      </w:tabs>
    </w:pPr>
  </w:style>
  <w:style w:type="character" w:customStyle="1" w:styleId="ZaglavljeChar">
    <w:name w:val="Zaglavlje Char"/>
    <w:link w:val="Zaglavlje"/>
    <w:semiHidden/>
    <w:locked/>
    <w:rsid w:val="00D259ED"/>
    <w:rPr>
      <w:rFonts w:cs="Times New Roman"/>
      <w:sz w:val="24"/>
      <w:szCs w:val="24"/>
    </w:rPr>
  </w:style>
  <w:style w:type="character" w:customStyle="1" w:styleId="FooterChar">
    <w:name w:val="Footer Char"/>
    <w:uiPriority w:val="99"/>
    <w:locked/>
    <w:rsid w:val="00EE6A55"/>
    <w:rPr>
      <w:sz w:val="24"/>
      <w:lang w:val="hr-HR" w:eastAsia="hr-HR"/>
    </w:rPr>
  </w:style>
  <w:style w:type="paragraph" w:styleId="Podnoje">
    <w:name w:val="footer"/>
    <w:basedOn w:val="Normal"/>
    <w:link w:val="PodnojeChar"/>
    <w:uiPriority w:val="99"/>
    <w:rsid w:val="00EE6A55"/>
    <w:pPr>
      <w:tabs>
        <w:tab w:val="center" w:pos="4536"/>
        <w:tab w:val="right" w:pos="9072"/>
      </w:tabs>
    </w:pPr>
  </w:style>
  <w:style w:type="character" w:customStyle="1" w:styleId="PodnojeChar">
    <w:name w:val="Podnožje Char"/>
    <w:link w:val="Podnoje"/>
    <w:uiPriority w:val="99"/>
    <w:locked/>
    <w:rsid w:val="00D259ED"/>
    <w:rPr>
      <w:rFonts w:cs="Times New Roman"/>
      <w:sz w:val="24"/>
      <w:szCs w:val="24"/>
    </w:rPr>
  </w:style>
  <w:style w:type="character" w:styleId="Brojstranice">
    <w:name w:val="page number"/>
    <w:rsid w:val="00EE6A55"/>
    <w:rPr>
      <w:rFonts w:ascii="Times New Roman" w:hAnsi="Times New Roman" w:cs="Times New Roman"/>
    </w:rPr>
  </w:style>
  <w:style w:type="table" w:styleId="Reetkatablice">
    <w:name w:val="Table Grid"/>
    <w:basedOn w:val="Obinatablica"/>
    <w:uiPriority w:val="39"/>
    <w:rsid w:val="00EE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2C5236"/>
    <w:rPr>
      <w:color w:val="000000"/>
      <w:sz w:val="20"/>
      <w:szCs w:val="20"/>
    </w:rPr>
  </w:style>
  <w:style w:type="character" w:styleId="Referencakomentara">
    <w:name w:val="annotation reference"/>
    <w:uiPriority w:val="99"/>
    <w:semiHidden/>
    <w:rsid w:val="00FD2855"/>
    <w:rPr>
      <w:sz w:val="16"/>
      <w:szCs w:val="16"/>
    </w:rPr>
  </w:style>
  <w:style w:type="paragraph" w:styleId="Tekstkomentara">
    <w:name w:val="annotation text"/>
    <w:basedOn w:val="Normal"/>
    <w:link w:val="TekstkomentaraChar"/>
    <w:uiPriority w:val="99"/>
    <w:semiHidden/>
    <w:rsid w:val="00FD2855"/>
    <w:rPr>
      <w:sz w:val="20"/>
      <w:szCs w:val="20"/>
    </w:rPr>
  </w:style>
  <w:style w:type="paragraph" w:styleId="Predmetkomentara">
    <w:name w:val="annotation subject"/>
    <w:basedOn w:val="Tekstkomentara"/>
    <w:next w:val="Tekstkomentara"/>
    <w:semiHidden/>
    <w:rsid w:val="00FD2855"/>
    <w:rPr>
      <w:b/>
      <w:bCs/>
    </w:rPr>
  </w:style>
  <w:style w:type="paragraph" w:styleId="Tekstbalonia">
    <w:name w:val="Balloon Text"/>
    <w:basedOn w:val="Normal"/>
    <w:semiHidden/>
    <w:rsid w:val="00FD2855"/>
    <w:rPr>
      <w:rFonts w:ascii="Tahoma" w:hAnsi="Tahoma" w:cs="Tahoma"/>
      <w:sz w:val="16"/>
      <w:szCs w:val="16"/>
    </w:rPr>
  </w:style>
  <w:style w:type="character" w:customStyle="1" w:styleId="TekstkomentaraChar">
    <w:name w:val="Tekst komentara Char"/>
    <w:link w:val="Tekstkomentara"/>
    <w:uiPriority w:val="99"/>
    <w:semiHidden/>
    <w:locked/>
    <w:rsid w:val="00E35FA6"/>
    <w:rPr>
      <w:lang w:val="hr-HR" w:eastAsia="hr-HR" w:bidi="ar-SA"/>
    </w:rPr>
  </w:style>
  <w:style w:type="paragraph" w:customStyle="1" w:styleId="t-8-7">
    <w:name w:val="t-8-7"/>
    <w:basedOn w:val="Normal"/>
    <w:rsid w:val="00936759"/>
    <w:pPr>
      <w:spacing w:before="100" w:beforeAutospacing="1" w:after="100" w:afterAutospacing="1"/>
    </w:pPr>
  </w:style>
  <w:style w:type="paragraph" w:styleId="Opisslike">
    <w:name w:val="caption"/>
    <w:basedOn w:val="Normal"/>
    <w:next w:val="Normal"/>
    <w:uiPriority w:val="35"/>
    <w:qFormat/>
    <w:locked/>
    <w:rsid w:val="00AA6FA9"/>
    <w:pPr>
      <w:keepNext/>
      <w:spacing w:before="120" w:after="120"/>
      <w:ind w:right="851"/>
      <w:jc w:val="both"/>
    </w:pPr>
    <w:rPr>
      <w:rFonts w:cs="Arial"/>
      <w:bCs/>
      <w:szCs w:val="20"/>
    </w:rPr>
  </w:style>
  <w:style w:type="paragraph" w:customStyle="1" w:styleId="TOCNaslov1">
    <w:name w:val="TOC Naslov1"/>
    <w:basedOn w:val="Naslov1"/>
    <w:next w:val="Normal"/>
    <w:uiPriority w:val="39"/>
    <w:semiHidden/>
    <w:unhideWhenUsed/>
    <w:qFormat/>
    <w:rsid w:val="00FC18FB"/>
    <w:pPr>
      <w:keepNext/>
      <w:keepLines/>
      <w:spacing w:before="480" w:line="276" w:lineRule="auto"/>
      <w:ind w:left="0" w:firstLine="0"/>
      <w:outlineLvl w:val="9"/>
    </w:pPr>
    <w:rPr>
      <w:rFonts w:ascii="Cambria" w:hAnsi="Cambria"/>
      <w:color w:val="365F91"/>
      <w:sz w:val="28"/>
      <w:szCs w:val="28"/>
    </w:rPr>
  </w:style>
  <w:style w:type="character" w:styleId="Hiperveza">
    <w:name w:val="Hyperlink"/>
    <w:uiPriority w:val="99"/>
    <w:unhideWhenUsed/>
    <w:rsid w:val="00FC18FB"/>
    <w:rPr>
      <w:color w:val="0000FF"/>
      <w:u w:val="single"/>
    </w:rPr>
  </w:style>
  <w:style w:type="table" w:styleId="Jednostavnatablica1">
    <w:name w:val="Table Simple 1"/>
    <w:basedOn w:val="Obinatablica"/>
    <w:rsid w:val="00544F8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Obojanatablica2">
    <w:name w:val="Table Colorful 2"/>
    <w:basedOn w:val="Obinatablica"/>
    <w:rsid w:val="00544F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Modernatablica">
    <w:name w:val="Table Contemporary"/>
    <w:basedOn w:val="Obinatablica"/>
    <w:rsid w:val="00544F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opisnatablica1">
    <w:name w:val="Table List 1"/>
    <w:basedOn w:val="Obinatablica"/>
    <w:rsid w:val="00544F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rsid w:val="00544F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rsid w:val="00544F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rsid w:val="00544F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rsid w:val="00544F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rsid w:val="00544F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Svijetlosjenanje-Isticanje41">
    <w:name w:val="Svijetlo sjenčanje - Isticanje 41"/>
    <w:basedOn w:val="Obinatablica"/>
    <w:uiPriority w:val="60"/>
    <w:rsid w:val="00544F8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popis-Isticanje61">
    <w:name w:val="Srednji popis - Isticanje 61"/>
    <w:basedOn w:val="Obinatablica"/>
    <w:uiPriority w:val="61"/>
    <w:rsid w:val="00544F8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Srednjareetka-Isticanje61">
    <w:name w:val="Srednja rešetka - Isticanje 61"/>
    <w:basedOn w:val="Obinatablica"/>
    <w:uiPriority w:val="62"/>
    <w:rsid w:val="00544F8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kstfusnote">
    <w:name w:val="footnote text"/>
    <w:basedOn w:val="Normal"/>
    <w:link w:val="TekstfusnoteChar"/>
    <w:rsid w:val="00B84C67"/>
    <w:rPr>
      <w:sz w:val="20"/>
      <w:szCs w:val="20"/>
      <w:lang w:val="en-GB"/>
    </w:rPr>
  </w:style>
  <w:style w:type="character" w:customStyle="1" w:styleId="TekstfusnoteChar">
    <w:name w:val="Tekst fusnote Char"/>
    <w:link w:val="Tekstfusnote"/>
    <w:rsid w:val="00B84C67"/>
    <w:rPr>
      <w:lang w:val="en-GB"/>
    </w:rPr>
  </w:style>
  <w:style w:type="character" w:styleId="Referencafusnote">
    <w:name w:val="footnote reference"/>
    <w:rsid w:val="00B84C67"/>
    <w:rPr>
      <w:vertAlign w:val="superscript"/>
    </w:rPr>
  </w:style>
  <w:style w:type="table" w:styleId="Srednjipopis-Isticanje6">
    <w:name w:val="Light List Accent 6"/>
    <w:basedOn w:val="Obinatablica"/>
    <w:uiPriority w:val="61"/>
    <w:rsid w:val="00433F1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dlomakpopisa">
    <w:name w:val="List Paragraph"/>
    <w:basedOn w:val="Normal"/>
    <w:uiPriority w:val="34"/>
    <w:qFormat/>
    <w:rsid w:val="00457507"/>
    <w:pPr>
      <w:spacing w:after="200" w:line="276" w:lineRule="auto"/>
      <w:ind w:left="720"/>
      <w:contextualSpacing/>
    </w:pPr>
    <w:rPr>
      <w:rFonts w:ascii="Calibri" w:eastAsia="Calibri" w:hAnsi="Calibri"/>
      <w:sz w:val="22"/>
      <w:szCs w:val="22"/>
      <w:lang w:eastAsia="en-US"/>
    </w:rPr>
  </w:style>
  <w:style w:type="paragraph" w:styleId="Tijeloteksta">
    <w:name w:val="Body Text"/>
    <w:basedOn w:val="Normal"/>
    <w:link w:val="TijelotekstaChar"/>
    <w:uiPriority w:val="99"/>
    <w:unhideWhenUsed/>
    <w:rsid w:val="005A66F9"/>
    <w:pPr>
      <w:spacing w:before="120" w:line="240" w:lineRule="atLeast"/>
      <w:jc w:val="both"/>
    </w:pPr>
  </w:style>
  <w:style w:type="character" w:customStyle="1" w:styleId="TijelotekstaChar">
    <w:name w:val="Tijelo teksta Char"/>
    <w:link w:val="Tijeloteksta"/>
    <w:uiPriority w:val="99"/>
    <w:rsid w:val="005A66F9"/>
    <w:rPr>
      <w:sz w:val="24"/>
      <w:szCs w:val="24"/>
    </w:rPr>
  </w:style>
  <w:style w:type="paragraph" w:styleId="Uvuenotijeloteksta">
    <w:name w:val="Body Text Indent"/>
    <w:basedOn w:val="Normal"/>
    <w:link w:val="UvuenotijelotekstaChar"/>
    <w:rsid w:val="00451E91"/>
    <w:pPr>
      <w:spacing w:after="120"/>
      <w:ind w:left="283"/>
    </w:pPr>
  </w:style>
  <w:style w:type="character" w:customStyle="1" w:styleId="UvuenotijelotekstaChar">
    <w:name w:val="Uvučeno tijelo teksta Char"/>
    <w:link w:val="Uvuenotijeloteksta"/>
    <w:rsid w:val="00451E91"/>
    <w:rPr>
      <w:sz w:val="24"/>
      <w:szCs w:val="24"/>
    </w:rPr>
  </w:style>
  <w:style w:type="paragraph" w:customStyle="1" w:styleId="CM1">
    <w:name w:val="CM1"/>
    <w:basedOn w:val="Normal"/>
    <w:next w:val="Normal"/>
    <w:uiPriority w:val="99"/>
    <w:rsid w:val="00991E92"/>
    <w:pPr>
      <w:autoSpaceDE w:val="0"/>
      <w:autoSpaceDN w:val="0"/>
      <w:adjustRightInd w:val="0"/>
    </w:pPr>
    <w:rPr>
      <w:rFonts w:ascii="EUAlbertina" w:hAnsi="EUAlbertina"/>
    </w:rPr>
  </w:style>
  <w:style w:type="paragraph" w:customStyle="1" w:styleId="CM3">
    <w:name w:val="CM3"/>
    <w:basedOn w:val="Normal"/>
    <w:next w:val="Normal"/>
    <w:uiPriority w:val="99"/>
    <w:rsid w:val="00991E92"/>
    <w:pPr>
      <w:autoSpaceDE w:val="0"/>
      <w:autoSpaceDN w:val="0"/>
      <w:adjustRightInd w:val="0"/>
    </w:pPr>
    <w:rPr>
      <w:rFonts w:ascii="EUAlbertina" w:hAnsi="EUAlbertina"/>
    </w:rPr>
  </w:style>
  <w:style w:type="paragraph" w:styleId="TOCNaslov">
    <w:name w:val="TOC Heading"/>
    <w:basedOn w:val="Naslov1"/>
    <w:next w:val="Normal"/>
    <w:uiPriority w:val="39"/>
    <w:semiHidden/>
    <w:unhideWhenUsed/>
    <w:qFormat/>
    <w:rsid w:val="00F5421D"/>
    <w:pPr>
      <w:keepNext/>
      <w:keepLines/>
      <w:spacing w:before="480" w:line="276" w:lineRule="auto"/>
      <w:ind w:left="0" w:firstLine="0"/>
      <w:outlineLvl w:val="9"/>
    </w:pPr>
    <w:rPr>
      <w:rFonts w:ascii="Cambria" w:hAnsi="Cambria"/>
      <w:color w:val="365F91"/>
      <w:sz w:val="28"/>
      <w:szCs w:val="28"/>
      <w:lang w:val="en-US" w:eastAsia="ja-JP"/>
    </w:rPr>
  </w:style>
  <w:style w:type="paragraph" w:styleId="Sadraj4">
    <w:name w:val="toc 4"/>
    <w:basedOn w:val="Normal"/>
    <w:next w:val="Normal"/>
    <w:autoRedefine/>
    <w:unhideWhenUsed/>
    <w:locked/>
    <w:rsid w:val="00F5421D"/>
    <w:pPr>
      <w:ind w:left="720"/>
    </w:pPr>
    <w:rPr>
      <w:rFonts w:ascii="Calibri" w:hAnsi="Calibri"/>
      <w:sz w:val="20"/>
      <w:szCs w:val="20"/>
    </w:rPr>
  </w:style>
  <w:style w:type="paragraph" w:styleId="Sadraj5">
    <w:name w:val="toc 5"/>
    <w:basedOn w:val="Normal"/>
    <w:next w:val="Normal"/>
    <w:autoRedefine/>
    <w:unhideWhenUsed/>
    <w:locked/>
    <w:rsid w:val="00F5421D"/>
    <w:pPr>
      <w:ind w:left="960"/>
    </w:pPr>
    <w:rPr>
      <w:rFonts w:ascii="Calibri" w:hAnsi="Calibri"/>
      <w:sz w:val="20"/>
      <w:szCs w:val="20"/>
    </w:rPr>
  </w:style>
  <w:style w:type="paragraph" w:styleId="Sadraj6">
    <w:name w:val="toc 6"/>
    <w:basedOn w:val="Normal"/>
    <w:next w:val="Normal"/>
    <w:autoRedefine/>
    <w:unhideWhenUsed/>
    <w:locked/>
    <w:rsid w:val="00F5421D"/>
    <w:pPr>
      <w:ind w:left="1200"/>
    </w:pPr>
    <w:rPr>
      <w:rFonts w:ascii="Calibri" w:hAnsi="Calibri"/>
      <w:sz w:val="20"/>
      <w:szCs w:val="20"/>
    </w:rPr>
  </w:style>
  <w:style w:type="paragraph" w:styleId="Sadraj7">
    <w:name w:val="toc 7"/>
    <w:basedOn w:val="Normal"/>
    <w:next w:val="Normal"/>
    <w:autoRedefine/>
    <w:unhideWhenUsed/>
    <w:locked/>
    <w:rsid w:val="00F5421D"/>
    <w:pPr>
      <w:ind w:left="1440"/>
    </w:pPr>
    <w:rPr>
      <w:rFonts w:ascii="Calibri" w:hAnsi="Calibri"/>
      <w:sz w:val="20"/>
      <w:szCs w:val="20"/>
    </w:rPr>
  </w:style>
  <w:style w:type="paragraph" w:styleId="Sadraj8">
    <w:name w:val="toc 8"/>
    <w:basedOn w:val="Normal"/>
    <w:next w:val="Normal"/>
    <w:autoRedefine/>
    <w:unhideWhenUsed/>
    <w:locked/>
    <w:rsid w:val="00F5421D"/>
    <w:pPr>
      <w:ind w:left="1680"/>
    </w:pPr>
    <w:rPr>
      <w:rFonts w:ascii="Calibri" w:hAnsi="Calibri"/>
      <w:sz w:val="20"/>
      <w:szCs w:val="20"/>
    </w:rPr>
  </w:style>
  <w:style w:type="paragraph" w:styleId="Sadraj9">
    <w:name w:val="toc 9"/>
    <w:basedOn w:val="Normal"/>
    <w:next w:val="Normal"/>
    <w:autoRedefine/>
    <w:unhideWhenUsed/>
    <w:locked/>
    <w:rsid w:val="00F5421D"/>
    <w:pPr>
      <w:ind w:left="1920"/>
    </w:pPr>
    <w:rPr>
      <w:rFonts w:ascii="Calibri" w:hAnsi="Calibri"/>
      <w:sz w:val="20"/>
      <w:szCs w:val="20"/>
    </w:rPr>
  </w:style>
  <w:style w:type="paragraph" w:styleId="Tijeloteksta2">
    <w:name w:val="Body Text 2"/>
    <w:basedOn w:val="Normal"/>
    <w:link w:val="Tijeloteksta2Char"/>
    <w:uiPriority w:val="99"/>
    <w:semiHidden/>
    <w:unhideWhenUsed/>
    <w:rsid w:val="00B03D5F"/>
    <w:pPr>
      <w:widowControl w:val="0"/>
      <w:spacing w:after="120" w:line="480" w:lineRule="auto"/>
    </w:pPr>
    <w:rPr>
      <w:rFonts w:ascii="Calibri" w:eastAsia="Calibri" w:hAnsi="Calibri"/>
      <w:sz w:val="22"/>
      <w:szCs w:val="22"/>
      <w:lang w:val="en-US" w:eastAsia="en-US"/>
    </w:rPr>
  </w:style>
  <w:style w:type="character" w:customStyle="1" w:styleId="Tijeloteksta2Char">
    <w:name w:val="Tijelo teksta 2 Char"/>
    <w:link w:val="Tijeloteksta2"/>
    <w:uiPriority w:val="99"/>
    <w:semiHidden/>
    <w:rsid w:val="00B03D5F"/>
    <w:rPr>
      <w:rFonts w:ascii="Calibri" w:eastAsia="Calibri" w:hAnsi="Calibri" w:cs="Times New Roman"/>
      <w:sz w:val="22"/>
      <w:szCs w:val="22"/>
      <w:lang w:val="en-US" w:eastAsia="en-US"/>
    </w:rPr>
  </w:style>
  <w:style w:type="paragraph" w:customStyle="1" w:styleId="Default">
    <w:name w:val="Default"/>
    <w:rsid w:val="00987198"/>
    <w:pPr>
      <w:autoSpaceDE w:val="0"/>
      <w:autoSpaceDN w:val="0"/>
      <w:adjustRightInd w:val="0"/>
    </w:pPr>
    <w:rPr>
      <w:color w:val="000000"/>
      <w:sz w:val="24"/>
      <w:szCs w:val="24"/>
    </w:rPr>
  </w:style>
  <w:style w:type="character" w:customStyle="1" w:styleId="Naslov4Char">
    <w:name w:val="Naslov 4 Char"/>
    <w:link w:val="Naslov4"/>
    <w:rsid w:val="007E2EBB"/>
    <w:rPr>
      <w:rFonts w:eastAsia="Times New Roman" w:cs="Times New Roman"/>
      <w:b/>
      <w:bCs/>
      <w:i/>
      <w:iCs/>
      <w:sz w:val="22"/>
      <w:szCs w:val="24"/>
    </w:rPr>
  </w:style>
  <w:style w:type="paragraph" w:styleId="Tablicaslika">
    <w:name w:val="table of figures"/>
    <w:basedOn w:val="Normal"/>
    <w:next w:val="Normal"/>
    <w:uiPriority w:val="99"/>
    <w:unhideWhenUsed/>
    <w:rsid w:val="006D3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59450615">
      <w:bodyDiv w:val="1"/>
      <w:marLeft w:val="0"/>
      <w:marRight w:val="0"/>
      <w:marTop w:val="0"/>
      <w:marBottom w:val="0"/>
      <w:divBdr>
        <w:top w:val="none" w:sz="0" w:space="0" w:color="auto"/>
        <w:left w:val="none" w:sz="0" w:space="0" w:color="auto"/>
        <w:bottom w:val="none" w:sz="0" w:space="0" w:color="auto"/>
        <w:right w:val="none" w:sz="0" w:space="0" w:color="auto"/>
      </w:divBdr>
    </w:div>
    <w:div w:id="103113160">
      <w:bodyDiv w:val="1"/>
      <w:marLeft w:val="0"/>
      <w:marRight w:val="0"/>
      <w:marTop w:val="0"/>
      <w:marBottom w:val="0"/>
      <w:divBdr>
        <w:top w:val="none" w:sz="0" w:space="0" w:color="auto"/>
        <w:left w:val="none" w:sz="0" w:space="0" w:color="auto"/>
        <w:bottom w:val="none" w:sz="0" w:space="0" w:color="auto"/>
        <w:right w:val="none" w:sz="0" w:space="0" w:color="auto"/>
      </w:divBdr>
    </w:div>
    <w:div w:id="138426732">
      <w:bodyDiv w:val="1"/>
      <w:marLeft w:val="0"/>
      <w:marRight w:val="0"/>
      <w:marTop w:val="0"/>
      <w:marBottom w:val="0"/>
      <w:divBdr>
        <w:top w:val="none" w:sz="0" w:space="0" w:color="auto"/>
        <w:left w:val="none" w:sz="0" w:space="0" w:color="auto"/>
        <w:bottom w:val="none" w:sz="0" w:space="0" w:color="auto"/>
        <w:right w:val="none" w:sz="0" w:space="0" w:color="auto"/>
      </w:divBdr>
    </w:div>
    <w:div w:id="144593854">
      <w:bodyDiv w:val="1"/>
      <w:marLeft w:val="0"/>
      <w:marRight w:val="0"/>
      <w:marTop w:val="0"/>
      <w:marBottom w:val="0"/>
      <w:divBdr>
        <w:top w:val="none" w:sz="0" w:space="0" w:color="auto"/>
        <w:left w:val="none" w:sz="0" w:space="0" w:color="auto"/>
        <w:bottom w:val="none" w:sz="0" w:space="0" w:color="auto"/>
        <w:right w:val="none" w:sz="0" w:space="0" w:color="auto"/>
      </w:divBdr>
    </w:div>
    <w:div w:id="174155867">
      <w:bodyDiv w:val="1"/>
      <w:marLeft w:val="0"/>
      <w:marRight w:val="0"/>
      <w:marTop w:val="0"/>
      <w:marBottom w:val="0"/>
      <w:divBdr>
        <w:top w:val="none" w:sz="0" w:space="0" w:color="auto"/>
        <w:left w:val="none" w:sz="0" w:space="0" w:color="auto"/>
        <w:bottom w:val="none" w:sz="0" w:space="0" w:color="auto"/>
        <w:right w:val="none" w:sz="0" w:space="0" w:color="auto"/>
      </w:divBdr>
    </w:div>
    <w:div w:id="278608429">
      <w:bodyDiv w:val="1"/>
      <w:marLeft w:val="0"/>
      <w:marRight w:val="0"/>
      <w:marTop w:val="0"/>
      <w:marBottom w:val="0"/>
      <w:divBdr>
        <w:top w:val="none" w:sz="0" w:space="0" w:color="auto"/>
        <w:left w:val="none" w:sz="0" w:space="0" w:color="auto"/>
        <w:bottom w:val="none" w:sz="0" w:space="0" w:color="auto"/>
        <w:right w:val="none" w:sz="0" w:space="0" w:color="auto"/>
      </w:divBdr>
    </w:div>
    <w:div w:id="361831082">
      <w:bodyDiv w:val="1"/>
      <w:marLeft w:val="0"/>
      <w:marRight w:val="0"/>
      <w:marTop w:val="0"/>
      <w:marBottom w:val="0"/>
      <w:divBdr>
        <w:top w:val="none" w:sz="0" w:space="0" w:color="auto"/>
        <w:left w:val="none" w:sz="0" w:space="0" w:color="auto"/>
        <w:bottom w:val="none" w:sz="0" w:space="0" w:color="auto"/>
        <w:right w:val="none" w:sz="0" w:space="0" w:color="auto"/>
      </w:divBdr>
    </w:div>
    <w:div w:id="566493796">
      <w:bodyDiv w:val="1"/>
      <w:marLeft w:val="0"/>
      <w:marRight w:val="0"/>
      <w:marTop w:val="0"/>
      <w:marBottom w:val="0"/>
      <w:divBdr>
        <w:top w:val="none" w:sz="0" w:space="0" w:color="auto"/>
        <w:left w:val="none" w:sz="0" w:space="0" w:color="auto"/>
        <w:bottom w:val="none" w:sz="0" w:space="0" w:color="auto"/>
        <w:right w:val="none" w:sz="0" w:space="0" w:color="auto"/>
      </w:divBdr>
    </w:div>
    <w:div w:id="600451677">
      <w:bodyDiv w:val="1"/>
      <w:marLeft w:val="0"/>
      <w:marRight w:val="0"/>
      <w:marTop w:val="0"/>
      <w:marBottom w:val="0"/>
      <w:divBdr>
        <w:top w:val="none" w:sz="0" w:space="0" w:color="auto"/>
        <w:left w:val="none" w:sz="0" w:space="0" w:color="auto"/>
        <w:bottom w:val="none" w:sz="0" w:space="0" w:color="auto"/>
        <w:right w:val="none" w:sz="0" w:space="0" w:color="auto"/>
      </w:divBdr>
    </w:div>
    <w:div w:id="618339525">
      <w:bodyDiv w:val="1"/>
      <w:marLeft w:val="0"/>
      <w:marRight w:val="0"/>
      <w:marTop w:val="0"/>
      <w:marBottom w:val="0"/>
      <w:divBdr>
        <w:top w:val="none" w:sz="0" w:space="0" w:color="auto"/>
        <w:left w:val="none" w:sz="0" w:space="0" w:color="auto"/>
        <w:bottom w:val="none" w:sz="0" w:space="0" w:color="auto"/>
        <w:right w:val="none" w:sz="0" w:space="0" w:color="auto"/>
      </w:divBdr>
    </w:div>
    <w:div w:id="639266592">
      <w:bodyDiv w:val="1"/>
      <w:marLeft w:val="0"/>
      <w:marRight w:val="0"/>
      <w:marTop w:val="0"/>
      <w:marBottom w:val="0"/>
      <w:divBdr>
        <w:top w:val="none" w:sz="0" w:space="0" w:color="auto"/>
        <w:left w:val="none" w:sz="0" w:space="0" w:color="auto"/>
        <w:bottom w:val="none" w:sz="0" w:space="0" w:color="auto"/>
        <w:right w:val="none" w:sz="0" w:space="0" w:color="auto"/>
      </w:divBdr>
    </w:div>
    <w:div w:id="646595926">
      <w:bodyDiv w:val="1"/>
      <w:marLeft w:val="0"/>
      <w:marRight w:val="0"/>
      <w:marTop w:val="0"/>
      <w:marBottom w:val="0"/>
      <w:divBdr>
        <w:top w:val="none" w:sz="0" w:space="0" w:color="auto"/>
        <w:left w:val="none" w:sz="0" w:space="0" w:color="auto"/>
        <w:bottom w:val="none" w:sz="0" w:space="0" w:color="auto"/>
        <w:right w:val="none" w:sz="0" w:space="0" w:color="auto"/>
      </w:divBdr>
    </w:div>
    <w:div w:id="652415813">
      <w:bodyDiv w:val="1"/>
      <w:marLeft w:val="0"/>
      <w:marRight w:val="0"/>
      <w:marTop w:val="0"/>
      <w:marBottom w:val="0"/>
      <w:divBdr>
        <w:top w:val="none" w:sz="0" w:space="0" w:color="auto"/>
        <w:left w:val="none" w:sz="0" w:space="0" w:color="auto"/>
        <w:bottom w:val="none" w:sz="0" w:space="0" w:color="auto"/>
        <w:right w:val="none" w:sz="0" w:space="0" w:color="auto"/>
      </w:divBdr>
    </w:div>
    <w:div w:id="711080243">
      <w:bodyDiv w:val="1"/>
      <w:marLeft w:val="0"/>
      <w:marRight w:val="0"/>
      <w:marTop w:val="0"/>
      <w:marBottom w:val="0"/>
      <w:divBdr>
        <w:top w:val="none" w:sz="0" w:space="0" w:color="auto"/>
        <w:left w:val="none" w:sz="0" w:space="0" w:color="auto"/>
        <w:bottom w:val="none" w:sz="0" w:space="0" w:color="auto"/>
        <w:right w:val="none" w:sz="0" w:space="0" w:color="auto"/>
      </w:divBdr>
    </w:div>
    <w:div w:id="718476096">
      <w:bodyDiv w:val="1"/>
      <w:marLeft w:val="0"/>
      <w:marRight w:val="0"/>
      <w:marTop w:val="0"/>
      <w:marBottom w:val="0"/>
      <w:divBdr>
        <w:top w:val="none" w:sz="0" w:space="0" w:color="auto"/>
        <w:left w:val="none" w:sz="0" w:space="0" w:color="auto"/>
        <w:bottom w:val="none" w:sz="0" w:space="0" w:color="auto"/>
        <w:right w:val="none" w:sz="0" w:space="0" w:color="auto"/>
      </w:divBdr>
    </w:div>
    <w:div w:id="750152608">
      <w:bodyDiv w:val="1"/>
      <w:marLeft w:val="0"/>
      <w:marRight w:val="0"/>
      <w:marTop w:val="0"/>
      <w:marBottom w:val="0"/>
      <w:divBdr>
        <w:top w:val="none" w:sz="0" w:space="0" w:color="auto"/>
        <w:left w:val="none" w:sz="0" w:space="0" w:color="auto"/>
        <w:bottom w:val="none" w:sz="0" w:space="0" w:color="auto"/>
        <w:right w:val="none" w:sz="0" w:space="0" w:color="auto"/>
      </w:divBdr>
    </w:div>
    <w:div w:id="777481706">
      <w:bodyDiv w:val="1"/>
      <w:marLeft w:val="0"/>
      <w:marRight w:val="0"/>
      <w:marTop w:val="0"/>
      <w:marBottom w:val="0"/>
      <w:divBdr>
        <w:top w:val="none" w:sz="0" w:space="0" w:color="auto"/>
        <w:left w:val="none" w:sz="0" w:space="0" w:color="auto"/>
        <w:bottom w:val="none" w:sz="0" w:space="0" w:color="auto"/>
        <w:right w:val="none" w:sz="0" w:space="0" w:color="auto"/>
      </w:divBdr>
    </w:div>
    <w:div w:id="792988439">
      <w:bodyDiv w:val="1"/>
      <w:marLeft w:val="0"/>
      <w:marRight w:val="0"/>
      <w:marTop w:val="0"/>
      <w:marBottom w:val="0"/>
      <w:divBdr>
        <w:top w:val="none" w:sz="0" w:space="0" w:color="auto"/>
        <w:left w:val="none" w:sz="0" w:space="0" w:color="auto"/>
        <w:bottom w:val="none" w:sz="0" w:space="0" w:color="auto"/>
        <w:right w:val="none" w:sz="0" w:space="0" w:color="auto"/>
      </w:divBdr>
    </w:div>
    <w:div w:id="900168249">
      <w:bodyDiv w:val="1"/>
      <w:marLeft w:val="0"/>
      <w:marRight w:val="0"/>
      <w:marTop w:val="0"/>
      <w:marBottom w:val="0"/>
      <w:divBdr>
        <w:top w:val="none" w:sz="0" w:space="0" w:color="auto"/>
        <w:left w:val="none" w:sz="0" w:space="0" w:color="auto"/>
        <w:bottom w:val="none" w:sz="0" w:space="0" w:color="auto"/>
        <w:right w:val="none" w:sz="0" w:space="0" w:color="auto"/>
      </w:divBdr>
    </w:div>
    <w:div w:id="959074772">
      <w:bodyDiv w:val="1"/>
      <w:marLeft w:val="0"/>
      <w:marRight w:val="0"/>
      <w:marTop w:val="0"/>
      <w:marBottom w:val="0"/>
      <w:divBdr>
        <w:top w:val="none" w:sz="0" w:space="0" w:color="auto"/>
        <w:left w:val="none" w:sz="0" w:space="0" w:color="auto"/>
        <w:bottom w:val="none" w:sz="0" w:space="0" w:color="auto"/>
        <w:right w:val="none" w:sz="0" w:space="0" w:color="auto"/>
      </w:divBdr>
    </w:div>
    <w:div w:id="1066611096">
      <w:bodyDiv w:val="1"/>
      <w:marLeft w:val="0"/>
      <w:marRight w:val="0"/>
      <w:marTop w:val="0"/>
      <w:marBottom w:val="0"/>
      <w:divBdr>
        <w:top w:val="none" w:sz="0" w:space="0" w:color="auto"/>
        <w:left w:val="none" w:sz="0" w:space="0" w:color="auto"/>
        <w:bottom w:val="none" w:sz="0" w:space="0" w:color="auto"/>
        <w:right w:val="none" w:sz="0" w:space="0" w:color="auto"/>
      </w:divBdr>
    </w:div>
    <w:div w:id="1095903896">
      <w:bodyDiv w:val="1"/>
      <w:marLeft w:val="0"/>
      <w:marRight w:val="0"/>
      <w:marTop w:val="0"/>
      <w:marBottom w:val="0"/>
      <w:divBdr>
        <w:top w:val="none" w:sz="0" w:space="0" w:color="auto"/>
        <w:left w:val="none" w:sz="0" w:space="0" w:color="auto"/>
        <w:bottom w:val="none" w:sz="0" w:space="0" w:color="auto"/>
        <w:right w:val="none" w:sz="0" w:space="0" w:color="auto"/>
      </w:divBdr>
    </w:div>
    <w:div w:id="1153910530">
      <w:bodyDiv w:val="1"/>
      <w:marLeft w:val="0"/>
      <w:marRight w:val="0"/>
      <w:marTop w:val="0"/>
      <w:marBottom w:val="0"/>
      <w:divBdr>
        <w:top w:val="none" w:sz="0" w:space="0" w:color="auto"/>
        <w:left w:val="none" w:sz="0" w:space="0" w:color="auto"/>
        <w:bottom w:val="none" w:sz="0" w:space="0" w:color="auto"/>
        <w:right w:val="none" w:sz="0" w:space="0" w:color="auto"/>
      </w:divBdr>
    </w:div>
    <w:div w:id="1158227880">
      <w:bodyDiv w:val="1"/>
      <w:marLeft w:val="0"/>
      <w:marRight w:val="0"/>
      <w:marTop w:val="0"/>
      <w:marBottom w:val="0"/>
      <w:divBdr>
        <w:top w:val="none" w:sz="0" w:space="0" w:color="auto"/>
        <w:left w:val="none" w:sz="0" w:space="0" w:color="auto"/>
        <w:bottom w:val="none" w:sz="0" w:space="0" w:color="auto"/>
        <w:right w:val="none" w:sz="0" w:space="0" w:color="auto"/>
      </w:divBdr>
    </w:div>
    <w:div w:id="1195385656">
      <w:bodyDiv w:val="1"/>
      <w:marLeft w:val="0"/>
      <w:marRight w:val="0"/>
      <w:marTop w:val="0"/>
      <w:marBottom w:val="0"/>
      <w:divBdr>
        <w:top w:val="none" w:sz="0" w:space="0" w:color="auto"/>
        <w:left w:val="none" w:sz="0" w:space="0" w:color="auto"/>
        <w:bottom w:val="none" w:sz="0" w:space="0" w:color="auto"/>
        <w:right w:val="none" w:sz="0" w:space="0" w:color="auto"/>
      </w:divBdr>
    </w:div>
    <w:div w:id="1299533520">
      <w:bodyDiv w:val="1"/>
      <w:marLeft w:val="0"/>
      <w:marRight w:val="0"/>
      <w:marTop w:val="0"/>
      <w:marBottom w:val="0"/>
      <w:divBdr>
        <w:top w:val="none" w:sz="0" w:space="0" w:color="auto"/>
        <w:left w:val="none" w:sz="0" w:space="0" w:color="auto"/>
        <w:bottom w:val="none" w:sz="0" w:space="0" w:color="auto"/>
        <w:right w:val="none" w:sz="0" w:space="0" w:color="auto"/>
      </w:divBdr>
    </w:div>
    <w:div w:id="1313949822">
      <w:bodyDiv w:val="1"/>
      <w:marLeft w:val="0"/>
      <w:marRight w:val="0"/>
      <w:marTop w:val="0"/>
      <w:marBottom w:val="0"/>
      <w:divBdr>
        <w:top w:val="none" w:sz="0" w:space="0" w:color="auto"/>
        <w:left w:val="none" w:sz="0" w:space="0" w:color="auto"/>
        <w:bottom w:val="none" w:sz="0" w:space="0" w:color="auto"/>
        <w:right w:val="none" w:sz="0" w:space="0" w:color="auto"/>
      </w:divBdr>
    </w:div>
    <w:div w:id="1340813833">
      <w:bodyDiv w:val="1"/>
      <w:marLeft w:val="0"/>
      <w:marRight w:val="0"/>
      <w:marTop w:val="0"/>
      <w:marBottom w:val="0"/>
      <w:divBdr>
        <w:top w:val="none" w:sz="0" w:space="0" w:color="auto"/>
        <w:left w:val="none" w:sz="0" w:space="0" w:color="auto"/>
        <w:bottom w:val="none" w:sz="0" w:space="0" w:color="auto"/>
        <w:right w:val="none" w:sz="0" w:space="0" w:color="auto"/>
      </w:divBdr>
    </w:div>
    <w:div w:id="1345790918">
      <w:bodyDiv w:val="1"/>
      <w:marLeft w:val="0"/>
      <w:marRight w:val="0"/>
      <w:marTop w:val="0"/>
      <w:marBottom w:val="0"/>
      <w:divBdr>
        <w:top w:val="none" w:sz="0" w:space="0" w:color="auto"/>
        <w:left w:val="none" w:sz="0" w:space="0" w:color="auto"/>
        <w:bottom w:val="none" w:sz="0" w:space="0" w:color="auto"/>
        <w:right w:val="none" w:sz="0" w:space="0" w:color="auto"/>
      </w:divBdr>
    </w:div>
    <w:div w:id="1354305392">
      <w:bodyDiv w:val="1"/>
      <w:marLeft w:val="0"/>
      <w:marRight w:val="0"/>
      <w:marTop w:val="0"/>
      <w:marBottom w:val="0"/>
      <w:divBdr>
        <w:top w:val="none" w:sz="0" w:space="0" w:color="auto"/>
        <w:left w:val="none" w:sz="0" w:space="0" w:color="auto"/>
        <w:bottom w:val="none" w:sz="0" w:space="0" w:color="auto"/>
        <w:right w:val="none" w:sz="0" w:space="0" w:color="auto"/>
      </w:divBdr>
    </w:div>
    <w:div w:id="1400908512">
      <w:bodyDiv w:val="1"/>
      <w:marLeft w:val="0"/>
      <w:marRight w:val="0"/>
      <w:marTop w:val="0"/>
      <w:marBottom w:val="0"/>
      <w:divBdr>
        <w:top w:val="none" w:sz="0" w:space="0" w:color="auto"/>
        <w:left w:val="none" w:sz="0" w:space="0" w:color="auto"/>
        <w:bottom w:val="none" w:sz="0" w:space="0" w:color="auto"/>
        <w:right w:val="none" w:sz="0" w:space="0" w:color="auto"/>
      </w:divBdr>
    </w:div>
    <w:div w:id="1409500873">
      <w:bodyDiv w:val="1"/>
      <w:marLeft w:val="0"/>
      <w:marRight w:val="0"/>
      <w:marTop w:val="0"/>
      <w:marBottom w:val="0"/>
      <w:divBdr>
        <w:top w:val="none" w:sz="0" w:space="0" w:color="auto"/>
        <w:left w:val="none" w:sz="0" w:space="0" w:color="auto"/>
        <w:bottom w:val="none" w:sz="0" w:space="0" w:color="auto"/>
        <w:right w:val="none" w:sz="0" w:space="0" w:color="auto"/>
      </w:divBdr>
    </w:div>
    <w:div w:id="1462570693">
      <w:bodyDiv w:val="1"/>
      <w:marLeft w:val="0"/>
      <w:marRight w:val="0"/>
      <w:marTop w:val="0"/>
      <w:marBottom w:val="0"/>
      <w:divBdr>
        <w:top w:val="none" w:sz="0" w:space="0" w:color="auto"/>
        <w:left w:val="none" w:sz="0" w:space="0" w:color="auto"/>
        <w:bottom w:val="none" w:sz="0" w:space="0" w:color="auto"/>
        <w:right w:val="none" w:sz="0" w:space="0" w:color="auto"/>
      </w:divBdr>
    </w:div>
    <w:div w:id="1559173407">
      <w:bodyDiv w:val="1"/>
      <w:marLeft w:val="0"/>
      <w:marRight w:val="0"/>
      <w:marTop w:val="0"/>
      <w:marBottom w:val="0"/>
      <w:divBdr>
        <w:top w:val="none" w:sz="0" w:space="0" w:color="auto"/>
        <w:left w:val="none" w:sz="0" w:space="0" w:color="auto"/>
        <w:bottom w:val="none" w:sz="0" w:space="0" w:color="auto"/>
        <w:right w:val="none" w:sz="0" w:space="0" w:color="auto"/>
      </w:divBdr>
    </w:div>
    <w:div w:id="1593659956">
      <w:bodyDiv w:val="1"/>
      <w:marLeft w:val="0"/>
      <w:marRight w:val="0"/>
      <w:marTop w:val="0"/>
      <w:marBottom w:val="0"/>
      <w:divBdr>
        <w:top w:val="none" w:sz="0" w:space="0" w:color="auto"/>
        <w:left w:val="none" w:sz="0" w:space="0" w:color="auto"/>
        <w:bottom w:val="none" w:sz="0" w:space="0" w:color="auto"/>
        <w:right w:val="none" w:sz="0" w:space="0" w:color="auto"/>
      </w:divBdr>
    </w:div>
    <w:div w:id="1626697319">
      <w:bodyDiv w:val="1"/>
      <w:marLeft w:val="0"/>
      <w:marRight w:val="0"/>
      <w:marTop w:val="0"/>
      <w:marBottom w:val="0"/>
      <w:divBdr>
        <w:top w:val="none" w:sz="0" w:space="0" w:color="auto"/>
        <w:left w:val="none" w:sz="0" w:space="0" w:color="auto"/>
        <w:bottom w:val="none" w:sz="0" w:space="0" w:color="auto"/>
        <w:right w:val="none" w:sz="0" w:space="0" w:color="auto"/>
      </w:divBdr>
    </w:div>
    <w:div w:id="1653169348">
      <w:bodyDiv w:val="1"/>
      <w:marLeft w:val="0"/>
      <w:marRight w:val="0"/>
      <w:marTop w:val="0"/>
      <w:marBottom w:val="0"/>
      <w:divBdr>
        <w:top w:val="none" w:sz="0" w:space="0" w:color="auto"/>
        <w:left w:val="none" w:sz="0" w:space="0" w:color="auto"/>
        <w:bottom w:val="none" w:sz="0" w:space="0" w:color="auto"/>
        <w:right w:val="none" w:sz="0" w:space="0" w:color="auto"/>
      </w:divBdr>
    </w:div>
    <w:div w:id="1671327390">
      <w:bodyDiv w:val="1"/>
      <w:marLeft w:val="0"/>
      <w:marRight w:val="0"/>
      <w:marTop w:val="0"/>
      <w:marBottom w:val="0"/>
      <w:divBdr>
        <w:top w:val="none" w:sz="0" w:space="0" w:color="auto"/>
        <w:left w:val="none" w:sz="0" w:space="0" w:color="auto"/>
        <w:bottom w:val="none" w:sz="0" w:space="0" w:color="auto"/>
        <w:right w:val="none" w:sz="0" w:space="0" w:color="auto"/>
      </w:divBdr>
    </w:div>
    <w:div w:id="1693215987">
      <w:bodyDiv w:val="1"/>
      <w:marLeft w:val="0"/>
      <w:marRight w:val="0"/>
      <w:marTop w:val="0"/>
      <w:marBottom w:val="0"/>
      <w:divBdr>
        <w:top w:val="none" w:sz="0" w:space="0" w:color="auto"/>
        <w:left w:val="none" w:sz="0" w:space="0" w:color="auto"/>
        <w:bottom w:val="none" w:sz="0" w:space="0" w:color="auto"/>
        <w:right w:val="none" w:sz="0" w:space="0" w:color="auto"/>
      </w:divBdr>
    </w:div>
    <w:div w:id="1710571486">
      <w:bodyDiv w:val="1"/>
      <w:marLeft w:val="0"/>
      <w:marRight w:val="0"/>
      <w:marTop w:val="0"/>
      <w:marBottom w:val="0"/>
      <w:divBdr>
        <w:top w:val="none" w:sz="0" w:space="0" w:color="auto"/>
        <w:left w:val="none" w:sz="0" w:space="0" w:color="auto"/>
        <w:bottom w:val="none" w:sz="0" w:space="0" w:color="auto"/>
        <w:right w:val="none" w:sz="0" w:space="0" w:color="auto"/>
      </w:divBdr>
    </w:div>
    <w:div w:id="1726634609">
      <w:bodyDiv w:val="1"/>
      <w:marLeft w:val="0"/>
      <w:marRight w:val="0"/>
      <w:marTop w:val="0"/>
      <w:marBottom w:val="0"/>
      <w:divBdr>
        <w:top w:val="none" w:sz="0" w:space="0" w:color="auto"/>
        <w:left w:val="none" w:sz="0" w:space="0" w:color="auto"/>
        <w:bottom w:val="none" w:sz="0" w:space="0" w:color="auto"/>
        <w:right w:val="none" w:sz="0" w:space="0" w:color="auto"/>
      </w:divBdr>
    </w:div>
    <w:div w:id="1735809251">
      <w:bodyDiv w:val="1"/>
      <w:marLeft w:val="0"/>
      <w:marRight w:val="0"/>
      <w:marTop w:val="0"/>
      <w:marBottom w:val="0"/>
      <w:divBdr>
        <w:top w:val="none" w:sz="0" w:space="0" w:color="auto"/>
        <w:left w:val="none" w:sz="0" w:space="0" w:color="auto"/>
        <w:bottom w:val="none" w:sz="0" w:space="0" w:color="auto"/>
        <w:right w:val="none" w:sz="0" w:space="0" w:color="auto"/>
      </w:divBdr>
    </w:div>
    <w:div w:id="1798327646">
      <w:bodyDiv w:val="1"/>
      <w:marLeft w:val="0"/>
      <w:marRight w:val="0"/>
      <w:marTop w:val="0"/>
      <w:marBottom w:val="0"/>
      <w:divBdr>
        <w:top w:val="none" w:sz="0" w:space="0" w:color="auto"/>
        <w:left w:val="none" w:sz="0" w:space="0" w:color="auto"/>
        <w:bottom w:val="none" w:sz="0" w:space="0" w:color="auto"/>
        <w:right w:val="none" w:sz="0" w:space="0" w:color="auto"/>
      </w:divBdr>
    </w:div>
    <w:div w:id="1826893030">
      <w:bodyDiv w:val="1"/>
      <w:marLeft w:val="0"/>
      <w:marRight w:val="0"/>
      <w:marTop w:val="0"/>
      <w:marBottom w:val="0"/>
      <w:divBdr>
        <w:top w:val="none" w:sz="0" w:space="0" w:color="auto"/>
        <w:left w:val="none" w:sz="0" w:space="0" w:color="auto"/>
        <w:bottom w:val="none" w:sz="0" w:space="0" w:color="auto"/>
        <w:right w:val="none" w:sz="0" w:space="0" w:color="auto"/>
      </w:divBdr>
    </w:div>
    <w:div w:id="1912617226">
      <w:bodyDiv w:val="1"/>
      <w:marLeft w:val="0"/>
      <w:marRight w:val="0"/>
      <w:marTop w:val="0"/>
      <w:marBottom w:val="0"/>
      <w:divBdr>
        <w:top w:val="none" w:sz="0" w:space="0" w:color="auto"/>
        <w:left w:val="none" w:sz="0" w:space="0" w:color="auto"/>
        <w:bottom w:val="none" w:sz="0" w:space="0" w:color="auto"/>
        <w:right w:val="none" w:sz="0" w:space="0" w:color="auto"/>
      </w:divBdr>
    </w:div>
    <w:div w:id="2004580087">
      <w:bodyDiv w:val="1"/>
      <w:marLeft w:val="0"/>
      <w:marRight w:val="0"/>
      <w:marTop w:val="0"/>
      <w:marBottom w:val="0"/>
      <w:divBdr>
        <w:top w:val="none" w:sz="0" w:space="0" w:color="auto"/>
        <w:left w:val="none" w:sz="0" w:space="0" w:color="auto"/>
        <w:bottom w:val="none" w:sz="0" w:space="0" w:color="auto"/>
        <w:right w:val="none" w:sz="0" w:space="0" w:color="auto"/>
      </w:divBdr>
    </w:div>
    <w:div w:id="2005358707">
      <w:bodyDiv w:val="1"/>
      <w:marLeft w:val="0"/>
      <w:marRight w:val="0"/>
      <w:marTop w:val="0"/>
      <w:marBottom w:val="0"/>
      <w:divBdr>
        <w:top w:val="none" w:sz="0" w:space="0" w:color="auto"/>
        <w:left w:val="none" w:sz="0" w:space="0" w:color="auto"/>
        <w:bottom w:val="none" w:sz="0" w:space="0" w:color="auto"/>
        <w:right w:val="none" w:sz="0" w:space="0" w:color="auto"/>
      </w:divBdr>
    </w:div>
    <w:div w:id="2015068004">
      <w:bodyDiv w:val="1"/>
      <w:marLeft w:val="0"/>
      <w:marRight w:val="0"/>
      <w:marTop w:val="0"/>
      <w:marBottom w:val="0"/>
      <w:divBdr>
        <w:top w:val="none" w:sz="0" w:space="0" w:color="auto"/>
        <w:left w:val="none" w:sz="0" w:space="0" w:color="auto"/>
        <w:bottom w:val="none" w:sz="0" w:space="0" w:color="auto"/>
        <w:right w:val="none" w:sz="0" w:space="0" w:color="auto"/>
      </w:divBdr>
    </w:div>
    <w:div w:id="20892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pcela.h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pcela.hr" TargetMode="External"/><Relationship Id="rId2" Type="http://schemas.openxmlformats.org/officeDocument/2006/relationships/customXml" Target="../customXml/item2.xml"/><Relationship Id="rId16" Type="http://schemas.openxmlformats.org/officeDocument/2006/relationships/hyperlink" Target="http://www.hgk.hr" TargetMode="External"/><Relationship Id="rId20" Type="http://schemas.openxmlformats.org/officeDocument/2006/relationships/hyperlink" Target="http://www.mps.h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gk.h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meteo.hr/klima.php?section=klima_hrvatska&amp;param=k1_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teo.hr/klima.php?section=klima_hrvatska&amp;param=k1_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94FBB8421D634C9B31B21CC1597B52" ma:contentTypeVersion="1" ma:contentTypeDescription="Stvaranje novog dokumenta." ma:contentTypeScope="" ma:versionID="259cd63c4abbecc2c8be731ceef01bc1">
  <xsd:schema xmlns:xsd="http://www.w3.org/2001/XMLSchema" xmlns:p="http://schemas.microsoft.com/office/2006/metadata/properties" xmlns:ns2="ae68f480-f122-411b-9bdc-4bad6894efe6" targetNamespace="http://schemas.microsoft.com/office/2006/metadata/properties" ma:root="true" ma:fieldsID="d0a0292b06b932eac112810b9eda3fcf" ns2:_="">
    <xsd:import namespace="ae68f480-f122-411b-9bdc-4bad6894efe6"/>
    <xsd:element name="properties">
      <xsd:complexType>
        <xsd:sequence>
          <xsd:element name="documentManagement">
            <xsd:complexType>
              <xsd:all>
                <xsd:element ref="ns2:Tip_x0020_kontakta" minOccurs="0"/>
              </xsd:all>
            </xsd:complexType>
          </xsd:element>
        </xsd:sequence>
      </xsd:complexType>
    </xsd:element>
  </xsd:schema>
  <xsd:schema xmlns:xsd="http://www.w3.org/2001/XMLSchema" xmlns:dms="http://schemas.microsoft.com/office/2006/documentManagement/types" targetNamespace="ae68f480-f122-411b-9bdc-4bad6894efe6" elementFormDefault="qualified">
    <xsd:import namespace="http://schemas.microsoft.com/office/2006/documentManagement/types"/>
    <xsd:element name="Tip_x0020_kontakta" ma:index="8" nillable="true" ma:displayName="Tip kontakta" ma:default="Upit" ma:format="Dropdown" ma:internalName="Tip_x0020_kontakta">
      <xsd:simpleType>
        <xsd:restriction base="dms:Choice">
          <xsd:enumeration value="Upit"/>
          <xsd:enumeration value="Odgovor"/>
          <xsd:enumeration value="Priopćenje"/>
          <xsd:enumeration value="Najava"/>
          <xsd:enumeration value="Pressic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ip_x0020_kontakta xmlns="ae68f480-f122-411b-9bdc-4bad6894efe6">Upit</Tip_x0020_kontakt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A9F9A-FCCD-444A-B093-F03F358DF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8f480-f122-411b-9bdc-4bad6894efe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4E61FC8-1975-4B2A-93F6-94A7F97CE052}">
  <ds:schemaRefs>
    <ds:schemaRef ds:uri="http://schemas.microsoft.com/office/2006/metadata/longProperties"/>
  </ds:schemaRefs>
</ds:datastoreItem>
</file>

<file path=customXml/itemProps3.xml><?xml version="1.0" encoding="utf-8"?>
<ds:datastoreItem xmlns:ds="http://schemas.openxmlformats.org/officeDocument/2006/customXml" ds:itemID="{E083155B-F1C3-4324-B4A5-F65301EC05E9}">
  <ds:schemaRefs>
    <ds:schemaRef ds:uri="http://schemas.microsoft.com/office/2006/metadata/properties"/>
    <ds:schemaRef ds:uri="http://schemas.microsoft.com/office/infopath/2007/PartnerControls"/>
    <ds:schemaRef ds:uri="ae68f480-f122-411b-9bdc-4bad6894efe6"/>
  </ds:schemaRefs>
</ds:datastoreItem>
</file>

<file path=customXml/itemProps4.xml><?xml version="1.0" encoding="utf-8"?>
<ds:datastoreItem xmlns:ds="http://schemas.openxmlformats.org/officeDocument/2006/customXml" ds:itemID="{2E866F1F-FD86-4FF8-8194-B142F82736B3}">
  <ds:schemaRefs>
    <ds:schemaRef ds:uri="http://schemas.microsoft.com/sharepoint/v3/contenttype/forms"/>
  </ds:schemaRefs>
</ds:datastoreItem>
</file>

<file path=customXml/itemProps5.xml><?xml version="1.0" encoding="utf-8"?>
<ds:datastoreItem xmlns:ds="http://schemas.openxmlformats.org/officeDocument/2006/customXml" ds:itemID="{CC3DA148-2831-44F8-A9A7-F9C6AF14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11678</Words>
  <Characters>66566</Characters>
  <Application>Microsoft Office Word</Application>
  <DocSecurity>0</DocSecurity>
  <Lines>554</Lines>
  <Paragraphs>156</Paragraphs>
  <ScaleCrop>false</ScaleCrop>
  <HeadingPairs>
    <vt:vector size="6" baseType="variant">
      <vt:variant>
        <vt:lpstr>Naslov</vt:lpstr>
      </vt:variant>
      <vt:variant>
        <vt:i4>1</vt:i4>
      </vt:variant>
      <vt:variant>
        <vt:lpstr>Title</vt:lpstr>
      </vt:variant>
      <vt:variant>
        <vt:i4>1</vt:i4>
      </vt:variant>
      <vt:variant>
        <vt:lpstr>Headings</vt:lpstr>
      </vt:variant>
      <vt:variant>
        <vt:i4>24</vt:i4>
      </vt:variant>
    </vt:vector>
  </HeadingPairs>
  <TitlesOfParts>
    <vt:vector size="26" baseType="lpstr">
      <vt:lpstr>Ministarstvo poljoprivrede, ribarstva i ruralnog razvoja</vt:lpstr>
      <vt:lpstr>Ministarstvo poljoprivrede, ribarstva i ruralnog razvoja</vt:lpstr>
      <vt:lpstr>Nacionalni pčelarski program za razdoblje od 2020. do 2022. godine</vt:lpstr>
      <vt:lpstr>1.	UVOD</vt:lpstr>
      <vt:lpstr>    1.1.	Pravna osnova za donošenje Nacionalnog pčelarskog programa za razdoblje od </vt:lpstr>
      <vt:lpstr>2.	EVALUACIJA REZULTATA NACIONALNOG PČELARSKOG PROGRAMA ZA RAZDOBLJE OD 2017. DO</vt:lpstr>
      <vt:lpstr>    2.1.	Pravna osnova za donošenje Pčelarskog programa za razdoblje 2017.-2019. </vt:lpstr>
      <vt:lpstr>    2.2. 	Evaluacija dosadašnjih rezultata Pčelarskog programa za razdoblje 2017.-20</vt:lpstr>
      <vt:lpstr>        2.2.1.	Ocjena korištenja sredstava po mjerama </vt:lpstr>
      <vt:lpstr>3.	OPIS METODE PRIMIJENJENE ZA ODREĐIVANJE BROJA KOŠNICA U SKLADU S ČLANKOM 2. D</vt:lpstr>
      <vt:lpstr>4.	STUDIJA O STRUKTURI PROIZVODNJE I STAVLJANJA PROIZVODA NA TRŽIŠTE U REPUBLIC</vt:lpstr>
      <vt:lpstr>5.	PROCJENA POTREBA PČELARSKOG SEKTORA</vt:lpstr>
      <vt:lpstr>6.	OPIS CILJEVA PČELARSKOG PROGRAMA I POVEZANOSTI IZMEĐU TIH CILJEVA I MJERA IZ </vt:lpstr>
      <vt:lpstr>7.	DETALJNI OPIS AKTIVNOSTI KOJE ĆE SE PROVODITI U OKVIRU MJERA IZ PODRUČJA PČEL</vt:lpstr>
      <vt:lpstr>    7.1.	Tehnička pomoć pčelarima i organizacijama pčelara</vt:lpstr>
      <vt:lpstr>    7.2.	Suzbijanje štetnika i bolesti pčela, naročito varooze</vt:lpstr>
      <vt:lpstr>    7.3.	Racionalizacija troškova selećeg pčelarenja</vt:lpstr>
      <vt:lpstr>    7.4.	Mjere za potporu laboratorija za analizu pčelinjih proizvoda s ciljem potpo</vt:lpstr>
      <vt:lpstr>    7.5.	Mjere kojima se podupire obnova pčelinjeg fonda u Uniji</vt:lpstr>
      <vt:lpstr>    7.6.	Suradnja sa specijaliziranim tijelima za provedbu programa primijenjenih is</vt:lpstr>
      <vt:lpstr>    7.7.	Praćenje tržišta</vt:lpstr>
      <vt:lpstr>    7.8.	Poboljšanje kvalitete proizvoda s ciljem iskorištavanja potencijala proizvo</vt:lpstr>
      <vt:lpstr>    7.9.	Pregled ukupno predviđenih troškova provedbe programa</vt:lpstr>
      <vt:lpstr>8.	KRITERIJI KOJE SU DRŽAVE ČLANICE ODREDILE KAKO BI OSIGURALE DA NE DOĐE DO DVO</vt:lpstr>
      <vt:lpstr>9.	POKAZATELJI USPJEŠNOSTI KORIŠTENI ZA SVAKU ODABRANU MJERU U PODRUČJU PČELARST</vt:lpstr>
      <vt:lpstr>10.	PROVEDBENI ARANŽMANI ZA PČELARSKI PROGRAM</vt:lpstr>
    </vt:vector>
  </TitlesOfParts>
  <Company>Hewlett-Packard Company</Company>
  <LinksUpToDate>false</LinksUpToDate>
  <CharactersWithSpaces>78088</CharactersWithSpaces>
  <SharedDoc>false</SharedDoc>
  <HLinks>
    <vt:vector size="180" baseType="variant">
      <vt:variant>
        <vt:i4>7471228</vt:i4>
      </vt:variant>
      <vt:variant>
        <vt:i4>216</vt:i4>
      </vt:variant>
      <vt:variant>
        <vt:i4>0</vt:i4>
      </vt:variant>
      <vt:variant>
        <vt:i4>5</vt:i4>
      </vt:variant>
      <vt:variant>
        <vt:lpwstr>http://www.mps.hr/</vt:lpwstr>
      </vt:variant>
      <vt:variant>
        <vt:lpwstr/>
      </vt:variant>
      <vt:variant>
        <vt:i4>2424937</vt:i4>
      </vt:variant>
      <vt:variant>
        <vt:i4>210</vt:i4>
      </vt:variant>
      <vt:variant>
        <vt:i4>0</vt:i4>
      </vt:variant>
      <vt:variant>
        <vt:i4>5</vt:i4>
      </vt:variant>
      <vt:variant>
        <vt:lpwstr>http://meteo.hr/klima.php?section=klima_hrvatska&amp;param=k1_4</vt:lpwstr>
      </vt:variant>
      <vt:variant>
        <vt:lpwstr/>
      </vt:variant>
      <vt:variant>
        <vt:i4>1572867</vt:i4>
      </vt:variant>
      <vt:variant>
        <vt:i4>207</vt:i4>
      </vt:variant>
      <vt:variant>
        <vt:i4>0</vt:i4>
      </vt:variant>
      <vt:variant>
        <vt:i4>5</vt:i4>
      </vt:variant>
      <vt:variant>
        <vt:lpwstr>http://www.pcela.hr/</vt:lpwstr>
      </vt:variant>
      <vt:variant>
        <vt:lpwstr/>
      </vt:variant>
      <vt:variant>
        <vt:i4>1572867</vt:i4>
      </vt:variant>
      <vt:variant>
        <vt:i4>201</vt:i4>
      </vt:variant>
      <vt:variant>
        <vt:i4>0</vt:i4>
      </vt:variant>
      <vt:variant>
        <vt:i4>5</vt:i4>
      </vt:variant>
      <vt:variant>
        <vt:lpwstr>http://www.pcela.hr/</vt:lpwstr>
      </vt:variant>
      <vt:variant>
        <vt:lpwstr/>
      </vt:variant>
      <vt:variant>
        <vt:i4>7274603</vt:i4>
      </vt:variant>
      <vt:variant>
        <vt:i4>195</vt:i4>
      </vt:variant>
      <vt:variant>
        <vt:i4>0</vt:i4>
      </vt:variant>
      <vt:variant>
        <vt:i4>5</vt:i4>
      </vt:variant>
      <vt:variant>
        <vt:lpwstr>http://www.hgk.hr/</vt:lpwstr>
      </vt:variant>
      <vt:variant>
        <vt:lpwstr/>
      </vt:variant>
      <vt:variant>
        <vt:i4>7274603</vt:i4>
      </vt:variant>
      <vt:variant>
        <vt:i4>189</vt:i4>
      </vt:variant>
      <vt:variant>
        <vt:i4>0</vt:i4>
      </vt:variant>
      <vt:variant>
        <vt:i4>5</vt:i4>
      </vt:variant>
      <vt:variant>
        <vt:lpwstr>http://www.hgk.hr/</vt:lpwstr>
      </vt:variant>
      <vt:variant>
        <vt:lpwstr/>
      </vt:variant>
      <vt:variant>
        <vt:i4>2424937</vt:i4>
      </vt:variant>
      <vt:variant>
        <vt:i4>180</vt:i4>
      </vt:variant>
      <vt:variant>
        <vt:i4>0</vt:i4>
      </vt:variant>
      <vt:variant>
        <vt:i4>5</vt:i4>
      </vt:variant>
      <vt:variant>
        <vt:lpwstr>http://meteo.hr/klima.php?section=klima_hrvatska&amp;param=k1_4</vt:lpwstr>
      </vt:variant>
      <vt:variant>
        <vt:lpwstr/>
      </vt:variant>
      <vt:variant>
        <vt:i4>2490369</vt:i4>
      </vt:variant>
      <vt:variant>
        <vt:i4>134</vt:i4>
      </vt:variant>
      <vt:variant>
        <vt:i4>0</vt:i4>
      </vt:variant>
      <vt:variant>
        <vt:i4>5</vt:i4>
      </vt:variant>
      <vt:variant>
        <vt:lpwstr/>
      </vt:variant>
      <vt:variant>
        <vt:lpwstr>_Toc1652552</vt:lpwstr>
      </vt:variant>
      <vt:variant>
        <vt:i4>2490369</vt:i4>
      </vt:variant>
      <vt:variant>
        <vt:i4>128</vt:i4>
      </vt:variant>
      <vt:variant>
        <vt:i4>0</vt:i4>
      </vt:variant>
      <vt:variant>
        <vt:i4>5</vt:i4>
      </vt:variant>
      <vt:variant>
        <vt:lpwstr/>
      </vt:variant>
      <vt:variant>
        <vt:lpwstr>_Toc1652551</vt:lpwstr>
      </vt:variant>
      <vt:variant>
        <vt:i4>2490369</vt:i4>
      </vt:variant>
      <vt:variant>
        <vt:i4>122</vt:i4>
      </vt:variant>
      <vt:variant>
        <vt:i4>0</vt:i4>
      </vt:variant>
      <vt:variant>
        <vt:i4>5</vt:i4>
      </vt:variant>
      <vt:variant>
        <vt:lpwstr/>
      </vt:variant>
      <vt:variant>
        <vt:lpwstr>_Toc1652550</vt:lpwstr>
      </vt:variant>
      <vt:variant>
        <vt:i4>2555905</vt:i4>
      </vt:variant>
      <vt:variant>
        <vt:i4>116</vt:i4>
      </vt:variant>
      <vt:variant>
        <vt:i4>0</vt:i4>
      </vt:variant>
      <vt:variant>
        <vt:i4>5</vt:i4>
      </vt:variant>
      <vt:variant>
        <vt:lpwstr/>
      </vt:variant>
      <vt:variant>
        <vt:lpwstr>_Toc1652549</vt:lpwstr>
      </vt:variant>
      <vt:variant>
        <vt:i4>2555905</vt:i4>
      </vt:variant>
      <vt:variant>
        <vt:i4>110</vt:i4>
      </vt:variant>
      <vt:variant>
        <vt:i4>0</vt:i4>
      </vt:variant>
      <vt:variant>
        <vt:i4>5</vt:i4>
      </vt:variant>
      <vt:variant>
        <vt:lpwstr/>
      </vt:variant>
      <vt:variant>
        <vt:lpwstr>_Toc1652548</vt:lpwstr>
      </vt:variant>
      <vt:variant>
        <vt:i4>2555905</vt:i4>
      </vt:variant>
      <vt:variant>
        <vt:i4>104</vt:i4>
      </vt:variant>
      <vt:variant>
        <vt:i4>0</vt:i4>
      </vt:variant>
      <vt:variant>
        <vt:i4>5</vt:i4>
      </vt:variant>
      <vt:variant>
        <vt:lpwstr/>
      </vt:variant>
      <vt:variant>
        <vt:lpwstr>_Toc1652547</vt:lpwstr>
      </vt:variant>
      <vt:variant>
        <vt:i4>2555905</vt:i4>
      </vt:variant>
      <vt:variant>
        <vt:i4>98</vt:i4>
      </vt:variant>
      <vt:variant>
        <vt:i4>0</vt:i4>
      </vt:variant>
      <vt:variant>
        <vt:i4>5</vt:i4>
      </vt:variant>
      <vt:variant>
        <vt:lpwstr/>
      </vt:variant>
      <vt:variant>
        <vt:lpwstr>_Toc1652546</vt:lpwstr>
      </vt:variant>
      <vt:variant>
        <vt:i4>2555905</vt:i4>
      </vt:variant>
      <vt:variant>
        <vt:i4>92</vt:i4>
      </vt:variant>
      <vt:variant>
        <vt:i4>0</vt:i4>
      </vt:variant>
      <vt:variant>
        <vt:i4>5</vt:i4>
      </vt:variant>
      <vt:variant>
        <vt:lpwstr/>
      </vt:variant>
      <vt:variant>
        <vt:lpwstr>_Toc1652545</vt:lpwstr>
      </vt:variant>
      <vt:variant>
        <vt:i4>2555905</vt:i4>
      </vt:variant>
      <vt:variant>
        <vt:i4>86</vt:i4>
      </vt:variant>
      <vt:variant>
        <vt:i4>0</vt:i4>
      </vt:variant>
      <vt:variant>
        <vt:i4>5</vt:i4>
      </vt:variant>
      <vt:variant>
        <vt:lpwstr/>
      </vt:variant>
      <vt:variant>
        <vt:lpwstr>_Toc1652544</vt:lpwstr>
      </vt:variant>
      <vt:variant>
        <vt:i4>2555905</vt:i4>
      </vt:variant>
      <vt:variant>
        <vt:i4>80</vt:i4>
      </vt:variant>
      <vt:variant>
        <vt:i4>0</vt:i4>
      </vt:variant>
      <vt:variant>
        <vt:i4>5</vt:i4>
      </vt:variant>
      <vt:variant>
        <vt:lpwstr/>
      </vt:variant>
      <vt:variant>
        <vt:lpwstr>_Toc1652543</vt:lpwstr>
      </vt:variant>
      <vt:variant>
        <vt:i4>2555905</vt:i4>
      </vt:variant>
      <vt:variant>
        <vt:i4>74</vt:i4>
      </vt:variant>
      <vt:variant>
        <vt:i4>0</vt:i4>
      </vt:variant>
      <vt:variant>
        <vt:i4>5</vt:i4>
      </vt:variant>
      <vt:variant>
        <vt:lpwstr/>
      </vt:variant>
      <vt:variant>
        <vt:lpwstr>_Toc1652542</vt:lpwstr>
      </vt:variant>
      <vt:variant>
        <vt:i4>2555905</vt:i4>
      </vt:variant>
      <vt:variant>
        <vt:i4>68</vt:i4>
      </vt:variant>
      <vt:variant>
        <vt:i4>0</vt:i4>
      </vt:variant>
      <vt:variant>
        <vt:i4>5</vt:i4>
      </vt:variant>
      <vt:variant>
        <vt:lpwstr/>
      </vt:variant>
      <vt:variant>
        <vt:lpwstr>_Toc1652541</vt:lpwstr>
      </vt:variant>
      <vt:variant>
        <vt:i4>2555905</vt:i4>
      </vt:variant>
      <vt:variant>
        <vt:i4>62</vt:i4>
      </vt:variant>
      <vt:variant>
        <vt:i4>0</vt:i4>
      </vt:variant>
      <vt:variant>
        <vt:i4>5</vt:i4>
      </vt:variant>
      <vt:variant>
        <vt:lpwstr/>
      </vt:variant>
      <vt:variant>
        <vt:lpwstr>_Toc1652540</vt:lpwstr>
      </vt:variant>
      <vt:variant>
        <vt:i4>2097153</vt:i4>
      </vt:variant>
      <vt:variant>
        <vt:i4>56</vt:i4>
      </vt:variant>
      <vt:variant>
        <vt:i4>0</vt:i4>
      </vt:variant>
      <vt:variant>
        <vt:i4>5</vt:i4>
      </vt:variant>
      <vt:variant>
        <vt:lpwstr/>
      </vt:variant>
      <vt:variant>
        <vt:lpwstr>_Toc1652539</vt:lpwstr>
      </vt:variant>
      <vt:variant>
        <vt:i4>2097153</vt:i4>
      </vt:variant>
      <vt:variant>
        <vt:i4>50</vt:i4>
      </vt:variant>
      <vt:variant>
        <vt:i4>0</vt:i4>
      </vt:variant>
      <vt:variant>
        <vt:i4>5</vt:i4>
      </vt:variant>
      <vt:variant>
        <vt:lpwstr/>
      </vt:variant>
      <vt:variant>
        <vt:lpwstr>_Toc1652538</vt:lpwstr>
      </vt:variant>
      <vt:variant>
        <vt:i4>2097153</vt:i4>
      </vt:variant>
      <vt:variant>
        <vt:i4>44</vt:i4>
      </vt:variant>
      <vt:variant>
        <vt:i4>0</vt:i4>
      </vt:variant>
      <vt:variant>
        <vt:i4>5</vt:i4>
      </vt:variant>
      <vt:variant>
        <vt:lpwstr/>
      </vt:variant>
      <vt:variant>
        <vt:lpwstr>_Toc1652537</vt:lpwstr>
      </vt:variant>
      <vt:variant>
        <vt:i4>2097153</vt:i4>
      </vt:variant>
      <vt:variant>
        <vt:i4>38</vt:i4>
      </vt:variant>
      <vt:variant>
        <vt:i4>0</vt:i4>
      </vt:variant>
      <vt:variant>
        <vt:i4>5</vt:i4>
      </vt:variant>
      <vt:variant>
        <vt:lpwstr/>
      </vt:variant>
      <vt:variant>
        <vt:lpwstr>_Toc1652536</vt:lpwstr>
      </vt:variant>
      <vt:variant>
        <vt:i4>2097153</vt:i4>
      </vt:variant>
      <vt:variant>
        <vt:i4>32</vt:i4>
      </vt:variant>
      <vt:variant>
        <vt:i4>0</vt:i4>
      </vt:variant>
      <vt:variant>
        <vt:i4>5</vt:i4>
      </vt:variant>
      <vt:variant>
        <vt:lpwstr/>
      </vt:variant>
      <vt:variant>
        <vt:lpwstr>_Toc1652535</vt:lpwstr>
      </vt:variant>
      <vt:variant>
        <vt:i4>2097153</vt:i4>
      </vt:variant>
      <vt:variant>
        <vt:i4>26</vt:i4>
      </vt:variant>
      <vt:variant>
        <vt:i4>0</vt:i4>
      </vt:variant>
      <vt:variant>
        <vt:i4>5</vt:i4>
      </vt:variant>
      <vt:variant>
        <vt:lpwstr/>
      </vt:variant>
      <vt:variant>
        <vt:lpwstr>_Toc1652534</vt:lpwstr>
      </vt:variant>
      <vt:variant>
        <vt:i4>2097153</vt:i4>
      </vt:variant>
      <vt:variant>
        <vt:i4>20</vt:i4>
      </vt:variant>
      <vt:variant>
        <vt:i4>0</vt:i4>
      </vt:variant>
      <vt:variant>
        <vt:i4>5</vt:i4>
      </vt:variant>
      <vt:variant>
        <vt:lpwstr/>
      </vt:variant>
      <vt:variant>
        <vt:lpwstr>_Toc1652533</vt:lpwstr>
      </vt:variant>
      <vt:variant>
        <vt:i4>2097153</vt:i4>
      </vt:variant>
      <vt:variant>
        <vt:i4>14</vt:i4>
      </vt:variant>
      <vt:variant>
        <vt:i4>0</vt:i4>
      </vt:variant>
      <vt:variant>
        <vt:i4>5</vt:i4>
      </vt:variant>
      <vt:variant>
        <vt:lpwstr/>
      </vt:variant>
      <vt:variant>
        <vt:lpwstr>_Toc1652532</vt:lpwstr>
      </vt:variant>
      <vt:variant>
        <vt:i4>2097153</vt:i4>
      </vt:variant>
      <vt:variant>
        <vt:i4>8</vt:i4>
      </vt:variant>
      <vt:variant>
        <vt:i4>0</vt:i4>
      </vt:variant>
      <vt:variant>
        <vt:i4>5</vt:i4>
      </vt:variant>
      <vt:variant>
        <vt:lpwstr/>
      </vt:variant>
      <vt:variant>
        <vt:lpwstr>_Toc1652531</vt:lpwstr>
      </vt:variant>
      <vt:variant>
        <vt:i4>2097153</vt:i4>
      </vt:variant>
      <vt:variant>
        <vt:i4>2</vt:i4>
      </vt:variant>
      <vt:variant>
        <vt:i4>0</vt:i4>
      </vt:variant>
      <vt:variant>
        <vt:i4>5</vt:i4>
      </vt:variant>
      <vt:variant>
        <vt:lpwstr/>
      </vt:variant>
      <vt:variant>
        <vt:lpwstr>_Toc1652530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poljoprivrede, ribarstva i ruralnog razvoja</dc:title>
  <dc:creator>Potpora</dc:creator>
  <cp:lastModifiedBy>Goran Lipavić</cp:lastModifiedBy>
  <cp:revision>2</cp:revision>
  <cp:lastPrinted>2019-02-12T11:20:00Z</cp:lastPrinted>
  <dcterms:created xsi:type="dcterms:W3CDTF">2019-02-25T11:45:00Z</dcterms:created>
  <dcterms:modified xsi:type="dcterms:W3CDTF">2019-02-25T11:45:00Z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