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6EDD5" w14:textId="77777777" w:rsidR="008D33A4" w:rsidRPr="001239D1" w:rsidRDefault="008D33A4" w:rsidP="008D33A4">
      <w:pPr>
        <w:spacing w:after="0" w:line="240" w:lineRule="auto"/>
        <w:jc w:val="center"/>
        <w:rPr>
          <w:b/>
          <w:color w:val="17365D"/>
          <w:sz w:val="28"/>
          <w:szCs w:val="32"/>
        </w:rPr>
      </w:pPr>
      <w:r w:rsidRPr="001239D1">
        <w:rPr>
          <w:b/>
          <w:color w:val="17365D"/>
          <w:sz w:val="28"/>
          <w:szCs w:val="32"/>
        </w:rPr>
        <w:t>REPUBLIKA HRVATSKA</w:t>
      </w:r>
    </w:p>
    <w:p w14:paraId="68DECC62" w14:textId="77777777" w:rsidR="00934D08" w:rsidRPr="001239D1" w:rsidRDefault="00934D08" w:rsidP="00713CF6">
      <w:pPr>
        <w:spacing w:after="0" w:line="240" w:lineRule="auto"/>
        <w:jc w:val="center"/>
        <w:rPr>
          <w:b/>
          <w:color w:val="17365D"/>
          <w:sz w:val="32"/>
          <w:szCs w:val="32"/>
        </w:rPr>
      </w:pPr>
      <w:r w:rsidRPr="001239D1">
        <w:rPr>
          <w:b/>
          <w:color w:val="17365D"/>
          <w:sz w:val="28"/>
          <w:szCs w:val="32"/>
        </w:rPr>
        <w:t>Ministarstvo rada i mirovinskoga sustava</w:t>
      </w:r>
    </w:p>
    <w:p w14:paraId="3ADB6E76" w14:textId="6BAF533C" w:rsidR="00B26775" w:rsidRDefault="00B26775" w:rsidP="00B26775">
      <w:pPr>
        <w:pStyle w:val="Title"/>
      </w:pPr>
      <w:r>
        <w:t>PLAN IMPLEMENTACIJE GARANCIJA ZA MLADE ZA RAZDOBLJE OD 2019. DO 2020. GODINE</w:t>
      </w:r>
    </w:p>
    <w:p w14:paraId="3758C270" w14:textId="0989DAEE" w:rsidR="00713CF6" w:rsidRDefault="00713CF6" w:rsidP="00934D08">
      <w:pPr>
        <w:rPr>
          <w:b/>
          <w:sz w:val="26"/>
          <w:szCs w:val="26"/>
        </w:rPr>
      </w:pPr>
    </w:p>
    <w:p w14:paraId="4A11102B" w14:textId="08A09184" w:rsidR="0048496F" w:rsidRPr="00B42CE6" w:rsidRDefault="0048496F" w:rsidP="00B42CE6">
      <w:pPr>
        <w:jc w:val="center"/>
        <w:rPr>
          <w:sz w:val="26"/>
          <w:szCs w:val="26"/>
        </w:rPr>
      </w:pPr>
      <w:r w:rsidRPr="009160FE">
        <w:rPr>
          <w:rFonts w:ascii="Arial Black" w:hAnsi="Arial Black"/>
          <w:color w:val="17365D"/>
        </w:rPr>
        <w:t>Sadržaj</w:t>
      </w:r>
    </w:p>
    <w:p w14:paraId="6A1F5869" w14:textId="24E01612" w:rsidR="003871EE" w:rsidRDefault="0048496F">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2327814" w:history="1">
        <w:r w:rsidR="003871EE" w:rsidRPr="004F5871">
          <w:rPr>
            <w:rStyle w:val="Hyperlink"/>
          </w:rPr>
          <w:t>…O PLANU IMPLEMENTACIJE</w:t>
        </w:r>
        <w:r w:rsidR="003871EE">
          <w:rPr>
            <w:webHidden/>
          </w:rPr>
          <w:tab/>
        </w:r>
        <w:r w:rsidR="003871EE">
          <w:rPr>
            <w:webHidden/>
          </w:rPr>
          <w:fldChar w:fldCharType="begin"/>
        </w:r>
        <w:r w:rsidR="003871EE">
          <w:rPr>
            <w:webHidden/>
          </w:rPr>
          <w:instrText xml:space="preserve"> PAGEREF _Toc2327814 \h </w:instrText>
        </w:r>
        <w:r w:rsidR="003871EE">
          <w:rPr>
            <w:webHidden/>
          </w:rPr>
        </w:r>
        <w:r w:rsidR="003871EE">
          <w:rPr>
            <w:webHidden/>
          </w:rPr>
          <w:fldChar w:fldCharType="separate"/>
        </w:r>
        <w:r w:rsidR="00CD416D">
          <w:rPr>
            <w:webHidden/>
          </w:rPr>
          <w:t>4</w:t>
        </w:r>
        <w:r w:rsidR="003871EE">
          <w:rPr>
            <w:webHidden/>
          </w:rPr>
          <w:fldChar w:fldCharType="end"/>
        </w:r>
      </w:hyperlink>
    </w:p>
    <w:p w14:paraId="4F8F9746" w14:textId="17649846" w:rsidR="003871EE" w:rsidRDefault="003818D7">
      <w:pPr>
        <w:pStyle w:val="TOC1"/>
        <w:rPr>
          <w:rFonts w:asciiTheme="minorHAnsi" w:eastAsiaTheme="minorEastAsia" w:hAnsiTheme="minorHAnsi" w:cstheme="minorBidi"/>
          <w:b w:val="0"/>
        </w:rPr>
      </w:pPr>
      <w:hyperlink w:anchor="_Toc2327815" w:history="1">
        <w:r w:rsidR="003871EE" w:rsidRPr="004F5871">
          <w:rPr>
            <w:rStyle w:val="Hyperlink"/>
          </w:rPr>
          <w:t>1. UVOD</w:t>
        </w:r>
        <w:r w:rsidR="003871EE">
          <w:rPr>
            <w:webHidden/>
          </w:rPr>
          <w:tab/>
        </w:r>
        <w:r w:rsidR="003871EE">
          <w:rPr>
            <w:webHidden/>
          </w:rPr>
          <w:fldChar w:fldCharType="begin"/>
        </w:r>
        <w:r w:rsidR="003871EE">
          <w:rPr>
            <w:webHidden/>
          </w:rPr>
          <w:instrText xml:space="preserve"> PAGEREF _Toc2327815 \h </w:instrText>
        </w:r>
        <w:r w:rsidR="003871EE">
          <w:rPr>
            <w:webHidden/>
          </w:rPr>
        </w:r>
        <w:r w:rsidR="003871EE">
          <w:rPr>
            <w:webHidden/>
          </w:rPr>
          <w:fldChar w:fldCharType="separate"/>
        </w:r>
        <w:r w:rsidR="00CD416D">
          <w:rPr>
            <w:webHidden/>
          </w:rPr>
          <w:t>5</w:t>
        </w:r>
        <w:r w:rsidR="003871EE">
          <w:rPr>
            <w:webHidden/>
          </w:rPr>
          <w:fldChar w:fldCharType="end"/>
        </w:r>
      </w:hyperlink>
    </w:p>
    <w:p w14:paraId="52AB3E2E" w14:textId="67881F3C" w:rsidR="003871EE" w:rsidRDefault="003818D7">
      <w:pPr>
        <w:pStyle w:val="TOC2"/>
        <w:tabs>
          <w:tab w:val="right" w:leader="dot" w:pos="9288"/>
        </w:tabs>
        <w:rPr>
          <w:rFonts w:asciiTheme="minorHAnsi" w:eastAsiaTheme="minorEastAsia" w:hAnsiTheme="minorHAnsi" w:cstheme="minorBidi"/>
          <w:noProof/>
        </w:rPr>
      </w:pPr>
      <w:hyperlink w:anchor="_Toc2327816" w:history="1">
        <w:r w:rsidR="003871EE" w:rsidRPr="004F5871">
          <w:rPr>
            <w:rStyle w:val="Hyperlink"/>
            <w:noProof/>
          </w:rPr>
          <w:t>1.1. DEFINICIJA MLADE OSOBE U STATUSU NEET, KVALITETE I TRENUTKA PRIHVAĆANJA PONUDE TE TRENUTKA ULASKA I IZLASKA IZ GARANCIJE ZA MLADE</w:t>
        </w:r>
        <w:r w:rsidR="003871EE">
          <w:rPr>
            <w:noProof/>
            <w:webHidden/>
          </w:rPr>
          <w:tab/>
        </w:r>
        <w:r w:rsidR="003871EE">
          <w:rPr>
            <w:noProof/>
            <w:webHidden/>
          </w:rPr>
          <w:fldChar w:fldCharType="begin"/>
        </w:r>
        <w:r w:rsidR="003871EE">
          <w:rPr>
            <w:noProof/>
            <w:webHidden/>
          </w:rPr>
          <w:instrText xml:space="preserve"> PAGEREF _Toc2327816 \h </w:instrText>
        </w:r>
        <w:r w:rsidR="003871EE">
          <w:rPr>
            <w:noProof/>
            <w:webHidden/>
          </w:rPr>
        </w:r>
        <w:r w:rsidR="003871EE">
          <w:rPr>
            <w:noProof/>
            <w:webHidden/>
          </w:rPr>
          <w:fldChar w:fldCharType="separate"/>
        </w:r>
        <w:r w:rsidR="00CD416D">
          <w:rPr>
            <w:noProof/>
            <w:webHidden/>
          </w:rPr>
          <w:t>5</w:t>
        </w:r>
        <w:r w:rsidR="003871EE">
          <w:rPr>
            <w:noProof/>
            <w:webHidden/>
          </w:rPr>
          <w:fldChar w:fldCharType="end"/>
        </w:r>
      </w:hyperlink>
    </w:p>
    <w:p w14:paraId="0E7D5E2E" w14:textId="757A21C1" w:rsidR="003871EE" w:rsidRDefault="003818D7">
      <w:pPr>
        <w:pStyle w:val="TOC3"/>
        <w:tabs>
          <w:tab w:val="right" w:leader="dot" w:pos="9288"/>
        </w:tabs>
        <w:rPr>
          <w:rFonts w:asciiTheme="minorHAnsi" w:eastAsiaTheme="minorEastAsia" w:hAnsiTheme="minorHAnsi" w:cstheme="minorBidi"/>
          <w:noProof/>
        </w:rPr>
      </w:pPr>
      <w:hyperlink w:anchor="_Toc2327817" w:history="1">
        <w:r w:rsidR="003871EE" w:rsidRPr="004F5871">
          <w:rPr>
            <w:rStyle w:val="Hyperlink"/>
            <w:noProof/>
          </w:rPr>
          <w:t>1.1.a NEET osobe u RH</w:t>
        </w:r>
        <w:r w:rsidR="003871EE">
          <w:rPr>
            <w:noProof/>
            <w:webHidden/>
          </w:rPr>
          <w:tab/>
        </w:r>
        <w:r w:rsidR="003871EE">
          <w:rPr>
            <w:noProof/>
            <w:webHidden/>
          </w:rPr>
          <w:fldChar w:fldCharType="begin"/>
        </w:r>
        <w:r w:rsidR="003871EE">
          <w:rPr>
            <w:noProof/>
            <w:webHidden/>
          </w:rPr>
          <w:instrText xml:space="preserve"> PAGEREF _Toc2327817 \h </w:instrText>
        </w:r>
        <w:r w:rsidR="003871EE">
          <w:rPr>
            <w:noProof/>
            <w:webHidden/>
          </w:rPr>
        </w:r>
        <w:r w:rsidR="003871EE">
          <w:rPr>
            <w:noProof/>
            <w:webHidden/>
          </w:rPr>
          <w:fldChar w:fldCharType="separate"/>
        </w:r>
        <w:r w:rsidR="00CD416D">
          <w:rPr>
            <w:noProof/>
            <w:webHidden/>
          </w:rPr>
          <w:t>5</w:t>
        </w:r>
        <w:r w:rsidR="003871EE">
          <w:rPr>
            <w:noProof/>
            <w:webHidden/>
          </w:rPr>
          <w:fldChar w:fldCharType="end"/>
        </w:r>
      </w:hyperlink>
    </w:p>
    <w:p w14:paraId="7A92BAA9" w14:textId="7290F793" w:rsidR="003871EE" w:rsidRDefault="003818D7">
      <w:pPr>
        <w:pStyle w:val="TOC3"/>
        <w:tabs>
          <w:tab w:val="right" w:leader="dot" w:pos="9288"/>
        </w:tabs>
        <w:rPr>
          <w:rFonts w:asciiTheme="minorHAnsi" w:eastAsiaTheme="minorEastAsia" w:hAnsiTheme="minorHAnsi" w:cstheme="minorBidi"/>
          <w:noProof/>
        </w:rPr>
      </w:pPr>
      <w:hyperlink w:anchor="_Toc2327818" w:history="1">
        <w:r w:rsidR="003871EE" w:rsidRPr="004F5871">
          <w:rPr>
            <w:rStyle w:val="Hyperlink"/>
            <w:noProof/>
          </w:rPr>
          <w:t>1.1.b Određivanje kvalitete ponude</w:t>
        </w:r>
        <w:r w:rsidR="003871EE">
          <w:rPr>
            <w:noProof/>
            <w:webHidden/>
          </w:rPr>
          <w:tab/>
        </w:r>
        <w:r w:rsidR="003871EE">
          <w:rPr>
            <w:noProof/>
            <w:webHidden/>
          </w:rPr>
          <w:fldChar w:fldCharType="begin"/>
        </w:r>
        <w:r w:rsidR="003871EE">
          <w:rPr>
            <w:noProof/>
            <w:webHidden/>
          </w:rPr>
          <w:instrText xml:space="preserve"> PAGEREF _Toc2327818 \h </w:instrText>
        </w:r>
        <w:r w:rsidR="003871EE">
          <w:rPr>
            <w:noProof/>
            <w:webHidden/>
          </w:rPr>
        </w:r>
        <w:r w:rsidR="003871EE">
          <w:rPr>
            <w:noProof/>
            <w:webHidden/>
          </w:rPr>
          <w:fldChar w:fldCharType="separate"/>
        </w:r>
        <w:r w:rsidR="00CD416D">
          <w:rPr>
            <w:noProof/>
            <w:webHidden/>
          </w:rPr>
          <w:t>6</w:t>
        </w:r>
        <w:r w:rsidR="003871EE">
          <w:rPr>
            <w:noProof/>
            <w:webHidden/>
          </w:rPr>
          <w:fldChar w:fldCharType="end"/>
        </w:r>
      </w:hyperlink>
    </w:p>
    <w:p w14:paraId="6A0FEF2F" w14:textId="3A55A536" w:rsidR="003871EE" w:rsidRDefault="003818D7">
      <w:pPr>
        <w:pStyle w:val="TOC3"/>
        <w:tabs>
          <w:tab w:val="right" w:leader="dot" w:pos="9288"/>
        </w:tabs>
        <w:rPr>
          <w:rFonts w:asciiTheme="minorHAnsi" w:eastAsiaTheme="minorEastAsia" w:hAnsiTheme="minorHAnsi" w:cstheme="minorBidi"/>
          <w:noProof/>
        </w:rPr>
      </w:pPr>
      <w:hyperlink w:anchor="_Toc2327819" w:history="1">
        <w:r w:rsidR="003871EE" w:rsidRPr="004F5871">
          <w:rPr>
            <w:rStyle w:val="Hyperlink"/>
            <w:noProof/>
          </w:rPr>
          <w:t>1.1.c Trenutak prihvaćanja ponude GZM</w:t>
        </w:r>
        <w:r w:rsidR="003871EE">
          <w:rPr>
            <w:noProof/>
            <w:webHidden/>
          </w:rPr>
          <w:tab/>
        </w:r>
        <w:r w:rsidR="003871EE">
          <w:rPr>
            <w:noProof/>
            <w:webHidden/>
          </w:rPr>
          <w:fldChar w:fldCharType="begin"/>
        </w:r>
        <w:r w:rsidR="003871EE">
          <w:rPr>
            <w:noProof/>
            <w:webHidden/>
          </w:rPr>
          <w:instrText xml:space="preserve"> PAGEREF _Toc2327819 \h </w:instrText>
        </w:r>
        <w:r w:rsidR="003871EE">
          <w:rPr>
            <w:noProof/>
            <w:webHidden/>
          </w:rPr>
        </w:r>
        <w:r w:rsidR="003871EE">
          <w:rPr>
            <w:noProof/>
            <w:webHidden/>
          </w:rPr>
          <w:fldChar w:fldCharType="separate"/>
        </w:r>
        <w:r w:rsidR="00CD416D">
          <w:rPr>
            <w:noProof/>
            <w:webHidden/>
          </w:rPr>
          <w:t>6</w:t>
        </w:r>
        <w:r w:rsidR="003871EE">
          <w:rPr>
            <w:noProof/>
            <w:webHidden/>
          </w:rPr>
          <w:fldChar w:fldCharType="end"/>
        </w:r>
      </w:hyperlink>
    </w:p>
    <w:p w14:paraId="0057DFC8" w14:textId="069AF39E" w:rsidR="003871EE" w:rsidRDefault="003818D7">
      <w:pPr>
        <w:pStyle w:val="TOC3"/>
        <w:tabs>
          <w:tab w:val="right" w:leader="dot" w:pos="9288"/>
        </w:tabs>
        <w:rPr>
          <w:rFonts w:asciiTheme="minorHAnsi" w:eastAsiaTheme="minorEastAsia" w:hAnsiTheme="minorHAnsi" w:cstheme="minorBidi"/>
          <w:noProof/>
        </w:rPr>
      </w:pPr>
      <w:hyperlink w:anchor="_Toc2327820" w:history="1">
        <w:r w:rsidR="003871EE" w:rsidRPr="004F5871">
          <w:rPr>
            <w:rStyle w:val="Hyperlink"/>
            <w:noProof/>
          </w:rPr>
          <w:t>1.1.d Trenutak ulaska/izlaska u GZM</w:t>
        </w:r>
        <w:r w:rsidR="003871EE">
          <w:rPr>
            <w:noProof/>
            <w:webHidden/>
          </w:rPr>
          <w:tab/>
        </w:r>
        <w:r w:rsidR="003871EE">
          <w:rPr>
            <w:noProof/>
            <w:webHidden/>
          </w:rPr>
          <w:fldChar w:fldCharType="begin"/>
        </w:r>
        <w:r w:rsidR="003871EE">
          <w:rPr>
            <w:noProof/>
            <w:webHidden/>
          </w:rPr>
          <w:instrText xml:space="preserve"> PAGEREF _Toc2327820 \h </w:instrText>
        </w:r>
        <w:r w:rsidR="003871EE">
          <w:rPr>
            <w:noProof/>
            <w:webHidden/>
          </w:rPr>
        </w:r>
        <w:r w:rsidR="003871EE">
          <w:rPr>
            <w:noProof/>
            <w:webHidden/>
          </w:rPr>
          <w:fldChar w:fldCharType="separate"/>
        </w:r>
        <w:r w:rsidR="00CD416D">
          <w:rPr>
            <w:noProof/>
            <w:webHidden/>
          </w:rPr>
          <w:t>6</w:t>
        </w:r>
        <w:r w:rsidR="003871EE">
          <w:rPr>
            <w:noProof/>
            <w:webHidden/>
          </w:rPr>
          <w:fldChar w:fldCharType="end"/>
        </w:r>
      </w:hyperlink>
    </w:p>
    <w:p w14:paraId="463098E1" w14:textId="06B2B27F" w:rsidR="003871EE" w:rsidRDefault="003818D7">
      <w:pPr>
        <w:pStyle w:val="TOC2"/>
        <w:tabs>
          <w:tab w:val="right" w:leader="dot" w:pos="9288"/>
        </w:tabs>
        <w:rPr>
          <w:rFonts w:asciiTheme="minorHAnsi" w:eastAsiaTheme="minorEastAsia" w:hAnsiTheme="minorHAnsi" w:cstheme="minorBidi"/>
          <w:noProof/>
        </w:rPr>
      </w:pPr>
      <w:hyperlink w:anchor="_Toc2327821" w:history="1">
        <w:r w:rsidR="003871EE" w:rsidRPr="004F5871">
          <w:rPr>
            <w:rStyle w:val="Hyperlink"/>
            <w:noProof/>
          </w:rPr>
          <w:t>1.2. POLOŽAJ MLADIH NA TRŽIŠTU RADA U REPUBLICI HRVATSKOJ</w:t>
        </w:r>
        <w:r w:rsidR="003871EE">
          <w:rPr>
            <w:noProof/>
            <w:webHidden/>
          </w:rPr>
          <w:tab/>
        </w:r>
        <w:r w:rsidR="003871EE">
          <w:rPr>
            <w:noProof/>
            <w:webHidden/>
          </w:rPr>
          <w:fldChar w:fldCharType="begin"/>
        </w:r>
        <w:r w:rsidR="003871EE">
          <w:rPr>
            <w:noProof/>
            <w:webHidden/>
          </w:rPr>
          <w:instrText xml:space="preserve"> PAGEREF _Toc2327821 \h </w:instrText>
        </w:r>
        <w:r w:rsidR="003871EE">
          <w:rPr>
            <w:noProof/>
            <w:webHidden/>
          </w:rPr>
        </w:r>
        <w:r w:rsidR="003871EE">
          <w:rPr>
            <w:noProof/>
            <w:webHidden/>
          </w:rPr>
          <w:fldChar w:fldCharType="separate"/>
        </w:r>
        <w:r w:rsidR="00CD416D">
          <w:rPr>
            <w:noProof/>
            <w:webHidden/>
          </w:rPr>
          <w:t>7</w:t>
        </w:r>
        <w:r w:rsidR="003871EE">
          <w:rPr>
            <w:noProof/>
            <w:webHidden/>
          </w:rPr>
          <w:fldChar w:fldCharType="end"/>
        </w:r>
      </w:hyperlink>
    </w:p>
    <w:p w14:paraId="5165C36F" w14:textId="4BFECC1C" w:rsidR="003871EE" w:rsidRDefault="003818D7">
      <w:pPr>
        <w:pStyle w:val="TOC3"/>
        <w:tabs>
          <w:tab w:val="right" w:leader="dot" w:pos="9288"/>
        </w:tabs>
        <w:rPr>
          <w:rFonts w:asciiTheme="minorHAnsi" w:eastAsiaTheme="minorEastAsia" w:hAnsiTheme="minorHAnsi" w:cstheme="minorBidi"/>
          <w:noProof/>
        </w:rPr>
      </w:pPr>
      <w:hyperlink w:anchor="_Toc2327822" w:history="1">
        <w:r w:rsidR="003871EE" w:rsidRPr="004F5871">
          <w:rPr>
            <w:rStyle w:val="Hyperlink"/>
            <w:noProof/>
          </w:rPr>
          <w:t>1.2.a Nezaposlenost mladih</w:t>
        </w:r>
        <w:r w:rsidR="003871EE">
          <w:rPr>
            <w:noProof/>
            <w:webHidden/>
          </w:rPr>
          <w:tab/>
        </w:r>
        <w:r w:rsidR="003871EE">
          <w:rPr>
            <w:noProof/>
            <w:webHidden/>
          </w:rPr>
          <w:fldChar w:fldCharType="begin"/>
        </w:r>
        <w:r w:rsidR="003871EE">
          <w:rPr>
            <w:noProof/>
            <w:webHidden/>
          </w:rPr>
          <w:instrText xml:space="preserve"> PAGEREF _Toc2327822 \h </w:instrText>
        </w:r>
        <w:r w:rsidR="003871EE">
          <w:rPr>
            <w:noProof/>
            <w:webHidden/>
          </w:rPr>
        </w:r>
        <w:r w:rsidR="003871EE">
          <w:rPr>
            <w:noProof/>
            <w:webHidden/>
          </w:rPr>
          <w:fldChar w:fldCharType="separate"/>
        </w:r>
        <w:r w:rsidR="00CD416D">
          <w:rPr>
            <w:noProof/>
            <w:webHidden/>
          </w:rPr>
          <w:t>7</w:t>
        </w:r>
        <w:r w:rsidR="003871EE">
          <w:rPr>
            <w:noProof/>
            <w:webHidden/>
          </w:rPr>
          <w:fldChar w:fldCharType="end"/>
        </w:r>
      </w:hyperlink>
    </w:p>
    <w:p w14:paraId="48075D6E" w14:textId="641C9F09" w:rsidR="003871EE" w:rsidRDefault="003818D7">
      <w:pPr>
        <w:pStyle w:val="TOC3"/>
        <w:tabs>
          <w:tab w:val="right" w:leader="dot" w:pos="9288"/>
        </w:tabs>
        <w:rPr>
          <w:rFonts w:asciiTheme="minorHAnsi" w:eastAsiaTheme="minorEastAsia" w:hAnsiTheme="minorHAnsi" w:cstheme="minorBidi"/>
          <w:noProof/>
        </w:rPr>
      </w:pPr>
      <w:hyperlink w:anchor="_Toc2327823" w:history="1">
        <w:r w:rsidR="003871EE" w:rsidRPr="004F5871">
          <w:rPr>
            <w:rStyle w:val="Hyperlink"/>
            <w:noProof/>
          </w:rPr>
          <w:t>1.2.b Zaposlenost mladih</w:t>
        </w:r>
        <w:r w:rsidR="003871EE">
          <w:rPr>
            <w:noProof/>
            <w:webHidden/>
          </w:rPr>
          <w:tab/>
        </w:r>
        <w:r w:rsidR="003871EE">
          <w:rPr>
            <w:noProof/>
            <w:webHidden/>
          </w:rPr>
          <w:fldChar w:fldCharType="begin"/>
        </w:r>
        <w:r w:rsidR="003871EE">
          <w:rPr>
            <w:noProof/>
            <w:webHidden/>
          </w:rPr>
          <w:instrText xml:space="preserve"> PAGEREF _Toc2327823 \h </w:instrText>
        </w:r>
        <w:r w:rsidR="003871EE">
          <w:rPr>
            <w:noProof/>
            <w:webHidden/>
          </w:rPr>
        </w:r>
        <w:r w:rsidR="003871EE">
          <w:rPr>
            <w:noProof/>
            <w:webHidden/>
          </w:rPr>
          <w:fldChar w:fldCharType="separate"/>
        </w:r>
        <w:r w:rsidR="00CD416D">
          <w:rPr>
            <w:noProof/>
            <w:webHidden/>
          </w:rPr>
          <w:t>9</w:t>
        </w:r>
        <w:r w:rsidR="003871EE">
          <w:rPr>
            <w:noProof/>
            <w:webHidden/>
          </w:rPr>
          <w:fldChar w:fldCharType="end"/>
        </w:r>
      </w:hyperlink>
    </w:p>
    <w:p w14:paraId="5D981236" w14:textId="4E49FBCD" w:rsidR="003871EE" w:rsidRDefault="003818D7">
      <w:pPr>
        <w:pStyle w:val="TOC3"/>
        <w:tabs>
          <w:tab w:val="right" w:leader="dot" w:pos="9288"/>
        </w:tabs>
        <w:rPr>
          <w:rFonts w:asciiTheme="minorHAnsi" w:eastAsiaTheme="minorEastAsia" w:hAnsiTheme="minorHAnsi" w:cstheme="minorBidi"/>
          <w:noProof/>
        </w:rPr>
      </w:pPr>
      <w:hyperlink w:anchor="_Toc2327824" w:history="1">
        <w:r w:rsidR="003871EE" w:rsidRPr="004F5871">
          <w:rPr>
            <w:rStyle w:val="Hyperlink"/>
            <w:noProof/>
          </w:rPr>
          <w:t>1.2.c Osnovni pokazatelji zapošljavanja mladih u inozemstvu</w:t>
        </w:r>
        <w:r w:rsidR="003871EE">
          <w:rPr>
            <w:noProof/>
            <w:webHidden/>
          </w:rPr>
          <w:tab/>
        </w:r>
        <w:r w:rsidR="003871EE">
          <w:rPr>
            <w:noProof/>
            <w:webHidden/>
          </w:rPr>
          <w:fldChar w:fldCharType="begin"/>
        </w:r>
        <w:r w:rsidR="003871EE">
          <w:rPr>
            <w:noProof/>
            <w:webHidden/>
          </w:rPr>
          <w:instrText xml:space="preserve"> PAGEREF _Toc2327824 \h </w:instrText>
        </w:r>
        <w:r w:rsidR="003871EE">
          <w:rPr>
            <w:noProof/>
            <w:webHidden/>
          </w:rPr>
        </w:r>
        <w:r w:rsidR="003871EE">
          <w:rPr>
            <w:noProof/>
            <w:webHidden/>
          </w:rPr>
          <w:fldChar w:fldCharType="separate"/>
        </w:r>
        <w:r w:rsidR="00CD416D">
          <w:rPr>
            <w:noProof/>
            <w:webHidden/>
          </w:rPr>
          <w:t>11</w:t>
        </w:r>
        <w:r w:rsidR="003871EE">
          <w:rPr>
            <w:noProof/>
            <w:webHidden/>
          </w:rPr>
          <w:fldChar w:fldCharType="end"/>
        </w:r>
      </w:hyperlink>
    </w:p>
    <w:p w14:paraId="2DFF85DF" w14:textId="715E2254" w:rsidR="003871EE" w:rsidRDefault="003818D7">
      <w:pPr>
        <w:pStyle w:val="TOC3"/>
        <w:tabs>
          <w:tab w:val="right" w:leader="dot" w:pos="9288"/>
        </w:tabs>
        <w:rPr>
          <w:rFonts w:asciiTheme="minorHAnsi" w:eastAsiaTheme="minorEastAsia" w:hAnsiTheme="minorHAnsi" w:cstheme="minorBidi"/>
          <w:noProof/>
        </w:rPr>
      </w:pPr>
      <w:hyperlink w:anchor="_Toc2327825" w:history="1">
        <w:r w:rsidR="003871EE" w:rsidRPr="004F5871">
          <w:rPr>
            <w:rStyle w:val="Hyperlink"/>
            <w:noProof/>
          </w:rPr>
          <w:t>1.2.d Mladi u riziku od siromaštva i socijalne isključenosti</w:t>
        </w:r>
        <w:r w:rsidR="003871EE">
          <w:rPr>
            <w:noProof/>
            <w:webHidden/>
          </w:rPr>
          <w:tab/>
        </w:r>
        <w:r w:rsidR="003871EE">
          <w:rPr>
            <w:noProof/>
            <w:webHidden/>
          </w:rPr>
          <w:fldChar w:fldCharType="begin"/>
        </w:r>
        <w:r w:rsidR="003871EE">
          <w:rPr>
            <w:noProof/>
            <w:webHidden/>
          </w:rPr>
          <w:instrText xml:space="preserve"> PAGEREF _Toc2327825 \h </w:instrText>
        </w:r>
        <w:r w:rsidR="003871EE">
          <w:rPr>
            <w:noProof/>
            <w:webHidden/>
          </w:rPr>
        </w:r>
        <w:r w:rsidR="003871EE">
          <w:rPr>
            <w:noProof/>
            <w:webHidden/>
          </w:rPr>
          <w:fldChar w:fldCharType="separate"/>
        </w:r>
        <w:r w:rsidR="00CD416D">
          <w:rPr>
            <w:noProof/>
            <w:webHidden/>
          </w:rPr>
          <w:t>12</w:t>
        </w:r>
        <w:r w:rsidR="003871EE">
          <w:rPr>
            <w:noProof/>
            <w:webHidden/>
          </w:rPr>
          <w:fldChar w:fldCharType="end"/>
        </w:r>
      </w:hyperlink>
    </w:p>
    <w:p w14:paraId="3EBF9733" w14:textId="63D5145D" w:rsidR="003871EE" w:rsidRDefault="003818D7">
      <w:pPr>
        <w:pStyle w:val="TOC3"/>
        <w:tabs>
          <w:tab w:val="right" w:leader="dot" w:pos="9288"/>
        </w:tabs>
        <w:rPr>
          <w:rFonts w:asciiTheme="minorHAnsi" w:eastAsiaTheme="minorEastAsia" w:hAnsiTheme="minorHAnsi" w:cstheme="minorBidi"/>
          <w:noProof/>
        </w:rPr>
      </w:pPr>
      <w:hyperlink w:anchor="_Toc2327826" w:history="1">
        <w:r w:rsidR="003871EE" w:rsidRPr="004F5871">
          <w:rPr>
            <w:rStyle w:val="Hyperlink"/>
            <w:noProof/>
          </w:rPr>
          <w:t>1.2.e Mladi u riziku od napuštanja obrazovanja</w:t>
        </w:r>
        <w:r w:rsidR="003871EE">
          <w:rPr>
            <w:noProof/>
            <w:webHidden/>
          </w:rPr>
          <w:tab/>
        </w:r>
        <w:r w:rsidR="003871EE">
          <w:rPr>
            <w:noProof/>
            <w:webHidden/>
          </w:rPr>
          <w:fldChar w:fldCharType="begin"/>
        </w:r>
        <w:r w:rsidR="003871EE">
          <w:rPr>
            <w:noProof/>
            <w:webHidden/>
          </w:rPr>
          <w:instrText xml:space="preserve"> PAGEREF _Toc2327826 \h </w:instrText>
        </w:r>
        <w:r w:rsidR="003871EE">
          <w:rPr>
            <w:noProof/>
            <w:webHidden/>
          </w:rPr>
        </w:r>
        <w:r w:rsidR="003871EE">
          <w:rPr>
            <w:noProof/>
            <w:webHidden/>
          </w:rPr>
          <w:fldChar w:fldCharType="separate"/>
        </w:r>
        <w:r w:rsidR="00CD416D">
          <w:rPr>
            <w:noProof/>
            <w:webHidden/>
          </w:rPr>
          <w:t>12</w:t>
        </w:r>
        <w:r w:rsidR="003871EE">
          <w:rPr>
            <w:noProof/>
            <w:webHidden/>
          </w:rPr>
          <w:fldChar w:fldCharType="end"/>
        </w:r>
      </w:hyperlink>
    </w:p>
    <w:p w14:paraId="57185B8A" w14:textId="4D7F1E43" w:rsidR="003871EE" w:rsidRDefault="003818D7">
      <w:pPr>
        <w:pStyle w:val="TOC2"/>
        <w:tabs>
          <w:tab w:val="right" w:leader="dot" w:pos="9288"/>
        </w:tabs>
        <w:rPr>
          <w:rFonts w:asciiTheme="minorHAnsi" w:eastAsiaTheme="minorEastAsia" w:hAnsiTheme="minorHAnsi" w:cstheme="minorBidi"/>
          <w:noProof/>
        </w:rPr>
      </w:pPr>
      <w:hyperlink w:anchor="_Toc2327827" w:history="1">
        <w:r w:rsidR="003871EE" w:rsidRPr="004F5871">
          <w:rPr>
            <w:rStyle w:val="Hyperlink"/>
            <w:rFonts w:asciiTheme="majorHAnsi" w:hAnsiTheme="majorHAnsi"/>
            <w:noProof/>
          </w:rPr>
          <w:t>1.3. PRAĆENJE GARANCIJE ZA MLADE TE PREPORUKE ZA DALJNJU PROVEDBU</w:t>
        </w:r>
        <w:r w:rsidR="003871EE">
          <w:rPr>
            <w:noProof/>
            <w:webHidden/>
          </w:rPr>
          <w:tab/>
        </w:r>
        <w:r w:rsidR="003871EE">
          <w:rPr>
            <w:noProof/>
            <w:webHidden/>
          </w:rPr>
          <w:fldChar w:fldCharType="begin"/>
        </w:r>
        <w:r w:rsidR="003871EE">
          <w:rPr>
            <w:noProof/>
            <w:webHidden/>
          </w:rPr>
          <w:instrText xml:space="preserve"> PAGEREF _Toc2327827 \h </w:instrText>
        </w:r>
        <w:r w:rsidR="003871EE">
          <w:rPr>
            <w:noProof/>
            <w:webHidden/>
          </w:rPr>
        </w:r>
        <w:r w:rsidR="003871EE">
          <w:rPr>
            <w:noProof/>
            <w:webHidden/>
          </w:rPr>
          <w:fldChar w:fldCharType="separate"/>
        </w:r>
        <w:r w:rsidR="00CD416D">
          <w:rPr>
            <w:noProof/>
            <w:webHidden/>
          </w:rPr>
          <w:t>14</w:t>
        </w:r>
        <w:r w:rsidR="003871EE">
          <w:rPr>
            <w:noProof/>
            <w:webHidden/>
          </w:rPr>
          <w:fldChar w:fldCharType="end"/>
        </w:r>
      </w:hyperlink>
    </w:p>
    <w:p w14:paraId="5C7C9912" w14:textId="28AF93F9" w:rsidR="003871EE" w:rsidRDefault="003818D7">
      <w:pPr>
        <w:pStyle w:val="TOC1"/>
        <w:rPr>
          <w:rFonts w:asciiTheme="minorHAnsi" w:eastAsiaTheme="minorEastAsia" w:hAnsiTheme="minorHAnsi" w:cstheme="minorBidi"/>
          <w:b w:val="0"/>
        </w:rPr>
      </w:pPr>
      <w:hyperlink w:anchor="_Toc2327828" w:history="1">
        <w:r w:rsidR="003871EE" w:rsidRPr="004F5871">
          <w:rPr>
            <w:rStyle w:val="Hyperlink"/>
          </w:rPr>
          <w:t>2. IMPLEMENTACIJA GARANCIJE ZA MLADE U REPUBLICI HRVATSKOJ</w:t>
        </w:r>
        <w:r w:rsidR="003871EE">
          <w:rPr>
            <w:webHidden/>
          </w:rPr>
          <w:tab/>
        </w:r>
        <w:r w:rsidR="003871EE">
          <w:rPr>
            <w:webHidden/>
          </w:rPr>
          <w:fldChar w:fldCharType="begin"/>
        </w:r>
        <w:r w:rsidR="003871EE">
          <w:rPr>
            <w:webHidden/>
          </w:rPr>
          <w:instrText xml:space="preserve"> PAGEREF _Toc2327828 \h </w:instrText>
        </w:r>
        <w:r w:rsidR="003871EE">
          <w:rPr>
            <w:webHidden/>
          </w:rPr>
        </w:r>
        <w:r w:rsidR="003871EE">
          <w:rPr>
            <w:webHidden/>
          </w:rPr>
          <w:fldChar w:fldCharType="separate"/>
        </w:r>
        <w:r w:rsidR="00CD416D">
          <w:rPr>
            <w:webHidden/>
          </w:rPr>
          <w:t>16</w:t>
        </w:r>
        <w:r w:rsidR="003871EE">
          <w:rPr>
            <w:webHidden/>
          </w:rPr>
          <w:fldChar w:fldCharType="end"/>
        </w:r>
      </w:hyperlink>
    </w:p>
    <w:p w14:paraId="33091C82" w14:textId="6E2554EE" w:rsidR="003871EE" w:rsidRDefault="003818D7">
      <w:pPr>
        <w:pStyle w:val="TOC2"/>
        <w:tabs>
          <w:tab w:val="right" w:leader="dot" w:pos="9288"/>
        </w:tabs>
        <w:rPr>
          <w:rFonts w:asciiTheme="minorHAnsi" w:eastAsiaTheme="minorEastAsia" w:hAnsiTheme="minorHAnsi" w:cstheme="minorBidi"/>
          <w:noProof/>
        </w:rPr>
      </w:pPr>
      <w:hyperlink w:anchor="_Toc2327829" w:history="1">
        <w:r w:rsidR="003871EE" w:rsidRPr="004F5871">
          <w:rPr>
            <w:rStyle w:val="Hyperlink"/>
            <w:noProof/>
          </w:rPr>
          <w:t>2.1 PROVEDENE REFORME I FORMULACIJA NACIONALNE GARANCIJE ZA MLADE</w:t>
        </w:r>
        <w:r w:rsidR="003871EE">
          <w:rPr>
            <w:noProof/>
            <w:webHidden/>
          </w:rPr>
          <w:tab/>
        </w:r>
        <w:r w:rsidR="003871EE">
          <w:rPr>
            <w:noProof/>
            <w:webHidden/>
          </w:rPr>
          <w:fldChar w:fldCharType="begin"/>
        </w:r>
        <w:r w:rsidR="003871EE">
          <w:rPr>
            <w:noProof/>
            <w:webHidden/>
          </w:rPr>
          <w:instrText xml:space="preserve"> PAGEREF _Toc2327829 \h </w:instrText>
        </w:r>
        <w:r w:rsidR="003871EE">
          <w:rPr>
            <w:noProof/>
            <w:webHidden/>
          </w:rPr>
        </w:r>
        <w:r w:rsidR="003871EE">
          <w:rPr>
            <w:noProof/>
            <w:webHidden/>
          </w:rPr>
          <w:fldChar w:fldCharType="separate"/>
        </w:r>
        <w:r w:rsidR="00CD416D">
          <w:rPr>
            <w:noProof/>
            <w:webHidden/>
          </w:rPr>
          <w:t>16</w:t>
        </w:r>
        <w:r w:rsidR="003871EE">
          <w:rPr>
            <w:noProof/>
            <w:webHidden/>
          </w:rPr>
          <w:fldChar w:fldCharType="end"/>
        </w:r>
      </w:hyperlink>
    </w:p>
    <w:p w14:paraId="7F978050" w14:textId="01613215" w:rsidR="003871EE" w:rsidRDefault="003818D7">
      <w:pPr>
        <w:pStyle w:val="TOC2"/>
        <w:tabs>
          <w:tab w:val="right" w:leader="dot" w:pos="9288"/>
        </w:tabs>
        <w:rPr>
          <w:rFonts w:asciiTheme="minorHAnsi" w:eastAsiaTheme="minorEastAsia" w:hAnsiTheme="minorHAnsi" w:cstheme="minorBidi"/>
          <w:noProof/>
        </w:rPr>
      </w:pPr>
      <w:hyperlink w:anchor="_Toc2327830" w:history="1">
        <w:r w:rsidR="003871EE" w:rsidRPr="004F5871">
          <w:rPr>
            <w:rStyle w:val="Hyperlink"/>
            <w:noProof/>
          </w:rPr>
          <w:t>2.2. SHEMATSKI PRIKAZ USPOSTAVE SUSTAVA GZM</w:t>
        </w:r>
        <w:r w:rsidR="003871EE">
          <w:rPr>
            <w:noProof/>
            <w:webHidden/>
          </w:rPr>
          <w:tab/>
        </w:r>
        <w:r w:rsidR="003871EE">
          <w:rPr>
            <w:noProof/>
            <w:webHidden/>
          </w:rPr>
          <w:fldChar w:fldCharType="begin"/>
        </w:r>
        <w:r w:rsidR="003871EE">
          <w:rPr>
            <w:noProof/>
            <w:webHidden/>
          </w:rPr>
          <w:instrText xml:space="preserve"> PAGEREF _Toc2327830 \h </w:instrText>
        </w:r>
        <w:r w:rsidR="003871EE">
          <w:rPr>
            <w:noProof/>
            <w:webHidden/>
          </w:rPr>
        </w:r>
        <w:r w:rsidR="003871EE">
          <w:rPr>
            <w:noProof/>
            <w:webHidden/>
          </w:rPr>
          <w:fldChar w:fldCharType="separate"/>
        </w:r>
        <w:r w:rsidR="00CD416D">
          <w:rPr>
            <w:noProof/>
            <w:webHidden/>
          </w:rPr>
          <w:t>18</w:t>
        </w:r>
        <w:r w:rsidR="003871EE">
          <w:rPr>
            <w:noProof/>
            <w:webHidden/>
          </w:rPr>
          <w:fldChar w:fldCharType="end"/>
        </w:r>
      </w:hyperlink>
    </w:p>
    <w:p w14:paraId="72227C23" w14:textId="21F6EE44" w:rsidR="003871EE" w:rsidRDefault="003818D7">
      <w:pPr>
        <w:pStyle w:val="TOC2"/>
        <w:tabs>
          <w:tab w:val="right" w:leader="dot" w:pos="9288"/>
        </w:tabs>
        <w:rPr>
          <w:rFonts w:asciiTheme="minorHAnsi" w:eastAsiaTheme="minorEastAsia" w:hAnsiTheme="minorHAnsi" w:cstheme="minorBidi"/>
          <w:noProof/>
        </w:rPr>
      </w:pPr>
      <w:hyperlink w:anchor="_Toc2327831" w:history="1">
        <w:r w:rsidR="003871EE" w:rsidRPr="004F5871">
          <w:rPr>
            <w:rStyle w:val="Hyperlink"/>
            <w:noProof/>
          </w:rPr>
          <w:t>A. IZRAVNA PROVEDBA MJERA GARANCIJE ZA MLADE</w:t>
        </w:r>
        <w:r w:rsidR="003871EE">
          <w:rPr>
            <w:noProof/>
            <w:webHidden/>
          </w:rPr>
          <w:tab/>
        </w:r>
        <w:r w:rsidR="003871EE">
          <w:rPr>
            <w:noProof/>
            <w:webHidden/>
          </w:rPr>
          <w:fldChar w:fldCharType="begin"/>
        </w:r>
        <w:r w:rsidR="003871EE">
          <w:rPr>
            <w:noProof/>
            <w:webHidden/>
          </w:rPr>
          <w:instrText xml:space="preserve"> PAGEREF _Toc2327831 \h </w:instrText>
        </w:r>
        <w:r w:rsidR="003871EE">
          <w:rPr>
            <w:noProof/>
            <w:webHidden/>
          </w:rPr>
        </w:r>
        <w:r w:rsidR="003871EE">
          <w:rPr>
            <w:noProof/>
            <w:webHidden/>
          </w:rPr>
          <w:fldChar w:fldCharType="separate"/>
        </w:r>
        <w:r w:rsidR="00CD416D">
          <w:rPr>
            <w:noProof/>
            <w:webHidden/>
          </w:rPr>
          <w:t>19</w:t>
        </w:r>
        <w:r w:rsidR="003871EE">
          <w:rPr>
            <w:noProof/>
            <w:webHidden/>
          </w:rPr>
          <w:fldChar w:fldCharType="end"/>
        </w:r>
      </w:hyperlink>
    </w:p>
    <w:p w14:paraId="30014D51" w14:textId="536681D6" w:rsidR="003871EE" w:rsidRDefault="003818D7">
      <w:pPr>
        <w:pStyle w:val="TOC2"/>
        <w:tabs>
          <w:tab w:val="right" w:leader="dot" w:pos="9288"/>
        </w:tabs>
        <w:rPr>
          <w:rFonts w:asciiTheme="minorHAnsi" w:eastAsiaTheme="minorEastAsia" w:hAnsiTheme="minorHAnsi" w:cstheme="minorBidi"/>
          <w:noProof/>
        </w:rPr>
      </w:pPr>
      <w:hyperlink w:anchor="_Toc2327832" w:history="1">
        <w:r w:rsidR="003871EE" w:rsidRPr="004F5871">
          <w:rPr>
            <w:rStyle w:val="Hyperlink"/>
            <w:rFonts w:asciiTheme="majorHAnsi" w:hAnsiTheme="majorHAnsi"/>
            <w:noProof/>
          </w:rPr>
          <w:t>B. PODRŠKA USPOSTAVI SUSTAVA GZM</w:t>
        </w:r>
        <w:r w:rsidR="003871EE">
          <w:rPr>
            <w:noProof/>
            <w:webHidden/>
          </w:rPr>
          <w:tab/>
        </w:r>
        <w:r w:rsidR="003871EE">
          <w:rPr>
            <w:noProof/>
            <w:webHidden/>
          </w:rPr>
          <w:fldChar w:fldCharType="begin"/>
        </w:r>
        <w:r w:rsidR="003871EE">
          <w:rPr>
            <w:noProof/>
            <w:webHidden/>
          </w:rPr>
          <w:instrText xml:space="preserve"> PAGEREF _Toc2327832 \h </w:instrText>
        </w:r>
        <w:r w:rsidR="003871EE">
          <w:rPr>
            <w:noProof/>
            <w:webHidden/>
          </w:rPr>
        </w:r>
        <w:r w:rsidR="003871EE">
          <w:rPr>
            <w:noProof/>
            <w:webHidden/>
          </w:rPr>
          <w:fldChar w:fldCharType="separate"/>
        </w:r>
        <w:r w:rsidR="00CD416D">
          <w:rPr>
            <w:noProof/>
            <w:webHidden/>
          </w:rPr>
          <w:t>23</w:t>
        </w:r>
        <w:r w:rsidR="003871EE">
          <w:rPr>
            <w:noProof/>
            <w:webHidden/>
          </w:rPr>
          <w:fldChar w:fldCharType="end"/>
        </w:r>
      </w:hyperlink>
    </w:p>
    <w:p w14:paraId="3CFFE6FB" w14:textId="779EE20B" w:rsidR="003871EE" w:rsidRDefault="003818D7">
      <w:pPr>
        <w:pStyle w:val="TOC2"/>
        <w:tabs>
          <w:tab w:val="right" w:leader="dot" w:pos="9288"/>
        </w:tabs>
        <w:rPr>
          <w:rFonts w:asciiTheme="minorHAnsi" w:eastAsiaTheme="minorEastAsia" w:hAnsiTheme="minorHAnsi" w:cstheme="minorBidi"/>
          <w:noProof/>
        </w:rPr>
      </w:pPr>
      <w:hyperlink w:anchor="_Toc2327833" w:history="1">
        <w:r w:rsidR="003871EE" w:rsidRPr="004F5871">
          <w:rPr>
            <w:rStyle w:val="Hyperlink"/>
            <w:rFonts w:asciiTheme="majorHAnsi" w:hAnsiTheme="majorHAnsi"/>
            <w:noProof/>
          </w:rPr>
          <w:t>C. PROVEDBA AKTIVNOSTI DOHVATA („</w:t>
        </w:r>
        <w:r w:rsidR="003871EE" w:rsidRPr="004F5871">
          <w:rPr>
            <w:rStyle w:val="Hyperlink"/>
            <w:rFonts w:asciiTheme="majorHAnsi" w:hAnsiTheme="majorHAnsi"/>
            <w:i/>
            <w:noProof/>
          </w:rPr>
          <w:t>OUTREACH</w:t>
        </w:r>
        <w:r w:rsidR="003871EE" w:rsidRPr="004F5871">
          <w:rPr>
            <w:rStyle w:val="Hyperlink"/>
            <w:rFonts w:asciiTheme="majorHAnsi" w:hAnsiTheme="majorHAnsi"/>
            <w:noProof/>
          </w:rPr>
          <w:t>“ AKTIVNOSTI)</w:t>
        </w:r>
        <w:r w:rsidR="003871EE">
          <w:rPr>
            <w:noProof/>
            <w:webHidden/>
          </w:rPr>
          <w:tab/>
        </w:r>
        <w:r w:rsidR="003871EE">
          <w:rPr>
            <w:noProof/>
            <w:webHidden/>
          </w:rPr>
          <w:fldChar w:fldCharType="begin"/>
        </w:r>
        <w:r w:rsidR="003871EE">
          <w:rPr>
            <w:noProof/>
            <w:webHidden/>
          </w:rPr>
          <w:instrText xml:space="preserve"> PAGEREF _Toc2327833 \h </w:instrText>
        </w:r>
        <w:r w:rsidR="003871EE">
          <w:rPr>
            <w:noProof/>
            <w:webHidden/>
          </w:rPr>
        </w:r>
        <w:r w:rsidR="003871EE">
          <w:rPr>
            <w:noProof/>
            <w:webHidden/>
          </w:rPr>
          <w:fldChar w:fldCharType="separate"/>
        </w:r>
        <w:r w:rsidR="00CD416D">
          <w:rPr>
            <w:noProof/>
            <w:webHidden/>
          </w:rPr>
          <w:t>25</w:t>
        </w:r>
        <w:r w:rsidR="003871EE">
          <w:rPr>
            <w:noProof/>
            <w:webHidden/>
          </w:rPr>
          <w:fldChar w:fldCharType="end"/>
        </w:r>
      </w:hyperlink>
    </w:p>
    <w:p w14:paraId="404CFAC2" w14:textId="4FDDBA9A" w:rsidR="003871EE" w:rsidRDefault="003818D7">
      <w:pPr>
        <w:pStyle w:val="TOC2"/>
        <w:tabs>
          <w:tab w:val="right" w:leader="dot" w:pos="9288"/>
        </w:tabs>
        <w:rPr>
          <w:rFonts w:asciiTheme="minorHAnsi" w:eastAsiaTheme="minorEastAsia" w:hAnsiTheme="minorHAnsi" w:cstheme="minorBidi"/>
          <w:noProof/>
        </w:rPr>
      </w:pPr>
      <w:hyperlink w:anchor="_Toc2327834" w:history="1">
        <w:r w:rsidR="003871EE" w:rsidRPr="004F5871">
          <w:rPr>
            <w:rStyle w:val="Hyperlink"/>
            <w:rFonts w:asciiTheme="majorHAnsi" w:hAnsiTheme="majorHAnsi"/>
            <w:noProof/>
          </w:rPr>
          <w:t>D. MJERE PREVENCIJE I KOMPLEMENTARNE MJERE</w:t>
        </w:r>
        <w:r w:rsidR="003871EE">
          <w:rPr>
            <w:noProof/>
            <w:webHidden/>
          </w:rPr>
          <w:tab/>
        </w:r>
        <w:r w:rsidR="003871EE">
          <w:rPr>
            <w:noProof/>
            <w:webHidden/>
          </w:rPr>
          <w:fldChar w:fldCharType="begin"/>
        </w:r>
        <w:r w:rsidR="003871EE">
          <w:rPr>
            <w:noProof/>
            <w:webHidden/>
          </w:rPr>
          <w:instrText xml:space="preserve"> PAGEREF _Toc2327834 \h </w:instrText>
        </w:r>
        <w:r w:rsidR="003871EE">
          <w:rPr>
            <w:noProof/>
            <w:webHidden/>
          </w:rPr>
        </w:r>
        <w:r w:rsidR="003871EE">
          <w:rPr>
            <w:noProof/>
            <w:webHidden/>
          </w:rPr>
          <w:fldChar w:fldCharType="separate"/>
        </w:r>
        <w:r w:rsidR="00CD416D">
          <w:rPr>
            <w:noProof/>
            <w:webHidden/>
          </w:rPr>
          <w:t>31</w:t>
        </w:r>
        <w:r w:rsidR="003871EE">
          <w:rPr>
            <w:noProof/>
            <w:webHidden/>
          </w:rPr>
          <w:fldChar w:fldCharType="end"/>
        </w:r>
      </w:hyperlink>
    </w:p>
    <w:p w14:paraId="643CBA91" w14:textId="6A82F782" w:rsidR="003871EE" w:rsidRDefault="003818D7">
      <w:pPr>
        <w:pStyle w:val="TOC1"/>
        <w:rPr>
          <w:rFonts w:asciiTheme="minorHAnsi" w:eastAsiaTheme="minorEastAsia" w:hAnsiTheme="minorHAnsi" w:cstheme="minorBidi"/>
          <w:b w:val="0"/>
        </w:rPr>
      </w:pPr>
      <w:hyperlink w:anchor="_Toc2327835" w:history="1">
        <w:r w:rsidR="003871EE" w:rsidRPr="004F5871">
          <w:rPr>
            <w:rStyle w:val="Hyperlink"/>
          </w:rPr>
          <w:t>3. FINANCIRANJE GARANCIJE ZA MLADE</w:t>
        </w:r>
        <w:r w:rsidR="003871EE">
          <w:rPr>
            <w:webHidden/>
          </w:rPr>
          <w:tab/>
        </w:r>
        <w:r w:rsidR="003871EE">
          <w:rPr>
            <w:webHidden/>
          </w:rPr>
          <w:fldChar w:fldCharType="begin"/>
        </w:r>
        <w:r w:rsidR="003871EE">
          <w:rPr>
            <w:webHidden/>
          </w:rPr>
          <w:instrText xml:space="preserve"> PAGEREF _Toc2327835 \h </w:instrText>
        </w:r>
        <w:r w:rsidR="003871EE">
          <w:rPr>
            <w:webHidden/>
          </w:rPr>
        </w:r>
        <w:r w:rsidR="003871EE">
          <w:rPr>
            <w:webHidden/>
          </w:rPr>
          <w:fldChar w:fldCharType="separate"/>
        </w:r>
        <w:r w:rsidR="00CD416D">
          <w:rPr>
            <w:webHidden/>
          </w:rPr>
          <w:t>35</w:t>
        </w:r>
        <w:r w:rsidR="003871EE">
          <w:rPr>
            <w:webHidden/>
          </w:rPr>
          <w:fldChar w:fldCharType="end"/>
        </w:r>
      </w:hyperlink>
    </w:p>
    <w:p w14:paraId="08CE4191" w14:textId="0099B026" w:rsidR="003871EE" w:rsidRDefault="003818D7">
      <w:pPr>
        <w:pStyle w:val="TOC1"/>
        <w:rPr>
          <w:rFonts w:asciiTheme="minorHAnsi" w:eastAsiaTheme="minorEastAsia" w:hAnsiTheme="minorHAnsi" w:cstheme="minorBidi"/>
          <w:b w:val="0"/>
        </w:rPr>
      </w:pPr>
      <w:hyperlink w:anchor="_Toc2327836" w:history="1">
        <w:r w:rsidR="003871EE" w:rsidRPr="004F5871">
          <w:rPr>
            <w:rStyle w:val="Hyperlink"/>
            <w:rFonts w:asciiTheme="majorHAnsi" w:hAnsiTheme="majorHAnsi"/>
          </w:rPr>
          <w:t>PRILOZI</w:t>
        </w:r>
        <w:r w:rsidR="003871EE">
          <w:rPr>
            <w:webHidden/>
          </w:rPr>
          <w:tab/>
        </w:r>
        <w:r w:rsidR="003871EE">
          <w:rPr>
            <w:webHidden/>
          </w:rPr>
          <w:fldChar w:fldCharType="begin"/>
        </w:r>
        <w:r w:rsidR="003871EE">
          <w:rPr>
            <w:webHidden/>
          </w:rPr>
          <w:instrText xml:space="preserve"> PAGEREF _Toc2327836 \h </w:instrText>
        </w:r>
        <w:r w:rsidR="003871EE">
          <w:rPr>
            <w:webHidden/>
          </w:rPr>
        </w:r>
        <w:r w:rsidR="003871EE">
          <w:rPr>
            <w:webHidden/>
          </w:rPr>
          <w:fldChar w:fldCharType="separate"/>
        </w:r>
        <w:r w:rsidR="00CD416D">
          <w:rPr>
            <w:webHidden/>
          </w:rPr>
          <w:t>36</w:t>
        </w:r>
        <w:r w:rsidR="003871EE">
          <w:rPr>
            <w:webHidden/>
          </w:rPr>
          <w:fldChar w:fldCharType="end"/>
        </w:r>
      </w:hyperlink>
    </w:p>
    <w:p w14:paraId="46951811" w14:textId="77777777" w:rsidR="00E73CEA" w:rsidRPr="00571320" w:rsidRDefault="0048496F" w:rsidP="00DE7FC3">
      <w:pPr>
        <w:rPr>
          <w:b/>
        </w:rPr>
      </w:pPr>
      <w:r>
        <w:rPr>
          <w:b/>
          <w:bCs/>
        </w:rPr>
        <w:fldChar w:fldCharType="end"/>
      </w:r>
      <w:r w:rsidR="00E73CEA">
        <w:br w:type="page"/>
      </w:r>
      <w:bookmarkStart w:id="0" w:name="_Toc472690976"/>
      <w:r w:rsidR="00E73CEA" w:rsidRPr="00571320">
        <w:rPr>
          <w:b/>
          <w:sz w:val="24"/>
          <w:szCs w:val="24"/>
        </w:rPr>
        <w:lastRenderedPageBreak/>
        <w:t>POPIS KRATICA</w:t>
      </w:r>
      <w:bookmarkEnd w:id="0"/>
    </w:p>
    <w:p w14:paraId="60C919F8" w14:textId="77777777" w:rsidR="00613500" w:rsidRDefault="00613500" w:rsidP="00E73CEA">
      <w:pPr>
        <w:spacing w:after="0"/>
        <w:rPr>
          <w:sz w:val="20"/>
        </w:rPr>
        <w:sectPr w:rsidR="00613500" w:rsidSect="00A41062">
          <w:headerReference w:type="default" r:id="rId8"/>
          <w:footerReference w:type="default" r:id="rId9"/>
          <w:footerReference w:type="first" r:id="rId10"/>
          <w:pgSz w:w="11906" w:h="16838" w:code="9"/>
          <w:pgMar w:top="1418" w:right="1361" w:bottom="1418" w:left="1247" w:header="709" w:footer="709" w:gutter="0"/>
          <w:cols w:space="708"/>
          <w:docGrid w:linePitch="360"/>
        </w:sectPr>
      </w:pPr>
    </w:p>
    <w:p w14:paraId="1DF6181C" w14:textId="77777777" w:rsidR="00E73CEA" w:rsidRPr="00613500" w:rsidRDefault="00E73CEA" w:rsidP="00E73CEA">
      <w:pPr>
        <w:spacing w:after="0"/>
        <w:rPr>
          <w:sz w:val="20"/>
        </w:rPr>
      </w:pPr>
      <w:r w:rsidRPr="00613500">
        <w:rPr>
          <w:b/>
          <w:sz w:val="20"/>
        </w:rPr>
        <w:t>APZ</w:t>
      </w:r>
      <w:r w:rsidRPr="00613500">
        <w:rPr>
          <w:sz w:val="20"/>
        </w:rPr>
        <w:t xml:space="preserve"> - aktivna politika zapošljavanja</w:t>
      </w:r>
    </w:p>
    <w:p w14:paraId="0507BBEC" w14:textId="77777777" w:rsidR="00E73CEA" w:rsidRPr="00613500" w:rsidRDefault="00E73CEA" w:rsidP="00E73CEA">
      <w:pPr>
        <w:spacing w:after="0"/>
        <w:rPr>
          <w:sz w:val="20"/>
        </w:rPr>
      </w:pPr>
      <w:r w:rsidRPr="00752D21">
        <w:rPr>
          <w:b/>
          <w:sz w:val="20"/>
        </w:rPr>
        <w:t>CESI</w:t>
      </w:r>
      <w:r w:rsidRPr="00613500">
        <w:rPr>
          <w:sz w:val="20"/>
        </w:rPr>
        <w:t xml:space="preserve"> - Centar za, edukaciju, savjetovanje i istraživanja</w:t>
      </w:r>
    </w:p>
    <w:p w14:paraId="14C106BB" w14:textId="77777777" w:rsidR="00E73CEA" w:rsidRPr="00613500" w:rsidRDefault="00E73CEA" w:rsidP="00E73CEA">
      <w:pPr>
        <w:spacing w:after="0"/>
        <w:rPr>
          <w:sz w:val="20"/>
        </w:rPr>
      </w:pPr>
      <w:r w:rsidRPr="00613500">
        <w:rPr>
          <w:b/>
          <w:sz w:val="20"/>
        </w:rPr>
        <w:t>CPU</w:t>
      </w:r>
      <w:r w:rsidRPr="00613500">
        <w:rPr>
          <w:sz w:val="20"/>
        </w:rPr>
        <w:t xml:space="preserve"> – Cjeloživ</w:t>
      </w:r>
      <w:r w:rsidR="005A6555" w:rsidRPr="00613500">
        <w:rPr>
          <w:sz w:val="20"/>
        </w:rPr>
        <w:t>otno profesionalno usmjeravanje</w:t>
      </w:r>
    </w:p>
    <w:p w14:paraId="4C2BFE0A" w14:textId="77777777" w:rsidR="005A6555" w:rsidRDefault="005A6555" w:rsidP="00E73CEA">
      <w:pPr>
        <w:spacing w:after="0"/>
        <w:rPr>
          <w:sz w:val="20"/>
        </w:rPr>
      </w:pPr>
      <w:r w:rsidRPr="00613500">
        <w:rPr>
          <w:b/>
          <w:sz w:val="20"/>
        </w:rPr>
        <w:t>EMCO</w:t>
      </w:r>
      <w:r w:rsidRPr="00613500">
        <w:rPr>
          <w:sz w:val="20"/>
        </w:rPr>
        <w:t xml:space="preserve"> – </w:t>
      </w:r>
      <w:proofErr w:type="spellStart"/>
      <w:r w:rsidRPr="00613500">
        <w:rPr>
          <w:sz w:val="20"/>
        </w:rPr>
        <w:t>eng</w:t>
      </w:r>
      <w:proofErr w:type="spellEnd"/>
      <w:r w:rsidRPr="00613500">
        <w:rPr>
          <w:sz w:val="20"/>
        </w:rPr>
        <w:t xml:space="preserve">. </w:t>
      </w:r>
      <w:proofErr w:type="spellStart"/>
      <w:r w:rsidRPr="00613500">
        <w:rPr>
          <w:i/>
          <w:sz w:val="20"/>
        </w:rPr>
        <w:t>Employment</w:t>
      </w:r>
      <w:proofErr w:type="spellEnd"/>
      <w:r w:rsidRPr="00613500">
        <w:rPr>
          <w:i/>
          <w:sz w:val="20"/>
        </w:rPr>
        <w:t xml:space="preserve"> </w:t>
      </w:r>
      <w:proofErr w:type="spellStart"/>
      <w:r w:rsidRPr="00613500">
        <w:rPr>
          <w:i/>
          <w:sz w:val="20"/>
        </w:rPr>
        <w:t>Committee</w:t>
      </w:r>
      <w:proofErr w:type="spellEnd"/>
      <w:r w:rsidRPr="00613500">
        <w:rPr>
          <w:sz w:val="20"/>
        </w:rPr>
        <w:t xml:space="preserve">, Odbor za zapošljavanje pri EK i glavni savjetodavni odbor za Vijeće EPSCO </w:t>
      </w:r>
    </w:p>
    <w:p w14:paraId="4EBD91C2" w14:textId="4645F21A" w:rsidR="0021500E" w:rsidRPr="0021500E" w:rsidRDefault="0021500E" w:rsidP="00E73CEA">
      <w:pPr>
        <w:spacing w:after="0"/>
        <w:rPr>
          <w:sz w:val="20"/>
        </w:rPr>
      </w:pPr>
      <w:r w:rsidRPr="008A78CD">
        <w:rPr>
          <w:b/>
          <w:sz w:val="20"/>
        </w:rPr>
        <w:t xml:space="preserve">EMCO </w:t>
      </w:r>
      <w:proofErr w:type="spellStart"/>
      <w:r w:rsidRPr="008A78CD">
        <w:rPr>
          <w:b/>
          <w:sz w:val="20"/>
        </w:rPr>
        <w:t>Ig</w:t>
      </w:r>
      <w:proofErr w:type="spellEnd"/>
      <w:r>
        <w:rPr>
          <w:sz w:val="20"/>
        </w:rPr>
        <w:t xml:space="preserve"> – </w:t>
      </w:r>
      <w:proofErr w:type="spellStart"/>
      <w:r w:rsidR="000F7A22">
        <w:rPr>
          <w:sz w:val="20"/>
        </w:rPr>
        <w:t>eng</w:t>
      </w:r>
      <w:proofErr w:type="spellEnd"/>
      <w:r>
        <w:rPr>
          <w:sz w:val="20"/>
        </w:rPr>
        <w:t xml:space="preserve">. </w:t>
      </w:r>
      <w:proofErr w:type="spellStart"/>
      <w:r w:rsidRPr="00613500">
        <w:rPr>
          <w:i/>
          <w:sz w:val="20"/>
        </w:rPr>
        <w:t>Employment</w:t>
      </w:r>
      <w:proofErr w:type="spellEnd"/>
      <w:r w:rsidRPr="00613500">
        <w:rPr>
          <w:i/>
          <w:sz w:val="20"/>
        </w:rPr>
        <w:t xml:space="preserve"> </w:t>
      </w:r>
      <w:proofErr w:type="spellStart"/>
      <w:r w:rsidRPr="00613500">
        <w:rPr>
          <w:i/>
          <w:sz w:val="20"/>
        </w:rPr>
        <w:t>Committee</w:t>
      </w:r>
      <w:proofErr w:type="spellEnd"/>
      <w:r>
        <w:rPr>
          <w:i/>
          <w:sz w:val="20"/>
        </w:rPr>
        <w:t xml:space="preserve"> </w:t>
      </w:r>
      <w:proofErr w:type="spellStart"/>
      <w:r>
        <w:rPr>
          <w:i/>
          <w:sz w:val="20"/>
        </w:rPr>
        <w:t>Indicators</w:t>
      </w:r>
      <w:proofErr w:type="spellEnd"/>
      <w:r>
        <w:rPr>
          <w:i/>
          <w:sz w:val="20"/>
        </w:rPr>
        <w:t xml:space="preserve"> Group, </w:t>
      </w:r>
      <w:r>
        <w:rPr>
          <w:sz w:val="20"/>
        </w:rPr>
        <w:t>radna skupina EMCO Odbora koja se bavi praćenjem provedbe politika zapošljavanja</w:t>
      </w:r>
    </w:p>
    <w:p w14:paraId="598DAE4B" w14:textId="77777777" w:rsidR="005A6555" w:rsidRDefault="005A6555" w:rsidP="00E73CEA">
      <w:pPr>
        <w:spacing w:after="0"/>
        <w:rPr>
          <w:sz w:val="20"/>
        </w:rPr>
      </w:pPr>
      <w:r w:rsidRPr="00613500">
        <w:rPr>
          <w:b/>
          <w:sz w:val="20"/>
        </w:rPr>
        <w:t>EPSCO</w:t>
      </w:r>
      <w:r w:rsidRPr="00613500">
        <w:rPr>
          <w:sz w:val="20"/>
        </w:rPr>
        <w:t xml:space="preserve"> – </w:t>
      </w:r>
      <w:proofErr w:type="spellStart"/>
      <w:r w:rsidRPr="00613500">
        <w:rPr>
          <w:sz w:val="20"/>
        </w:rPr>
        <w:t>eng</w:t>
      </w:r>
      <w:proofErr w:type="spellEnd"/>
      <w:r w:rsidRPr="00613500">
        <w:rPr>
          <w:sz w:val="20"/>
        </w:rPr>
        <w:t xml:space="preserve">. </w:t>
      </w:r>
      <w:proofErr w:type="spellStart"/>
      <w:r w:rsidRPr="00613500">
        <w:rPr>
          <w:i/>
          <w:sz w:val="20"/>
        </w:rPr>
        <w:t>Employment</w:t>
      </w:r>
      <w:proofErr w:type="spellEnd"/>
      <w:r w:rsidRPr="00613500">
        <w:rPr>
          <w:i/>
          <w:sz w:val="20"/>
        </w:rPr>
        <w:t xml:space="preserve"> </w:t>
      </w:r>
      <w:proofErr w:type="spellStart"/>
      <w:r w:rsidRPr="00613500">
        <w:rPr>
          <w:i/>
          <w:sz w:val="20"/>
        </w:rPr>
        <w:t>and</w:t>
      </w:r>
      <w:proofErr w:type="spellEnd"/>
      <w:r w:rsidRPr="00613500">
        <w:rPr>
          <w:i/>
          <w:sz w:val="20"/>
        </w:rPr>
        <w:t xml:space="preserve"> </w:t>
      </w:r>
      <w:proofErr w:type="spellStart"/>
      <w:r w:rsidRPr="00613500">
        <w:rPr>
          <w:i/>
          <w:sz w:val="20"/>
        </w:rPr>
        <w:t>Social</w:t>
      </w:r>
      <w:proofErr w:type="spellEnd"/>
      <w:r w:rsidRPr="00613500">
        <w:rPr>
          <w:i/>
          <w:sz w:val="20"/>
        </w:rPr>
        <w:t xml:space="preserve"> </w:t>
      </w:r>
      <w:proofErr w:type="spellStart"/>
      <w:r w:rsidRPr="00613500">
        <w:rPr>
          <w:i/>
          <w:sz w:val="20"/>
        </w:rPr>
        <w:t>Affairs</w:t>
      </w:r>
      <w:proofErr w:type="spellEnd"/>
      <w:r w:rsidRPr="00613500">
        <w:rPr>
          <w:i/>
          <w:sz w:val="20"/>
        </w:rPr>
        <w:t xml:space="preserve"> </w:t>
      </w:r>
      <w:proofErr w:type="spellStart"/>
      <w:r w:rsidRPr="00613500">
        <w:rPr>
          <w:i/>
          <w:sz w:val="20"/>
        </w:rPr>
        <w:t>Ministers</w:t>
      </w:r>
      <w:proofErr w:type="spellEnd"/>
      <w:r w:rsidRPr="00613500">
        <w:rPr>
          <w:i/>
          <w:sz w:val="20"/>
        </w:rPr>
        <w:t xml:space="preserve"> in </w:t>
      </w:r>
      <w:proofErr w:type="spellStart"/>
      <w:r w:rsidRPr="00613500">
        <w:rPr>
          <w:i/>
          <w:sz w:val="20"/>
        </w:rPr>
        <w:t>the</w:t>
      </w:r>
      <w:proofErr w:type="spellEnd"/>
      <w:r w:rsidRPr="00613500">
        <w:rPr>
          <w:i/>
          <w:sz w:val="20"/>
        </w:rPr>
        <w:t xml:space="preserve"> </w:t>
      </w:r>
      <w:proofErr w:type="spellStart"/>
      <w:r w:rsidRPr="00613500">
        <w:rPr>
          <w:i/>
          <w:sz w:val="20"/>
        </w:rPr>
        <w:t>Employment</w:t>
      </w:r>
      <w:proofErr w:type="spellEnd"/>
      <w:r w:rsidRPr="00613500">
        <w:rPr>
          <w:i/>
          <w:sz w:val="20"/>
        </w:rPr>
        <w:t xml:space="preserve"> </w:t>
      </w:r>
      <w:proofErr w:type="spellStart"/>
      <w:r w:rsidRPr="00613500">
        <w:rPr>
          <w:i/>
          <w:sz w:val="20"/>
        </w:rPr>
        <w:t>and</w:t>
      </w:r>
      <w:proofErr w:type="spellEnd"/>
      <w:r w:rsidRPr="00613500">
        <w:rPr>
          <w:i/>
          <w:sz w:val="20"/>
        </w:rPr>
        <w:t xml:space="preserve"> </w:t>
      </w:r>
      <w:proofErr w:type="spellStart"/>
      <w:r w:rsidRPr="00613500">
        <w:rPr>
          <w:i/>
          <w:sz w:val="20"/>
        </w:rPr>
        <w:t>Social</w:t>
      </w:r>
      <w:proofErr w:type="spellEnd"/>
      <w:r w:rsidRPr="00613500">
        <w:rPr>
          <w:i/>
          <w:sz w:val="20"/>
        </w:rPr>
        <w:t xml:space="preserve"> </w:t>
      </w:r>
      <w:proofErr w:type="spellStart"/>
      <w:r w:rsidRPr="00613500">
        <w:rPr>
          <w:i/>
          <w:sz w:val="20"/>
        </w:rPr>
        <w:t>Affairs</w:t>
      </w:r>
      <w:proofErr w:type="spellEnd"/>
      <w:r w:rsidRPr="00613500">
        <w:rPr>
          <w:i/>
          <w:sz w:val="20"/>
        </w:rPr>
        <w:t xml:space="preserve"> </w:t>
      </w:r>
      <w:proofErr w:type="spellStart"/>
      <w:r w:rsidRPr="00613500">
        <w:rPr>
          <w:i/>
          <w:sz w:val="20"/>
        </w:rPr>
        <w:t>Council</w:t>
      </w:r>
      <w:proofErr w:type="spellEnd"/>
      <w:r w:rsidRPr="00613500">
        <w:rPr>
          <w:sz w:val="20"/>
        </w:rPr>
        <w:t>, vijeće koje okuplja ministre nadležne za zapošljavanje, socijalna pitanja, zdravstvo i zaštitu potrošača iz svih država članica EU</w:t>
      </w:r>
    </w:p>
    <w:p w14:paraId="12CB7344" w14:textId="275151FE" w:rsidR="00CE3F0D" w:rsidRPr="00CE3F0D" w:rsidRDefault="00CE3F0D" w:rsidP="00E73CEA">
      <w:pPr>
        <w:spacing w:after="0"/>
        <w:rPr>
          <w:b/>
          <w:sz w:val="20"/>
        </w:rPr>
      </w:pPr>
      <w:r>
        <w:rPr>
          <w:b/>
          <w:sz w:val="20"/>
        </w:rPr>
        <w:t xml:space="preserve">EQF – </w:t>
      </w:r>
      <w:proofErr w:type="spellStart"/>
      <w:r>
        <w:rPr>
          <w:sz w:val="20"/>
        </w:rPr>
        <w:t>eng</w:t>
      </w:r>
      <w:proofErr w:type="spellEnd"/>
      <w:r>
        <w:rPr>
          <w:sz w:val="20"/>
        </w:rPr>
        <w:t xml:space="preserve">. </w:t>
      </w:r>
      <w:r>
        <w:rPr>
          <w:i/>
          <w:sz w:val="20"/>
        </w:rPr>
        <w:t xml:space="preserve">European </w:t>
      </w:r>
      <w:proofErr w:type="spellStart"/>
      <w:r>
        <w:rPr>
          <w:i/>
          <w:sz w:val="20"/>
        </w:rPr>
        <w:t>Qualifications</w:t>
      </w:r>
      <w:proofErr w:type="spellEnd"/>
      <w:r>
        <w:rPr>
          <w:i/>
          <w:sz w:val="20"/>
        </w:rPr>
        <w:t xml:space="preserve"> Framework, Europski kvalifikacijski okvir</w:t>
      </w:r>
    </w:p>
    <w:p w14:paraId="2B6465E3" w14:textId="77777777" w:rsidR="00E73CEA" w:rsidRPr="00613500" w:rsidRDefault="00E73CEA" w:rsidP="00E73CEA">
      <w:pPr>
        <w:spacing w:after="0"/>
        <w:rPr>
          <w:sz w:val="20"/>
        </w:rPr>
      </w:pPr>
      <w:r w:rsidRPr="00613500">
        <w:rPr>
          <w:b/>
          <w:sz w:val="20"/>
        </w:rPr>
        <w:t>ESF</w:t>
      </w:r>
      <w:r w:rsidRPr="00613500">
        <w:rPr>
          <w:sz w:val="20"/>
        </w:rPr>
        <w:t xml:space="preserve"> - Europski socijalni fond</w:t>
      </w:r>
    </w:p>
    <w:p w14:paraId="45A58BDB" w14:textId="77777777" w:rsidR="00613500" w:rsidRPr="00613500" w:rsidRDefault="00613500" w:rsidP="00E73CEA">
      <w:pPr>
        <w:spacing w:after="0"/>
        <w:rPr>
          <w:sz w:val="20"/>
        </w:rPr>
      </w:pPr>
      <w:r w:rsidRPr="00613500">
        <w:rPr>
          <w:b/>
          <w:sz w:val="20"/>
        </w:rPr>
        <w:t>EU</w:t>
      </w:r>
      <w:r w:rsidRPr="00613500">
        <w:rPr>
          <w:sz w:val="20"/>
        </w:rPr>
        <w:t xml:space="preserve"> – Europska unija</w:t>
      </w:r>
    </w:p>
    <w:p w14:paraId="7AF33AF4" w14:textId="77777777" w:rsidR="00E73CEA" w:rsidRPr="00613500" w:rsidRDefault="00752D21" w:rsidP="00E73CEA">
      <w:pPr>
        <w:spacing w:after="0"/>
        <w:rPr>
          <w:sz w:val="20"/>
        </w:rPr>
      </w:pPr>
      <w:r>
        <w:rPr>
          <w:b/>
          <w:sz w:val="20"/>
        </w:rPr>
        <w:t>GZ</w:t>
      </w:r>
      <w:r w:rsidR="00E73CEA" w:rsidRPr="00613500">
        <w:rPr>
          <w:b/>
          <w:sz w:val="20"/>
        </w:rPr>
        <w:t>M</w:t>
      </w:r>
      <w:r w:rsidR="00E73CEA" w:rsidRPr="00613500">
        <w:rPr>
          <w:sz w:val="20"/>
        </w:rPr>
        <w:t xml:space="preserve"> - Garancija za mlade</w:t>
      </w:r>
    </w:p>
    <w:p w14:paraId="6029A025" w14:textId="77777777" w:rsidR="00E73CEA" w:rsidRPr="00613500" w:rsidRDefault="00E73CEA" w:rsidP="00E73CEA">
      <w:pPr>
        <w:spacing w:after="0"/>
        <w:rPr>
          <w:sz w:val="20"/>
        </w:rPr>
      </w:pPr>
      <w:r w:rsidRPr="00613500">
        <w:rPr>
          <w:b/>
          <w:sz w:val="20"/>
        </w:rPr>
        <w:t>HGK</w:t>
      </w:r>
      <w:r w:rsidRPr="00613500">
        <w:rPr>
          <w:sz w:val="20"/>
        </w:rPr>
        <w:t xml:space="preserve"> - Hrvatska gospodarska komora</w:t>
      </w:r>
    </w:p>
    <w:p w14:paraId="37F18EDF" w14:textId="77777777" w:rsidR="00E73CEA" w:rsidRPr="00613500" w:rsidRDefault="00E73CEA" w:rsidP="00E73CEA">
      <w:pPr>
        <w:spacing w:after="0"/>
        <w:rPr>
          <w:sz w:val="20"/>
        </w:rPr>
      </w:pPr>
      <w:r w:rsidRPr="00613500">
        <w:rPr>
          <w:b/>
          <w:sz w:val="20"/>
        </w:rPr>
        <w:t>HKO</w:t>
      </w:r>
      <w:r w:rsidRPr="00613500">
        <w:rPr>
          <w:sz w:val="20"/>
        </w:rPr>
        <w:t xml:space="preserve"> - Hrvatski kvalifikacijski okvir</w:t>
      </w:r>
    </w:p>
    <w:p w14:paraId="4902DC46" w14:textId="77777777" w:rsidR="00E73CEA" w:rsidRPr="00613500" w:rsidRDefault="00E73CEA" w:rsidP="00E73CEA">
      <w:pPr>
        <w:spacing w:after="0"/>
        <w:rPr>
          <w:sz w:val="20"/>
        </w:rPr>
      </w:pPr>
      <w:r w:rsidRPr="00613500">
        <w:rPr>
          <w:b/>
          <w:sz w:val="20"/>
        </w:rPr>
        <w:t>HOK</w:t>
      </w:r>
      <w:r w:rsidRPr="00613500">
        <w:rPr>
          <w:sz w:val="20"/>
        </w:rPr>
        <w:t xml:space="preserve"> - Hrvatska obrtnička komora</w:t>
      </w:r>
    </w:p>
    <w:p w14:paraId="0DC94C6A" w14:textId="77777777" w:rsidR="00E73CEA" w:rsidRPr="00613500" w:rsidRDefault="00E73CEA" w:rsidP="00E73CEA">
      <w:pPr>
        <w:spacing w:after="0"/>
        <w:rPr>
          <w:sz w:val="20"/>
        </w:rPr>
      </w:pPr>
      <w:r w:rsidRPr="00613500">
        <w:rPr>
          <w:b/>
          <w:sz w:val="20"/>
        </w:rPr>
        <w:t>HUP</w:t>
      </w:r>
      <w:r w:rsidRPr="00613500">
        <w:rPr>
          <w:sz w:val="20"/>
        </w:rPr>
        <w:t xml:space="preserve"> - Hrvatska udruga poslodavaca</w:t>
      </w:r>
    </w:p>
    <w:p w14:paraId="7E852FF5" w14:textId="77777777" w:rsidR="00E73CEA" w:rsidRPr="00613500" w:rsidRDefault="00E73CEA" w:rsidP="00E73CEA">
      <w:pPr>
        <w:spacing w:after="0"/>
        <w:rPr>
          <w:sz w:val="20"/>
        </w:rPr>
      </w:pPr>
      <w:r w:rsidRPr="00613500">
        <w:rPr>
          <w:b/>
          <w:sz w:val="20"/>
        </w:rPr>
        <w:t>HURS</w:t>
      </w:r>
      <w:r w:rsidRPr="00613500">
        <w:rPr>
          <w:sz w:val="20"/>
        </w:rPr>
        <w:t xml:space="preserve"> - Hrvatska udruga radničkih sindikata</w:t>
      </w:r>
    </w:p>
    <w:p w14:paraId="568DC5B6" w14:textId="77777777" w:rsidR="00E73CEA" w:rsidRPr="00613500" w:rsidRDefault="00E73CEA" w:rsidP="00E73CEA">
      <w:pPr>
        <w:spacing w:after="0"/>
        <w:rPr>
          <w:sz w:val="20"/>
        </w:rPr>
      </w:pPr>
      <w:r w:rsidRPr="00613500">
        <w:rPr>
          <w:b/>
          <w:sz w:val="20"/>
        </w:rPr>
        <w:t>HZZ</w:t>
      </w:r>
      <w:r w:rsidRPr="00613500">
        <w:rPr>
          <w:sz w:val="20"/>
        </w:rPr>
        <w:t xml:space="preserve"> - Hrvatski zavod za zapošljavanje</w:t>
      </w:r>
    </w:p>
    <w:p w14:paraId="17E6ACC3" w14:textId="48D4A172" w:rsidR="00E73CEA" w:rsidRPr="00613500" w:rsidRDefault="00E73CEA" w:rsidP="00E73CEA">
      <w:pPr>
        <w:spacing w:after="0"/>
        <w:rPr>
          <w:sz w:val="20"/>
        </w:rPr>
      </w:pPr>
      <w:r w:rsidRPr="00613500">
        <w:rPr>
          <w:b/>
          <w:sz w:val="20"/>
        </w:rPr>
        <w:t>IZM</w:t>
      </w:r>
      <w:r w:rsidRPr="00613500">
        <w:rPr>
          <w:sz w:val="20"/>
        </w:rPr>
        <w:t xml:space="preserve"> – Inicijativa za zapošljavanje mladih</w:t>
      </w:r>
      <w:r w:rsidR="000F7A22">
        <w:rPr>
          <w:sz w:val="20"/>
        </w:rPr>
        <w:t xml:space="preserve"> (</w:t>
      </w:r>
      <w:proofErr w:type="spellStart"/>
      <w:r w:rsidR="000F7A22">
        <w:rPr>
          <w:sz w:val="20"/>
        </w:rPr>
        <w:t>eng</w:t>
      </w:r>
      <w:proofErr w:type="spellEnd"/>
      <w:r w:rsidRPr="00613500">
        <w:rPr>
          <w:sz w:val="20"/>
        </w:rPr>
        <w:t xml:space="preserve">. </w:t>
      </w:r>
      <w:r w:rsidRPr="00752D21">
        <w:rPr>
          <w:i/>
          <w:sz w:val="20"/>
        </w:rPr>
        <w:t xml:space="preserve">Youth </w:t>
      </w:r>
      <w:proofErr w:type="spellStart"/>
      <w:r w:rsidRPr="00752D21">
        <w:rPr>
          <w:i/>
          <w:sz w:val="20"/>
        </w:rPr>
        <w:t>Employment</w:t>
      </w:r>
      <w:proofErr w:type="spellEnd"/>
      <w:r w:rsidRPr="00752D21">
        <w:rPr>
          <w:i/>
          <w:sz w:val="20"/>
        </w:rPr>
        <w:t xml:space="preserve"> </w:t>
      </w:r>
      <w:proofErr w:type="spellStart"/>
      <w:r w:rsidRPr="00752D21">
        <w:rPr>
          <w:i/>
          <w:sz w:val="20"/>
        </w:rPr>
        <w:t>Initiative</w:t>
      </w:r>
      <w:proofErr w:type="spellEnd"/>
      <w:r w:rsidRPr="00613500">
        <w:rPr>
          <w:sz w:val="20"/>
        </w:rPr>
        <w:t>)</w:t>
      </w:r>
    </w:p>
    <w:p w14:paraId="077E7FEC" w14:textId="77777777" w:rsidR="00E73CEA" w:rsidRPr="00613500" w:rsidRDefault="00E73CEA" w:rsidP="00E73CEA">
      <w:pPr>
        <w:spacing w:after="0"/>
        <w:rPr>
          <w:sz w:val="20"/>
        </w:rPr>
      </w:pPr>
      <w:r w:rsidRPr="00613500">
        <w:rPr>
          <w:b/>
          <w:sz w:val="20"/>
        </w:rPr>
        <w:t>MAPZ</w:t>
      </w:r>
      <w:r w:rsidRPr="00613500">
        <w:rPr>
          <w:sz w:val="20"/>
        </w:rPr>
        <w:t xml:space="preserve"> - Mjere aktivne politike zapošljavanja</w:t>
      </w:r>
    </w:p>
    <w:p w14:paraId="1AFE345D" w14:textId="77777777" w:rsidR="00E73CEA" w:rsidRPr="00613500" w:rsidRDefault="00E73CEA" w:rsidP="00E73CEA">
      <w:pPr>
        <w:spacing w:after="0"/>
        <w:rPr>
          <w:sz w:val="20"/>
        </w:rPr>
      </w:pPr>
      <w:r w:rsidRPr="00613500">
        <w:rPr>
          <w:b/>
          <w:sz w:val="20"/>
        </w:rPr>
        <w:t>MFIN</w:t>
      </w:r>
      <w:r w:rsidRPr="00613500">
        <w:rPr>
          <w:sz w:val="20"/>
        </w:rPr>
        <w:t xml:space="preserve"> - Ministarstvo financija</w:t>
      </w:r>
    </w:p>
    <w:p w14:paraId="252B8D08" w14:textId="77777777" w:rsidR="00E73CEA" w:rsidRPr="00613500" w:rsidRDefault="00E73CEA" w:rsidP="00E73CEA">
      <w:pPr>
        <w:spacing w:after="0"/>
        <w:rPr>
          <w:sz w:val="20"/>
        </w:rPr>
      </w:pPr>
      <w:r w:rsidRPr="008A78CD">
        <w:rPr>
          <w:b/>
          <w:sz w:val="20"/>
        </w:rPr>
        <w:t>MHS</w:t>
      </w:r>
      <w:r w:rsidRPr="00613500">
        <w:rPr>
          <w:sz w:val="20"/>
        </w:rPr>
        <w:t xml:space="preserve"> - Matica hrvatskih sindikata</w:t>
      </w:r>
    </w:p>
    <w:p w14:paraId="12CE3D0F" w14:textId="77777777" w:rsidR="00E73CEA" w:rsidRPr="00613500" w:rsidRDefault="00E73CEA" w:rsidP="00E73CEA">
      <w:pPr>
        <w:spacing w:after="0"/>
        <w:rPr>
          <w:sz w:val="20"/>
        </w:rPr>
      </w:pPr>
      <w:r w:rsidRPr="00613500">
        <w:rPr>
          <w:b/>
          <w:sz w:val="20"/>
        </w:rPr>
        <w:t>MINGO</w:t>
      </w:r>
      <w:r w:rsidRPr="00613500">
        <w:rPr>
          <w:sz w:val="20"/>
        </w:rPr>
        <w:t xml:space="preserve"> - Ministarstvo gospodarstva</w:t>
      </w:r>
      <w:r w:rsidR="00752D21">
        <w:rPr>
          <w:sz w:val="20"/>
        </w:rPr>
        <w:t>, poduzetništva i obrta</w:t>
      </w:r>
    </w:p>
    <w:p w14:paraId="0D091110" w14:textId="77777777" w:rsidR="00E73CEA" w:rsidRPr="00613500" w:rsidRDefault="00E73CEA" w:rsidP="00E73CEA">
      <w:pPr>
        <w:spacing w:after="0"/>
        <w:rPr>
          <w:sz w:val="20"/>
        </w:rPr>
      </w:pPr>
      <w:r w:rsidRPr="008A78CD">
        <w:rPr>
          <w:b/>
          <w:sz w:val="20"/>
        </w:rPr>
        <w:t>MKULT</w:t>
      </w:r>
      <w:r w:rsidRPr="00613500">
        <w:rPr>
          <w:sz w:val="20"/>
        </w:rPr>
        <w:t xml:space="preserve"> - Ministarstvo kulture</w:t>
      </w:r>
    </w:p>
    <w:p w14:paraId="2FE05786" w14:textId="77777777" w:rsidR="00E73CEA" w:rsidRPr="00613500" w:rsidRDefault="00E73CEA" w:rsidP="00E73CEA">
      <w:pPr>
        <w:spacing w:after="0"/>
        <w:rPr>
          <w:sz w:val="20"/>
        </w:rPr>
      </w:pPr>
      <w:r w:rsidRPr="008A78CD">
        <w:rPr>
          <w:b/>
          <w:sz w:val="20"/>
        </w:rPr>
        <w:t>MMH</w:t>
      </w:r>
      <w:r w:rsidRPr="00613500">
        <w:rPr>
          <w:sz w:val="20"/>
        </w:rPr>
        <w:t xml:space="preserve"> - Mreža mladih Hrvatske</w:t>
      </w:r>
    </w:p>
    <w:p w14:paraId="4C8A78CF" w14:textId="77777777" w:rsidR="00E73CEA" w:rsidRPr="00613500" w:rsidRDefault="00E73CEA" w:rsidP="00E73CEA">
      <w:pPr>
        <w:spacing w:after="0"/>
        <w:rPr>
          <w:sz w:val="20"/>
        </w:rPr>
      </w:pPr>
      <w:r w:rsidRPr="008A78CD">
        <w:rPr>
          <w:b/>
          <w:sz w:val="20"/>
        </w:rPr>
        <w:t>MRMS</w:t>
      </w:r>
      <w:r w:rsidRPr="00613500">
        <w:rPr>
          <w:sz w:val="20"/>
        </w:rPr>
        <w:t xml:space="preserve"> - Ministarstvo rada i mirovinskoga sustava</w:t>
      </w:r>
    </w:p>
    <w:p w14:paraId="774981D3" w14:textId="77777777" w:rsidR="00E73CEA" w:rsidRPr="00613500" w:rsidRDefault="00613500" w:rsidP="00E73CEA">
      <w:pPr>
        <w:spacing w:after="0"/>
        <w:rPr>
          <w:sz w:val="20"/>
        </w:rPr>
      </w:pPr>
      <w:r w:rsidRPr="00613500">
        <w:rPr>
          <w:b/>
          <w:sz w:val="20"/>
        </w:rPr>
        <w:t>MDOMSP</w:t>
      </w:r>
      <w:r w:rsidR="00E73CEA" w:rsidRPr="00613500">
        <w:rPr>
          <w:sz w:val="20"/>
        </w:rPr>
        <w:t xml:space="preserve"> - </w:t>
      </w:r>
      <w:r w:rsidR="00E73CEA" w:rsidRPr="008A78CD">
        <w:rPr>
          <w:sz w:val="20"/>
        </w:rPr>
        <w:t xml:space="preserve">Ministarstvo </w:t>
      </w:r>
      <w:r w:rsidR="002F4850" w:rsidRPr="00B7770E">
        <w:rPr>
          <w:sz w:val="20"/>
        </w:rPr>
        <w:t>za demografiju, obitelj, mlade i socijalnu politiku</w:t>
      </w:r>
    </w:p>
    <w:p w14:paraId="5A0679AE" w14:textId="77777777" w:rsidR="00E73CEA" w:rsidRPr="00613500" w:rsidRDefault="00613500" w:rsidP="00E73CEA">
      <w:pPr>
        <w:spacing w:after="0"/>
        <w:rPr>
          <w:sz w:val="20"/>
        </w:rPr>
      </w:pPr>
      <w:r w:rsidRPr="00613500">
        <w:rPr>
          <w:b/>
          <w:sz w:val="20"/>
        </w:rPr>
        <w:t>MZO</w:t>
      </w:r>
      <w:r>
        <w:rPr>
          <w:sz w:val="20"/>
        </w:rPr>
        <w:t xml:space="preserve"> - Ministarstvo znanosti i obrazovanja</w:t>
      </w:r>
    </w:p>
    <w:p w14:paraId="4576F621" w14:textId="77777777" w:rsidR="00E73CEA" w:rsidRPr="00613500" w:rsidRDefault="00E73CEA" w:rsidP="00E73CEA">
      <w:pPr>
        <w:spacing w:after="0"/>
        <w:rPr>
          <w:sz w:val="20"/>
        </w:rPr>
      </w:pPr>
      <w:r w:rsidRPr="008A78CD">
        <w:rPr>
          <w:b/>
          <w:sz w:val="20"/>
        </w:rPr>
        <w:t>NHS</w:t>
      </w:r>
      <w:r w:rsidRPr="00613500">
        <w:rPr>
          <w:sz w:val="20"/>
        </w:rPr>
        <w:t xml:space="preserve"> - Nezavisni hrvatski sindikati</w:t>
      </w:r>
    </w:p>
    <w:p w14:paraId="7FCD3BBB" w14:textId="77777777" w:rsidR="00E73CEA" w:rsidRPr="00613500" w:rsidRDefault="00E73CEA" w:rsidP="00E73CEA">
      <w:pPr>
        <w:spacing w:after="0"/>
        <w:rPr>
          <w:sz w:val="20"/>
        </w:rPr>
      </w:pPr>
      <w:r w:rsidRPr="008A78CD">
        <w:rPr>
          <w:b/>
          <w:sz w:val="20"/>
        </w:rPr>
        <w:t>OCD</w:t>
      </w:r>
      <w:r w:rsidRPr="00613500">
        <w:rPr>
          <w:sz w:val="20"/>
        </w:rPr>
        <w:t xml:space="preserve"> - Organizacije civilnog društva</w:t>
      </w:r>
    </w:p>
    <w:p w14:paraId="7F797CC6" w14:textId="77777777" w:rsidR="00E73CEA" w:rsidRPr="00613500" w:rsidRDefault="00E73CEA" w:rsidP="00E73CEA">
      <w:pPr>
        <w:spacing w:after="0"/>
        <w:rPr>
          <w:sz w:val="20"/>
        </w:rPr>
      </w:pPr>
      <w:r w:rsidRPr="00613500">
        <w:rPr>
          <w:b/>
          <w:sz w:val="20"/>
        </w:rPr>
        <w:t>OPULJP</w:t>
      </w:r>
      <w:r w:rsidRPr="00613500">
        <w:rPr>
          <w:sz w:val="20"/>
        </w:rPr>
        <w:t xml:space="preserve"> – Operativni program Učinkoviti ljudski potencijali</w:t>
      </w:r>
    </w:p>
    <w:p w14:paraId="72B4C445" w14:textId="77777777" w:rsidR="00E73CEA" w:rsidRPr="00613500" w:rsidRDefault="00E73CEA" w:rsidP="00E73CEA">
      <w:pPr>
        <w:spacing w:after="0"/>
        <w:rPr>
          <w:sz w:val="20"/>
        </w:rPr>
      </w:pPr>
      <w:r w:rsidRPr="00613500">
        <w:rPr>
          <w:b/>
          <w:sz w:val="20"/>
        </w:rPr>
        <w:t>PIG</w:t>
      </w:r>
      <w:r w:rsidR="00752D21">
        <w:rPr>
          <w:b/>
          <w:sz w:val="20"/>
        </w:rPr>
        <w:t>Z</w:t>
      </w:r>
      <w:r w:rsidRPr="00613500">
        <w:rPr>
          <w:b/>
          <w:sz w:val="20"/>
        </w:rPr>
        <w:t>M</w:t>
      </w:r>
      <w:r w:rsidRPr="00613500">
        <w:rPr>
          <w:sz w:val="20"/>
        </w:rPr>
        <w:t xml:space="preserve"> – Plan implementacije Garancije za mlade</w:t>
      </w:r>
    </w:p>
    <w:p w14:paraId="1BDA6D26" w14:textId="77777777" w:rsidR="00E73CEA" w:rsidRPr="00613500" w:rsidRDefault="00E73CEA" w:rsidP="00E73CEA">
      <w:pPr>
        <w:spacing w:after="0"/>
        <w:rPr>
          <w:sz w:val="20"/>
        </w:rPr>
      </w:pPr>
      <w:r w:rsidRPr="008A78CD">
        <w:rPr>
          <w:b/>
          <w:sz w:val="20"/>
        </w:rPr>
        <w:t>SSSH</w:t>
      </w:r>
      <w:r w:rsidRPr="00613500">
        <w:rPr>
          <w:sz w:val="20"/>
        </w:rPr>
        <w:t xml:space="preserve"> - Savez samostalnih sindikata Hrvatske</w:t>
      </w:r>
    </w:p>
    <w:p w14:paraId="259A1BCE" w14:textId="77777777" w:rsidR="00E73CEA" w:rsidRPr="00613500" w:rsidRDefault="00E73CEA" w:rsidP="00E73CEA">
      <w:pPr>
        <w:spacing w:after="0"/>
        <w:rPr>
          <w:sz w:val="20"/>
        </w:rPr>
      </w:pPr>
      <w:r w:rsidRPr="008A78CD">
        <w:rPr>
          <w:b/>
          <w:sz w:val="20"/>
        </w:rPr>
        <w:t>UZUVRH</w:t>
      </w:r>
      <w:r w:rsidRPr="00613500">
        <w:rPr>
          <w:sz w:val="20"/>
        </w:rPr>
        <w:t xml:space="preserve"> - Ured za udruge Vlade Republike Hrvatske</w:t>
      </w:r>
    </w:p>
    <w:p w14:paraId="24296EE0" w14:textId="77777777" w:rsidR="00E73CEA" w:rsidRPr="00613500" w:rsidRDefault="00E73CEA" w:rsidP="00E73CEA">
      <w:pPr>
        <w:spacing w:after="0"/>
        <w:rPr>
          <w:sz w:val="20"/>
        </w:rPr>
      </w:pPr>
      <w:r w:rsidRPr="008A78CD">
        <w:rPr>
          <w:b/>
          <w:sz w:val="20"/>
        </w:rPr>
        <w:t xml:space="preserve">YEI </w:t>
      </w:r>
      <w:r w:rsidRPr="00613500">
        <w:rPr>
          <w:sz w:val="20"/>
        </w:rPr>
        <w:t>–</w:t>
      </w:r>
      <w:r w:rsidR="00B7770E">
        <w:rPr>
          <w:sz w:val="20"/>
        </w:rPr>
        <w:t xml:space="preserve"> </w:t>
      </w:r>
      <w:proofErr w:type="spellStart"/>
      <w:r w:rsidR="00B7770E">
        <w:rPr>
          <w:sz w:val="20"/>
        </w:rPr>
        <w:t>eng</w:t>
      </w:r>
      <w:proofErr w:type="spellEnd"/>
      <w:r w:rsidR="00B7770E">
        <w:rPr>
          <w:sz w:val="20"/>
        </w:rPr>
        <w:t xml:space="preserve">. </w:t>
      </w:r>
      <w:r w:rsidRPr="00613500">
        <w:rPr>
          <w:sz w:val="20"/>
        </w:rPr>
        <w:t xml:space="preserve"> </w:t>
      </w:r>
      <w:r w:rsidRPr="008A78CD">
        <w:rPr>
          <w:i/>
          <w:sz w:val="20"/>
        </w:rPr>
        <w:t xml:space="preserve">Youth </w:t>
      </w:r>
      <w:proofErr w:type="spellStart"/>
      <w:r w:rsidRPr="008A78CD">
        <w:rPr>
          <w:i/>
          <w:sz w:val="20"/>
        </w:rPr>
        <w:t>Employment</w:t>
      </w:r>
      <w:proofErr w:type="spellEnd"/>
      <w:r w:rsidRPr="008A78CD">
        <w:rPr>
          <w:i/>
          <w:sz w:val="20"/>
        </w:rPr>
        <w:t xml:space="preserve"> </w:t>
      </w:r>
      <w:proofErr w:type="spellStart"/>
      <w:r w:rsidRPr="008A78CD">
        <w:rPr>
          <w:i/>
          <w:sz w:val="20"/>
        </w:rPr>
        <w:t>Initiative</w:t>
      </w:r>
      <w:proofErr w:type="spellEnd"/>
    </w:p>
    <w:p w14:paraId="648F5453" w14:textId="75C34C05" w:rsidR="00E73CEA" w:rsidRPr="00613500" w:rsidRDefault="00E73CEA" w:rsidP="00E73CEA">
      <w:pPr>
        <w:spacing w:after="0"/>
        <w:rPr>
          <w:sz w:val="20"/>
        </w:rPr>
      </w:pPr>
      <w:r w:rsidRPr="008A78CD">
        <w:rPr>
          <w:b/>
          <w:sz w:val="20"/>
        </w:rPr>
        <w:t>YG</w:t>
      </w:r>
      <w:r w:rsidRPr="00613500">
        <w:rPr>
          <w:sz w:val="20"/>
        </w:rPr>
        <w:t xml:space="preserve"> – </w:t>
      </w:r>
      <w:proofErr w:type="spellStart"/>
      <w:r w:rsidRPr="00613500">
        <w:rPr>
          <w:sz w:val="20"/>
        </w:rPr>
        <w:t>eng</w:t>
      </w:r>
      <w:proofErr w:type="spellEnd"/>
      <w:r w:rsidRPr="00613500">
        <w:rPr>
          <w:sz w:val="20"/>
        </w:rPr>
        <w:t xml:space="preserve">. </w:t>
      </w:r>
      <w:r w:rsidRPr="008A78CD">
        <w:rPr>
          <w:i/>
          <w:sz w:val="20"/>
        </w:rPr>
        <w:t xml:space="preserve">Youth </w:t>
      </w:r>
      <w:proofErr w:type="spellStart"/>
      <w:r w:rsidRPr="008A78CD">
        <w:rPr>
          <w:i/>
          <w:sz w:val="20"/>
        </w:rPr>
        <w:t>Guarantee</w:t>
      </w:r>
      <w:proofErr w:type="spellEnd"/>
      <w:r w:rsidRPr="00613500">
        <w:rPr>
          <w:sz w:val="20"/>
        </w:rPr>
        <w:t xml:space="preserve"> (Garancija za mlade)</w:t>
      </w:r>
    </w:p>
    <w:p w14:paraId="69A2E2E5" w14:textId="77777777" w:rsidR="00613500" w:rsidRDefault="00613500" w:rsidP="00E73CEA">
      <w:pPr>
        <w:sectPr w:rsidR="00613500" w:rsidSect="00613500">
          <w:type w:val="continuous"/>
          <w:pgSz w:w="11906" w:h="16838"/>
          <w:pgMar w:top="1418" w:right="1361" w:bottom="1418" w:left="1247" w:header="709" w:footer="709" w:gutter="0"/>
          <w:cols w:num="2" w:space="708"/>
          <w:titlePg/>
          <w:docGrid w:linePitch="360"/>
        </w:sectPr>
      </w:pPr>
    </w:p>
    <w:p w14:paraId="28E756DD" w14:textId="77777777" w:rsidR="00E73CEA" w:rsidRDefault="00E73CEA" w:rsidP="00E73CEA"/>
    <w:p w14:paraId="4DFC36CC" w14:textId="77777777" w:rsidR="00E73CEA" w:rsidRPr="00E73CEA" w:rsidRDefault="00E73CEA" w:rsidP="00E73CEA">
      <w:pPr>
        <w:sectPr w:rsidR="00E73CEA" w:rsidRPr="00E73CEA" w:rsidSect="00613500">
          <w:type w:val="continuous"/>
          <w:pgSz w:w="11906" w:h="16838"/>
          <w:pgMar w:top="1418" w:right="1361" w:bottom="1418" w:left="1247" w:header="709" w:footer="709" w:gutter="0"/>
          <w:cols w:space="708"/>
          <w:titlePg/>
          <w:docGrid w:linePitch="360"/>
        </w:sectPr>
      </w:pPr>
    </w:p>
    <w:p w14:paraId="5FCF1A22" w14:textId="77777777" w:rsidR="001239D1" w:rsidRPr="009160FE" w:rsidRDefault="006643ED" w:rsidP="005A11C3">
      <w:pPr>
        <w:pStyle w:val="Heading1"/>
        <w:shd w:val="clear" w:color="auto" w:fill="002060"/>
        <w:rPr>
          <w:rFonts w:ascii="Calibri" w:hAnsi="Calibri"/>
          <w:color w:val="FFFFFF"/>
        </w:rPr>
      </w:pPr>
      <w:bookmarkStart w:id="1" w:name="_Toc472690977"/>
      <w:bookmarkStart w:id="2" w:name="_Toc2327814"/>
      <w:r w:rsidRPr="009160FE">
        <w:rPr>
          <w:rFonts w:ascii="Calibri" w:hAnsi="Calibri"/>
          <w:color w:val="FFFFFF"/>
        </w:rPr>
        <w:lastRenderedPageBreak/>
        <w:t>…O PLANU IMPLEMENTACIJE</w:t>
      </w:r>
      <w:bookmarkEnd w:id="1"/>
      <w:bookmarkEnd w:id="2"/>
    </w:p>
    <w:p w14:paraId="272A6504" w14:textId="585145BB" w:rsidR="00BE016D" w:rsidRPr="00381796" w:rsidRDefault="0040100D" w:rsidP="004831C9">
      <w:pPr>
        <w:jc w:val="both"/>
      </w:pPr>
      <w:r w:rsidRPr="00381796">
        <w:t xml:space="preserve">Plan implementacije Garancije za mlade (Plan implementacije) je dokument komunikacije Republike Hrvatske prema Europskoj komisiji, </w:t>
      </w:r>
      <w:r w:rsidR="006A610C" w:rsidRPr="00381796">
        <w:t xml:space="preserve">uz pomoć kojeg </w:t>
      </w:r>
      <w:r w:rsidRPr="00381796">
        <w:t>na jednom mjestu prikazujemo provedbu reformi i mjera koje se provode temeljem različitih strateških dokumenata Vlade RH</w:t>
      </w:r>
      <w:r w:rsidR="008D6139">
        <w:t>, a u svrhu</w:t>
      </w:r>
      <w:r w:rsidR="00251E00" w:rsidRPr="00381796">
        <w:t xml:space="preserve"> stvaranja uvjeta za sustavnu i brzu podršku mladima prilikom prelaska iz obrazovanja na tržište rada</w:t>
      </w:r>
      <w:r w:rsidRPr="00381796">
        <w:t xml:space="preserve">.  Na prijedlog Europske komisije, Plan implementacije treba na jednostavan i jasan način prikazati kako će se </w:t>
      </w:r>
      <w:r w:rsidRPr="00381796">
        <w:rPr>
          <w:b/>
        </w:rPr>
        <w:t>Preporuka Vijeća o uspostavi Garancije za mlade</w:t>
      </w:r>
      <w:r w:rsidRPr="00381796">
        <w:rPr>
          <w:rStyle w:val="FootnoteReference"/>
        </w:rPr>
        <w:footnoteReference w:id="2"/>
      </w:r>
      <w:r w:rsidRPr="00381796">
        <w:t xml:space="preserve"> provoditi na nacionalnoj razini,</w:t>
      </w:r>
      <w:r w:rsidR="00841D5B" w:rsidRPr="00381796">
        <w:t xml:space="preserve"> te: (1)</w:t>
      </w:r>
      <w:r w:rsidRPr="00381796">
        <w:t xml:space="preserve"> koje uloge tijela javne vlasti i ostale organizacije imaju u njenoj provedbi, </w:t>
      </w:r>
      <w:r w:rsidR="00841D5B" w:rsidRPr="00381796">
        <w:t xml:space="preserve">(2) </w:t>
      </w:r>
      <w:r w:rsidRPr="00381796">
        <w:t xml:space="preserve">koje je mjere i reforme potrebno uvesti radi uspostave Garancije za mlade, </w:t>
      </w:r>
      <w:r w:rsidR="00841D5B" w:rsidRPr="00381796">
        <w:t xml:space="preserve">(3) </w:t>
      </w:r>
      <w:r w:rsidR="000F222D" w:rsidRPr="00381796">
        <w:t xml:space="preserve">kako će se </w:t>
      </w:r>
      <w:r w:rsidR="00841D5B" w:rsidRPr="00381796">
        <w:t xml:space="preserve">mjere i reforme </w:t>
      </w:r>
      <w:r w:rsidR="000F222D" w:rsidRPr="00381796">
        <w:t xml:space="preserve">financirati, </w:t>
      </w:r>
      <w:r w:rsidR="00841D5B" w:rsidRPr="00381796">
        <w:t xml:space="preserve">(4) </w:t>
      </w:r>
      <w:r w:rsidRPr="00381796">
        <w:t xml:space="preserve">kako će se ocjenjivati napredak u provedbi mjera i reformi te </w:t>
      </w:r>
      <w:r w:rsidR="00841D5B" w:rsidRPr="00381796">
        <w:t xml:space="preserve">(5) </w:t>
      </w:r>
      <w:r w:rsidRPr="00381796">
        <w:t>vremenski raspored njihove provedbe</w:t>
      </w:r>
      <w:r w:rsidR="00BE016D" w:rsidRPr="00381796">
        <w:t>.</w:t>
      </w:r>
    </w:p>
    <w:p w14:paraId="20721C0D" w14:textId="6BFD276C" w:rsidR="00D57125" w:rsidRPr="00381796" w:rsidRDefault="00D57125" w:rsidP="004831C9">
      <w:pPr>
        <w:jc w:val="both"/>
      </w:pPr>
      <w:r w:rsidRPr="00381796">
        <w:t xml:space="preserve">Radi osnaživanja </w:t>
      </w:r>
      <w:r w:rsidRPr="00381796">
        <w:rPr>
          <w:b/>
        </w:rPr>
        <w:t>partnerskog pristupa</w:t>
      </w:r>
      <w:r w:rsidRPr="00381796">
        <w:t xml:space="preserve"> </w:t>
      </w:r>
      <w:r w:rsidR="00BE37B3" w:rsidRPr="00381796">
        <w:t xml:space="preserve">u provedbi politika za </w:t>
      </w:r>
      <w:proofErr w:type="spellStart"/>
      <w:r w:rsidR="00BE37B3" w:rsidRPr="00381796">
        <w:t>re</w:t>
      </w:r>
      <w:proofErr w:type="spellEnd"/>
      <w:r w:rsidR="00BE37B3" w:rsidRPr="00381796">
        <w:t xml:space="preserve">/aktivaciju mladih na tržištu rada </w:t>
      </w:r>
      <w:r w:rsidRPr="00381796">
        <w:t xml:space="preserve">te zbog </w:t>
      </w:r>
      <w:r w:rsidRPr="00381796">
        <w:rPr>
          <w:b/>
        </w:rPr>
        <w:t>koordinacije</w:t>
      </w:r>
      <w:r w:rsidRPr="00381796">
        <w:t xml:space="preserve"> </w:t>
      </w:r>
      <w:r w:rsidR="00BE37B3" w:rsidRPr="00381796">
        <w:t xml:space="preserve">svih predviđenih </w:t>
      </w:r>
      <w:r w:rsidRPr="00381796">
        <w:t>reformi i mjera</w:t>
      </w:r>
      <w:r w:rsidR="00AE3970" w:rsidRPr="00381796">
        <w:t>,</w:t>
      </w:r>
      <w:r w:rsidRPr="00381796">
        <w:t xml:space="preserve"> Ministarstvo rada i mirov</w:t>
      </w:r>
      <w:r w:rsidR="00817566" w:rsidRPr="00381796">
        <w:t>inskoga sustava</w:t>
      </w:r>
      <w:r w:rsidR="001628B5" w:rsidRPr="00381796">
        <w:t>,</w:t>
      </w:r>
      <w:r w:rsidR="00817566" w:rsidRPr="00381796">
        <w:t xml:space="preserve"> kao koordinator</w:t>
      </w:r>
      <w:r w:rsidRPr="00381796">
        <w:t xml:space="preserve"> provedbe Garancije za mlade</w:t>
      </w:r>
      <w:r w:rsidR="001628B5" w:rsidRPr="00381796">
        <w:t>,</w:t>
      </w:r>
      <w:r w:rsidRPr="00381796">
        <w:t xml:space="preserve"> </w:t>
      </w:r>
      <w:r w:rsidR="00BE37B3" w:rsidRPr="00381796">
        <w:t xml:space="preserve">2014. godine </w:t>
      </w:r>
      <w:r w:rsidRPr="00381796">
        <w:t xml:space="preserve">osnovalo je i </w:t>
      </w:r>
      <w:r w:rsidRPr="00381796">
        <w:rPr>
          <w:b/>
        </w:rPr>
        <w:t>Savjet za provedbu Plana implementacije Garancije za mlade</w:t>
      </w:r>
      <w:r w:rsidR="00841D5B" w:rsidRPr="00381796">
        <w:t xml:space="preserve"> (dalje: Savjet)</w:t>
      </w:r>
      <w:r w:rsidRPr="00381796">
        <w:t xml:space="preserve">. </w:t>
      </w:r>
      <w:r w:rsidR="00BE37B3" w:rsidRPr="00381796">
        <w:t xml:space="preserve">Savjet obuhvaća tijela državne uprave </w:t>
      </w:r>
      <w:r w:rsidR="00841D5B" w:rsidRPr="00381796">
        <w:t xml:space="preserve">te javna tijela </w:t>
      </w:r>
      <w:r w:rsidR="00BE37B3" w:rsidRPr="00381796">
        <w:t xml:space="preserve">koja provode reforme i mjere predviđene Planom implementacije, </w:t>
      </w:r>
      <w:r w:rsidR="00841D5B" w:rsidRPr="00381796">
        <w:t>predstavnike socijalnih partnera, predstavnike Hrvatske gospodarske komore te Hrvatske obrtničke komore kao i predstavnike civilnoga društva te nacionalnu krovnu organizaciju mladih (</w:t>
      </w:r>
      <w:proofErr w:type="spellStart"/>
      <w:r w:rsidR="00841D5B" w:rsidRPr="00381796">
        <w:t>eng</w:t>
      </w:r>
      <w:proofErr w:type="spellEnd"/>
      <w:r w:rsidR="00841D5B" w:rsidRPr="00381796">
        <w:t xml:space="preserve">. </w:t>
      </w:r>
      <w:r w:rsidR="00841D5B" w:rsidRPr="00381796">
        <w:rPr>
          <w:i/>
        </w:rPr>
        <w:t xml:space="preserve">National Youth </w:t>
      </w:r>
      <w:proofErr w:type="spellStart"/>
      <w:r w:rsidR="00841D5B" w:rsidRPr="00381796">
        <w:rPr>
          <w:i/>
        </w:rPr>
        <w:t>Council</w:t>
      </w:r>
      <w:proofErr w:type="spellEnd"/>
      <w:r w:rsidR="00841D5B" w:rsidRPr="00381796">
        <w:t>) koja je članica Europskog foruma mladih.</w:t>
      </w:r>
    </w:p>
    <w:p w14:paraId="48BDD16A" w14:textId="69DE4DFF" w:rsidR="00841D5B" w:rsidRPr="00381796" w:rsidRDefault="00684E61" w:rsidP="004831C9">
      <w:pPr>
        <w:jc w:val="both"/>
      </w:pPr>
      <w:r w:rsidRPr="00381796">
        <w:t xml:space="preserve">2017. godine donesena </w:t>
      </w:r>
      <w:r w:rsidR="001628B5" w:rsidRPr="00381796">
        <w:t xml:space="preserve">je </w:t>
      </w:r>
      <w:r w:rsidRPr="00381796">
        <w:t xml:space="preserve">odluka da se Plan implementacije donosi na </w:t>
      </w:r>
      <w:r w:rsidRPr="00381796">
        <w:rPr>
          <w:b/>
        </w:rPr>
        <w:t>dvogodišnje razdoblje</w:t>
      </w:r>
      <w:r w:rsidRPr="00381796">
        <w:t xml:space="preserve">, kako bi se predložene mjere mogle </w:t>
      </w:r>
      <w:r w:rsidR="00841D5B" w:rsidRPr="00381796">
        <w:t xml:space="preserve">lakše </w:t>
      </w:r>
      <w:r w:rsidRPr="00381796">
        <w:t>usklađivati sa strateškim dokumen</w:t>
      </w:r>
      <w:r w:rsidR="00841D5B" w:rsidRPr="00381796">
        <w:t>tima temeljem kojih se provode, odnosno kako bi bile bolje usklađene s trenutnim položajem mladih na tržištu rada.</w:t>
      </w:r>
    </w:p>
    <w:p w14:paraId="69F9D76A" w14:textId="7BE2AD69" w:rsidR="00070E4E" w:rsidRPr="00381796" w:rsidRDefault="00841D5B" w:rsidP="004831C9">
      <w:pPr>
        <w:jc w:val="both"/>
      </w:pPr>
      <w:r w:rsidRPr="00381796">
        <w:t xml:space="preserve">Stoga ovaj dokument predstavlja </w:t>
      </w:r>
      <w:r w:rsidRPr="00381796">
        <w:rPr>
          <w:b/>
        </w:rPr>
        <w:t>treći Plan implementacije Garancije za mlade</w:t>
      </w:r>
      <w:r w:rsidRPr="00381796">
        <w:t xml:space="preserve">, a obuhvaća mjere i reforme koje će Republika Hrvatska provoditi radi implementacije Preporuke o uspostavi </w:t>
      </w:r>
      <w:r w:rsidR="001628B5" w:rsidRPr="00381796">
        <w:t>Garancije</w:t>
      </w:r>
      <w:r w:rsidRPr="00381796">
        <w:t xml:space="preserve"> za mlade u 2019. te 2020. godini.</w:t>
      </w:r>
      <w:r w:rsidR="00251E00" w:rsidRPr="00381796">
        <w:t xml:space="preserve"> </w:t>
      </w:r>
    </w:p>
    <w:p w14:paraId="4F286B86" w14:textId="77777777" w:rsidR="00070E4E" w:rsidRDefault="00070E4E" w:rsidP="00571320">
      <w:pPr>
        <w:jc w:val="both"/>
        <w:rPr>
          <w:color w:val="FF0000"/>
        </w:rPr>
      </w:pPr>
    </w:p>
    <w:p w14:paraId="5CB1C9D9" w14:textId="77777777" w:rsidR="00070E4E" w:rsidRDefault="00070E4E" w:rsidP="00571320">
      <w:pPr>
        <w:jc w:val="both"/>
        <w:rPr>
          <w:color w:val="FF0000"/>
        </w:rPr>
      </w:pPr>
    </w:p>
    <w:p w14:paraId="2B995F54" w14:textId="77777777" w:rsidR="00070E4E" w:rsidRDefault="00070E4E" w:rsidP="00571320">
      <w:pPr>
        <w:jc w:val="both"/>
        <w:rPr>
          <w:color w:val="FF0000"/>
        </w:rPr>
      </w:pPr>
    </w:p>
    <w:p w14:paraId="35EAD6A8" w14:textId="77777777" w:rsidR="00070E4E" w:rsidRDefault="00070E4E" w:rsidP="00571320">
      <w:pPr>
        <w:jc w:val="both"/>
        <w:rPr>
          <w:color w:val="FF0000"/>
        </w:rPr>
      </w:pPr>
    </w:p>
    <w:p w14:paraId="0D39CD44" w14:textId="77777777" w:rsidR="00070E4E" w:rsidRDefault="00070E4E" w:rsidP="00571320">
      <w:pPr>
        <w:jc w:val="both"/>
        <w:rPr>
          <w:color w:val="FF0000"/>
        </w:rPr>
      </w:pPr>
    </w:p>
    <w:p w14:paraId="7D846232" w14:textId="77777777" w:rsidR="00070E4E" w:rsidRDefault="00070E4E" w:rsidP="00571320">
      <w:pPr>
        <w:jc w:val="both"/>
        <w:rPr>
          <w:color w:val="FF0000"/>
        </w:rPr>
      </w:pPr>
    </w:p>
    <w:p w14:paraId="5AB816B7" w14:textId="77777777" w:rsidR="00070E4E" w:rsidRDefault="00070E4E" w:rsidP="00571320">
      <w:pPr>
        <w:jc w:val="both"/>
        <w:rPr>
          <w:color w:val="FF0000"/>
        </w:rPr>
      </w:pPr>
    </w:p>
    <w:p w14:paraId="547E8184" w14:textId="30C9F77E" w:rsidR="00684E61" w:rsidRPr="00684E61" w:rsidRDefault="00841D5B" w:rsidP="00571320">
      <w:pPr>
        <w:jc w:val="both"/>
      </w:pPr>
      <w:r>
        <w:rPr>
          <w:color w:val="FF0000"/>
        </w:rPr>
        <w:t xml:space="preserve"> </w:t>
      </w:r>
      <w:r w:rsidR="00684E61">
        <w:rPr>
          <w:color w:val="FF0000"/>
        </w:rPr>
        <w:t xml:space="preserve"> </w:t>
      </w:r>
      <w:r w:rsidR="00684E61" w:rsidRPr="00684E61">
        <w:t xml:space="preserve"> </w:t>
      </w:r>
    </w:p>
    <w:p w14:paraId="143B7EB8" w14:textId="77777777" w:rsidR="00684E61" w:rsidRDefault="00684E61" w:rsidP="00571320">
      <w:pPr>
        <w:jc w:val="both"/>
      </w:pPr>
    </w:p>
    <w:p w14:paraId="27C912C3" w14:textId="77777777" w:rsidR="00DA33B5" w:rsidRDefault="00832AE9" w:rsidP="005A11C3">
      <w:pPr>
        <w:pStyle w:val="Heading1"/>
        <w:shd w:val="clear" w:color="auto" w:fill="002060"/>
        <w:tabs>
          <w:tab w:val="center" w:pos="4649"/>
        </w:tabs>
        <w:rPr>
          <w:rFonts w:ascii="Calibri" w:hAnsi="Calibri"/>
          <w:color w:val="FFFFFF"/>
        </w:rPr>
      </w:pPr>
      <w:bookmarkStart w:id="3" w:name="_Toc472690978"/>
      <w:bookmarkStart w:id="4" w:name="_Toc2327815"/>
      <w:r w:rsidRPr="009160FE">
        <w:rPr>
          <w:rFonts w:ascii="Calibri" w:hAnsi="Calibri"/>
          <w:color w:val="FFFFFF"/>
        </w:rPr>
        <w:lastRenderedPageBreak/>
        <w:t>1</w:t>
      </w:r>
      <w:r w:rsidR="000A6C33" w:rsidRPr="009160FE">
        <w:rPr>
          <w:rFonts w:ascii="Calibri" w:hAnsi="Calibri"/>
          <w:color w:val="FFFFFF"/>
        </w:rPr>
        <w:t xml:space="preserve">. </w:t>
      </w:r>
      <w:r w:rsidRPr="009160FE">
        <w:rPr>
          <w:rFonts w:ascii="Calibri" w:hAnsi="Calibri"/>
          <w:color w:val="FFFFFF"/>
        </w:rPr>
        <w:t>UVOD</w:t>
      </w:r>
      <w:bookmarkEnd w:id="3"/>
      <w:bookmarkEnd w:id="4"/>
      <w:r w:rsidR="005A11C3">
        <w:rPr>
          <w:rFonts w:ascii="Calibri" w:hAnsi="Calibri"/>
          <w:color w:val="FFFFFF"/>
        </w:rPr>
        <w:tab/>
      </w:r>
    </w:p>
    <w:p w14:paraId="67E19256" w14:textId="77777777" w:rsidR="009317C4" w:rsidRPr="000B44CC" w:rsidRDefault="009317C4" w:rsidP="009317C4">
      <w:pPr>
        <w:pStyle w:val="Heading2"/>
        <w:jc w:val="both"/>
        <w:rPr>
          <w:rFonts w:ascii="Calibri" w:hAnsi="Calibri"/>
          <w:color w:val="0F243E"/>
          <w:sz w:val="24"/>
          <w:szCs w:val="24"/>
          <w:lang w:val="hr-HR"/>
        </w:rPr>
      </w:pPr>
      <w:bookmarkStart w:id="5" w:name="_Toc472690989"/>
      <w:bookmarkStart w:id="6" w:name="_Toc2327816"/>
      <w:bookmarkStart w:id="7" w:name="_Toc472690979"/>
      <w:r>
        <w:rPr>
          <w:rFonts w:ascii="Calibri" w:hAnsi="Calibri"/>
          <w:color w:val="0F243E"/>
          <w:sz w:val="24"/>
          <w:szCs w:val="24"/>
          <w:lang w:val="hr-HR"/>
        </w:rPr>
        <w:t>1.1.</w:t>
      </w:r>
      <w:r w:rsidRPr="000B44CC">
        <w:rPr>
          <w:rFonts w:ascii="Calibri" w:hAnsi="Calibri"/>
          <w:color w:val="0F243E"/>
          <w:sz w:val="24"/>
          <w:szCs w:val="24"/>
        </w:rPr>
        <w:t xml:space="preserve"> DEFINICIJA MLADE OSOBE U STATUSU NEET, </w:t>
      </w:r>
      <w:r w:rsidRPr="000B44CC">
        <w:rPr>
          <w:rFonts w:ascii="Calibri" w:hAnsi="Calibri"/>
          <w:color w:val="0F243E"/>
          <w:sz w:val="24"/>
          <w:szCs w:val="24"/>
          <w:lang w:val="hr-HR"/>
        </w:rPr>
        <w:t>KVALITETE I TRENUTKA PRIHVAĆANJA PONUDE TE TRENUTKA ULASKA I IZLASKA IZ GARANCIJE ZA MLADE</w:t>
      </w:r>
      <w:bookmarkEnd w:id="5"/>
      <w:bookmarkEnd w:id="6"/>
      <w:r w:rsidRPr="000B44CC">
        <w:rPr>
          <w:rFonts w:ascii="Calibri" w:hAnsi="Calibri"/>
          <w:color w:val="0F243E"/>
          <w:sz w:val="24"/>
          <w:szCs w:val="24"/>
          <w:lang w:val="hr-HR"/>
        </w:rPr>
        <w:t xml:space="preserve"> </w:t>
      </w:r>
    </w:p>
    <w:p w14:paraId="53B7E2BB" w14:textId="77777777" w:rsidR="009317C4" w:rsidRPr="005A11C3" w:rsidRDefault="009317C4" w:rsidP="009317C4">
      <w:pPr>
        <w:pStyle w:val="Heading3"/>
        <w:rPr>
          <w:rFonts w:ascii="Calibri" w:hAnsi="Calibri"/>
          <w:sz w:val="22"/>
          <w:szCs w:val="20"/>
        </w:rPr>
      </w:pPr>
      <w:bookmarkStart w:id="8" w:name="_Toc472690990"/>
      <w:bookmarkStart w:id="9" w:name="_Toc2327817"/>
      <w:r w:rsidRPr="005A11C3">
        <w:rPr>
          <w:rFonts w:ascii="Calibri" w:hAnsi="Calibri"/>
          <w:sz w:val="22"/>
          <w:szCs w:val="20"/>
        </w:rPr>
        <w:t>1.1.a NEET osobe u RH</w:t>
      </w:r>
      <w:bookmarkEnd w:id="8"/>
      <w:bookmarkEnd w:id="9"/>
    </w:p>
    <w:p w14:paraId="5081F294" w14:textId="77777777" w:rsidR="009317C4" w:rsidRPr="00BE016D" w:rsidRDefault="009317C4" w:rsidP="009317C4">
      <w:pPr>
        <w:spacing w:after="0"/>
        <w:jc w:val="both"/>
      </w:pPr>
      <w:r w:rsidRPr="00BE016D">
        <w:t xml:space="preserve">Statistika vezana uz zaposlenost i nezaposlenost opisuje tržište rada na način da pruža podatke o osobama koje imaju posao i osobama koje su aktivne u potrazi za poslom. Međutim, analiza sudjelovanja na tržištu rada za mlade osobe je nešto drugačija, </w:t>
      </w:r>
      <w:r w:rsidR="004A6C8A" w:rsidRPr="00BE016D">
        <w:t>posebno s</w:t>
      </w:r>
      <w:r w:rsidR="007052BA" w:rsidRPr="00BE016D">
        <w:t>toga</w:t>
      </w:r>
      <w:r w:rsidRPr="00BE016D">
        <w:t xml:space="preserve"> što</w:t>
      </w:r>
      <w:r w:rsidRPr="00BE016D">
        <w:rPr>
          <w:rStyle w:val="FootnoteReference"/>
        </w:rPr>
        <w:footnoteReference w:id="3"/>
      </w:r>
      <w:r w:rsidRPr="00BE016D">
        <w:t>:</w:t>
      </w:r>
    </w:p>
    <w:p w14:paraId="2443FF05" w14:textId="77777777" w:rsidR="009317C4" w:rsidRPr="00BE016D" w:rsidRDefault="009317C4" w:rsidP="009317C4">
      <w:pPr>
        <w:numPr>
          <w:ilvl w:val="0"/>
          <w:numId w:val="1"/>
        </w:numPr>
        <w:spacing w:after="0"/>
        <w:jc w:val="both"/>
      </w:pPr>
      <w:r w:rsidRPr="00BE016D">
        <w:t>veliki broj mladih osoba u dobi od 15 do 24 godine još uvijek pohađaju školu ili se obrazuju na višoj/drugoj razini;</w:t>
      </w:r>
    </w:p>
    <w:p w14:paraId="5D6DB900" w14:textId="22BA7BF4" w:rsidR="009317C4" w:rsidRDefault="009317C4" w:rsidP="009317C4">
      <w:pPr>
        <w:numPr>
          <w:ilvl w:val="0"/>
          <w:numId w:val="1"/>
        </w:numPr>
        <w:spacing w:after="0"/>
        <w:jc w:val="both"/>
      </w:pPr>
      <w:r w:rsidRPr="00BE016D">
        <w:t>postoji skupina mladih osoba koje još nisu u radnom odnosu (nezaposleni su i</w:t>
      </w:r>
      <w:r w:rsidR="00D17D61">
        <w:t xml:space="preserve">li ekonomski neaktivni), ali </w:t>
      </w:r>
      <w:r w:rsidRPr="00BE016D">
        <w:t xml:space="preserve">pri tome nisu u </w:t>
      </w:r>
      <w:r w:rsidR="006378E5">
        <w:t xml:space="preserve">obrazovanju. </w:t>
      </w:r>
    </w:p>
    <w:p w14:paraId="110A23AB" w14:textId="77777777" w:rsidR="006378E5" w:rsidRPr="00BE016D" w:rsidRDefault="006378E5" w:rsidP="006378E5">
      <w:pPr>
        <w:spacing w:after="0"/>
        <w:ind w:left="720"/>
        <w:jc w:val="both"/>
      </w:pPr>
    </w:p>
    <w:p w14:paraId="555F1FEC" w14:textId="71363538" w:rsidR="009317C4" w:rsidRPr="00BE016D" w:rsidRDefault="009317C4" w:rsidP="009317C4">
      <w:pPr>
        <w:spacing w:after="0"/>
        <w:jc w:val="both"/>
      </w:pPr>
      <w:r w:rsidRPr="00BE016D">
        <w:t>Udio ml</w:t>
      </w:r>
      <w:r w:rsidR="006378E5">
        <w:t xml:space="preserve">adih ljudi koji nisu zaposleni i </w:t>
      </w:r>
      <w:r w:rsidR="00E1024A">
        <w:t>ne obrazuju se</w:t>
      </w:r>
      <w:r w:rsidR="007052BA" w:rsidRPr="00BE016D">
        <w:t>,</w:t>
      </w:r>
      <w:r w:rsidR="006909B7" w:rsidRPr="00BE016D">
        <w:t xml:space="preserve"> </w:t>
      </w:r>
      <w:r w:rsidRPr="00BE016D">
        <w:t xml:space="preserve">dalje se može podijeliti na one mlade osobe koje su nezaposlene i one koje se smatraju ekonomski neaktivnima (drugim riječima, oni nemaju posao niti ga aktivno traže). </w:t>
      </w:r>
      <w:r w:rsidR="00D17D61">
        <w:t>Bez obzira na aktivnost prilikom traženja posla, svi su oni</w:t>
      </w:r>
      <w:r w:rsidR="00D17D61" w:rsidRPr="00BE016D">
        <w:t xml:space="preserve"> </w:t>
      </w:r>
      <w:r w:rsidRPr="00BE016D">
        <w:t xml:space="preserve">u fokusu provedbe Garancije za mlade te se skraćeno nazivaju mladim osobama u statusu NEET (engl. </w:t>
      </w:r>
      <w:proofErr w:type="spellStart"/>
      <w:r w:rsidRPr="00BE016D">
        <w:rPr>
          <w:i/>
        </w:rPr>
        <w:t>Not</w:t>
      </w:r>
      <w:proofErr w:type="spellEnd"/>
      <w:r w:rsidRPr="00BE016D">
        <w:rPr>
          <w:i/>
        </w:rPr>
        <w:t xml:space="preserve"> in </w:t>
      </w:r>
      <w:proofErr w:type="spellStart"/>
      <w:r w:rsidRPr="00BE016D">
        <w:rPr>
          <w:i/>
        </w:rPr>
        <w:t>Employment</w:t>
      </w:r>
      <w:proofErr w:type="spellEnd"/>
      <w:r w:rsidRPr="00BE016D">
        <w:rPr>
          <w:i/>
        </w:rPr>
        <w:t xml:space="preserve">, </w:t>
      </w:r>
      <w:proofErr w:type="spellStart"/>
      <w:r w:rsidRPr="00BE016D">
        <w:rPr>
          <w:i/>
        </w:rPr>
        <w:t>Education</w:t>
      </w:r>
      <w:proofErr w:type="spellEnd"/>
      <w:r w:rsidRPr="00BE016D">
        <w:rPr>
          <w:i/>
        </w:rPr>
        <w:t xml:space="preserve"> </w:t>
      </w:r>
      <w:proofErr w:type="spellStart"/>
      <w:r w:rsidRPr="00BE016D">
        <w:rPr>
          <w:i/>
        </w:rPr>
        <w:t>or</w:t>
      </w:r>
      <w:proofErr w:type="spellEnd"/>
      <w:r w:rsidRPr="00BE016D">
        <w:rPr>
          <w:i/>
        </w:rPr>
        <w:t xml:space="preserve"> Training</w:t>
      </w:r>
      <w:r w:rsidRPr="00BE016D">
        <w:t>).</w:t>
      </w:r>
    </w:p>
    <w:p w14:paraId="3D58824B" w14:textId="77777777" w:rsidR="009317C4" w:rsidRPr="00BE016D" w:rsidRDefault="009317C4" w:rsidP="009317C4">
      <w:pPr>
        <w:spacing w:after="0"/>
        <w:jc w:val="both"/>
      </w:pPr>
    </w:p>
    <w:p w14:paraId="078B3DC2" w14:textId="7D17AE06" w:rsidR="009317C4" w:rsidRPr="00BE016D" w:rsidRDefault="00BC162E" w:rsidP="009317C4">
      <w:pPr>
        <w:spacing w:after="0"/>
        <w:jc w:val="both"/>
      </w:pPr>
      <w:r w:rsidRPr="00BE016D">
        <w:t xml:space="preserve">Uspostavom  Garancije za mlade nastoji se </w:t>
      </w:r>
      <w:r w:rsidRPr="00BE016D">
        <w:rPr>
          <w:b/>
        </w:rPr>
        <w:t>spriječiti ulazak mlade osobe u NEET status</w:t>
      </w:r>
      <w:r w:rsidRPr="00BE016D">
        <w:t>, odnosno nastoji se potaknuti uspostava takvog sustava podrške u svim državama članicama koji će omogućiti da, sukladno Preporu</w:t>
      </w:r>
      <w:r>
        <w:t>ci</w:t>
      </w:r>
      <w:r w:rsidRPr="00BE016D">
        <w:t xml:space="preserve"> o uspostavi Garancije za mlade: </w:t>
      </w:r>
      <w:r w:rsidR="009317C4" w:rsidRPr="00BE016D">
        <w:t>„</w:t>
      </w:r>
      <w:r w:rsidR="009317C4" w:rsidRPr="00BE016D">
        <w:rPr>
          <w:i/>
        </w:rPr>
        <w:t xml:space="preserve">sve osobe mlađe od 25 godina dobiju kvalitetnu ponudu za posao, </w:t>
      </w:r>
      <w:r w:rsidR="002C6FA2" w:rsidRPr="00BE016D">
        <w:rPr>
          <w:i/>
        </w:rPr>
        <w:t>nastavak obrazovanja</w:t>
      </w:r>
      <w:r w:rsidR="009317C4" w:rsidRPr="00BE016D">
        <w:rPr>
          <w:i/>
        </w:rPr>
        <w:t>, naukovanje ili pripravništvo u roku od četiri mjeseca od gubitka radnog mjesta ili prestanka formalnog obrazovanja</w:t>
      </w:r>
      <w:r w:rsidR="009317C4" w:rsidRPr="00BE016D">
        <w:t>.“</w:t>
      </w:r>
      <w:r w:rsidR="009317C4" w:rsidRPr="00BE016D">
        <w:rPr>
          <w:rStyle w:val="FootnoteReference"/>
        </w:rPr>
        <w:footnoteReference w:id="4"/>
      </w:r>
    </w:p>
    <w:p w14:paraId="03CCEC09" w14:textId="77777777" w:rsidR="009317C4" w:rsidRPr="00BE016D" w:rsidRDefault="009317C4" w:rsidP="009317C4">
      <w:pPr>
        <w:spacing w:after="0"/>
        <w:jc w:val="both"/>
      </w:pPr>
    </w:p>
    <w:p w14:paraId="6787BD5B" w14:textId="3F0537C4" w:rsidR="009317C4" w:rsidRPr="00BE016D" w:rsidRDefault="009317C4" w:rsidP="009317C4">
      <w:pPr>
        <w:spacing w:after="0"/>
        <w:jc w:val="both"/>
      </w:pPr>
      <w:r w:rsidRPr="00BE016D">
        <w:t>Člankom 16. Uredbe EU br. 1304/2013 o Europskom socijalnom fondu</w:t>
      </w:r>
      <w:r w:rsidR="002C6FA2" w:rsidRPr="00BE016D">
        <w:rPr>
          <w:rStyle w:val="FootnoteReference"/>
        </w:rPr>
        <w:footnoteReference w:id="5"/>
      </w:r>
      <w:r w:rsidRPr="00BE016D">
        <w:t xml:space="preserve"> države članice mogu na dobrovoljnoj osnovi odlučiti proširiti ci</w:t>
      </w:r>
      <w:r w:rsidR="002C6FA2" w:rsidRPr="00BE016D">
        <w:t>ljanu skupinu kako bi obuhvatili</w:t>
      </w:r>
      <w:r w:rsidRPr="00BE016D">
        <w:t xml:space="preserve"> i osobe mlađe od 30 godina</w:t>
      </w:r>
      <w:r w:rsidR="00F05E55">
        <w:t>, što je Republika Hrvatska</w:t>
      </w:r>
      <w:r w:rsidR="002C6FA2" w:rsidRPr="00BE016D">
        <w:t xml:space="preserve"> i učinila</w:t>
      </w:r>
      <w:r w:rsidRPr="00BE016D">
        <w:t>.</w:t>
      </w:r>
    </w:p>
    <w:p w14:paraId="5D782CB7" w14:textId="77777777" w:rsidR="009317C4" w:rsidRDefault="009317C4" w:rsidP="009317C4">
      <w:pPr>
        <w:spacing w:after="0"/>
        <w:jc w:val="both"/>
      </w:pPr>
    </w:p>
    <w:p w14:paraId="66584E75" w14:textId="572B2222" w:rsidR="006909B7" w:rsidRPr="00BE016D" w:rsidRDefault="002C6FA2" w:rsidP="00571320">
      <w:pPr>
        <w:spacing w:after="0" w:line="240" w:lineRule="auto"/>
        <w:jc w:val="both"/>
      </w:pPr>
      <w:r w:rsidRPr="00BE016D">
        <w:t>U kontekstu provedbe mjera Garancije za mlade</w:t>
      </w:r>
      <w:r w:rsidR="00F05E55">
        <w:t>,</w:t>
      </w:r>
      <w:r w:rsidRPr="00BE016D">
        <w:rPr>
          <w:b/>
        </w:rPr>
        <w:t xml:space="preserve"> </w:t>
      </w:r>
      <w:r w:rsidRPr="00BE016D">
        <w:t>u</w:t>
      </w:r>
      <w:r w:rsidR="006909B7" w:rsidRPr="00BE016D">
        <w:t xml:space="preserve"> </w:t>
      </w:r>
      <w:r w:rsidR="00F05E55">
        <w:t>Republici Hrvatskoj</w:t>
      </w:r>
      <w:r w:rsidR="006909B7" w:rsidRPr="00BE016D">
        <w:t xml:space="preserve"> NEET osobama (engl. NEET - </w:t>
      </w:r>
      <w:proofErr w:type="spellStart"/>
      <w:r w:rsidR="006909B7" w:rsidRPr="00BE016D">
        <w:rPr>
          <w:i/>
        </w:rPr>
        <w:t>Not</w:t>
      </w:r>
      <w:proofErr w:type="spellEnd"/>
      <w:r w:rsidR="006909B7" w:rsidRPr="00BE016D">
        <w:rPr>
          <w:i/>
        </w:rPr>
        <w:t xml:space="preserve"> in </w:t>
      </w:r>
      <w:proofErr w:type="spellStart"/>
      <w:r w:rsidR="006909B7" w:rsidRPr="00BE016D">
        <w:rPr>
          <w:i/>
        </w:rPr>
        <w:t>Employment</w:t>
      </w:r>
      <w:proofErr w:type="spellEnd"/>
      <w:r w:rsidR="006909B7" w:rsidRPr="00BE016D">
        <w:rPr>
          <w:i/>
        </w:rPr>
        <w:t xml:space="preserve">, </w:t>
      </w:r>
      <w:proofErr w:type="spellStart"/>
      <w:r w:rsidR="006909B7" w:rsidRPr="00BE016D">
        <w:rPr>
          <w:i/>
        </w:rPr>
        <w:t>Education</w:t>
      </w:r>
      <w:proofErr w:type="spellEnd"/>
      <w:r w:rsidR="006909B7" w:rsidRPr="00BE016D">
        <w:rPr>
          <w:i/>
        </w:rPr>
        <w:t xml:space="preserve"> </w:t>
      </w:r>
      <w:proofErr w:type="spellStart"/>
      <w:r w:rsidR="006909B7" w:rsidRPr="00BE016D">
        <w:rPr>
          <w:i/>
        </w:rPr>
        <w:t>or</w:t>
      </w:r>
      <w:proofErr w:type="spellEnd"/>
      <w:r w:rsidR="006909B7" w:rsidRPr="00BE016D">
        <w:rPr>
          <w:i/>
        </w:rPr>
        <w:t xml:space="preserve"> Training</w:t>
      </w:r>
      <w:r w:rsidR="006909B7" w:rsidRPr="00BE016D">
        <w:t>) smatramo osobe u dobnoj skupini od 15 do 29</w:t>
      </w:r>
      <w:r w:rsidR="006909B7" w:rsidRPr="00BE016D">
        <w:rPr>
          <w:rStyle w:val="FootnoteReference"/>
        </w:rPr>
        <w:footnoteReference w:id="6"/>
      </w:r>
      <w:r w:rsidR="006909B7" w:rsidRPr="00BE016D">
        <w:t xml:space="preserve"> godina, koje ne rade, nisu u sustavu redovitog obrazovanja te nisu u sustavu obrazovanja odraslih. Time mogu biti korisnici mjera Garancije za mlade, i to na način da ispunjavaju sva tri navedena kriterija:</w:t>
      </w:r>
    </w:p>
    <w:p w14:paraId="64C6C082" w14:textId="77777777" w:rsidR="006909B7" w:rsidRPr="00BE016D" w:rsidRDefault="006909B7" w:rsidP="006909B7">
      <w:pPr>
        <w:spacing w:after="0" w:line="240" w:lineRule="auto"/>
        <w:ind w:firstLine="709"/>
        <w:jc w:val="both"/>
      </w:pPr>
    </w:p>
    <w:p w14:paraId="37D42B8B" w14:textId="77777777" w:rsidR="006909B7" w:rsidRPr="00BE016D" w:rsidRDefault="006909B7" w:rsidP="006909B7">
      <w:pPr>
        <w:pStyle w:val="ListParagraph"/>
        <w:numPr>
          <w:ilvl w:val="0"/>
          <w:numId w:val="18"/>
        </w:numPr>
        <w:spacing w:after="0" w:line="240" w:lineRule="auto"/>
        <w:ind w:left="284" w:hanging="284"/>
        <w:jc w:val="both"/>
      </w:pPr>
      <w:r w:rsidRPr="00BE016D">
        <w:t>NE RADE – smatraju se nezaposlenom osobom u skladu s propisima koji reguliraju područje posredovanja pri zapošljavanju i prava za vrijeme nezaposlenosti te propisima koji reguliraju radne odnose.</w:t>
      </w:r>
    </w:p>
    <w:p w14:paraId="6197580C" w14:textId="5E9C2D90" w:rsidR="006909B7" w:rsidRPr="00BE016D" w:rsidRDefault="006909B7" w:rsidP="006378E5">
      <w:pPr>
        <w:pStyle w:val="ListParagraph"/>
        <w:numPr>
          <w:ilvl w:val="0"/>
          <w:numId w:val="18"/>
        </w:numPr>
        <w:spacing w:after="0" w:line="240" w:lineRule="auto"/>
        <w:ind w:left="284" w:hanging="284"/>
        <w:jc w:val="both"/>
      </w:pPr>
      <w:r w:rsidRPr="00BE016D">
        <w:t>NISU U SUSTAVU REDOVITOG OBRAZOVANJA - u skladu s propisima koji uređuju</w:t>
      </w:r>
      <w:r w:rsidR="006378E5">
        <w:t xml:space="preserve"> </w:t>
      </w:r>
      <w:r w:rsidR="006378E5" w:rsidRPr="006378E5">
        <w:t>djelatnost osnovnog, srednjeg ili visokog obrazovanja.</w:t>
      </w:r>
      <w:r w:rsidRPr="00BE016D">
        <w:t xml:space="preserve"> </w:t>
      </w:r>
    </w:p>
    <w:p w14:paraId="0619BB6D" w14:textId="77777777" w:rsidR="006909B7" w:rsidRPr="00BE016D" w:rsidRDefault="006909B7" w:rsidP="006909B7">
      <w:pPr>
        <w:pStyle w:val="ListParagraph"/>
        <w:numPr>
          <w:ilvl w:val="0"/>
          <w:numId w:val="18"/>
        </w:numPr>
        <w:spacing w:after="0" w:line="240" w:lineRule="auto"/>
        <w:ind w:left="284" w:hanging="284"/>
        <w:jc w:val="both"/>
      </w:pPr>
      <w:r w:rsidRPr="00BE016D">
        <w:t xml:space="preserve">NISU U SUSTAVU OBRAZOVANJA ODRASLIH - u skladu s propisima koji uređuju područje obrazovanja odraslih, a riječ je o obrazovnim programima za stjecanje cjelovite i djelomične kvalifikacije koji </w:t>
      </w:r>
      <w:r w:rsidRPr="00BE016D">
        <w:lastRenderedPageBreak/>
        <w:t>obuhvaćaju i programe osposobljavanja, usavršavanja ili specijalističkog usavršavanja, te koji nisu u mjeri osposobljavanja na radnom mjestu, na koje ih je uputio ili o kojima ih je obavijestio Hrvatski zavod za zapošljavanje, bez obzira na izvor financiranja.</w:t>
      </w:r>
    </w:p>
    <w:p w14:paraId="2437E9C4" w14:textId="77777777" w:rsidR="009317C4" w:rsidRDefault="009317C4" w:rsidP="009317C4">
      <w:pPr>
        <w:spacing w:after="0"/>
        <w:jc w:val="both"/>
      </w:pPr>
    </w:p>
    <w:p w14:paraId="100FBB47" w14:textId="77777777" w:rsidR="009317C4" w:rsidRPr="0066596C" w:rsidRDefault="009317C4" w:rsidP="009317C4">
      <w:pPr>
        <w:spacing w:after="0"/>
        <w:jc w:val="both"/>
        <w:rPr>
          <w:b/>
        </w:rPr>
      </w:pPr>
      <w:r w:rsidRPr="0066596C">
        <w:rPr>
          <w:b/>
        </w:rPr>
        <w:t>Razlikujemo dvije podskupine mladih u NEET statusu i to:</w:t>
      </w:r>
    </w:p>
    <w:p w14:paraId="418ED343" w14:textId="77777777" w:rsidR="00EC5CB7" w:rsidRDefault="009317C4" w:rsidP="00EC5CB7">
      <w:pPr>
        <w:numPr>
          <w:ilvl w:val="0"/>
          <w:numId w:val="3"/>
        </w:numPr>
        <w:spacing w:after="0"/>
        <w:ind w:left="709" w:hanging="349"/>
        <w:jc w:val="both"/>
      </w:pPr>
      <w:r w:rsidRPr="0082000B">
        <w:rPr>
          <w:b/>
        </w:rPr>
        <w:t xml:space="preserve">Nezaposleni </w:t>
      </w:r>
      <w:r w:rsidRPr="002970A5">
        <w:t>– mladi koji su prijavljeni u službenu evidenciju nezaposlenih osoba.</w:t>
      </w:r>
    </w:p>
    <w:p w14:paraId="191B6AC6" w14:textId="0148459A" w:rsidR="0071595B" w:rsidRDefault="009317C4" w:rsidP="0071595B">
      <w:pPr>
        <w:numPr>
          <w:ilvl w:val="0"/>
          <w:numId w:val="3"/>
        </w:numPr>
        <w:spacing w:after="0"/>
        <w:ind w:left="709" w:hanging="349"/>
        <w:jc w:val="both"/>
      </w:pPr>
      <w:r w:rsidRPr="00EC5CB7">
        <w:rPr>
          <w:b/>
        </w:rPr>
        <w:t>Neaktivni</w:t>
      </w:r>
      <w:r w:rsidRPr="002970A5">
        <w:t xml:space="preserve"> – mladi koji nisu u sustavu</w:t>
      </w:r>
      <w:r w:rsidR="006378E5">
        <w:t xml:space="preserve"> redovitog</w:t>
      </w:r>
      <w:r w:rsidRPr="002970A5">
        <w:t xml:space="preserve"> obrazovanja</w:t>
      </w:r>
      <w:r>
        <w:t>,</w:t>
      </w:r>
      <w:r w:rsidRPr="002970A5">
        <w:t xml:space="preserve"> </w:t>
      </w:r>
      <w:r w:rsidR="006B18B2">
        <w:t>ne rade i</w:t>
      </w:r>
      <w:r>
        <w:t xml:space="preserve"> pri tome</w:t>
      </w:r>
      <w:r w:rsidRPr="002970A5">
        <w:t xml:space="preserve"> nisu registrirani u evidenciji nezaposlenih osoba HZZ-a. </w:t>
      </w:r>
    </w:p>
    <w:p w14:paraId="3E7D1EEE" w14:textId="640F2DEE" w:rsidR="00EC5CB7" w:rsidRPr="00EC5CB7" w:rsidRDefault="00EC5CB7" w:rsidP="00EC5CB7">
      <w:pPr>
        <w:pStyle w:val="Heading3"/>
        <w:rPr>
          <w:rFonts w:ascii="Calibri" w:hAnsi="Calibri"/>
          <w:sz w:val="22"/>
          <w:szCs w:val="22"/>
        </w:rPr>
      </w:pPr>
      <w:bookmarkStart w:id="10" w:name="_Toc2327818"/>
      <w:bookmarkEnd w:id="7"/>
      <w:r>
        <w:rPr>
          <w:rFonts w:ascii="Calibri" w:hAnsi="Calibri"/>
          <w:sz w:val="22"/>
          <w:szCs w:val="22"/>
        </w:rPr>
        <w:t>1.1.b Određivanje kvalitete ponude</w:t>
      </w:r>
      <w:bookmarkEnd w:id="10"/>
      <w:r>
        <w:rPr>
          <w:rFonts w:ascii="Calibri" w:hAnsi="Calibri"/>
          <w:sz w:val="22"/>
          <w:szCs w:val="22"/>
        </w:rPr>
        <w:t xml:space="preserve"> </w:t>
      </w:r>
    </w:p>
    <w:p w14:paraId="018EDF02" w14:textId="77777777" w:rsidR="003E318C" w:rsidRPr="0071595B" w:rsidRDefault="003E318C" w:rsidP="00A47EFB">
      <w:pPr>
        <w:spacing w:after="0"/>
        <w:jc w:val="both"/>
        <w:rPr>
          <w:rFonts w:eastAsiaTheme="minorHAnsi"/>
        </w:rPr>
      </w:pPr>
      <w:r w:rsidRPr="0071595B">
        <w:t>NEET osoba može biti uključena u:</w:t>
      </w:r>
    </w:p>
    <w:p w14:paraId="610DF5B7" w14:textId="7F2EB900" w:rsidR="003E318C" w:rsidRPr="0071595B" w:rsidRDefault="003E318C" w:rsidP="00A47EFB">
      <w:pPr>
        <w:numPr>
          <w:ilvl w:val="0"/>
          <w:numId w:val="28"/>
        </w:numPr>
        <w:spacing w:after="0"/>
        <w:jc w:val="both"/>
      </w:pPr>
      <w:r w:rsidRPr="0071595B">
        <w:rPr>
          <w:b/>
        </w:rPr>
        <w:t>aktivnosti pripreme</w:t>
      </w:r>
      <w:r w:rsidR="00A47EFB">
        <w:t xml:space="preserve"> za izravnu ponudu mjere </w:t>
      </w:r>
      <w:r w:rsidRPr="0071595B">
        <w:t>GZM</w:t>
      </w:r>
      <w:r w:rsidR="008E593E">
        <w:t>, a</w:t>
      </w:r>
      <w:r w:rsidR="003F635D">
        <w:t xml:space="preserve"> </w:t>
      </w:r>
      <w:r w:rsidRPr="0071595B">
        <w:t>u okv</w:t>
      </w:r>
      <w:r>
        <w:t>i</w:t>
      </w:r>
      <w:r w:rsidR="008E593E">
        <w:t xml:space="preserve">ru mjera za aktivaciju (doseg) </w:t>
      </w:r>
      <w:r>
        <w:t xml:space="preserve">koje </w:t>
      </w:r>
      <w:r w:rsidRPr="0071595B">
        <w:t xml:space="preserve">obuhvaćaju sve usluge pružene osobi u statusu NEET radi osnaživanja njenih vještina i/ili psiho-socijalnog osnaživanja </w:t>
      </w:r>
      <w:r w:rsidRPr="003F635D">
        <w:rPr>
          <w:bCs/>
        </w:rPr>
        <w:t>prije uključivanja u izravnu provedbu mjere GZM</w:t>
      </w:r>
      <w:r w:rsidR="003F635D">
        <w:t xml:space="preserve"> </w:t>
      </w:r>
      <w:r w:rsidRPr="0071595B">
        <w:t>i/ili</w:t>
      </w:r>
      <w:r w:rsidR="00BB7BFF">
        <w:t xml:space="preserve"> u</w:t>
      </w:r>
      <w:r w:rsidRPr="0071595B">
        <w:t xml:space="preserve"> </w:t>
      </w:r>
    </w:p>
    <w:p w14:paraId="0A4BD242" w14:textId="107C21C8" w:rsidR="003E318C" w:rsidRDefault="003E318C" w:rsidP="00A47EFB">
      <w:pPr>
        <w:numPr>
          <w:ilvl w:val="0"/>
          <w:numId w:val="28"/>
        </w:numPr>
        <w:spacing w:after="0"/>
        <w:jc w:val="both"/>
      </w:pPr>
      <w:r w:rsidRPr="003F635D">
        <w:rPr>
          <w:b/>
        </w:rPr>
        <w:t>izravn</w:t>
      </w:r>
      <w:r w:rsidR="003F635D" w:rsidRPr="003F635D">
        <w:rPr>
          <w:b/>
        </w:rPr>
        <w:t>u</w:t>
      </w:r>
      <w:r w:rsidRPr="003F635D">
        <w:rPr>
          <w:b/>
        </w:rPr>
        <w:t xml:space="preserve"> mjer</w:t>
      </w:r>
      <w:r w:rsidR="00A47EFB">
        <w:rPr>
          <w:b/>
        </w:rPr>
        <w:t>u</w:t>
      </w:r>
      <w:r w:rsidRPr="003F635D">
        <w:rPr>
          <w:b/>
        </w:rPr>
        <w:t xml:space="preserve"> GZM</w:t>
      </w:r>
      <w:r w:rsidR="003F635D">
        <w:t xml:space="preserve">, odnosno </w:t>
      </w:r>
      <w:r w:rsidR="00BC162E">
        <w:t xml:space="preserve">osoba </w:t>
      </w:r>
      <w:r w:rsidR="003F635D" w:rsidRPr="0071595B">
        <w:t>dobiva kvalitetnu ponudu kojom se</w:t>
      </w:r>
      <w:r w:rsidR="00FC14C2">
        <w:t>,</w:t>
      </w:r>
      <w:r w:rsidR="003F635D" w:rsidRPr="0071595B">
        <w:t xml:space="preserve"> u </w:t>
      </w:r>
      <w:r w:rsidR="000169A4">
        <w:t xml:space="preserve">idealnom </w:t>
      </w:r>
      <w:r w:rsidR="003F635D" w:rsidRPr="0071595B">
        <w:t xml:space="preserve">roku od 4 mjeseca </w:t>
      </w:r>
      <w:r w:rsidR="003F635D">
        <w:t>od prijave u evidenciju nezaposlenih</w:t>
      </w:r>
      <w:r w:rsidR="00FC14C2">
        <w:t>,</w:t>
      </w:r>
      <w:r w:rsidR="003F635D">
        <w:t xml:space="preserve"> </w:t>
      </w:r>
      <w:r w:rsidR="003F635D" w:rsidRPr="0071595B">
        <w:t>uključuje u rad, sustav redovitog obrazovanja ili obrazovanja odraslih</w:t>
      </w:r>
      <w:r w:rsidRPr="0071595B">
        <w:t>.</w:t>
      </w:r>
    </w:p>
    <w:p w14:paraId="1D28CFF9" w14:textId="77777777" w:rsidR="003E318C" w:rsidRPr="003E318C" w:rsidRDefault="003E318C" w:rsidP="00A47EFB">
      <w:pPr>
        <w:spacing w:after="0"/>
        <w:ind w:left="720"/>
        <w:jc w:val="both"/>
      </w:pPr>
    </w:p>
    <w:p w14:paraId="61185638" w14:textId="60AE6FAD" w:rsidR="00EC5CB7" w:rsidRPr="0071595B" w:rsidRDefault="00EC5CB7" w:rsidP="00EC5CB7">
      <w:pPr>
        <w:jc w:val="both"/>
      </w:pPr>
      <w:r>
        <w:rPr>
          <w:b/>
          <w:bCs/>
        </w:rPr>
        <w:t>KVALITETNOM PONUDOM</w:t>
      </w:r>
      <w:r>
        <w:t xml:space="preserve"> mjere GZM smatramo sve </w:t>
      </w:r>
      <w:r w:rsidR="00A47EFB">
        <w:t xml:space="preserve">one </w:t>
      </w:r>
      <w:r>
        <w:t xml:space="preserve">ponude kojima se osoba u statusu NEET unutar 4 mjeseca od prijave u evidenciju nezaposlenih osoba uključuje u rad, sustav redovitog obrazovanja ili obrazovanja odraslih kako je opisano u definiciji NEET osobe, </w:t>
      </w:r>
      <w:r w:rsidRPr="0071595B">
        <w:t xml:space="preserve">sukladno pozitivnim propisima koji reguliraju navedena područja. </w:t>
      </w:r>
    </w:p>
    <w:p w14:paraId="7DB0804D" w14:textId="39C7D0C5" w:rsidR="00EC5CB7" w:rsidRDefault="00EC5CB7" w:rsidP="00EC5CB7">
      <w:pPr>
        <w:pStyle w:val="Heading3"/>
        <w:rPr>
          <w:rFonts w:ascii="Calibri" w:hAnsi="Calibri"/>
          <w:sz w:val="22"/>
          <w:szCs w:val="22"/>
        </w:rPr>
      </w:pPr>
      <w:bookmarkStart w:id="11" w:name="_Toc472690992"/>
      <w:bookmarkStart w:id="12" w:name="_Toc2327819"/>
      <w:bookmarkEnd w:id="11"/>
      <w:r>
        <w:rPr>
          <w:rFonts w:ascii="Calibri" w:hAnsi="Calibri"/>
          <w:sz w:val="22"/>
          <w:szCs w:val="22"/>
        </w:rPr>
        <w:t>1.1.c Trenutak prihvaćanja ponude</w:t>
      </w:r>
      <w:r>
        <w:t xml:space="preserve"> </w:t>
      </w:r>
      <w:r w:rsidRPr="0071595B">
        <w:rPr>
          <w:rFonts w:ascii="Calibri" w:hAnsi="Calibri"/>
          <w:sz w:val="22"/>
          <w:szCs w:val="22"/>
        </w:rPr>
        <w:t>GZM</w:t>
      </w:r>
      <w:bookmarkEnd w:id="12"/>
    </w:p>
    <w:p w14:paraId="773701A1" w14:textId="77777777" w:rsidR="00EC5CB7" w:rsidRDefault="00EC5CB7" w:rsidP="00EC5CB7">
      <w:pPr>
        <w:jc w:val="both"/>
        <w:rPr>
          <w:rFonts w:eastAsiaTheme="minorHAnsi"/>
        </w:rPr>
      </w:pPr>
      <w:r>
        <w:rPr>
          <w:b/>
          <w:bCs/>
        </w:rPr>
        <w:t>TRENUTKOM PRIHVAĆANJA PONUDE ZA POSAO TE ZA PRIPRAVNIŠTVO ILI VJEŽBENIŠTVO</w:t>
      </w:r>
      <w:r>
        <w:t xml:space="preserve"> smatramo datum prijave na obvezna osiguranja,  tj. dan od kada teku prava po osnovi zaposlenosti. </w:t>
      </w:r>
    </w:p>
    <w:p w14:paraId="144680D7" w14:textId="77777777" w:rsidR="00EC5CB7" w:rsidRDefault="00EC5CB7" w:rsidP="00EC5CB7">
      <w:pPr>
        <w:jc w:val="both"/>
      </w:pPr>
      <w:r>
        <w:rPr>
          <w:b/>
          <w:bCs/>
        </w:rPr>
        <w:t>TRENUTKOM PRIHVAĆANJA PONUDE OBRAZOVANJA/OSPOSOBLJAVANJA</w:t>
      </w:r>
      <w:r>
        <w:t xml:space="preserve"> smatramo stvarni datum početka obrazovanja.</w:t>
      </w:r>
    </w:p>
    <w:p w14:paraId="6FC97B9D" w14:textId="77777777" w:rsidR="00EC5CB7" w:rsidRDefault="00EC5CB7" w:rsidP="00EC5CB7">
      <w:pPr>
        <w:jc w:val="both"/>
      </w:pPr>
      <w:bookmarkStart w:id="13" w:name="_Toc472690993"/>
      <w:r>
        <w:rPr>
          <w:b/>
          <w:bCs/>
        </w:rPr>
        <w:t xml:space="preserve">TRENUTKOM PRIHVAĆANJA PONUDE ZA STRUČNO OSPOSOBLJAVANJE ZA RAD BEZ ZASNIVANJA RADNOG ODNOSA </w:t>
      </w:r>
      <w:r>
        <w:t>smatramo datum prijave na obvezna osiguranja.</w:t>
      </w:r>
      <w:bookmarkEnd w:id="13"/>
    </w:p>
    <w:p w14:paraId="1F982921" w14:textId="3C7D9B9E" w:rsidR="00EC5CB7" w:rsidRDefault="00EC5CB7" w:rsidP="00EC5CB7">
      <w:pPr>
        <w:pStyle w:val="Heading3"/>
        <w:rPr>
          <w:rFonts w:ascii="Calibri" w:hAnsi="Calibri"/>
          <w:sz w:val="22"/>
          <w:szCs w:val="22"/>
        </w:rPr>
      </w:pPr>
      <w:bookmarkStart w:id="14" w:name="_Toc2327820"/>
      <w:r>
        <w:rPr>
          <w:rFonts w:ascii="Calibri" w:hAnsi="Calibri"/>
          <w:sz w:val="22"/>
          <w:szCs w:val="22"/>
        </w:rPr>
        <w:t>1.1.d Trenutak ulaska/izlaska u GZM</w:t>
      </w:r>
      <w:bookmarkEnd w:id="14"/>
    </w:p>
    <w:p w14:paraId="4AC2C8E7" w14:textId="54128669" w:rsidR="00EC5CB7" w:rsidRPr="00A945DC" w:rsidRDefault="00EC5CB7" w:rsidP="00EC5CB7">
      <w:pPr>
        <w:jc w:val="both"/>
        <w:rPr>
          <w:rFonts w:eastAsiaTheme="minorHAnsi"/>
        </w:rPr>
      </w:pPr>
      <w:r>
        <w:rPr>
          <w:b/>
          <w:bCs/>
        </w:rPr>
        <w:t>Ulaskom</w:t>
      </w:r>
      <w:r>
        <w:t xml:space="preserve"> u Garanciju za mlade smatra se </w:t>
      </w:r>
      <w:r>
        <w:rPr>
          <w:b/>
          <w:bCs/>
        </w:rPr>
        <w:t>datum prijave u službenu evidenciju nezaposlenih osoba</w:t>
      </w:r>
      <w:r>
        <w:t xml:space="preserve">, bez obzira na vrijeme provedeno u nezaposlenosti i/ili neaktivnosti i/ili vremenu proteklom od završetka redovnog obrazovanja prije prijave u evidenciju nezaposlenih osoba.  </w:t>
      </w:r>
    </w:p>
    <w:p w14:paraId="3F97E7ED" w14:textId="7CAD3806" w:rsidR="00EC5CB7" w:rsidRDefault="00EC5CB7" w:rsidP="00EC5CB7">
      <w:pPr>
        <w:jc w:val="both"/>
      </w:pPr>
      <w:r>
        <w:rPr>
          <w:b/>
          <w:bCs/>
        </w:rPr>
        <w:t>Izlaskom</w:t>
      </w:r>
      <w:r>
        <w:t xml:space="preserve"> iz Garancije za mlade smatra se </w:t>
      </w:r>
      <w:r>
        <w:rPr>
          <w:b/>
          <w:bCs/>
        </w:rPr>
        <w:t>izlazak iz evidencije</w:t>
      </w:r>
      <w:r>
        <w:t xml:space="preserve"> nezaposlenih osoba, zapošljavanje ili uključivanje u obrazovanje/osposobljavanje te izlazak iz dobne skupine (navršavanje 30. godine života prije ulaska u intervenciju/aktivnost).</w:t>
      </w:r>
    </w:p>
    <w:p w14:paraId="1443892D" w14:textId="667048FE" w:rsidR="00EC5CB7" w:rsidRDefault="00EC5CB7" w:rsidP="00EC5CB7">
      <w:pPr>
        <w:jc w:val="both"/>
      </w:pPr>
      <w:r>
        <w:t xml:space="preserve">Svaka mlada osoba može imati </w:t>
      </w:r>
      <w:r>
        <w:rPr>
          <w:b/>
          <w:bCs/>
        </w:rPr>
        <w:t>više ulazaka i izlazaka iz Garancije</w:t>
      </w:r>
      <w:r>
        <w:t xml:space="preserve"> (odnosno evidencije nezaposlenih osoba). Za ulazak u Garanciju bitna je dobna granica osobe, odnosno mlada osoba može koristiti mjere Garancije za mlade sve </w:t>
      </w:r>
      <w:r>
        <w:rPr>
          <w:b/>
          <w:bCs/>
        </w:rPr>
        <w:t>do navršene 30. godine života</w:t>
      </w:r>
      <w:r>
        <w:t xml:space="preserve">. </w:t>
      </w:r>
    </w:p>
    <w:p w14:paraId="7DF23DDD" w14:textId="0528A40A" w:rsidR="00EC5CB7" w:rsidRDefault="00EC5CB7" w:rsidP="00EC5CB7">
      <w:pPr>
        <w:jc w:val="both"/>
      </w:pPr>
      <w:r>
        <w:t>Svakim novim ulaskom u evidenciju (</w:t>
      </w:r>
      <w:r w:rsidR="00BC162E">
        <w:t xml:space="preserve">iz rada </w:t>
      </w:r>
      <w:r>
        <w:t xml:space="preserve">ili vraćanjem iz obrazovanja/osposobljavanja nezaposlenih) osoba ponovo ulazi u Garanciju i za nju </w:t>
      </w:r>
      <w:r>
        <w:rPr>
          <w:b/>
          <w:bCs/>
        </w:rPr>
        <w:t>ponovo počinje teći rok od 4 mjeseca</w:t>
      </w:r>
      <w:r>
        <w:t xml:space="preserve"> za provedbu aktivnosti radi dobivanja daljnje kvalitetne ponude </w:t>
      </w:r>
      <w:r w:rsidRPr="00132299">
        <w:t>mjere GZM.</w:t>
      </w:r>
    </w:p>
    <w:p w14:paraId="20CE3B68" w14:textId="408E3035" w:rsidR="001071B5" w:rsidRPr="000B44CC" w:rsidRDefault="005D0FC2" w:rsidP="001071B5">
      <w:pPr>
        <w:pStyle w:val="Heading2"/>
        <w:rPr>
          <w:rFonts w:ascii="Calibri" w:hAnsi="Calibri"/>
          <w:color w:val="0F243E"/>
          <w:sz w:val="24"/>
          <w:szCs w:val="24"/>
          <w:lang w:val="hr-HR"/>
        </w:rPr>
      </w:pPr>
      <w:bookmarkStart w:id="15" w:name="_Toc472690982"/>
      <w:bookmarkStart w:id="16" w:name="_Toc2327821"/>
      <w:r>
        <w:rPr>
          <w:rFonts w:ascii="Calibri" w:hAnsi="Calibri"/>
          <w:color w:val="0F243E"/>
          <w:sz w:val="24"/>
          <w:szCs w:val="24"/>
          <w:lang w:val="hr-HR"/>
        </w:rPr>
        <w:lastRenderedPageBreak/>
        <w:t>1.2</w:t>
      </w:r>
      <w:r w:rsidR="001071B5" w:rsidRPr="000B44CC">
        <w:rPr>
          <w:rFonts w:ascii="Calibri" w:hAnsi="Calibri"/>
          <w:color w:val="0F243E"/>
          <w:sz w:val="24"/>
          <w:szCs w:val="24"/>
          <w:lang w:val="hr-HR"/>
        </w:rPr>
        <w:t xml:space="preserve">. </w:t>
      </w:r>
      <w:r w:rsidR="00D03BB3" w:rsidRPr="000B44CC">
        <w:rPr>
          <w:rFonts w:ascii="Calibri" w:hAnsi="Calibri"/>
          <w:color w:val="0F243E"/>
          <w:sz w:val="24"/>
          <w:szCs w:val="24"/>
          <w:lang w:val="hr-HR"/>
        </w:rPr>
        <w:t xml:space="preserve">POLOŽAJ </w:t>
      </w:r>
      <w:r w:rsidR="003E021C" w:rsidRPr="000B44CC">
        <w:rPr>
          <w:rFonts w:ascii="Calibri" w:hAnsi="Calibri"/>
          <w:color w:val="0F243E"/>
          <w:sz w:val="24"/>
          <w:szCs w:val="24"/>
          <w:lang w:val="hr-HR"/>
        </w:rPr>
        <w:t>MLADI</w:t>
      </w:r>
      <w:r w:rsidR="00D03BB3" w:rsidRPr="000B44CC">
        <w:rPr>
          <w:rFonts w:ascii="Calibri" w:hAnsi="Calibri"/>
          <w:color w:val="0F243E"/>
          <w:sz w:val="24"/>
          <w:szCs w:val="24"/>
          <w:lang w:val="hr-HR"/>
        </w:rPr>
        <w:t>H</w:t>
      </w:r>
      <w:r w:rsidR="001071B5" w:rsidRPr="000B44CC">
        <w:rPr>
          <w:rFonts w:ascii="Calibri" w:hAnsi="Calibri"/>
          <w:color w:val="0F243E"/>
          <w:sz w:val="24"/>
          <w:szCs w:val="24"/>
          <w:lang w:val="hr-HR"/>
        </w:rPr>
        <w:t xml:space="preserve"> NA TRŽIŠTU RADA</w:t>
      </w:r>
      <w:r w:rsidR="00D03BB3" w:rsidRPr="000B44CC">
        <w:rPr>
          <w:rFonts w:ascii="Calibri" w:hAnsi="Calibri"/>
          <w:color w:val="0F243E"/>
          <w:sz w:val="24"/>
          <w:szCs w:val="24"/>
          <w:lang w:val="hr-HR"/>
        </w:rPr>
        <w:t xml:space="preserve"> U R</w:t>
      </w:r>
      <w:bookmarkEnd w:id="15"/>
      <w:r w:rsidR="00F05E55">
        <w:rPr>
          <w:rFonts w:ascii="Calibri" w:hAnsi="Calibri"/>
          <w:color w:val="0F243E"/>
          <w:sz w:val="24"/>
          <w:szCs w:val="24"/>
          <w:lang w:val="hr-HR"/>
        </w:rPr>
        <w:t>EPUBLICI HRVATSKOJ</w:t>
      </w:r>
      <w:bookmarkEnd w:id="16"/>
    </w:p>
    <w:p w14:paraId="22C9D390" w14:textId="77777777" w:rsidR="000949B9" w:rsidRPr="00307AB8" w:rsidRDefault="005D0FC2" w:rsidP="000949B9">
      <w:pPr>
        <w:pStyle w:val="Heading3"/>
        <w:rPr>
          <w:rFonts w:ascii="Calibri" w:hAnsi="Calibri"/>
          <w:sz w:val="22"/>
          <w:szCs w:val="20"/>
        </w:rPr>
      </w:pPr>
      <w:bookmarkStart w:id="17" w:name="_Toc472690983"/>
      <w:bookmarkStart w:id="18" w:name="_Toc2327822"/>
      <w:r w:rsidRPr="00F72582">
        <w:rPr>
          <w:rFonts w:ascii="Calibri" w:hAnsi="Calibri"/>
          <w:sz w:val="22"/>
          <w:szCs w:val="20"/>
        </w:rPr>
        <w:t>1.2</w:t>
      </w:r>
      <w:r w:rsidR="000949B9" w:rsidRPr="00F72582">
        <w:rPr>
          <w:rFonts w:ascii="Calibri" w:hAnsi="Calibri"/>
          <w:sz w:val="22"/>
          <w:szCs w:val="20"/>
        </w:rPr>
        <w:t>.a Nezaposlenost mladih</w:t>
      </w:r>
      <w:bookmarkEnd w:id="17"/>
      <w:bookmarkEnd w:id="18"/>
      <w:r w:rsidR="008749FE" w:rsidRPr="00307AB8">
        <w:rPr>
          <w:rFonts w:ascii="Calibri" w:hAnsi="Calibri"/>
          <w:sz w:val="22"/>
          <w:szCs w:val="20"/>
        </w:rPr>
        <w:t xml:space="preserve"> </w:t>
      </w:r>
    </w:p>
    <w:p w14:paraId="6E1DF3BC" w14:textId="5D1E1AE0" w:rsidR="00B511F0" w:rsidRDefault="00B511F0" w:rsidP="008659CC">
      <w:pPr>
        <w:jc w:val="both"/>
      </w:pPr>
      <w:r>
        <w:t xml:space="preserve">Pregledom posljednjih dostupnih podataka </w:t>
      </w:r>
      <w:r w:rsidR="00ED38CF">
        <w:t xml:space="preserve">EUROSTAT-a </w:t>
      </w:r>
      <w:r>
        <w:t xml:space="preserve">o nezaposlenosti </w:t>
      </w:r>
      <w:r w:rsidR="00ED38CF">
        <w:t xml:space="preserve">temeljem ankete o radnoj snazi </w:t>
      </w:r>
      <w:r>
        <w:t xml:space="preserve">za </w:t>
      </w:r>
      <w:r w:rsidR="00BC162E">
        <w:t xml:space="preserve">rujan </w:t>
      </w:r>
      <w:r>
        <w:t>2018. godin</w:t>
      </w:r>
      <w:r w:rsidR="00BC162E">
        <w:t>e</w:t>
      </w:r>
      <w:r>
        <w:rPr>
          <w:rStyle w:val="FootnoteReference"/>
        </w:rPr>
        <w:footnoteReference w:id="7"/>
      </w:r>
      <w:r>
        <w:t xml:space="preserve"> </w:t>
      </w:r>
      <w:r w:rsidRPr="00BC162E">
        <w:rPr>
          <w:b/>
        </w:rPr>
        <w:t>vidljiv je</w:t>
      </w:r>
      <w:r>
        <w:t xml:space="preserve"> </w:t>
      </w:r>
      <w:r w:rsidRPr="00ED38CF">
        <w:rPr>
          <w:b/>
        </w:rPr>
        <w:t xml:space="preserve">nastavak vrlo pozitivnih trendova </w:t>
      </w:r>
      <w:r>
        <w:t xml:space="preserve">vezanih uz nezaposlenost u </w:t>
      </w:r>
      <w:r w:rsidR="00BC162E">
        <w:t>prva tri kvartala 2018</w:t>
      </w:r>
      <w:r>
        <w:t xml:space="preserve">. Uspoređujući rujan 2017. te 2018. godine, Republika Hrvatska je među državama članicama s najvećim smanjenjem stope nezaposlenosti (s 10.5% na 8.2%). </w:t>
      </w:r>
      <w:r w:rsidR="0082007D">
        <w:t>Nezaposlenost m</w:t>
      </w:r>
      <w:r>
        <w:t>lad</w:t>
      </w:r>
      <w:r w:rsidR="0082007D">
        <w:t>ih osoba</w:t>
      </w:r>
      <w:r>
        <w:t xml:space="preserve"> od 15-24 godine, za koje u publikaciji postoje podaci, u 2. kvartalu 2018. godine bila je na 23%</w:t>
      </w:r>
      <w:r w:rsidR="0082007D">
        <w:t>, što je najniža razina od početka provedbe GZM</w:t>
      </w:r>
      <w:r>
        <w:t>.</w:t>
      </w:r>
      <w:r w:rsidR="0082007D">
        <w:t xml:space="preserve"> Međutim, podaci nisu cjeloviti te će se, radi jasnije usporedbe s proteklim godinama i EU28</w:t>
      </w:r>
      <w:r w:rsidR="0082007D">
        <w:rPr>
          <w:rStyle w:val="FootnoteReference"/>
        </w:rPr>
        <w:footnoteReference w:id="8"/>
      </w:r>
      <w:r w:rsidR="0082007D">
        <w:t xml:space="preserve"> prosjekom, </w:t>
      </w:r>
      <w:r>
        <w:t>u nastavku dati pregled kretanja u odnosu na 2017. godinu.</w:t>
      </w:r>
    </w:p>
    <w:p w14:paraId="33C5F289" w14:textId="4854B6BD" w:rsidR="00471716" w:rsidRDefault="00ED38CF" w:rsidP="008659CC">
      <w:pPr>
        <w:jc w:val="both"/>
      </w:pPr>
      <w:r>
        <w:t>Uvidom u podatke EUROSTATA u</w:t>
      </w:r>
      <w:r w:rsidR="004F5B49" w:rsidRPr="00F01CDA">
        <w:t xml:space="preserve"> </w:t>
      </w:r>
      <w:r w:rsidR="00F01CDA" w:rsidRPr="00F01CDA">
        <w:t>2017. godini</w:t>
      </w:r>
      <w:r w:rsidR="00E52AF2">
        <w:t xml:space="preserve"> </w:t>
      </w:r>
      <w:r w:rsidR="00855128" w:rsidRPr="005D4932">
        <w:t>nastavljeni su opći pozitivni trendovi na tržištu rada: registrirana nezaposlenost, kao i ona anketna, nastavile su se sustavno smanjivati. U odnosu na 201</w:t>
      </w:r>
      <w:r w:rsidR="00F01CDA">
        <w:t>6</w:t>
      </w:r>
      <w:r w:rsidR="00855128" w:rsidRPr="005D4932">
        <w:t>. godinu, 201</w:t>
      </w:r>
      <w:r w:rsidR="00F01CDA">
        <w:t>7</w:t>
      </w:r>
      <w:r w:rsidR="00855128" w:rsidRPr="005D4932">
        <w:t xml:space="preserve">. godine anketna nezaposlenost </w:t>
      </w:r>
      <w:r w:rsidR="004E18C7">
        <w:t xml:space="preserve">za cjelokupnu radnu snagu (15-64) </w:t>
      </w:r>
      <w:r w:rsidR="00855128" w:rsidRPr="005D4932">
        <w:t xml:space="preserve">pala </w:t>
      </w:r>
      <w:r w:rsidR="004831C9">
        <w:t xml:space="preserve">je </w:t>
      </w:r>
      <w:r w:rsidR="00855128" w:rsidRPr="005D4932">
        <w:t xml:space="preserve">na </w:t>
      </w:r>
      <w:r w:rsidR="00F72582" w:rsidRPr="00F72582">
        <w:t>11,3</w:t>
      </w:r>
      <w:r w:rsidR="00855128" w:rsidRPr="00F72582">
        <w:t>% u odnosu</w:t>
      </w:r>
      <w:r w:rsidR="00942E30" w:rsidRPr="00F72582">
        <w:t xml:space="preserve"> na </w:t>
      </w:r>
      <w:r w:rsidR="00F72582" w:rsidRPr="00F72582">
        <w:t>13,3</w:t>
      </w:r>
      <w:r w:rsidR="009D2342" w:rsidRPr="00F72582">
        <w:t>% koliko</w:t>
      </w:r>
      <w:r w:rsidR="009D2342">
        <w:t xml:space="preserve"> je iznosila u</w:t>
      </w:r>
      <w:r w:rsidR="00855128" w:rsidRPr="005D4932">
        <w:t xml:space="preserve"> </w:t>
      </w:r>
      <w:r w:rsidR="00942E30">
        <w:t>201</w:t>
      </w:r>
      <w:r w:rsidR="00F01CDA">
        <w:t>6</w:t>
      </w:r>
      <w:r w:rsidR="00942E30">
        <w:t>. godini</w:t>
      </w:r>
      <w:r w:rsidR="00855128" w:rsidRPr="005D4932">
        <w:t>.</w:t>
      </w:r>
      <w:r w:rsidR="00F72582">
        <w:t xml:space="preserve"> </w:t>
      </w:r>
    </w:p>
    <w:p w14:paraId="1DC451A8" w14:textId="6B3983BD" w:rsidR="00D746A7" w:rsidRDefault="004E18C7" w:rsidP="0063511C">
      <w:pPr>
        <w:spacing w:after="0"/>
        <w:jc w:val="both"/>
      </w:pPr>
      <w:r>
        <w:t xml:space="preserve">Pozitivni trendovi </w:t>
      </w:r>
      <w:r w:rsidR="00E52AF2">
        <w:t xml:space="preserve">u 2017. godini </w:t>
      </w:r>
      <w:r>
        <w:t>vidljivi su i za mlade osobe (15-29), n</w:t>
      </w:r>
      <w:r w:rsidR="00F77F1C">
        <w:t>o usprkos tomu, stopa nezaposlenosti</w:t>
      </w:r>
      <w:r w:rsidR="00F77F1C" w:rsidRPr="00BC744D">
        <w:t xml:space="preserve"> i </w:t>
      </w:r>
      <w:r>
        <w:t xml:space="preserve">stopa NEET i </w:t>
      </w:r>
      <w:r w:rsidR="00F77F1C" w:rsidRPr="00BC744D">
        <w:t>dalje</w:t>
      </w:r>
      <w:r w:rsidR="00F77F1C">
        <w:t xml:space="preserve"> </w:t>
      </w:r>
      <w:r>
        <w:t>su</w:t>
      </w:r>
      <w:r w:rsidR="00F77F1C" w:rsidRPr="00BC744D">
        <w:t xml:space="preserve"> </w:t>
      </w:r>
      <w:r>
        <w:t xml:space="preserve">među 4 </w:t>
      </w:r>
      <w:r w:rsidR="00F77F1C">
        <w:t>naj</w:t>
      </w:r>
      <w:r w:rsidR="00F77F1C" w:rsidRPr="00BC744D">
        <w:t>viš</w:t>
      </w:r>
      <w:r>
        <w:t>e</w:t>
      </w:r>
      <w:r w:rsidR="00F77F1C" w:rsidRPr="00BC744D">
        <w:t xml:space="preserve"> u EU</w:t>
      </w:r>
      <w:r w:rsidR="00F77F1C">
        <w:t xml:space="preserve"> te je potrebno nastaviti s provođenjem predviđenih reformi.</w:t>
      </w:r>
      <w:r w:rsidR="00F77F1C" w:rsidRPr="00BC744D">
        <w:t xml:space="preserve"> </w:t>
      </w:r>
      <w:r w:rsidR="00F72582" w:rsidRPr="0082007D">
        <w:t>Tablica 1</w:t>
      </w:r>
      <w:r w:rsidR="0082007D" w:rsidRPr="0082007D">
        <w:t>,</w:t>
      </w:r>
      <w:r w:rsidR="00F72582" w:rsidRPr="0082007D">
        <w:t xml:space="preserve"> </w:t>
      </w:r>
      <w:r w:rsidR="00F72582">
        <w:t xml:space="preserve">s pregledom kretanja </w:t>
      </w:r>
      <w:r w:rsidR="00E52AF2">
        <w:t xml:space="preserve">podataka o </w:t>
      </w:r>
      <w:r w:rsidR="00F72582">
        <w:t>nezaposlenosti mladih od 2013. do 2017. godine u Republici Hrvatskoj</w:t>
      </w:r>
      <w:r w:rsidR="0082007D">
        <w:t>,</w:t>
      </w:r>
      <w:r w:rsidR="00F72582">
        <w:t xml:space="preserve"> nalazi se u Prilogu.</w:t>
      </w:r>
    </w:p>
    <w:p w14:paraId="38484533" w14:textId="77777777" w:rsidR="00E52AF2" w:rsidRPr="00E52AF2" w:rsidRDefault="00E52AF2" w:rsidP="0063511C">
      <w:pPr>
        <w:spacing w:after="0"/>
        <w:jc w:val="both"/>
      </w:pPr>
    </w:p>
    <w:p w14:paraId="0F7D6244" w14:textId="18BD7F5B" w:rsidR="00077FFD" w:rsidRPr="00077FFD" w:rsidRDefault="00077FFD" w:rsidP="00077FFD">
      <w:pPr>
        <w:spacing w:after="0"/>
        <w:jc w:val="both"/>
      </w:pPr>
      <w:r w:rsidRPr="00077FFD">
        <w:rPr>
          <w:b/>
        </w:rPr>
        <w:t xml:space="preserve">Stopa anketne nezaposlenosti mladih </w:t>
      </w:r>
      <w:r w:rsidRPr="00077FFD">
        <w:t>prikazuje broj nezaposlenih mladih kao postotak</w:t>
      </w:r>
      <w:r w:rsidR="00855201">
        <w:t xml:space="preserve"> nezaposlenih</w:t>
      </w:r>
      <w:r w:rsidRPr="00077FFD">
        <w:t xml:space="preserve"> unutar ukupne radne snage mladih osoba. Ukupnu radnu snagu čine nezaposlene i zaposlene mlade osobe. U</w:t>
      </w:r>
      <w:r w:rsidR="00F05E55">
        <w:t xml:space="preserve"> </w:t>
      </w:r>
      <w:r w:rsidR="00F05E55" w:rsidRPr="002615C7">
        <w:rPr>
          <w:b/>
        </w:rPr>
        <w:t>dobnoj skupini od 15 do 29 godina</w:t>
      </w:r>
      <w:r w:rsidR="00F05E55">
        <w:t xml:space="preserve"> stopa nezaposlenosti </w:t>
      </w:r>
      <w:r w:rsidR="002615C7">
        <w:t>u stal</w:t>
      </w:r>
      <w:r w:rsidR="00582A60">
        <w:t>nom je opadanju od 2013. do 2017</w:t>
      </w:r>
      <w:r w:rsidR="002615C7">
        <w:t xml:space="preserve">. godine te </w:t>
      </w:r>
      <w:r w:rsidR="00F05E55">
        <w:t xml:space="preserve">je </w:t>
      </w:r>
      <w:r w:rsidR="002615C7">
        <w:t xml:space="preserve">u navedenom razdoblju nezaposlenost smanjena za </w:t>
      </w:r>
      <w:r w:rsidR="00582A60">
        <w:t>12,3</w:t>
      </w:r>
      <w:r w:rsidR="002615C7">
        <w:t xml:space="preserve"> postotn</w:t>
      </w:r>
      <w:r w:rsidR="00582A60">
        <w:t>a bod</w:t>
      </w:r>
      <w:r w:rsidR="002615C7">
        <w:t>a. U</w:t>
      </w:r>
      <w:r w:rsidR="00F05E55">
        <w:t xml:space="preserve"> </w:t>
      </w:r>
      <w:r w:rsidRPr="00077FFD">
        <w:rPr>
          <w:b/>
        </w:rPr>
        <w:t xml:space="preserve">dobnoj skupini od 15 </w:t>
      </w:r>
      <w:r w:rsidR="00F05E55">
        <w:rPr>
          <w:b/>
        </w:rPr>
        <w:t>do</w:t>
      </w:r>
      <w:r w:rsidRPr="00077FFD">
        <w:rPr>
          <w:b/>
        </w:rPr>
        <w:t xml:space="preserve"> 24 </w:t>
      </w:r>
      <w:r w:rsidR="0084693B">
        <w:rPr>
          <w:b/>
        </w:rPr>
        <w:t xml:space="preserve">godine </w:t>
      </w:r>
      <w:r w:rsidR="002615C7" w:rsidRPr="002615C7">
        <w:t>pad</w:t>
      </w:r>
      <w:r w:rsidR="002615C7">
        <w:rPr>
          <w:b/>
        </w:rPr>
        <w:t xml:space="preserve"> </w:t>
      </w:r>
      <w:r w:rsidRPr="00077FFD">
        <w:t>stop</w:t>
      </w:r>
      <w:r w:rsidR="002615C7">
        <w:t>e</w:t>
      </w:r>
      <w:r w:rsidRPr="00077FFD">
        <w:t xml:space="preserve"> nezaposlenosti</w:t>
      </w:r>
      <w:r w:rsidRPr="00077FFD">
        <w:rPr>
          <w:b/>
        </w:rPr>
        <w:t xml:space="preserve"> </w:t>
      </w:r>
      <w:r w:rsidR="002615C7" w:rsidRPr="002615C7">
        <w:t>još je izraženiji.</w:t>
      </w:r>
      <w:r w:rsidR="002615C7">
        <w:rPr>
          <w:b/>
        </w:rPr>
        <w:t xml:space="preserve"> </w:t>
      </w:r>
      <w:r w:rsidR="002615C7" w:rsidRPr="002615C7">
        <w:t xml:space="preserve">Tako je nezaposlenost u toj dobnoj skupini </w:t>
      </w:r>
      <w:r w:rsidRPr="00077FFD">
        <w:t xml:space="preserve">pala s </w:t>
      </w:r>
      <w:r w:rsidR="008E3BBB">
        <w:t xml:space="preserve">50% </w:t>
      </w:r>
      <w:r w:rsidRPr="00077FFD">
        <w:t xml:space="preserve">u 2013. na </w:t>
      </w:r>
      <w:r w:rsidR="00582A60">
        <w:t>27,4</w:t>
      </w:r>
      <w:r w:rsidRPr="00077FFD">
        <w:t>% u 201</w:t>
      </w:r>
      <w:r w:rsidR="00582A60">
        <w:t>7</w:t>
      </w:r>
      <w:r w:rsidRPr="00077FFD">
        <w:t xml:space="preserve">. godini, odnosno smanjena je za čak </w:t>
      </w:r>
      <w:r w:rsidR="00582A60">
        <w:t>22,6</w:t>
      </w:r>
      <w:r w:rsidR="008E3BBB">
        <w:t xml:space="preserve"> postotnih bodova</w:t>
      </w:r>
      <w:r w:rsidRPr="00077FFD">
        <w:t xml:space="preserve">, od čega je u </w:t>
      </w:r>
      <w:r w:rsidR="00582A60">
        <w:t>odnosu na 2016.</w:t>
      </w:r>
      <w:r w:rsidRPr="00077FFD">
        <w:t xml:space="preserve"> </w:t>
      </w:r>
      <w:r w:rsidR="00582A60">
        <w:t>smanjena za</w:t>
      </w:r>
      <w:r w:rsidRPr="00077FFD">
        <w:t xml:space="preserve"> </w:t>
      </w:r>
      <w:r w:rsidR="00582A60">
        <w:t>3,9</w:t>
      </w:r>
      <w:r w:rsidR="008E3BBB">
        <w:t xml:space="preserve"> postotnih bodova</w:t>
      </w:r>
      <w:r w:rsidRPr="00077FFD">
        <w:t>. Drugim riječima, u 201</w:t>
      </w:r>
      <w:r w:rsidR="00582A60">
        <w:t>7</w:t>
      </w:r>
      <w:r w:rsidRPr="00077FFD">
        <w:t xml:space="preserve">. godini od svih mladih u dobnoj skupini od 15-24 koji </w:t>
      </w:r>
      <w:r w:rsidR="00F05E55">
        <w:t xml:space="preserve">su </w:t>
      </w:r>
      <w:r w:rsidRPr="00077FFD">
        <w:t>sudjel</w:t>
      </w:r>
      <w:r w:rsidR="00F05E55">
        <w:t>ovali</w:t>
      </w:r>
      <w:r w:rsidRPr="00077FFD">
        <w:t xml:space="preserve"> na tržištu rada, njih </w:t>
      </w:r>
      <w:r w:rsidR="00582A60">
        <w:t>27,4</w:t>
      </w:r>
      <w:r w:rsidRPr="00077FFD">
        <w:t xml:space="preserve">% nije bilo zaposleno. </w:t>
      </w:r>
      <w:r w:rsidR="00582A60">
        <w:t xml:space="preserve">Nastavlja se </w:t>
      </w:r>
      <w:r w:rsidR="00582A60" w:rsidRPr="00855201">
        <w:rPr>
          <w:b/>
        </w:rPr>
        <w:t xml:space="preserve">smanjivati i jaz između </w:t>
      </w:r>
      <w:r w:rsidR="00855201" w:rsidRPr="00855201">
        <w:rPr>
          <w:b/>
        </w:rPr>
        <w:t>stope ne</w:t>
      </w:r>
      <w:r w:rsidR="00EE4E7B">
        <w:rPr>
          <w:b/>
        </w:rPr>
        <w:t>zaposlenosti mladih od 15-29 u H</w:t>
      </w:r>
      <w:r w:rsidR="00855201" w:rsidRPr="00855201">
        <w:rPr>
          <w:b/>
        </w:rPr>
        <w:t xml:space="preserve">rvatskoj i </w:t>
      </w:r>
      <w:r w:rsidR="00582A60" w:rsidRPr="00855201">
        <w:rPr>
          <w:b/>
        </w:rPr>
        <w:t>EU</w:t>
      </w:r>
      <w:r w:rsidR="00855201" w:rsidRPr="00855201">
        <w:rPr>
          <w:b/>
        </w:rPr>
        <w:t>28</w:t>
      </w:r>
      <w:r w:rsidR="00855201">
        <w:t xml:space="preserve"> prosječne stope nezaposlenosti mladih koja je u 2016. iznosila 12,3 postotnih bodova, dok je u 2017. smanjena na 8,6 postotnih bodova razlike. Ovime se nastavljaju ohrabrujući trendovi dosizanja EU prosjeka, </w:t>
      </w:r>
      <w:r w:rsidRPr="00077FFD">
        <w:t>uz obvez</w:t>
      </w:r>
      <w:r w:rsidR="00855201">
        <w:t xml:space="preserve">an nastavak provedbe započetih reformi </w:t>
      </w:r>
      <w:r w:rsidRPr="00077FFD">
        <w:t xml:space="preserve">te provedbe mjera za obrazovanje u okviru </w:t>
      </w:r>
      <w:r w:rsidR="00E61525">
        <w:t>mjera GZM</w:t>
      </w:r>
      <w:r w:rsidR="00855201">
        <w:t xml:space="preserve">. </w:t>
      </w:r>
      <w:r w:rsidRPr="00077FFD">
        <w:t xml:space="preserve">Ujedno je smanjena i stopa </w:t>
      </w:r>
      <w:r w:rsidRPr="00077FFD">
        <w:rPr>
          <w:b/>
        </w:rPr>
        <w:t>dugotrajno nezaposlenih</w:t>
      </w:r>
      <w:r w:rsidRPr="00077FFD">
        <w:t xml:space="preserve"> mladih </w:t>
      </w:r>
      <w:r w:rsidR="00855201">
        <w:t xml:space="preserve">u dobnoj skupini od 15-29 </w:t>
      </w:r>
      <w:r w:rsidRPr="00077FFD">
        <w:t xml:space="preserve">(koji na posao čekaju duže od 12 mjeseci), </w:t>
      </w:r>
      <w:r w:rsidR="00855201">
        <w:t xml:space="preserve">a </w:t>
      </w:r>
      <w:r w:rsidRPr="00077FFD">
        <w:t xml:space="preserve">koja je </w:t>
      </w:r>
      <w:r w:rsidR="00855201">
        <w:t xml:space="preserve">u 2017. godini </w:t>
      </w:r>
      <w:r w:rsidRPr="00B63257">
        <w:t xml:space="preserve">pala za </w:t>
      </w:r>
      <w:r w:rsidR="00B63257" w:rsidRPr="00B63257">
        <w:t xml:space="preserve">3,5 </w:t>
      </w:r>
      <w:r w:rsidRPr="00B63257">
        <w:t>postotna boda</w:t>
      </w:r>
      <w:r w:rsidR="00B63257" w:rsidRPr="00B63257">
        <w:t xml:space="preserve"> </w:t>
      </w:r>
      <w:r w:rsidRPr="00B63257">
        <w:t xml:space="preserve">u </w:t>
      </w:r>
      <w:r w:rsidR="00B63257" w:rsidRPr="00B63257">
        <w:t>odnosu na 201</w:t>
      </w:r>
      <w:r w:rsidR="0042078A" w:rsidRPr="00B63257">
        <w:t>6</w:t>
      </w:r>
      <w:r w:rsidR="00B63257" w:rsidRPr="00B63257">
        <w:t>. godinu, time dodatno smanjivši jaz između Hrvatske i EU28 prosjeka s 5,2 na 2,4 postotna boda</w:t>
      </w:r>
      <w:r w:rsidRPr="00B63257">
        <w:t>.</w:t>
      </w:r>
      <w:r w:rsidR="003D741F">
        <w:t xml:space="preserve"> </w:t>
      </w:r>
    </w:p>
    <w:p w14:paraId="582F8213" w14:textId="77777777" w:rsidR="003A6D16" w:rsidRDefault="003A6D16" w:rsidP="0063511C">
      <w:pPr>
        <w:spacing w:after="0"/>
        <w:jc w:val="both"/>
      </w:pPr>
    </w:p>
    <w:p w14:paraId="319DF5A9" w14:textId="6303D624" w:rsidR="0076631B" w:rsidRPr="00671B85" w:rsidRDefault="00343FC8" w:rsidP="0063511C">
      <w:pPr>
        <w:spacing w:after="0"/>
        <w:jc w:val="both"/>
      </w:pPr>
      <w:r>
        <w:rPr>
          <w:b/>
        </w:rPr>
        <w:t xml:space="preserve">Stopa </w:t>
      </w:r>
      <w:r w:rsidRPr="00671B85">
        <w:rPr>
          <w:b/>
        </w:rPr>
        <w:t>osoba</w:t>
      </w:r>
      <w:r>
        <w:rPr>
          <w:b/>
        </w:rPr>
        <w:t xml:space="preserve"> u statusu NEET </w:t>
      </w:r>
      <w:r w:rsidR="00671B85" w:rsidRPr="00671B85">
        <w:t xml:space="preserve">pokazuje udio mladih osoba koje nisu zaposlene te istovremeno ne sudjeluju u obrazovanju (redovitom obrazovanju ili obrazovanju odraslih) u odnosu na ukupnu populaciju mladih. Prema </w:t>
      </w:r>
      <w:r w:rsidR="00A72C5A">
        <w:t>p</w:t>
      </w:r>
      <w:r w:rsidR="00671B85" w:rsidRPr="00671B85">
        <w:t>odacima za 201</w:t>
      </w:r>
      <w:r w:rsidR="006D6DE1">
        <w:t>7</w:t>
      </w:r>
      <w:r w:rsidR="00671B85" w:rsidRPr="00671B85">
        <w:t xml:space="preserve">. godinu, stopa NEET za dobnu skupinu od 15-29 bila je </w:t>
      </w:r>
      <w:r w:rsidR="006D6DE1">
        <w:t>17,9</w:t>
      </w:r>
      <w:r w:rsidR="00671B85" w:rsidRPr="00671B85">
        <w:t>%, što znači da od ukupne populacije mladih od 15 do 29, u 201</w:t>
      </w:r>
      <w:r w:rsidR="006D6DE1">
        <w:t>7</w:t>
      </w:r>
      <w:r w:rsidR="00671B85" w:rsidRPr="00671B85">
        <w:t xml:space="preserve">. godini njih </w:t>
      </w:r>
      <w:r w:rsidR="006D6DE1">
        <w:t>17,9</w:t>
      </w:r>
      <w:r w:rsidR="00671B85" w:rsidRPr="00671B85">
        <w:t>% više nije bilo u obrazovanju, ali pri tom nisu bili niti zaposleni. U odnosu na 201</w:t>
      </w:r>
      <w:r w:rsidR="00A72C5A">
        <w:t>4</w:t>
      </w:r>
      <w:r w:rsidR="00671B85" w:rsidRPr="00671B85">
        <w:t>. godinu</w:t>
      </w:r>
      <w:r w:rsidR="002B7DB2">
        <w:t>,</w:t>
      </w:r>
      <w:r w:rsidR="006D6DE1">
        <w:t xml:space="preserve"> kao prvu godinu provedbe GZM</w:t>
      </w:r>
      <w:r w:rsidR="00671B85" w:rsidRPr="00671B85">
        <w:t xml:space="preserve">, NEET stopa za dobnu skupinu 15-29 </w:t>
      </w:r>
      <w:r w:rsidR="004831C9">
        <w:t>pala je za</w:t>
      </w:r>
      <w:r w:rsidR="00671B85" w:rsidRPr="00671B85">
        <w:t xml:space="preserve"> </w:t>
      </w:r>
      <w:r w:rsidR="006D6DE1">
        <w:t>3,9</w:t>
      </w:r>
      <w:r w:rsidR="00671B85" w:rsidRPr="00671B85">
        <w:t xml:space="preserve"> postotn</w:t>
      </w:r>
      <w:r w:rsidR="006D6DE1">
        <w:t>ih bodova</w:t>
      </w:r>
      <w:r w:rsidR="00505D2F">
        <w:t xml:space="preserve"> uz istovremeno smanjenje jaza između </w:t>
      </w:r>
      <w:r w:rsidR="00F44989">
        <w:t xml:space="preserve">Hrvatske i EU28 </w:t>
      </w:r>
      <w:r w:rsidR="00F44989">
        <w:lastRenderedPageBreak/>
        <w:t>prosjeka</w:t>
      </w:r>
      <w:r w:rsidR="002B7DB2">
        <w:t xml:space="preserve">. Jaz </w:t>
      </w:r>
      <w:r w:rsidR="00F44989">
        <w:t>je u 2017. godini iznosio svega 3,9 postotnih bodova</w:t>
      </w:r>
      <w:r w:rsidR="00C27E0B">
        <w:t xml:space="preserve"> </w:t>
      </w:r>
      <w:r w:rsidR="002B7DB2">
        <w:t xml:space="preserve">dok je, za usporedbu, </w:t>
      </w:r>
      <w:r w:rsidR="00C27E0B">
        <w:t xml:space="preserve">u 2014. </w:t>
      </w:r>
      <w:r w:rsidR="002B7DB2">
        <w:t>bio znatno veći -</w:t>
      </w:r>
      <w:r w:rsidR="00C27E0B">
        <w:t xml:space="preserve"> čak 6,5 postotnih bodova!</w:t>
      </w:r>
      <w:r w:rsidR="00A72C5A">
        <w:t xml:space="preserve"> </w:t>
      </w:r>
      <w:r w:rsidR="00CE2929">
        <w:t>Promatrajući aktivnost u odnosu na traženje posla i raspoloživost za radom</w:t>
      </w:r>
      <w:r w:rsidR="002B7DB2">
        <w:t xml:space="preserve"> u </w:t>
      </w:r>
      <w:r w:rsidR="002B7DB2" w:rsidRPr="00671B85">
        <w:t>201</w:t>
      </w:r>
      <w:r w:rsidR="002B7DB2">
        <w:t>7</w:t>
      </w:r>
      <w:r w:rsidR="002B7DB2" w:rsidRPr="00671B85">
        <w:t>. godini</w:t>
      </w:r>
      <w:r w:rsidR="00CE2929">
        <w:t>, u</w:t>
      </w:r>
      <w:r w:rsidR="00671B85" w:rsidRPr="00671B85">
        <w:t xml:space="preserve"> dobnoj skupini </w:t>
      </w:r>
      <w:r w:rsidR="00671B85" w:rsidRPr="00A72C5A">
        <w:rPr>
          <w:b/>
        </w:rPr>
        <w:t>15-24</w:t>
      </w:r>
      <w:r w:rsidR="00671B85" w:rsidRPr="00671B85">
        <w:t xml:space="preserve"> od </w:t>
      </w:r>
      <w:r w:rsidR="00C27E0B">
        <w:t>15,4</w:t>
      </w:r>
      <w:r w:rsidR="002B7DB2">
        <w:t xml:space="preserve">% NEET </w:t>
      </w:r>
      <w:r w:rsidR="00671B85" w:rsidRPr="00671B85">
        <w:t xml:space="preserve">osoba njih </w:t>
      </w:r>
      <w:r w:rsidR="00C27E0B">
        <w:t>9,2</w:t>
      </w:r>
      <w:r w:rsidR="00671B85" w:rsidRPr="00671B85">
        <w:t>% je bilo nezaposleno</w:t>
      </w:r>
      <w:r w:rsidR="00AD5977" w:rsidRPr="00AD5977">
        <w:rPr>
          <w:sz w:val="18"/>
        </w:rPr>
        <w:t xml:space="preserve"> </w:t>
      </w:r>
      <w:r w:rsidR="00AD5977">
        <w:rPr>
          <w:sz w:val="18"/>
        </w:rPr>
        <w:t>(</w:t>
      </w:r>
      <w:r w:rsidR="00A72C5A" w:rsidRPr="00A72C5A">
        <w:t>p</w:t>
      </w:r>
      <w:r w:rsidR="00AD5977" w:rsidRPr="00AD5977">
        <w:t>rema LFS-u, omjer nezaposlenih mladih unutar ukupne dobne skupine mladih osoba</w:t>
      </w:r>
      <w:r w:rsidR="00AD5977">
        <w:t>)</w:t>
      </w:r>
      <w:r w:rsidR="00671B85" w:rsidRPr="00671B85">
        <w:t xml:space="preserve">, dok je njih </w:t>
      </w:r>
      <w:r w:rsidR="00C27E0B">
        <w:t>6,2</w:t>
      </w:r>
      <w:r w:rsidR="00671B85" w:rsidRPr="00671B85">
        <w:t>% bilo neaktivno</w:t>
      </w:r>
      <w:r w:rsidR="00CE2929">
        <w:t xml:space="preserve"> (nisu tražili posao)</w:t>
      </w:r>
      <w:r w:rsidR="00671B85" w:rsidRPr="00671B85">
        <w:t xml:space="preserve">. U ukupnoj dobnoj skupini </w:t>
      </w:r>
      <w:r w:rsidR="00671B85" w:rsidRPr="00A72C5A">
        <w:rPr>
          <w:b/>
        </w:rPr>
        <w:t>15-29</w:t>
      </w:r>
      <w:r>
        <w:t xml:space="preserve">, </w:t>
      </w:r>
      <w:r w:rsidR="002B7DB2">
        <w:t>udio neaktivnih NEET osoba se neznatno smanjio u odnos</w:t>
      </w:r>
      <w:r w:rsidR="004831C9">
        <w:t>u na 2016. godinu te je na raz</w:t>
      </w:r>
      <w:r w:rsidR="002B7DB2">
        <w:t>ini  2013. godine (7%).</w:t>
      </w:r>
      <w:r w:rsidR="00671B85" w:rsidRPr="00671B85">
        <w:t xml:space="preserve"> Grafički prikaz 1 pokazuje kretanje osoba u statusu NEET s obzirom na status aktivnosti pri traženju posla</w:t>
      </w:r>
      <w:r w:rsidR="002B7DB2">
        <w:t xml:space="preserve"> u odnosu na EU28 prosjek</w:t>
      </w:r>
      <w:r w:rsidR="00671B85" w:rsidRPr="00671B85">
        <w:t xml:space="preserve">: </w:t>
      </w:r>
    </w:p>
    <w:p w14:paraId="13E6174F" w14:textId="77777777" w:rsidR="00A42895" w:rsidRDefault="00A42895" w:rsidP="0063511C">
      <w:pPr>
        <w:spacing w:after="0"/>
        <w:jc w:val="both"/>
      </w:pPr>
    </w:p>
    <w:p w14:paraId="54462AE4" w14:textId="2F737D16" w:rsidR="00CE2929" w:rsidRDefault="00A42895" w:rsidP="0063511C">
      <w:pPr>
        <w:spacing w:after="0"/>
        <w:jc w:val="both"/>
      </w:pPr>
      <w:r w:rsidRPr="00671B85">
        <w:rPr>
          <w:b/>
        </w:rPr>
        <w:t>Grafički prikaz 1</w:t>
      </w:r>
      <w:r w:rsidRPr="00671B85">
        <w:t xml:space="preserve"> – Usporedba kretanja stope NEET – RH/EU 28</w:t>
      </w:r>
      <w:r w:rsidR="00383C09" w:rsidRPr="00671B85">
        <w:t xml:space="preserve"> (15-29 godina)</w:t>
      </w:r>
    </w:p>
    <w:p w14:paraId="393441A5" w14:textId="39A98024" w:rsidR="00D418A4" w:rsidRPr="00671B85" w:rsidRDefault="00D418A4" w:rsidP="0063511C">
      <w:pPr>
        <w:spacing w:after="0"/>
        <w:jc w:val="both"/>
      </w:pPr>
      <w:bookmarkStart w:id="19" w:name="_GoBack"/>
      <w:r>
        <w:rPr>
          <w:noProof/>
          <w:lang w:eastAsia="hr-HR"/>
        </w:rPr>
        <w:drawing>
          <wp:inline distT="0" distB="0" distL="0" distR="0" wp14:anchorId="7A6A32D2" wp14:editId="0C90AF13">
            <wp:extent cx="5918200" cy="2526382"/>
            <wp:effectExtent l="0" t="0" r="635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15706" cy="2525317"/>
                    </a:xfrm>
                    <a:prstGeom prst="rect">
                      <a:avLst/>
                    </a:prstGeom>
                    <a:noFill/>
                    <a:ln>
                      <a:noFill/>
                    </a:ln>
                    <a:extLst>
                      <a:ext uri="{53640926-AAD7-44D8-BBD7-CCE9431645EC}">
                        <a14:shadowObscured xmlns:a14="http://schemas.microsoft.com/office/drawing/2010/main"/>
                      </a:ext>
                    </a:extLst>
                  </pic:spPr>
                </pic:pic>
              </a:graphicData>
            </a:graphic>
          </wp:inline>
        </w:drawing>
      </w:r>
      <w:bookmarkEnd w:id="19"/>
    </w:p>
    <w:p w14:paraId="3FF67AE5" w14:textId="1D2E4726" w:rsidR="00AD5977" w:rsidRDefault="00AD5977" w:rsidP="0063511C">
      <w:pPr>
        <w:spacing w:after="0"/>
        <w:jc w:val="both"/>
      </w:pPr>
    </w:p>
    <w:p w14:paraId="080724CE" w14:textId="77777777" w:rsidR="002734AD" w:rsidRPr="0076631B" w:rsidRDefault="0076631B" w:rsidP="0063511C">
      <w:pPr>
        <w:spacing w:after="0"/>
        <w:jc w:val="both"/>
        <w:rPr>
          <w:i/>
          <w:sz w:val="16"/>
        </w:rPr>
      </w:pPr>
      <w:r>
        <w:rPr>
          <w:i/>
          <w:sz w:val="16"/>
        </w:rPr>
        <w:t xml:space="preserve">Izvor podataka - EUROSTAT </w:t>
      </w:r>
    </w:p>
    <w:p w14:paraId="66F9E634" w14:textId="77777777" w:rsidR="00BC162E" w:rsidRDefault="00671B85" w:rsidP="00671B85">
      <w:pPr>
        <w:spacing w:after="0"/>
        <w:jc w:val="both"/>
      </w:pPr>
      <w:r w:rsidRPr="00671B85">
        <w:t xml:space="preserve">Navedeni podaci pokazuju </w:t>
      </w:r>
      <w:r w:rsidRPr="007F5BC5">
        <w:rPr>
          <w:b/>
        </w:rPr>
        <w:t>trend smanjenja stope osoba u statusu NEET</w:t>
      </w:r>
      <w:r w:rsidRPr="00671B85">
        <w:t xml:space="preserve">, ali i ukazuju na činjenicu da se u RH mladi nalaze u statusu NEET </w:t>
      </w:r>
      <w:r w:rsidRPr="007F5BC5">
        <w:rPr>
          <w:b/>
        </w:rPr>
        <w:t>većinom zbog nezaposlenosti</w:t>
      </w:r>
      <w:r w:rsidRPr="00671B85">
        <w:t xml:space="preserve">. Navedeno se može dvojako protumačiti: prvo, da stopa NEET u RH uvelike ovisi o dostupnosti radnih mjesta za mlade osobe </w:t>
      </w:r>
      <w:r w:rsidR="00153051">
        <w:t xml:space="preserve">te </w:t>
      </w:r>
      <w:r w:rsidRPr="00671B85">
        <w:t xml:space="preserve">drugo, da stopa ovisi o </w:t>
      </w:r>
      <w:r w:rsidR="00270F92" w:rsidRPr="00571320">
        <w:t>mogućnostima i zainteresiranosti</w:t>
      </w:r>
      <w:r w:rsidRPr="00671B85">
        <w:t xml:space="preserve"> dobne skupine 15-24 za </w:t>
      </w:r>
      <w:r w:rsidRPr="007F5BC5">
        <w:rPr>
          <w:b/>
        </w:rPr>
        <w:t>nastavkom obrazovanja u višem stupnju</w:t>
      </w:r>
      <w:r w:rsidRPr="00671B85">
        <w:t>. Istovremeno, vidljivo je da RH u odnosu na prosjek EU28 ima manj</w:t>
      </w:r>
      <w:r w:rsidR="007F5BC5">
        <w:t>i udio</w:t>
      </w:r>
      <w:r w:rsidRPr="00671B85">
        <w:t xml:space="preserve"> neaktivnih NEET osoba (onih koji ne traže posao ili ne žele raditi). </w:t>
      </w:r>
    </w:p>
    <w:p w14:paraId="785F7AEF" w14:textId="77777777" w:rsidR="00BC162E" w:rsidRDefault="00BC162E" w:rsidP="00671B85">
      <w:pPr>
        <w:spacing w:after="0"/>
        <w:jc w:val="both"/>
      </w:pPr>
    </w:p>
    <w:p w14:paraId="603B4312" w14:textId="1C014923" w:rsidR="00671B85" w:rsidRPr="00671B85" w:rsidRDefault="00153051" w:rsidP="00671B85">
      <w:pPr>
        <w:spacing w:after="0"/>
        <w:jc w:val="both"/>
      </w:pPr>
      <w:r>
        <w:t>Uvidom u podatke analize bivanja u NEET statusu za generaciju mladih koji su pohađali redovito obrazovanje u 2016. godini te 2017. više nisu bili u sustavu obrazovanja</w:t>
      </w:r>
      <w:r>
        <w:rPr>
          <w:rStyle w:val="FootnoteReference"/>
        </w:rPr>
        <w:footnoteReference w:id="9"/>
      </w:r>
      <w:r>
        <w:t xml:space="preserve">, u najvećem se riziku od neaktivnosti očekivano nalaze mladi s nižim i bez kvalifikacija te mladi koji su završili obrazovanje prema posebnom odgojno-obrazovnom programu (mladi s invaliditetom). </w:t>
      </w:r>
      <w:r w:rsidR="00DD1CC5">
        <w:t xml:space="preserve">Ujedno, </w:t>
      </w:r>
      <w:r w:rsidR="00DD1CC5" w:rsidRPr="0021298B">
        <w:rPr>
          <w:b/>
        </w:rPr>
        <w:t>najveći udio NEET populacije bio je u Ličko-senjskoj te Vukovarskoj županiji</w:t>
      </w:r>
      <w:r w:rsidR="00DD1CC5">
        <w:t xml:space="preserve">. Međutim, ovi su podaci više ilustrativnog karaktera, budući da se radilo o pilot analizi temeljenoj na jednoj generaciji (bivših) učenika i studenata te je kvaliteta podataka i broja varijabli dostupnih za analizu u trenutku izrade analize bila ograničena. </w:t>
      </w:r>
    </w:p>
    <w:p w14:paraId="5C88ED0B" w14:textId="77777777" w:rsidR="00296A94" w:rsidRDefault="00296A94" w:rsidP="0063511C">
      <w:pPr>
        <w:spacing w:after="0"/>
        <w:jc w:val="both"/>
      </w:pPr>
    </w:p>
    <w:p w14:paraId="3F847C9D" w14:textId="3577F6EC" w:rsidR="00132299" w:rsidRDefault="00132299" w:rsidP="00132299">
      <w:pPr>
        <w:spacing w:after="0"/>
        <w:jc w:val="both"/>
      </w:pPr>
      <w:r w:rsidRPr="00671B85">
        <w:t xml:space="preserve">Prosječni broj </w:t>
      </w:r>
      <w:r w:rsidRPr="00671B85">
        <w:rPr>
          <w:b/>
        </w:rPr>
        <w:t xml:space="preserve">registriranih nezaposlenih mladih, </w:t>
      </w:r>
      <w:r w:rsidRPr="00671B85">
        <w:t>odnosno mladih prijavljenih u evidenciju HZZ-a,</w:t>
      </w:r>
      <w:r w:rsidRPr="00671B85">
        <w:rPr>
          <w:b/>
        </w:rPr>
        <w:t xml:space="preserve"> </w:t>
      </w:r>
      <w:r w:rsidRPr="00671B85">
        <w:t xml:space="preserve">u dobnoj skupini 15-29 u razdoblju 2013. </w:t>
      </w:r>
      <w:r>
        <w:t xml:space="preserve">- </w:t>
      </w:r>
      <w:r w:rsidRPr="00671B85">
        <w:t>201</w:t>
      </w:r>
      <w:r>
        <w:t>8</w:t>
      </w:r>
      <w:r w:rsidRPr="00671B85">
        <w:t>. godin</w:t>
      </w:r>
      <w:r>
        <w:t>a (prvih devet mjeseci)</w:t>
      </w:r>
      <w:r w:rsidRPr="00671B85">
        <w:t xml:space="preserve"> smanjen je za </w:t>
      </w:r>
      <w:r w:rsidR="00A47EFB">
        <w:t xml:space="preserve">čak </w:t>
      </w:r>
      <w:r>
        <w:t>72.282</w:t>
      </w:r>
      <w:r w:rsidRPr="00671B85">
        <w:t xml:space="preserve"> osob</w:t>
      </w:r>
      <w:r>
        <w:t>e</w:t>
      </w:r>
      <w:r w:rsidRPr="00671B85">
        <w:t xml:space="preserve"> te je u 201</w:t>
      </w:r>
      <w:r>
        <w:t>8</w:t>
      </w:r>
      <w:r w:rsidRPr="00671B85">
        <w:t>. nastavljen trend opadanja registrirane nezaposlenost</w:t>
      </w:r>
      <w:r>
        <w:t>i</w:t>
      </w:r>
      <w:r w:rsidR="00070232">
        <w:t xml:space="preserve"> </w:t>
      </w:r>
      <w:r w:rsidR="00ED38CF">
        <w:t>-</w:t>
      </w:r>
      <w:r w:rsidR="00070232">
        <w:t xml:space="preserve"> </w:t>
      </w:r>
      <w:r w:rsidR="00D72B4A">
        <w:t>na dan 30.</w:t>
      </w:r>
      <w:r w:rsidR="00070232">
        <w:t xml:space="preserve"> rujn</w:t>
      </w:r>
      <w:r w:rsidR="00D72B4A">
        <w:t>a</w:t>
      </w:r>
      <w:r w:rsidR="00070232">
        <w:t xml:space="preserve"> 2018. godine na evidenciji HZZ-a bile prijavljene</w:t>
      </w:r>
      <w:r w:rsidR="00D72B4A">
        <w:t xml:space="preserve"> tek 34.023</w:t>
      </w:r>
      <w:r w:rsidR="00070232">
        <w:t xml:space="preserve"> </w:t>
      </w:r>
      <w:r w:rsidR="00D72B4A">
        <w:t xml:space="preserve">nezaposlene </w:t>
      </w:r>
      <w:r w:rsidR="00070232">
        <w:t>mlade osobe</w:t>
      </w:r>
      <w:r>
        <w:t>. Osim toga, udio mladih od 15</w:t>
      </w:r>
      <w:r w:rsidRPr="00671B85">
        <w:t>–</w:t>
      </w:r>
      <w:r w:rsidRPr="00671B85">
        <w:lastRenderedPageBreak/>
        <w:t xml:space="preserve">29 u apsolutnom broju registrirane nezaposlenosti u </w:t>
      </w:r>
      <w:r>
        <w:t>istom razdoblju</w:t>
      </w:r>
      <w:r w:rsidRPr="00671B85">
        <w:t xml:space="preserve"> smanjen je za </w:t>
      </w:r>
      <w:r>
        <w:t>7,6</w:t>
      </w:r>
      <w:r w:rsidRPr="00671B85">
        <w:t xml:space="preserve"> postotna b</w:t>
      </w:r>
      <w:r>
        <w:t xml:space="preserve">oda te je u 2018. iznosio 25%. </w:t>
      </w:r>
    </w:p>
    <w:p w14:paraId="29080CEE" w14:textId="77777777" w:rsidR="00D62645" w:rsidRDefault="00D62645" w:rsidP="0063511C">
      <w:pPr>
        <w:spacing w:after="0"/>
        <w:jc w:val="both"/>
      </w:pPr>
    </w:p>
    <w:p w14:paraId="2747044B" w14:textId="08BAE25C" w:rsidR="00132299" w:rsidRPr="00883263" w:rsidRDefault="00132299" w:rsidP="00132299">
      <w:pPr>
        <w:spacing w:after="0"/>
        <w:jc w:val="both"/>
        <w:rPr>
          <w:lang w:val="x-none"/>
        </w:rPr>
      </w:pPr>
      <w:r w:rsidRPr="00D62645">
        <w:rPr>
          <w:b/>
        </w:rPr>
        <w:t>Prema obrazovnom statusu</w:t>
      </w:r>
      <w:r>
        <w:t>, u prvih 9. mjeseci 2018. godine najviše registriranih nezaposlenih mladih osoba, čak 66,2%, imaju srednjoškolsko obrazovanje, dok je njih 23,1% visoko obrazovano („ne-sveučilišna razina“/</w:t>
      </w:r>
      <w:proofErr w:type="spellStart"/>
      <w:r w:rsidRPr="00A56087">
        <w:rPr>
          <w:i/>
        </w:rPr>
        <w:t>non-university</w:t>
      </w:r>
      <w:proofErr w:type="spellEnd"/>
      <w:r w:rsidRPr="00A56087">
        <w:rPr>
          <w:i/>
        </w:rPr>
        <w:t xml:space="preserve"> </w:t>
      </w:r>
      <w:proofErr w:type="spellStart"/>
      <w:r w:rsidRPr="00A56087">
        <w:rPr>
          <w:i/>
        </w:rPr>
        <w:t>degree</w:t>
      </w:r>
      <w:proofErr w:type="spellEnd"/>
      <w:r>
        <w:t xml:space="preserve">, sveučilišna ili postdiplomska razina). U usporedbi s podacima za isto razdoblje 2017., </w:t>
      </w:r>
      <w:r w:rsidR="00A56087">
        <w:t xml:space="preserve">registrirana </w:t>
      </w:r>
      <w:r>
        <w:t xml:space="preserve">nezaposlenost mladih je </w:t>
      </w:r>
      <w:r w:rsidR="00A56087">
        <w:t xml:space="preserve">smanjena </w:t>
      </w:r>
      <w:r>
        <w:t xml:space="preserve">za sve razine obrazovanja. Od svih skupina mladih </w:t>
      </w:r>
      <w:r w:rsidR="00A56087">
        <w:t>najznačajnije</w:t>
      </w:r>
      <w:r w:rsidRPr="00D00CDE">
        <w:t xml:space="preserve"> </w:t>
      </w:r>
      <w:r w:rsidR="00A56087">
        <w:t xml:space="preserve">smanjenje </w:t>
      </w:r>
      <w:r w:rsidRPr="00D00CDE">
        <w:t>zabilježen</w:t>
      </w:r>
      <w:r w:rsidR="00A56087">
        <w:t>o</w:t>
      </w:r>
      <w:r w:rsidRPr="00D00CDE">
        <w:t xml:space="preserve"> je među osobama sa </w:t>
      </w:r>
      <w:r>
        <w:t>osn</w:t>
      </w:r>
      <w:r w:rsidR="00A56087">
        <w:t>ovnoškolskim obrazovanjem (za 28,4%) i</w:t>
      </w:r>
      <w:r>
        <w:t xml:space="preserve"> </w:t>
      </w:r>
      <w:r w:rsidRPr="00D00CDE">
        <w:t xml:space="preserve">srednjoškolskim obrazovanjem </w:t>
      </w:r>
      <w:r>
        <w:t>(za 25,4%)</w:t>
      </w:r>
      <w:r w:rsidR="00A56087">
        <w:t>.</w:t>
      </w:r>
    </w:p>
    <w:p w14:paraId="4B3E7E7D" w14:textId="77777777" w:rsidR="00EB15D3" w:rsidRPr="00132299" w:rsidRDefault="00EB15D3" w:rsidP="0063511C">
      <w:pPr>
        <w:spacing w:after="0"/>
        <w:jc w:val="both"/>
        <w:rPr>
          <w:lang w:val="x-none"/>
        </w:rPr>
      </w:pPr>
    </w:p>
    <w:p w14:paraId="2AE65563" w14:textId="05204EB4" w:rsidR="00E94CFA" w:rsidRPr="00883263" w:rsidRDefault="00BC162E" w:rsidP="00E94CFA">
      <w:pPr>
        <w:spacing w:after="0"/>
        <w:jc w:val="both"/>
      </w:pPr>
      <w:r w:rsidRPr="00883263">
        <w:t xml:space="preserve">Mladi s </w:t>
      </w:r>
      <w:r w:rsidRPr="00883263">
        <w:rPr>
          <w:b/>
        </w:rPr>
        <w:t>niskom razinom kvalifikacija</w:t>
      </w:r>
      <w:r>
        <w:rPr>
          <w:rStyle w:val="FootnoteReference"/>
          <w:b/>
        </w:rPr>
        <w:footnoteReference w:id="10"/>
      </w:r>
      <w:r w:rsidRPr="00883263">
        <w:t xml:space="preserve"> nalaze</w:t>
      </w:r>
      <w:r>
        <w:t xml:space="preserve"> se u vrlo nepovoljnom položaju te njihov udio u dugotrajnoj nezaposlenosti nastavlja rasti. </w:t>
      </w:r>
      <w:r w:rsidR="00E94CFA">
        <w:t>U</w:t>
      </w:r>
      <w:r w:rsidR="00E94CFA" w:rsidRPr="00883263">
        <w:t xml:space="preserve">sporedbom podataka </w:t>
      </w:r>
      <w:r w:rsidR="00E94CFA">
        <w:t xml:space="preserve">u </w:t>
      </w:r>
      <w:r w:rsidR="00E94CFA" w:rsidRPr="00883263">
        <w:t>201</w:t>
      </w:r>
      <w:r w:rsidR="00E94CFA">
        <w:t>7</w:t>
      </w:r>
      <w:r w:rsidR="00E94CFA" w:rsidRPr="00883263">
        <w:t>. i 201</w:t>
      </w:r>
      <w:r w:rsidR="00E94CFA">
        <w:t>8</w:t>
      </w:r>
      <w:r w:rsidR="00E94CFA" w:rsidRPr="00883263">
        <w:t>. godin</w:t>
      </w:r>
      <w:r w:rsidR="00E94CFA">
        <w:t>i</w:t>
      </w:r>
      <w:r w:rsidR="00E94CFA" w:rsidRPr="00883263">
        <w:t xml:space="preserve"> vidljiv </w:t>
      </w:r>
      <w:r w:rsidR="00E94CFA">
        <w:t>je lagani</w:t>
      </w:r>
      <w:r w:rsidR="00E94CFA" w:rsidRPr="00883263">
        <w:t xml:space="preserve"> porast</w:t>
      </w:r>
      <w:r w:rsidR="00A47EFB">
        <w:t xml:space="preserve"> (s 54% na 57%)</w:t>
      </w:r>
      <w:r w:rsidR="00E94CFA" w:rsidRPr="00883263">
        <w:t xml:space="preserve"> njihovog udjela u dugotrajnoj nezaposlenosti</w:t>
      </w:r>
      <w:r w:rsidR="00E94CFA">
        <w:t xml:space="preserve"> od 3 postotna</w:t>
      </w:r>
      <w:r w:rsidR="00ED38CF">
        <w:t xml:space="preserve"> boda (što je nastavak trenda iz 2016. godine)</w:t>
      </w:r>
      <w:r w:rsidR="00E94CFA">
        <w:t xml:space="preserve"> te su u rujnu 2018. godine činili</w:t>
      </w:r>
      <w:r w:rsidR="00E94CFA" w:rsidRPr="00883263">
        <w:t xml:space="preserve"> čak </w:t>
      </w:r>
      <w:r w:rsidR="00E94CFA">
        <w:t>56,9</w:t>
      </w:r>
      <w:r w:rsidR="00E94CFA" w:rsidRPr="00883263">
        <w:t xml:space="preserve">% u ukupnoj populaciji registriranih </w:t>
      </w:r>
      <w:r w:rsidR="00E94CFA">
        <w:t xml:space="preserve">dugotrajno </w:t>
      </w:r>
      <w:r w:rsidR="00E94CFA" w:rsidRPr="00883263">
        <w:t xml:space="preserve">nezaposlenih mladih. </w:t>
      </w:r>
    </w:p>
    <w:p w14:paraId="76C5735D" w14:textId="77777777" w:rsidR="00E94CFA" w:rsidRDefault="00E94CFA" w:rsidP="0063511C">
      <w:pPr>
        <w:spacing w:after="0"/>
        <w:jc w:val="both"/>
      </w:pPr>
    </w:p>
    <w:p w14:paraId="2C2C40F1" w14:textId="0D1EE802" w:rsidR="00E57B24" w:rsidRPr="00883263" w:rsidRDefault="00E57B24" w:rsidP="00E57B24">
      <w:pPr>
        <w:spacing w:after="0"/>
        <w:jc w:val="both"/>
      </w:pPr>
      <w:r w:rsidRPr="00883263">
        <w:t xml:space="preserve">Promatrajući položaj </w:t>
      </w:r>
      <w:r w:rsidRPr="00883263">
        <w:rPr>
          <w:b/>
        </w:rPr>
        <w:t>mladih osoba s invaliditetom</w:t>
      </w:r>
      <w:r w:rsidRPr="00883263">
        <w:t xml:space="preserve"> koje su prijavljene u HZZ-u, vidljivo je da se u </w:t>
      </w:r>
      <w:r>
        <w:t>prvih devet mjeseci 2018.</w:t>
      </w:r>
      <w:r w:rsidRPr="00883263">
        <w:t xml:space="preserve"> godin</w:t>
      </w:r>
      <w:r>
        <w:t>e</w:t>
      </w:r>
      <w:r w:rsidRPr="00883263">
        <w:t xml:space="preserve"> udio nezaposlenih mladih s invaliditetom u općoj populaciji nezaposlenih mladih povećao - s </w:t>
      </w:r>
      <w:r>
        <w:t>4,3</w:t>
      </w:r>
      <w:r w:rsidRPr="00883263">
        <w:t xml:space="preserve">% na </w:t>
      </w:r>
      <w:r>
        <w:t>5,1</w:t>
      </w:r>
      <w:r w:rsidRPr="00883263">
        <w:t xml:space="preserve">%. Također, najveći je udio osoba s invaliditetom koje imaju završeno srednjoškolsko obrazovanje. Zabrinjava podatak da se udio mladih osoba s invaliditetom povećava ako se promatra dužina boravka u evidenciji HZZ-a te </w:t>
      </w:r>
      <w:r>
        <w:t>je</w:t>
      </w:r>
      <w:r w:rsidRPr="00883263">
        <w:t xml:space="preserve"> čak </w:t>
      </w:r>
      <w:r>
        <w:t>34,4</w:t>
      </w:r>
      <w:r w:rsidRPr="00883263">
        <w:t>% svih mladih koji su u evidenciji HZZ-a 5 i više godina upravo mlade osobe s invaliditetom. Navedeni udjeli povećavaj</w:t>
      </w:r>
      <w:r w:rsidR="00ED38CF">
        <w:t>u se iz dva razloga – zato što j</w:t>
      </w:r>
      <w:r w:rsidRPr="00883263">
        <w:t>e blago povećan broj prijavljenih mladih osoba s invaliditetom, ali i zato što se ukupan broj nezaposlenih mladih osoba bez teškoća smanjuje većom brzinom. Tablični prikazi podataka o nezaposlenim osobama s invaliditetom dostupni su u prilogu (Tablice 3 i 4).</w:t>
      </w:r>
    </w:p>
    <w:p w14:paraId="3BBBE672" w14:textId="09BCD461" w:rsidR="007627F6" w:rsidRPr="00883263" w:rsidRDefault="007627F6" w:rsidP="0063511C">
      <w:pPr>
        <w:spacing w:after="0"/>
        <w:jc w:val="both"/>
      </w:pPr>
    </w:p>
    <w:p w14:paraId="32846859" w14:textId="77777777" w:rsidR="00C91E71" w:rsidRPr="00883263" w:rsidRDefault="000949B9" w:rsidP="00C91E71">
      <w:pPr>
        <w:pStyle w:val="Heading3"/>
        <w:rPr>
          <w:rFonts w:ascii="Calibri" w:hAnsi="Calibri"/>
          <w:sz w:val="22"/>
          <w:szCs w:val="22"/>
        </w:rPr>
      </w:pPr>
      <w:bookmarkStart w:id="20" w:name="_Toc472690984"/>
      <w:bookmarkStart w:id="21" w:name="_Toc2327823"/>
      <w:r w:rsidRPr="00883263">
        <w:rPr>
          <w:rFonts w:ascii="Calibri" w:hAnsi="Calibri"/>
          <w:sz w:val="22"/>
          <w:szCs w:val="22"/>
        </w:rPr>
        <w:t>1.2.b Zaposlenost mladih</w:t>
      </w:r>
      <w:bookmarkEnd w:id="20"/>
      <w:bookmarkEnd w:id="21"/>
    </w:p>
    <w:p w14:paraId="5A157A6A" w14:textId="4FE9A280" w:rsidR="003E1019" w:rsidRPr="003076F6" w:rsidRDefault="00647465" w:rsidP="00C91E71">
      <w:pPr>
        <w:spacing w:after="0"/>
        <w:jc w:val="both"/>
        <w:rPr>
          <w:highlight w:val="yellow"/>
        </w:rPr>
      </w:pPr>
      <w:r w:rsidRPr="0021298B">
        <w:t xml:space="preserve">Prema </w:t>
      </w:r>
      <w:r w:rsidR="002D7337" w:rsidRPr="0021298B">
        <w:t>podacima EUROSTAT-a</w:t>
      </w:r>
      <w:r w:rsidRPr="0021298B">
        <w:t xml:space="preserve">, ukupan </w:t>
      </w:r>
      <w:r w:rsidRPr="00701614">
        <w:rPr>
          <w:b/>
        </w:rPr>
        <w:t xml:space="preserve">broj </w:t>
      </w:r>
      <w:r w:rsidR="002D7337" w:rsidRPr="00701614">
        <w:rPr>
          <w:b/>
        </w:rPr>
        <w:t>osoba koje</w:t>
      </w:r>
      <w:r w:rsidR="00270F92" w:rsidRPr="00701614">
        <w:rPr>
          <w:b/>
        </w:rPr>
        <w:t xml:space="preserve"> </w:t>
      </w:r>
      <w:r w:rsidR="00E776A4" w:rsidRPr="00701614">
        <w:rPr>
          <w:b/>
        </w:rPr>
        <w:t>rade</w:t>
      </w:r>
      <w:r w:rsidR="00701614">
        <w:rPr>
          <w:b/>
        </w:rPr>
        <w:t xml:space="preserve"> </w:t>
      </w:r>
      <w:r w:rsidR="00701614" w:rsidRPr="00701614">
        <w:t>(</w:t>
      </w:r>
      <w:r w:rsidR="00701614">
        <w:t xml:space="preserve">broj </w:t>
      </w:r>
      <w:r w:rsidR="00701614" w:rsidRPr="00701614">
        <w:t>zaposlenih</w:t>
      </w:r>
      <w:r w:rsidR="00F147FC" w:rsidRPr="00701614">
        <w:t>,</w:t>
      </w:r>
      <w:r w:rsidR="00E776A4" w:rsidRPr="00701614">
        <w:t xml:space="preserve"> </w:t>
      </w:r>
      <w:r w:rsidR="002D7337" w:rsidRPr="00701614">
        <w:t>prema anketi o radnoj snazi</w:t>
      </w:r>
      <w:r w:rsidR="00701614" w:rsidRPr="00701614">
        <w:t>)</w:t>
      </w:r>
      <w:r w:rsidR="002D7337" w:rsidRPr="00701614">
        <w:t xml:space="preserve"> </w:t>
      </w:r>
      <w:r w:rsidR="002D7337" w:rsidRPr="0021298B">
        <w:t>konti</w:t>
      </w:r>
      <w:r w:rsidR="0021298B" w:rsidRPr="0021298B">
        <w:t>nuirano raste od 2014. do 2017</w:t>
      </w:r>
      <w:r w:rsidR="002D7337" w:rsidRPr="0021298B">
        <w:t xml:space="preserve">. </w:t>
      </w:r>
      <w:r w:rsidR="00F147FC">
        <w:t xml:space="preserve">Broj zaposlenih </w:t>
      </w:r>
      <w:r w:rsidR="00F147FC" w:rsidRPr="00F147FC">
        <w:t>u dobnoj skupini od 15 do 29</w:t>
      </w:r>
      <w:r w:rsidR="00F147FC">
        <w:t xml:space="preserve"> godina tijekom 2017. godine također je rastao, ali vrlo blago (tek za 0,5%), dok je za ukupnu radnu snagu (15-64) rast zaposlenih u istom razdoblju bio</w:t>
      </w:r>
      <w:r w:rsidR="00E45690">
        <w:t xml:space="preserve"> nešto izraženiji (</w:t>
      </w:r>
      <w:r w:rsidR="00F147FC">
        <w:t>2,3%</w:t>
      </w:r>
      <w:r w:rsidR="00E45690">
        <w:t>)</w:t>
      </w:r>
      <w:r w:rsidR="00F147FC">
        <w:t xml:space="preserve">. </w:t>
      </w:r>
      <w:r w:rsidR="00EC4446">
        <w:t xml:space="preserve">Ujedno treba primijetiti da </w:t>
      </w:r>
      <w:r w:rsidR="00701614">
        <w:t>j</w:t>
      </w:r>
      <w:r w:rsidR="00EC4446">
        <w:t xml:space="preserve">e rast </w:t>
      </w:r>
      <w:r w:rsidR="00701614">
        <w:t>izraženiji</w:t>
      </w:r>
      <w:r w:rsidR="00EC4446">
        <w:t xml:space="preserve"> </w:t>
      </w:r>
      <w:r w:rsidR="00701614">
        <w:t>u dobnoj skupini</w:t>
      </w:r>
      <w:r w:rsidR="00EC4446">
        <w:t xml:space="preserve"> 25-29, dok je broj zaposlenih mladih 15-24 stagnirao (u 2016. godini situacija je bila obrnuta!). </w:t>
      </w:r>
      <w:r w:rsidR="00E45690">
        <w:t xml:space="preserve">Detaljnije promatrajući dobnu skupinu 15-24 vidljivo je da je u njoj zabilježen najsnažniji </w:t>
      </w:r>
      <w:r w:rsidR="00EC4446">
        <w:t>rast broja zaposlenih</w:t>
      </w:r>
      <w:r w:rsidR="00E45690">
        <w:t>,</w:t>
      </w:r>
      <w:r w:rsidR="00EC4446">
        <w:t xml:space="preserve"> od čak 10%</w:t>
      </w:r>
      <w:r w:rsidR="00BC162E">
        <w:t>,</w:t>
      </w:r>
      <w:r w:rsidR="00EC4446">
        <w:t xml:space="preserve"> za </w:t>
      </w:r>
      <w:r w:rsidR="00B3737A">
        <w:t>visokoobrazovane osobe</w:t>
      </w:r>
      <w:r w:rsidR="00E45690">
        <w:t>, ali i najsnažniji pad broja zaposlenih od 14%, kod niže obrazovanih mladih osoba</w:t>
      </w:r>
      <w:r w:rsidR="00B3737A">
        <w:t xml:space="preserve">. </w:t>
      </w:r>
      <w:r w:rsidR="00223B9F" w:rsidRPr="00223B9F">
        <w:t>Prikaz podataka d</w:t>
      </w:r>
      <w:r w:rsidR="00223B9F">
        <w:t>ostupan je u prilogu (Tablica 2a</w:t>
      </w:r>
      <w:r w:rsidR="00223B9F" w:rsidRPr="00223B9F">
        <w:t>).</w:t>
      </w:r>
    </w:p>
    <w:p w14:paraId="05060D4D" w14:textId="61C804DC" w:rsidR="00922380" w:rsidRPr="003076F6" w:rsidRDefault="00D96A34" w:rsidP="004E0ED6">
      <w:pPr>
        <w:jc w:val="both"/>
      </w:pPr>
      <w:r w:rsidRPr="00701614">
        <w:rPr>
          <w:b/>
        </w:rPr>
        <w:t>Stopa zaposlenosti</w:t>
      </w:r>
      <w:r w:rsidRPr="001E02D3">
        <w:t xml:space="preserve"> govori o udjelu zaposlenih osoba u </w:t>
      </w:r>
      <w:r w:rsidR="00172288" w:rsidRPr="001E02D3">
        <w:t>određen</w:t>
      </w:r>
      <w:r w:rsidR="00BA50AB" w:rsidRPr="001E02D3">
        <w:t>oj</w:t>
      </w:r>
      <w:r w:rsidR="00172288" w:rsidRPr="001E02D3">
        <w:t xml:space="preserve"> </w:t>
      </w:r>
      <w:r w:rsidRPr="001E02D3">
        <w:t>populacij</w:t>
      </w:r>
      <w:r w:rsidR="00BA50AB" w:rsidRPr="001E02D3">
        <w:t>i</w:t>
      </w:r>
      <w:r w:rsidRPr="001E02D3">
        <w:t xml:space="preserve">. </w:t>
      </w:r>
      <w:r w:rsidR="00701614">
        <w:t xml:space="preserve">Uspoređujući podatke za 2016. i 2017. godinu, vidljiv je nastavak blagog rasta stope zaposlenih za ukupnu dobnu skupinu 15-29 (stopa je narasla za 1,3 postotna boda), gdje je rast stope također bio izraženiji za stariju pod-skupinu mladih, od 25-29 godina (narasla je za 2,6 postotnih bodova). Ujedno, treba primijetiti da je jaz između EU28 prosjeka te stope u Hrvatskoj još uvijek značajan (8,9 postotnih bodova), no ipak se </w:t>
      </w:r>
      <w:r w:rsidR="00223B9F">
        <w:t xml:space="preserve">postepeno </w:t>
      </w:r>
      <w:r w:rsidR="00701614" w:rsidRPr="00223B9F">
        <w:t xml:space="preserve">smanjuje. </w:t>
      </w:r>
      <w:r w:rsidR="00223B9F" w:rsidRPr="00223B9F">
        <w:t>S</w:t>
      </w:r>
      <w:r w:rsidR="00922380" w:rsidRPr="00223B9F">
        <w:t xml:space="preserve">topa zaposlenosti mladih </w:t>
      </w:r>
      <w:r w:rsidR="00223B9F" w:rsidRPr="00223B9F">
        <w:t xml:space="preserve">u Hrvatskoj rasla istim intenzitetom kao </w:t>
      </w:r>
      <w:r w:rsidR="00223B9F">
        <w:t>EU28 prosječna stopa, a</w:t>
      </w:r>
      <w:r w:rsidR="00223B9F" w:rsidRPr="00223B9F">
        <w:t xml:space="preserve"> </w:t>
      </w:r>
      <w:r w:rsidR="00223B9F">
        <w:t>p</w:t>
      </w:r>
      <w:r w:rsidR="003E1019" w:rsidRPr="00223B9F">
        <w:t>rikaz podataka dostupan je u prilogu (Tablica 2</w:t>
      </w:r>
      <w:r w:rsidR="00223B9F" w:rsidRPr="00223B9F">
        <w:t>b</w:t>
      </w:r>
      <w:r w:rsidR="003E1019" w:rsidRPr="00223B9F">
        <w:t>).</w:t>
      </w:r>
    </w:p>
    <w:p w14:paraId="76422BDA" w14:textId="77777777" w:rsidR="00E824DD" w:rsidRDefault="007336BC" w:rsidP="00AF7721">
      <w:pPr>
        <w:jc w:val="both"/>
      </w:pPr>
      <w:r w:rsidRPr="00AF7721">
        <w:lastRenderedPageBreak/>
        <w:t xml:space="preserve">Prema podacima </w:t>
      </w:r>
      <w:r w:rsidRPr="00AF7721">
        <w:rPr>
          <w:b/>
        </w:rPr>
        <w:t>Hrvatskog zavoda za mirovinsko osiguranje</w:t>
      </w:r>
      <w:r>
        <w:t xml:space="preserve"> krajem rujna </w:t>
      </w:r>
      <w:r w:rsidRPr="00803E13">
        <w:t>201</w:t>
      </w:r>
      <w:r>
        <w:t>8</w:t>
      </w:r>
      <w:r w:rsidRPr="00803E13">
        <w:t xml:space="preserve">. </w:t>
      </w:r>
      <w:r>
        <w:t xml:space="preserve">godine </w:t>
      </w:r>
      <w:r w:rsidRPr="00AF7721">
        <w:t xml:space="preserve">evidentirano je </w:t>
      </w:r>
      <w:r>
        <w:t>1.546.848</w:t>
      </w:r>
      <w:r w:rsidRPr="00AF7721">
        <w:t xml:space="preserve"> </w:t>
      </w:r>
      <w:r w:rsidR="0067574B">
        <w:t>osiguranika</w:t>
      </w:r>
      <w:r w:rsidRPr="00AF7721">
        <w:t xml:space="preserve">. Udio mladih </w:t>
      </w:r>
      <w:r w:rsidR="0067574B">
        <w:t xml:space="preserve">osiguranih </w:t>
      </w:r>
      <w:r w:rsidRPr="00AF7721">
        <w:t xml:space="preserve">osoba 15-29 godina u navedenom broju  iznosi </w:t>
      </w:r>
      <w:r w:rsidRPr="00405A43">
        <w:t>282</w:t>
      </w:r>
      <w:r>
        <w:t>.</w:t>
      </w:r>
      <w:r w:rsidRPr="00405A43">
        <w:t>183</w:t>
      </w:r>
      <w:r w:rsidRPr="00AF7721">
        <w:t xml:space="preserve">, odnosno </w:t>
      </w:r>
      <w:r>
        <w:t>18,2</w:t>
      </w:r>
      <w:r w:rsidRPr="00AF7721">
        <w:t xml:space="preserve">%. U odnosu na </w:t>
      </w:r>
      <w:r>
        <w:t xml:space="preserve">isto razdoblje </w:t>
      </w:r>
      <w:r w:rsidRPr="00AF7721">
        <w:t>201</w:t>
      </w:r>
      <w:r>
        <w:t>7</w:t>
      </w:r>
      <w:r w:rsidRPr="00AF7721">
        <w:t>. godin</w:t>
      </w:r>
      <w:r>
        <w:t>e</w:t>
      </w:r>
      <w:r w:rsidRPr="00AF7721">
        <w:t xml:space="preserve">, kada je broj </w:t>
      </w:r>
      <w:r w:rsidR="0067574B">
        <w:t>osiguranih</w:t>
      </w:r>
      <w:r w:rsidRPr="00AF7721">
        <w:t xml:space="preserve"> mladih osoba 15-29 godina bio </w:t>
      </w:r>
      <w:r w:rsidRPr="00405A43">
        <w:t>277.316</w:t>
      </w:r>
      <w:r w:rsidRPr="00AF7721">
        <w:t xml:space="preserve">, ovo je povećanje od </w:t>
      </w:r>
      <w:r>
        <w:t>1,8</w:t>
      </w:r>
      <w:r w:rsidRPr="00AF7721">
        <w:t xml:space="preserve">%. Mladi 15-24 godine čine </w:t>
      </w:r>
      <w:r>
        <w:t>7,6</w:t>
      </w:r>
      <w:r w:rsidRPr="00AF7721">
        <w:t xml:space="preserve">% ukupnog broja osiguranika, što je </w:t>
      </w:r>
      <w:r>
        <w:t>na gotovo istoj razini u odnosu na 2017. godinu (7.5%)</w:t>
      </w:r>
      <w:r w:rsidR="00E824DD">
        <w:t>.</w:t>
      </w:r>
      <w:r w:rsidRPr="00AF7721" w:rsidDel="00012671">
        <w:t xml:space="preserve"> </w:t>
      </w:r>
    </w:p>
    <w:p w14:paraId="4C4746AC" w14:textId="41BF4847" w:rsidR="00E824DD" w:rsidRDefault="00E824DD" w:rsidP="00AF7721">
      <w:pPr>
        <w:jc w:val="both"/>
      </w:pPr>
      <w:r w:rsidRPr="00AF7721">
        <w:t>Od ukupnog broja mladih</w:t>
      </w:r>
      <w:r w:rsidR="000713CF">
        <w:t xml:space="preserve"> </w:t>
      </w:r>
      <w:r w:rsidR="000713CF" w:rsidRPr="00AF7721">
        <w:t>(15-29 godina)</w:t>
      </w:r>
      <w:r w:rsidR="000713CF">
        <w:t xml:space="preserve"> osiguranih na temelju radnog odnosa</w:t>
      </w:r>
      <w:r w:rsidRPr="00AF7721">
        <w:t xml:space="preserve">, </w:t>
      </w:r>
      <w:r>
        <w:t>49,9</w:t>
      </w:r>
      <w:r w:rsidRPr="00AF7721">
        <w:t xml:space="preserve">% ima sklopljen ugovor o radu na neodređeno vrijeme, dok </w:t>
      </w:r>
      <w:r>
        <w:rPr>
          <w:b/>
        </w:rPr>
        <w:t>50,1</w:t>
      </w:r>
      <w:r w:rsidRPr="00AF7721">
        <w:rPr>
          <w:b/>
        </w:rPr>
        <w:t>% mladih radi na određeno vrijeme</w:t>
      </w:r>
      <w:r w:rsidRPr="00AF7721">
        <w:t>. U dobnoj skupini 15-24 godine udio ugovora na n</w:t>
      </w:r>
      <w:r>
        <w:t>eodređeno vrijeme je nešto niži -</w:t>
      </w:r>
      <w:r w:rsidRPr="00AF7721">
        <w:t xml:space="preserve"> </w:t>
      </w:r>
      <w:r>
        <w:t>40,6</w:t>
      </w:r>
      <w:r w:rsidRPr="00AF7721">
        <w:t xml:space="preserve">%  mladih ove dobne skupine ima ugovor na neodređeno vrijeme, dok </w:t>
      </w:r>
      <w:r>
        <w:t>59,4</w:t>
      </w:r>
      <w:r w:rsidRPr="00AF7721">
        <w:t>% radi na ugovor na određeno vrijeme.</w:t>
      </w:r>
    </w:p>
    <w:p w14:paraId="709527E8" w14:textId="00143833" w:rsidR="00E824DD" w:rsidRPr="00AF7721" w:rsidRDefault="00E824DD" w:rsidP="00AF7721">
      <w:pPr>
        <w:jc w:val="both"/>
      </w:pPr>
      <w:r w:rsidRPr="00E824DD">
        <w:t xml:space="preserve">Promatrajući </w:t>
      </w:r>
      <w:r w:rsidRPr="004E1E0F">
        <w:t xml:space="preserve">razdoblje 2013.-2018., broj zaposlenih u dobnoj skupini 15-24 godine bilježi konstantan rast, dok ukupan </w:t>
      </w:r>
      <w:r w:rsidR="000713CF" w:rsidRPr="004E1E0F">
        <w:t xml:space="preserve">broj osiguranika i osiguranika </w:t>
      </w:r>
      <w:r w:rsidRPr="004E1E0F">
        <w:t>u dobnoj skupini 15-29 taj rast bilježi od 2014.</w:t>
      </w:r>
      <w:r w:rsidRPr="00E824DD">
        <w:t xml:space="preserve"> godine.</w:t>
      </w:r>
    </w:p>
    <w:p w14:paraId="5CE646C8" w14:textId="373B2CEE" w:rsidR="00E824DD" w:rsidRPr="00AF7721" w:rsidRDefault="00E824DD" w:rsidP="00E824DD">
      <w:pPr>
        <w:jc w:val="both"/>
      </w:pPr>
      <w:r w:rsidRPr="00AF7721">
        <w:t xml:space="preserve">1. siječnja 2015. godine uvedena je </w:t>
      </w:r>
      <w:r w:rsidRPr="00E824DD">
        <w:rPr>
          <w:b/>
        </w:rPr>
        <w:t>fiskalna olakšica</w:t>
      </w:r>
      <w:r w:rsidRPr="00AF7721">
        <w:t xml:space="preserve"> za zapošljavanj</w:t>
      </w:r>
      <w:r>
        <w:t xml:space="preserve">e mladih do 30 godina starosti </w:t>
      </w:r>
      <w:r w:rsidRPr="00AF7721">
        <w:t xml:space="preserve">na ugovor o radu na neodređeno vrijeme. Poslodavac može navedenu olakšicu koristiti 5 godina. Ova mjera je istovremeno i podrška demografskoj i populacijskoj politici kroz osiguravanje radne i socijalne sigurnosti. Ukupan broj mladih </w:t>
      </w:r>
      <w:r>
        <w:t xml:space="preserve">korisnika </w:t>
      </w:r>
      <w:r w:rsidRPr="00AF7721">
        <w:t xml:space="preserve">ove olakšice u </w:t>
      </w:r>
      <w:r w:rsidRPr="003635FA">
        <w:t>2015.</w:t>
      </w:r>
      <w:r>
        <w:t xml:space="preserve"> </w:t>
      </w:r>
      <w:r w:rsidRPr="00AF7721">
        <w:t xml:space="preserve">godini bio je </w:t>
      </w:r>
      <w:r w:rsidRPr="003635FA">
        <w:t>33.508</w:t>
      </w:r>
      <w:r>
        <w:t xml:space="preserve">. Krajem rujna 2017. godine taj je broj iznosio 76.407 </w:t>
      </w:r>
      <w:r w:rsidRPr="00AF7721">
        <w:t xml:space="preserve">dok je ukupan broj </w:t>
      </w:r>
      <w:r>
        <w:t>korisnika ove</w:t>
      </w:r>
      <w:r w:rsidRPr="00AF7721">
        <w:t xml:space="preserve"> olakšic</w:t>
      </w:r>
      <w:r>
        <w:t>e</w:t>
      </w:r>
      <w:r w:rsidRPr="00AF7721">
        <w:t xml:space="preserve"> </w:t>
      </w:r>
      <w:r>
        <w:t>krajem</w:t>
      </w:r>
      <w:r w:rsidRPr="00AF7721">
        <w:t xml:space="preserve"> </w:t>
      </w:r>
      <w:r>
        <w:t xml:space="preserve">rujna </w:t>
      </w:r>
      <w:r w:rsidRPr="00AF7721">
        <w:t>201</w:t>
      </w:r>
      <w:r>
        <w:t>8</w:t>
      </w:r>
      <w:r w:rsidRPr="00AF7721">
        <w:t xml:space="preserve">. godine bio </w:t>
      </w:r>
      <w:r>
        <w:t>101.869</w:t>
      </w:r>
      <w:r w:rsidRPr="00AF7721">
        <w:t xml:space="preserve">, što je povećanje za </w:t>
      </w:r>
      <w:r>
        <w:t>25.462</w:t>
      </w:r>
      <w:r w:rsidRPr="00AF7721">
        <w:t xml:space="preserve"> osob</w:t>
      </w:r>
      <w:r>
        <w:t>e</w:t>
      </w:r>
      <w:r w:rsidRPr="00AF7721">
        <w:t xml:space="preserve">. </w:t>
      </w:r>
      <w:r>
        <w:t>Broj mladih osoba 15-29,</w:t>
      </w:r>
      <w:r w:rsidRPr="00AF7721">
        <w:t xml:space="preserve"> </w:t>
      </w:r>
      <w:r>
        <w:t>koje</w:t>
      </w:r>
      <w:r w:rsidRPr="00AF7721">
        <w:t xml:space="preserve"> </w:t>
      </w:r>
      <w:r>
        <w:t xml:space="preserve">su 2018. godine novozaposlene je 10.850, </w:t>
      </w:r>
      <w:r w:rsidRPr="00AF7721">
        <w:t xml:space="preserve">dok je </w:t>
      </w:r>
      <w:r>
        <w:t>38.144</w:t>
      </w:r>
      <w:r w:rsidRPr="00AF7721">
        <w:t xml:space="preserve"> mladih osoba korištenjem fiskalne olakšice dobilo ugovor na neodređeno vrijeme</w:t>
      </w:r>
      <w:r>
        <w:t xml:space="preserve"> („prešli“ su s ugovora na određeno na ugovor na neodređeno vrijeme)</w:t>
      </w:r>
      <w:r w:rsidRPr="00AF7721">
        <w:t>.</w:t>
      </w:r>
      <w:r>
        <w:t xml:space="preserve"> </w:t>
      </w:r>
    </w:p>
    <w:p w14:paraId="18F64B08" w14:textId="382E5350" w:rsidR="005958D9" w:rsidRDefault="00C146CC" w:rsidP="00C146CC">
      <w:pPr>
        <w:spacing w:after="0"/>
        <w:jc w:val="both"/>
      </w:pPr>
      <w:r>
        <w:t>U prvih 9. mjeseci 2018. godine</w:t>
      </w:r>
      <w:r w:rsidRPr="00AF7721">
        <w:t xml:space="preserve"> iz </w:t>
      </w:r>
      <w:r w:rsidRPr="00AF7721">
        <w:rPr>
          <w:b/>
        </w:rPr>
        <w:t>evidencije nezaposlenih osoba</w:t>
      </w:r>
      <w:r w:rsidRPr="00AF7721">
        <w:t xml:space="preserve"> </w:t>
      </w:r>
      <w:r w:rsidR="00355D39">
        <w:t xml:space="preserve">(HZZ-a) radi zapošljavanja na temelju radnog odnosa i drugih </w:t>
      </w:r>
      <w:r w:rsidR="00355D39" w:rsidRPr="005958D9">
        <w:t>poslovnih aktivnosti</w:t>
      </w:r>
      <w:r w:rsidR="004E1E0F">
        <w:rPr>
          <w:rStyle w:val="FootnoteReference"/>
        </w:rPr>
        <w:footnoteReference w:id="11"/>
      </w:r>
      <w:r w:rsidR="00355D39" w:rsidRPr="005958D9">
        <w:t xml:space="preserve"> izašlo</w:t>
      </w:r>
      <w:r w:rsidRPr="005958D9">
        <w:t xml:space="preserve"> je ukupno 141.455 osoba. Od navedenog broja, 59.073 </w:t>
      </w:r>
      <w:r w:rsidR="00355D39" w:rsidRPr="005958D9">
        <w:t>su bile mlade</w:t>
      </w:r>
      <w:r w:rsidRPr="005958D9">
        <w:t xml:space="preserve"> osob</w:t>
      </w:r>
      <w:r w:rsidR="00355D39" w:rsidRPr="005958D9">
        <w:t>e</w:t>
      </w:r>
      <w:r w:rsidRPr="005958D9">
        <w:t>, što čini njihov udio od 41,8% u ukupnom zapošljavanju na temelju radnog odnosa i drugih poslovnih aktivnosti. Od ukupnog broja zaposlenih mladih temeljem ugovora o radu i drugih poslovnih aktivnosti</w:t>
      </w:r>
      <w:r w:rsidR="00773C05">
        <w:t xml:space="preserve"> njih </w:t>
      </w:r>
      <w:r w:rsidRPr="005958D9">
        <w:t>53.052, odnosno 89,8%</w:t>
      </w:r>
      <w:r w:rsidR="00773C05">
        <w:t>,</w:t>
      </w:r>
      <w:r w:rsidRPr="005958D9">
        <w:t xml:space="preserve"> zaposleno je </w:t>
      </w:r>
      <w:r w:rsidRPr="005958D9">
        <w:rPr>
          <w:b/>
        </w:rPr>
        <w:t>temeljem ugovora o radu.</w:t>
      </w:r>
      <w:r w:rsidRPr="005958D9">
        <w:t xml:space="preserve"> Također, u 2018. godini temeljem radnog odnosa </w:t>
      </w:r>
      <w:r w:rsidRPr="00AF7721">
        <w:t xml:space="preserve">i drugih poslovnih aktivnosti zaposleno je </w:t>
      </w:r>
      <w:r>
        <w:t>1.309</w:t>
      </w:r>
      <w:r w:rsidRPr="00AF7721">
        <w:rPr>
          <w:b/>
        </w:rPr>
        <w:t xml:space="preserve"> mladih osoba s invaliditetom,</w:t>
      </w:r>
      <w:r w:rsidRPr="00AF7721">
        <w:t xml:space="preserve"> od čega je temeljem ugovora o radu zaposleno njih </w:t>
      </w:r>
      <w:r>
        <w:t>1.270</w:t>
      </w:r>
      <w:r w:rsidRPr="00AF7721">
        <w:t xml:space="preserve">. </w:t>
      </w:r>
    </w:p>
    <w:p w14:paraId="63EF080E" w14:textId="77777777" w:rsidR="005958D9" w:rsidRDefault="005958D9" w:rsidP="00C146CC">
      <w:pPr>
        <w:spacing w:after="0"/>
        <w:jc w:val="both"/>
      </w:pPr>
    </w:p>
    <w:p w14:paraId="584292EC" w14:textId="3BA92B4D" w:rsidR="00C146CC" w:rsidRPr="00AF7721" w:rsidRDefault="00C146CC" w:rsidP="00C146CC">
      <w:pPr>
        <w:spacing w:after="0"/>
        <w:jc w:val="both"/>
      </w:pPr>
      <w:r w:rsidRPr="00AF7721">
        <w:t>Mlade osobe su se u 201</w:t>
      </w:r>
      <w:r>
        <w:t>8</w:t>
      </w:r>
      <w:r w:rsidRPr="00AF7721">
        <w:t xml:space="preserve">. godini najčešće zapošljavale u djelatnostima pružanja smještaja te pripreme i usluživanja hrane, nakon čega slijedi trgovina na veliko i na malo, popravak motornih vozila i motocikala te na trećem najčešćem mjestu prerađivačka industrija. Također, moguće je primijetiti da se </w:t>
      </w:r>
      <w:r>
        <w:t>više od</w:t>
      </w:r>
      <w:r w:rsidRPr="00AF7721">
        <w:t xml:space="preserve"> polovina mladih najčešće zaposli u roku od 3 mjeseca (njih </w:t>
      </w:r>
      <w:r>
        <w:t>52,2</w:t>
      </w:r>
      <w:r w:rsidRPr="00AF7721">
        <w:t xml:space="preserve">%) te većina mladih koji se zaposle iz evidencije HZZ-a na zaposlenje čekaju </w:t>
      </w:r>
      <w:r>
        <w:t xml:space="preserve">do </w:t>
      </w:r>
      <w:r w:rsidRPr="00AF7721">
        <w:t xml:space="preserve">6 mjeseci (njih </w:t>
      </w:r>
      <w:r>
        <w:t>78,3</w:t>
      </w:r>
      <w:r w:rsidRPr="00AF7721">
        <w:t xml:space="preserve">%). Međutim, </w:t>
      </w:r>
      <w:r>
        <w:t>5,7</w:t>
      </w:r>
      <w:r w:rsidRPr="00AF7721">
        <w:t>% mladih na zaposlenje je čekalo više od godinu dana. Također, ukupno zapošljavanje mladih temeljem ugovora o radu iz evidencije HZZ-a u 201</w:t>
      </w:r>
      <w:r>
        <w:t>8</w:t>
      </w:r>
      <w:r w:rsidRPr="00AF7721">
        <w:t xml:space="preserve">. godini smanjeno je za </w:t>
      </w:r>
      <w:r>
        <w:t>14,1</w:t>
      </w:r>
      <w:r w:rsidRPr="00AF7721">
        <w:t xml:space="preserve">% (Tablični prikazi podataka dostupni su u prilogu, u tablicama 6 i 7). </w:t>
      </w:r>
    </w:p>
    <w:p w14:paraId="3A301CA5" w14:textId="77777777" w:rsidR="00741A93" w:rsidRDefault="00741A93" w:rsidP="00833ACE">
      <w:pPr>
        <w:spacing w:after="0"/>
        <w:jc w:val="both"/>
        <w:rPr>
          <w:color w:val="00B050"/>
        </w:rPr>
      </w:pPr>
    </w:p>
    <w:p w14:paraId="09AA0BED" w14:textId="707814E5" w:rsidR="004401B8" w:rsidRPr="00862571" w:rsidRDefault="004401B8" w:rsidP="00957BD8">
      <w:pPr>
        <w:jc w:val="both"/>
        <w:rPr>
          <w:b/>
        </w:rPr>
      </w:pPr>
      <w:r w:rsidRPr="004401B8">
        <w:t xml:space="preserve">Sveukupno je tijekom </w:t>
      </w:r>
      <w:r w:rsidR="00862571">
        <w:t xml:space="preserve">prvih 9 mjeseci </w:t>
      </w:r>
      <w:r w:rsidRPr="004401B8">
        <w:t>2018. godine u mjere aktivne poli</w:t>
      </w:r>
      <w:r w:rsidR="00B84E4F">
        <w:t>tike zapošljavanja novo</w:t>
      </w:r>
      <w:r w:rsidR="00500EA2">
        <w:t>-</w:t>
      </w:r>
      <w:r w:rsidR="00B84E4F">
        <w:t>uključen</w:t>
      </w:r>
      <w:r w:rsidR="00500EA2">
        <w:t>o</w:t>
      </w:r>
      <w:r w:rsidRPr="004401B8">
        <w:t xml:space="preserve"> 22.247</w:t>
      </w:r>
      <w:r w:rsidR="00862571">
        <w:t xml:space="preserve"> osoba, od čega 44,9% (</w:t>
      </w:r>
      <w:r w:rsidRPr="004401B8">
        <w:t>odnosno 9.9</w:t>
      </w:r>
      <w:r w:rsidR="00862571">
        <w:t>78)</w:t>
      </w:r>
      <w:r w:rsidR="00B84E4F">
        <w:t xml:space="preserve"> mladih osoba do 29 godina.</w:t>
      </w:r>
      <w:r w:rsidR="00862571">
        <w:t xml:space="preserve"> U odnosu na isto razdoblje </w:t>
      </w:r>
      <w:r w:rsidR="00862571">
        <w:lastRenderedPageBreak/>
        <w:t>2017. godine zabilježeno je 5% manje korisnika mjera</w:t>
      </w:r>
      <w:r w:rsidR="00460614">
        <w:t xml:space="preserve"> APZ-a</w:t>
      </w:r>
      <w:r w:rsidR="00862571">
        <w:t>.</w:t>
      </w:r>
      <w:r w:rsidR="00B84E4F">
        <w:t xml:space="preserve"> I u 2018. godini n</w:t>
      </w:r>
      <w:r w:rsidRPr="004401B8">
        <w:t xml:space="preserve">ajveći broj mladih </w:t>
      </w:r>
      <w:r w:rsidR="00862571">
        <w:t>uključen</w:t>
      </w:r>
      <w:r w:rsidRPr="004401B8">
        <w:t xml:space="preserve"> je </w:t>
      </w:r>
      <w:r w:rsidR="00862571">
        <w:t xml:space="preserve">u </w:t>
      </w:r>
      <w:r w:rsidRPr="004401B8">
        <w:t xml:space="preserve">mjeru </w:t>
      </w:r>
      <w:r w:rsidRPr="004401B8">
        <w:rPr>
          <w:b/>
          <w:bCs/>
        </w:rPr>
        <w:t>Stručno osposobljavanje za rad</w:t>
      </w:r>
      <w:r w:rsidRPr="004401B8">
        <w:t xml:space="preserve">, njih </w:t>
      </w:r>
      <w:r w:rsidR="00B84E4F">
        <w:t>3.557</w:t>
      </w:r>
      <w:r w:rsidRPr="004401B8">
        <w:t xml:space="preserve"> osoba, </w:t>
      </w:r>
      <w:r w:rsidR="00B84E4F">
        <w:t xml:space="preserve">no </w:t>
      </w:r>
      <w:r w:rsidR="00862571">
        <w:t xml:space="preserve">radi se o </w:t>
      </w:r>
      <w:r w:rsidR="00B84E4F">
        <w:t xml:space="preserve">čak </w:t>
      </w:r>
      <w:r w:rsidR="00B84E4F" w:rsidRPr="00862571">
        <w:rPr>
          <w:b/>
        </w:rPr>
        <w:t xml:space="preserve">42% manje korisnika nego 2017. godine. </w:t>
      </w:r>
      <w:r w:rsidR="00862571" w:rsidRPr="00862571">
        <w:t>Istovremeno,</w:t>
      </w:r>
      <w:r w:rsidR="00862571">
        <w:t xml:space="preserve"> </w:t>
      </w:r>
      <w:r w:rsidR="00862571" w:rsidRPr="00862571">
        <w:rPr>
          <w:b/>
        </w:rPr>
        <w:t>porastao je broj korisnika mjera za poticanje zapošljavanj</w:t>
      </w:r>
      <w:r w:rsidR="00460614">
        <w:rPr>
          <w:b/>
        </w:rPr>
        <w:t>a</w:t>
      </w:r>
      <w:r w:rsidR="00862571">
        <w:t xml:space="preserve"> (za 26%), dok je broj osoba uključenih u </w:t>
      </w:r>
      <w:r w:rsidR="00862571" w:rsidRPr="00862571">
        <w:rPr>
          <w:b/>
        </w:rPr>
        <w:t>mjeru samozapošljavanja porastao za nevjerojatnih 97%</w:t>
      </w:r>
      <w:r w:rsidR="00862571">
        <w:t xml:space="preserve"> u odnosu na 2017. Uspoređujući udio korisnika po vrsti mjere u 2017. i 2018. godini, vidi se snažan porast </w:t>
      </w:r>
      <w:r w:rsidR="00862571" w:rsidRPr="00500EA2">
        <w:rPr>
          <w:b/>
        </w:rPr>
        <w:t>ulaganja u mjere koje vode ka zapošljavanju</w:t>
      </w:r>
      <w:r w:rsidR="00862571">
        <w:t>, odnosno u mjere koje mladima osiguravaju kvalitetno uključivanje na tržište rada.</w:t>
      </w:r>
    </w:p>
    <w:p w14:paraId="1314A2C0" w14:textId="5F1F5AE3" w:rsidR="00957BD8" w:rsidRPr="00083E33" w:rsidRDefault="00460614" w:rsidP="00957BD8">
      <w:pPr>
        <w:jc w:val="both"/>
      </w:pPr>
      <w:r>
        <w:t>Ujedno</w:t>
      </w:r>
      <w:r w:rsidR="00957BD8" w:rsidRPr="00083E33">
        <w:t xml:space="preserve">, 2018. godine HZZ je uveo novu mjeru - </w:t>
      </w:r>
      <w:r w:rsidR="00957BD8" w:rsidRPr="00862571">
        <w:rPr>
          <w:b/>
        </w:rPr>
        <w:t>Potpora za zapošljavanje za stjecanje prvog radnog iskustva/Pripravništvo.</w:t>
      </w:r>
      <w:r w:rsidR="00957BD8" w:rsidRPr="00083E33">
        <w:t xml:space="preserve"> Pripravništvom mladi ulaze u radni odnos čime stječu pravo na plaću i sva druga prava koja proizlaze iz radnog odnosa.</w:t>
      </w:r>
      <w:r w:rsidR="00862571">
        <w:t xml:space="preserve"> </w:t>
      </w:r>
      <w:r w:rsidR="00500EA2">
        <w:t xml:space="preserve">Udio ove mjere u ukupnim korisnicima mjera u 2018. godini bio je 3,4% (ukupno 334 </w:t>
      </w:r>
      <w:r w:rsidR="004E1E0F">
        <w:t xml:space="preserve">uključena </w:t>
      </w:r>
      <w:r w:rsidR="00500EA2">
        <w:t xml:space="preserve">korisnika). </w:t>
      </w:r>
      <w:r w:rsidR="00862571">
        <w:t xml:space="preserve">Navedena mjera, za razliku od potpora za zapošljavanje, nema definiranu gornju granicu isplate plaće te je </w:t>
      </w:r>
      <w:r w:rsidR="00650992">
        <w:t xml:space="preserve">stoga </w:t>
      </w:r>
      <w:r w:rsidR="00862571">
        <w:t xml:space="preserve">posebno </w:t>
      </w:r>
      <w:r w:rsidR="00500EA2">
        <w:t>zanimljiva</w:t>
      </w:r>
      <w:r w:rsidR="00862571">
        <w:t xml:space="preserve"> poslodavcima u sektorima u kojima se želi privući </w:t>
      </w:r>
      <w:r w:rsidR="00500EA2">
        <w:t xml:space="preserve">visokokvalificirana mlada radna snaga. </w:t>
      </w:r>
      <w:r w:rsidR="00650992">
        <w:t xml:space="preserve">Pregled uključenih u mjere može se pronaći </w:t>
      </w:r>
      <w:r w:rsidR="004E1E0F">
        <w:t>u prilogu.</w:t>
      </w:r>
    </w:p>
    <w:p w14:paraId="732D0D28" w14:textId="25991112" w:rsidR="00AF7721" w:rsidRPr="00D418A4" w:rsidRDefault="00BA50AB" w:rsidP="00D418A4">
      <w:pPr>
        <w:pStyle w:val="Heading3"/>
        <w:rPr>
          <w:rFonts w:ascii="Calibri" w:hAnsi="Calibri"/>
          <w:sz w:val="22"/>
          <w:szCs w:val="20"/>
        </w:rPr>
      </w:pPr>
      <w:bookmarkStart w:id="22" w:name="_Toc2327824"/>
      <w:r w:rsidRPr="008E1475">
        <w:rPr>
          <w:rFonts w:ascii="Calibri" w:hAnsi="Calibri"/>
          <w:sz w:val="22"/>
          <w:szCs w:val="20"/>
        </w:rPr>
        <w:t>1.2.c Osnovni pokazatelji zapošljavanja mladih u inozemstvu</w:t>
      </w:r>
      <w:bookmarkEnd w:id="22"/>
      <w:r w:rsidRPr="00AF7721">
        <w:rPr>
          <w:rFonts w:ascii="Calibri" w:hAnsi="Calibri"/>
          <w:sz w:val="22"/>
          <w:szCs w:val="20"/>
        </w:rPr>
        <w:t xml:space="preserve"> </w:t>
      </w:r>
    </w:p>
    <w:p w14:paraId="5645BF5E" w14:textId="77777777" w:rsidR="00352BE1" w:rsidRDefault="00352BE1" w:rsidP="00352BE1">
      <w:pPr>
        <w:spacing w:after="0"/>
        <w:jc w:val="both"/>
      </w:pPr>
      <w:r w:rsidRPr="00CC1EDA">
        <w:t xml:space="preserve">Podaci o migraciji stanovništva RH, kako je prati </w:t>
      </w:r>
      <w:r w:rsidRPr="00CC1EDA">
        <w:rPr>
          <w:b/>
        </w:rPr>
        <w:t>DZS</w:t>
      </w:r>
      <w:r w:rsidRPr="00CC1EDA">
        <w:t>, ukazuju na sljedeće:</w:t>
      </w:r>
    </w:p>
    <w:p w14:paraId="4CCB5B27" w14:textId="77777777" w:rsidR="00352BE1" w:rsidRPr="00CC1EDA" w:rsidRDefault="00352BE1" w:rsidP="00352BE1">
      <w:pPr>
        <w:spacing w:after="0"/>
        <w:jc w:val="both"/>
      </w:pPr>
    </w:p>
    <w:p w14:paraId="3074D77D" w14:textId="77777777" w:rsidR="00352BE1" w:rsidRPr="00CC1EDA" w:rsidRDefault="00352BE1" w:rsidP="00352BE1">
      <w:pPr>
        <w:spacing w:after="0"/>
        <w:ind w:left="567" w:hanging="283"/>
        <w:jc w:val="both"/>
      </w:pPr>
      <w:r w:rsidRPr="00CC1EDA">
        <w:t>•</w:t>
      </w:r>
      <w:r w:rsidRPr="00CC1EDA">
        <w:tab/>
        <w:t>201</w:t>
      </w:r>
      <w:r>
        <w:t>5</w:t>
      </w:r>
      <w:r w:rsidRPr="00CC1EDA">
        <w:t xml:space="preserve">. u Hrvatsku se doselilo </w:t>
      </w:r>
      <w:r>
        <w:t>11.706</w:t>
      </w:r>
      <w:r w:rsidRPr="00CC1EDA">
        <w:t xml:space="preserve"> osoba, dok se </w:t>
      </w:r>
      <w:r>
        <w:t>29.651</w:t>
      </w:r>
      <w:r w:rsidRPr="00CC1EDA">
        <w:t xml:space="preserve"> odselilo (migracijski saldo: -</w:t>
      </w:r>
      <w:r>
        <w:t>17.945</w:t>
      </w:r>
      <w:r w:rsidRPr="00CC1EDA">
        <w:t>)</w:t>
      </w:r>
    </w:p>
    <w:p w14:paraId="0D7B949B" w14:textId="77777777" w:rsidR="00352BE1" w:rsidRDefault="00352BE1" w:rsidP="00352BE1">
      <w:pPr>
        <w:spacing w:after="0"/>
        <w:ind w:left="567" w:hanging="283"/>
        <w:jc w:val="both"/>
      </w:pPr>
      <w:r w:rsidRPr="00CC1EDA">
        <w:t>•</w:t>
      </w:r>
      <w:r w:rsidRPr="00CC1EDA">
        <w:tab/>
      </w:r>
      <w:r>
        <w:t>2016</w:t>
      </w:r>
      <w:r w:rsidRPr="00CC1EDA">
        <w:t xml:space="preserve">.u Hrvatsku se doselilo </w:t>
      </w:r>
      <w:r>
        <w:t>13.985</w:t>
      </w:r>
      <w:r w:rsidRPr="00CC1EDA">
        <w:t xml:space="preserve"> osoba, dok se </w:t>
      </w:r>
      <w:r>
        <w:t>36.436</w:t>
      </w:r>
      <w:r w:rsidRPr="00CC1EDA">
        <w:t xml:space="preserve"> odselilo (migracijski saldo: </w:t>
      </w:r>
      <w:r>
        <w:t>-22.451</w:t>
      </w:r>
      <w:r w:rsidRPr="00CC1EDA">
        <w:t>)</w:t>
      </w:r>
    </w:p>
    <w:p w14:paraId="5900A8A4" w14:textId="77777777" w:rsidR="00352BE1" w:rsidRDefault="00352BE1" w:rsidP="00352BE1">
      <w:pPr>
        <w:spacing w:after="0"/>
        <w:ind w:left="567" w:hanging="283"/>
        <w:jc w:val="both"/>
      </w:pPr>
      <w:r w:rsidRPr="00CC1EDA">
        <w:t>•</w:t>
      </w:r>
      <w:r w:rsidRPr="00CC1EDA">
        <w:tab/>
      </w:r>
      <w:r>
        <w:t>2017</w:t>
      </w:r>
      <w:r w:rsidRPr="00CC1EDA">
        <w:t xml:space="preserve">.u Hrvatsku se doselilo </w:t>
      </w:r>
      <w:r>
        <w:t>15.553</w:t>
      </w:r>
      <w:r w:rsidRPr="00CC1EDA">
        <w:t xml:space="preserve"> osob</w:t>
      </w:r>
      <w:r>
        <w:t>e</w:t>
      </w:r>
      <w:r w:rsidRPr="00CC1EDA">
        <w:t xml:space="preserve">, dok se </w:t>
      </w:r>
      <w:r>
        <w:t>47.352</w:t>
      </w:r>
      <w:r w:rsidRPr="00CC1EDA">
        <w:t xml:space="preserve"> odselilo </w:t>
      </w:r>
    </w:p>
    <w:p w14:paraId="09528D79" w14:textId="77777777" w:rsidR="00352BE1" w:rsidRPr="00CC1EDA" w:rsidRDefault="00352BE1" w:rsidP="00352BE1">
      <w:pPr>
        <w:spacing w:after="0"/>
        <w:ind w:left="567"/>
        <w:jc w:val="both"/>
      </w:pPr>
      <w:r w:rsidRPr="00CC1EDA">
        <w:t xml:space="preserve">(migracijski saldo: </w:t>
      </w:r>
      <w:r>
        <w:t>-31.799</w:t>
      </w:r>
      <w:r w:rsidRPr="00CC1EDA">
        <w:t>)</w:t>
      </w:r>
    </w:p>
    <w:p w14:paraId="3F0A1208" w14:textId="77777777" w:rsidR="00352BE1" w:rsidRPr="00CC1EDA" w:rsidRDefault="00352BE1" w:rsidP="00352BE1">
      <w:pPr>
        <w:spacing w:after="0"/>
        <w:ind w:left="567" w:hanging="283"/>
        <w:jc w:val="both"/>
      </w:pPr>
      <w:r w:rsidRPr="00CC1EDA">
        <w:t>•</w:t>
      </w:r>
      <w:r w:rsidRPr="00CC1EDA">
        <w:tab/>
      </w:r>
      <w:r w:rsidRPr="00D418A4">
        <w:rPr>
          <w:b/>
        </w:rPr>
        <w:t xml:space="preserve">Broj mladih od 15-29 </w:t>
      </w:r>
      <w:r w:rsidRPr="00CC1EDA">
        <w:t xml:space="preserve">koji se </w:t>
      </w:r>
      <w:r>
        <w:t>2017</w:t>
      </w:r>
      <w:r w:rsidRPr="00CC1EDA">
        <w:t xml:space="preserve">. doselio u Hrvatsku iznosi </w:t>
      </w:r>
      <w:r>
        <w:t>4.464</w:t>
      </w:r>
      <w:r w:rsidRPr="00CC1EDA">
        <w:t xml:space="preserve">, dok se </w:t>
      </w:r>
      <w:r w:rsidRPr="00D418A4">
        <w:rPr>
          <w:b/>
        </w:rPr>
        <w:t>13.118 odselilo</w:t>
      </w:r>
      <w:r w:rsidRPr="00CC1EDA">
        <w:t xml:space="preserve"> (migracijski saldo: </w:t>
      </w:r>
      <w:r>
        <w:t>-8.654</w:t>
      </w:r>
      <w:r w:rsidRPr="00CC1EDA">
        <w:t xml:space="preserve">), a mladi čine 24,7% ukupnog broja iseljenih osoba te </w:t>
      </w:r>
      <w:r>
        <w:t>27,7</w:t>
      </w:r>
      <w:r w:rsidRPr="00CC1EDA">
        <w:t>% ukupnog broja useljenih osoba.</w:t>
      </w:r>
    </w:p>
    <w:p w14:paraId="006283CB" w14:textId="77777777" w:rsidR="00352BE1" w:rsidRPr="00CC1EDA" w:rsidRDefault="00352BE1" w:rsidP="00352BE1">
      <w:pPr>
        <w:spacing w:after="0"/>
        <w:ind w:left="567" w:hanging="283"/>
        <w:jc w:val="both"/>
        <w:rPr>
          <w:highlight w:val="yellow"/>
        </w:rPr>
      </w:pPr>
      <w:r w:rsidRPr="00CC1EDA">
        <w:t>•</w:t>
      </w:r>
      <w:r w:rsidRPr="00CC1EDA">
        <w:tab/>
      </w:r>
      <w:r>
        <w:t>2017</w:t>
      </w:r>
      <w:r w:rsidRPr="00CC1EDA">
        <w:t>. najčešće zemlje u koje se hrvatski državljani iseljavaju su: Njemačka (</w:t>
      </w:r>
      <w:r>
        <w:t>29.053</w:t>
      </w:r>
      <w:r w:rsidRPr="00CC1EDA">
        <w:t>), Bosna i Hercegovina (</w:t>
      </w:r>
      <w:r>
        <w:t>2.758</w:t>
      </w:r>
      <w:r w:rsidRPr="00CC1EDA">
        <w:t>)</w:t>
      </w:r>
      <w:r>
        <w:t xml:space="preserve">, </w:t>
      </w:r>
      <w:r w:rsidRPr="00CC1EDA">
        <w:t xml:space="preserve"> Austrija (</w:t>
      </w:r>
      <w:r>
        <w:t>2.706</w:t>
      </w:r>
      <w:r w:rsidRPr="00CC1EDA">
        <w:t>)</w:t>
      </w:r>
      <w:r>
        <w:t xml:space="preserve">, Irska (2.676) i </w:t>
      </w:r>
      <w:r w:rsidRPr="00CC1EDA">
        <w:t>Srbija (</w:t>
      </w:r>
      <w:r>
        <w:t>2.049</w:t>
      </w:r>
      <w:r w:rsidRPr="00CC1EDA">
        <w:t>), a najčešće zemlje iz kojih se useljava u Republiku Hrvatsku su: Bosna i Hercegovina (</w:t>
      </w:r>
      <w:r>
        <w:t>4.949</w:t>
      </w:r>
      <w:r w:rsidRPr="00CC1EDA">
        <w:t xml:space="preserve">; od toga </w:t>
      </w:r>
      <w:r>
        <w:t>2.225</w:t>
      </w:r>
      <w:r w:rsidRPr="00CC1EDA">
        <w:t xml:space="preserve"> hrvatskih državljana), Njemačka (</w:t>
      </w:r>
      <w:r>
        <w:t>2.973</w:t>
      </w:r>
      <w:r w:rsidRPr="00CC1EDA">
        <w:t xml:space="preserve">; od toga </w:t>
      </w:r>
      <w:r>
        <w:t>2.517</w:t>
      </w:r>
      <w:r w:rsidRPr="00CC1EDA">
        <w:t xml:space="preserve"> hrvatskih državljana) te Srbija (</w:t>
      </w:r>
      <w:r>
        <w:t>1.272</w:t>
      </w:r>
      <w:r w:rsidRPr="00CC1EDA">
        <w:t xml:space="preserve">; od toga </w:t>
      </w:r>
      <w:r>
        <w:t>736</w:t>
      </w:r>
      <w:r w:rsidRPr="00CC1EDA">
        <w:t xml:space="preserve"> hrvatska državljana).</w:t>
      </w:r>
    </w:p>
    <w:p w14:paraId="31360B57" w14:textId="77777777" w:rsidR="00DD23B8" w:rsidRDefault="00DD23B8" w:rsidP="00CE32F2">
      <w:pPr>
        <w:spacing w:after="0"/>
        <w:jc w:val="both"/>
        <w:rPr>
          <w:color w:val="FF0000"/>
        </w:rPr>
      </w:pPr>
    </w:p>
    <w:p w14:paraId="6E44C82B" w14:textId="4F5DCF3E" w:rsidR="00352BE1" w:rsidRPr="00CC1EDA" w:rsidRDefault="00352BE1" w:rsidP="00352BE1">
      <w:pPr>
        <w:spacing w:after="0"/>
        <w:jc w:val="both"/>
      </w:pPr>
      <w:bookmarkStart w:id="23" w:name="_Toc472690985"/>
      <w:r w:rsidRPr="00CC1EDA">
        <w:rPr>
          <w:b/>
        </w:rPr>
        <w:t>Prema podacima koje vodi HZZ</w:t>
      </w:r>
      <w:r w:rsidRPr="00CC1EDA">
        <w:t xml:space="preserve">, a koji provodi aktivnosti informiranja i posredovanja za poslove u inozemstvu, od ulaska Hrvatske u Europsku uniju 1. srpnja 2013. do kraja </w:t>
      </w:r>
      <w:r>
        <w:t>rujna</w:t>
      </w:r>
      <w:r w:rsidRPr="00CC1EDA">
        <w:t xml:space="preserve"> 201</w:t>
      </w:r>
      <w:r>
        <w:t>8</w:t>
      </w:r>
      <w:r w:rsidRPr="00CC1EDA">
        <w:t xml:space="preserve">. godine </w:t>
      </w:r>
      <w:r>
        <w:t>21.262</w:t>
      </w:r>
      <w:r w:rsidRPr="00CC1EDA">
        <w:t xml:space="preserve"> osob</w:t>
      </w:r>
      <w:r>
        <w:t>e</w:t>
      </w:r>
      <w:r w:rsidRPr="00CC1EDA">
        <w:t>, koje su bile prijavljene u evidenciji HZZ-a, su se zaposlile u inozemstvu. Od ukupnog broja zaposlenih, najveći broj se zaposlio u Njemačkoj (</w:t>
      </w:r>
      <w:r>
        <w:t>13.225</w:t>
      </w:r>
      <w:r w:rsidRPr="00CC1EDA">
        <w:t>), Austriji (</w:t>
      </w:r>
      <w:r>
        <w:t>2.855</w:t>
      </w:r>
      <w:r w:rsidRPr="00CC1EDA">
        <w:t>), Italiji (</w:t>
      </w:r>
      <w:r>
        <w:t>640</w:t>
      </w:r>
      <w:r w:rsidRPr="00CC1EDA">
        <w:t xml:space="preserve">), </w:t>
      </w:r>
      <w:r>
        <w:t xml:space="preserve">Sloveniji </w:t>
      </w:r>
      <w:r w:rsidRPr="00CC1EDA">
        <w:t>te</w:t>
      </w:r>
      <w:r>
        <w:t xml:space="preserve"> (504) te </w:t>
      </w:r>
      <w:r w:rsidRPr="00CC1EDA">
        <w:t>Panami (</w:t>
      </w:r>
      <w:r>
        <w:t>470</w:t>
      </w:r>
      <w:r w:rsidRPr="00CC1EDA">
        <w:t>). Najveći broj osoba koje su se zaposlile u inozemstvu imaju završenu srednju školu (</w:t>
      </w:r>
      <w:r>
        <w:t>14.427</w:t>
      </w:r>
      <w:r w:rsidRPr="00CC1EDA">
        <w:t xml:space="preserve">), dok završenu osnovnu školu ima </w:t>
      </w:r>
      <w:r>
        <w:t>3.663</w:t>
      </w:r>
      <w:r w:rsidRPr="00CC1EDA">
        <w:t xml:space="preserve">, a fakultetsko obrazovanje ima </w:t>
      </w:r>
      <w:r>
        <w:t>2.672</w:t>
      </w:r>
      <w:r w:rsidRPr="00CC1EDA">
        <w:t xml:space="preserve"> osoba.</w:t>
      </w:r>
    </w:p>
    <w:p w14:paraId="08E4CB2D" w14:textId="77777777" w:rsidR="00CC1EDA" w:rsidRPr="00CC1EDA" w:rsidRDefault="00CC1EDA" w:rsidP="00CC1EDA">
      <w:pPr>
        <w:spacing w:after="0"/>
        <w:jc w:val="both"/>
      </w:pPr>
    </w:p>
    <w:p w14:paraId="6F407CD4" w14:textId="36E263BF" w:rsidR="00352BE1" w:rsidRPr="00CC1EDA" w:rsidRDefault="00352BE1" w:rsidP="00352BE1">
      <w:pPr>
        <w:spacing w:after="0"/>
        <w:jc w:val="both"/>
      </w:pPr>
      <w:r w:rsidRPr="00CC1EDA">
        <w:t xml:space="preserve">Od ulaska Hrvatske u Europsku uniju do kraja </w:t>
      </w:r>
      <w:r>
        <w:t>rujna 2018</w:t>
      </w:r>
      <w:r w:rsidRPr="00CC1EDA">
        <w:t>. godine</w:t>
      </w:r>
      <w:r>
        <w:t>,</w:t>
      </w:r>
      <w:r w:rsidRPr="00CC1EDA">
        <w:t xml:space="preserve"> </w:t>
      </w:r>
      <w:r>
        <w:t>6.148</w:t>
      </w:r>
      <w:r w:rsidR="008935DD">
        <w:t xml:space="preserve"> mladih osoba od 15-29, </w:t>
      </w:r>
      <w:r w:rsidRPr="00CC1EDA">
        <w:t>koje su bile</w:t>
      </w:r>
      <w:r w:rsidR="008935DD">
        <w:t xml:space="preserve"> prijavljene u evidenciji HZZ-a, </w:t>
      </w:r>
      <w:r w:rsidRPr="00CC1EDA">
        <w:t>se zapo</w:t>
      </w:r>
      <w:r w:rsidR="008935DD">
        <w:t>slilo u inozemstvu. Mladi do 29</w:t>
      </w:r>
      <w:r w:rsidRPr="00CC1EDA">
        <w:t xml:space="preserve">g. čine </w:t>
      </w:r>
      <w:r>
        <w:t>28,9</w:t>
      </w:r>
      <w:r w:rsidRPr="00CC1EDA">
        <w:t>% ukupnog zapošljavanja u inozemstvu. Od ukupnog broja zaposlenih, najveći broj se zaposlio u Njemačkoj (</w:t>
      </w:r>
      <w:r>
        <w:t>3.631</w:t>
      </w:r>
      <w:r w:rsidRPr="00CC1EDA">
        <w:t>), Austriji (</w:t>
      </w:r>
      <w:r>
        <w:t>696</w:t>
      </w:r>
      <w:r w:rsidRPr="00CC1EDA">
        <w:t>), Irskoj (</w:t>
      </w:r>
      <w:r>
        <w:t>195</w:t>
      </w:r>
      <w:r w:rsidRPr="00CC1EDA">
        <w:t>), Sloveniji (</w:t>
      </w:r>
      <w:r>
        <w:t>183)</w:t>
      </w:r>
      <w:r w:rsidRPr="00CC1EDA">
        <w:t>, te Panami (</w:t>
      </w:r>
      <w:r>
        <w:t>156</w:t>
      </w:r>
      <w:r w:rsidRPr="00CC1EDA">
        <w:t>). Najveći broj mladih koji su se zaposlili u inozemstvu imaju završenu srednju školu  (</w:t>
      </w:r>
      <w:r>
        <w:t>4.607</w:t>
      </w:r>
      <w:r w:rsidR="008935DD">
        <w:t>), dok fakultetsko obrazovanje</w:t>
      </w:r>
      <w:r w:rsidRPr="00CC1EDA">
        <w:t xml:space="preserve"> ima </w:t>
      </w:r>
      <w:r>
        <w:t>1.191</w:t>
      </w:r>
      <w:r w:rsidRPr="00CC1EDA">
        <w:t xml:space="preserve"> osoba.</w:t>
      </w:r>
    </w:p>
    <w:p w14:paraId="30A15383" w14:textId="77777777" w:rsidR="00CC1EDA" w:rsidRPr="00CC1EDA" w:rsidRDefault="00CC1EDA" w:rsidP="00CC1EDA">
      <w:pPr>
        <w:spacing w:after="0"/>
        <w:jc w:val="both"/>
      </w:pPr>
    </w:p>
    <w:p w14:paraId="11A6EE3A" w14:textId="11C4DA44" w:rsidR="0099604B" w:rsidRPr="00CC1EDA" w:rsidRDefault="0099604B" w:rsidP="0099604B">
      <w:pPr>
        <w:spacing w:after="0"/>
        <w:jc w:val="both"/>
      </w:pPr>
      <w:r w:rsidRPr="00CC1EDA">
        <w:t xml:space="preserve">U </w:t>
      </w:r>
      <w:r>
        <w:t>prvih devet mjeseci 2018.</w:t>
      </w:r>
      <w:r w:rsidRPr="00CC1EDA">
        <w:t xml:space="preserve"> godin</w:t>
      </w:r>
      <w:r>
        <w:t>e</w:t>
      </w:r>
      <w:r w:rsidRPr="00CC1EDA">
        <w:t xml:space="preserve"> u inozemstvu se zaposlilo </w:t>
      </w:r>
      <w:r>
        <w:t>692</w:t>
      </w:r>
      <w:r w:rsidRPr="00CC1EDA">
        <w:t xml:space="preserve"> mlad</w:t>
      </w:r>
      <w:r>
        <w:t>ih u skupini 15-29. Mladi do 29</w:t>
      </w:r>
      <w:r w:rsidRPr="00CC1EDA">
        <w:t xml:space="preserve">g. čine </w:t>
      </w:r>
      <w:r>
        <w:t>24,8</w:t>
      </w:r>
      <w:r w:rsidRPr="00CC1EDA">
        <w:t xml:space="preserve">% ukupnog zapošljavanja u inozemstvu. Od ukupnog broja zaposlenih, najveći broj se zaposlio u </w:t>
      </w:r>
      <w:r w:rsidRPr="00CC1EDA">
        <w:lastRenderedPageBreak/>
        <w:t>Njemačkoj (</w:t>
      </w:r>
      <w:r>
        <w:t>327</w:t>
      </w:r>
      <w:r w:rsidRPr="00CC1EDA">
        <w:t>), Austriji (</w:t>
      </w:r>
      <w:r>
        <w:t>88</w:t>
      </w:r>
      <w:r w:rsidRPr="00CC1EDA">
        <w:t>), Sloveniji (</w:t>
      </w:r>
      <w:r>
        <w:t>35</w:t>
      </w:r>
      <w:r w:rsidRPr="00CC1EDA">
        <w:t>)</w:t>
      </w:r>
      <w:r>
        <w:t xml:space="preserve">, </w:t>
      </w:r>
      <w:r w:rsidRPr="00CC1EDA">
        <w:t>Irskoj (</w:t>
      </w:r>
      <w:r>
        <w:t>28</w:t>
      </w:r>
      <w:r w:rsidRPr="00CC1EDA">
        <w:t>)</w:t>
      </w:r>
      <w:r>
        <w:t xml:space="preserve"> te </w:t>
      </w:r>
      <w:r w:rsidRPr="00CC1EDA">
        <w:t>Panami (40). Najveći broj mladih koji su se zaposlili u inozemst</w:t>
      </w:r>
      <w:r w:rsidR="006B4645">
        <w:t xml:space="preserve">vu imaju završenu srednju školu </w:t>
      </w:r>
      <w:r w:rsidRPr="00CC1EDA">
        <w:t>(</w:t>
      </w:r>
      <w:r>
        <w:t>506</w:t>
      </w:r>
      <w:r w:rsidRPr="00CC1EDA">
        <w:t xml:space="preserve">), dok fakultetsko obrazovanje imaju </w:t>
      </w:r>
      <w:r>
        <w:t>149</w:t>
      </w:r>
      <w:r w:rsidRPr="00CC1EDA">
        <w:t xml:space="preserve"> osob</w:t>
      </w:r>
      <w:r>
        <w:t>a</w:t>
      </w:r>
      <w:r w:rsidRPr="00CC1EDA">
        <w:t>.</w:t>
      </w:r>
    </w:p>
    <w:p w14:paraId="7F1CFC1F" w14:textId="77777777" w:rsidR="000949B9" w:rsidRPr="007C0247" w:rsidRDefault="003865A4" w:rsidP="000949B9">
      <w:pPr>
        <w:pStyle w:val="Heading3"/>
        <w:rPr>
          <w:rFonts w:ascii="Calibri" w:hAnsi="Calibri"/>
          <w:sz w:val="22"/>
          <w:szCs w:val="20"/>
        </w:rPr>
      </w:pPr>
      <w:bookmarkStart w:id="24" w:name="_Toc2327825"/>
      <w:r w:rsidRPr="004043CF">
        <w:rPr>
          <w:rFonts w:ascii="Calibri" w:hAnsi="Calibri"/>
          <w:sz w:val="22"/>
          <w:szCs w:val="20"/>
        </w:rPr>
        <w:t>1.2.d</w:t>
      </w:r>
      <w:r w:rsidR="000949B9" w:rsidRPr="004043CF">
        <w:rPr>
          <w:rFonts w:ascii="Calibri" w:hAnsi="Calibri"/>
          <w:sz w:val="22"/>
          <w:szCs w:val="20"/>
        </w:rPr>
        <w:t xml:space="preserve"> Mladi u riziku od siromaštva</w:t>
      </w:r>
      <w:bookmarkEnd w:id="23"/>
      <w:r w:rsidR="00705927" w:rsidRPr="004043CF">
        <w:rPr>
          <w:rFonts w:ascii="Calibri" w:hAnsi="Calibri"/>
          <w:sz w:val="22"/>
          <w:szCs w:val="20"/>
        </w:rPr>
        <w:t xml:space="preserve"> i socijalne isključenosti</w:t>
      </w:r>
      <w:bookmarkEnd w:id="24"/>
    </w:p>
    <w:p w14:paraId="438939F2" w14:textId="77777777" w:rsidR="007C0247" w:rsidRPr="007C0247" w:rsidRDefault="007C0247" w:rsidP="007C0247">
      <w:pPr>
        <w:jc w:val="both"/>
      </w:pPr>
      <w:r w:rsidRPr="007C0247">
        <w:t>Osim statističkih podataka o nezaposlenosti mladih, istraživanje pod nazivom „Potrebe, problemi i potencijali mladih u Hrvatskoj“</w:t>
      </w:r>
      <w:r w:rsidRPr="007C0247">
        <w:rPr>
          <w:vertAlign w:val="superscript"/>
        </w:rPr>
        <w:footnoteReference w:id="12"/>
      </w:r>
      <w:r w:rsidRPr="007C0247">
        <w:t xml:space="preserve"> koje je objavljeno u siječnju 2015. godine, ukazuje da mladi sami doživljavaju nezaposlenost kao najveći problem svoje skupine, jer izravno utječe na mogućnost osamostaljivanja, planiranja budućnosti, izgradnje vlastitih vještina i sposobnosti te obogaćivanja vlastitog obrazovanja. </w:t>
      </w:r>
    </w:p>
    <w:p w14:paraId="0280CC17" w14:textId="7B17CF5E" w:rsidR="007C0247" w:rsidRPr="007C0247" w:rsidRDefault="007C0247" w:rsidP="007C0247">
      <w:pPr>
        <w:jc w:val="both"/>
      </w:pPr>
      <w:r w:rsidRPr="007C0247">
        <w:t>Nadalje, Hrvatska ima jednu od najviših stopa osoba u riziku od siromaštva i socijalne isključenosti u EU, na razini od 29,3% 2014. godine, za mlade u dobi od 15-29 (EUROSTAT)</w:t>
      </w:r>
      <w:r w:rsidR="00294772">
        <w:t>.</w:t>
      </w:r>
      <w:r w:rsidRPr="007C0247">
        <w:t xml:space="preserve"> Strategija borbe protiv siromaštva i socijalne isključenosti u Republici Hrvatskoj (2014. – 2020.) izdvaja četiri skupine u najvećem riziku: djeca i mladi, starije osobe i umirovljenici, nezaposleni i osobe s invaliditetom. Uzroci siromaštva i socijalne isključenosti obično su višedimenzionalni, a rizične kategorije često se preklapaju. </w:t>
      </w:r>
    </w:p>
    <w:p w14:paraId="2222334C" w14:textId="77777777" w:rsidR="006D4C9B" w:rsidRPr="007C0247" w:rsidRDefault="006D4C9B" w:rsidP="006D4C9B">
      <w:pPr>
        <w:jc w:val="both"/>
      </w:pPr>
      <w:r w:rsidRPr="007C0247">
        <w:t xml:space="preserve">Danas postoji veliki broj mladih koji se nalaze u riziku od socijalne isključenosti, koji nužno ne spadaju u postojeću klasifikaciju manjinskih skupina (mladi Romi, mladi s invaliditetom, mladi iz sustava alternativne skrbi i dr.). Suvremeni problemi, kao što su veliki postotak nezaposlenosti mladih u Republici Hrvatskoj, produljenje vremena ovisnosti o roditeljima, dovode do pojave sve većeg broja mladih koji se nalaze u riziku od socijalne isključenosti sukladno kategorijama obrazovanja, stanovanja, zapošljavanja, siromaštva i zdravstvene skrbi. </w:t>
      </w:r>
    </w:p>
    <w:p w14:paraId="1516B325" w14:textId="77777777" w:rsidR="006D4C9B" w:rsidRPr="007C0247" w:rsidRDefault="00DF3DF9" w:rsidP="00F95574">
      <w:pPr>
        <w:jc w:val="both"/>
      </w:pPr>
      <w:r w:rsidRPr="007C0247">
        <w:t xml:space="preserve">Zbog velike razlike u karakteristikama </w:t>
      </w:r>
      <w:r w:rsidR="006D4C9B" w:rsidRPr="007C0247">
        <w:t>mladih koji se nalaze u riziku od socijalne isključenosti</w:t>
      </w:r>
      <w:r w:rsidRPr="007C0247">
        <w:t>,</w:t>
      </w:r>
      <w:r w:rsidR="006D4C9B" w:rsidRPr="007C0247">
        <w:t xml:space="preserve"> </w:t>
      </w:r>
      <w:r w:rsidR="00E62F56" w:rsidRPr="007C0247">
        <w:t>potreban je</w:t>
      </w:r>
      <w:r w:rsidR="006D4C9B" w:rsidRPr="007C0247">
        <w:t xml:space="preserve"> angaž</w:t>
      </w:r>
      <w:r w:rsidR="00E62F56" w:rsidRPr="007C0247">
        <w:t>man</w:t>
      </w:r>
      <w:r w:rsidR="006D4C9B" w:rsidRPr="007C0247">
        <w:t xml:space="preserve"> </w:t>
      </w:r>
      <w:r w:rsidR="00E62F56" w:rsidRPr="007C0247">
        <w:t>brojnih sustava potpore</w:t>
      </w:r>
      <w:r w:rsidR="006D4C9B" w:rsidRPr="007C0247">
        <w:t xml:space="preserve">. Stoga je važno koordinirano djelovanje svih dionika na različitim razinama društva i u različitim područjima, a posebice u područjima zapošljavanja i obrazovanja, gdje se javljaju najveći rizici. Kao sve značajniji pružatelji preventivnih usluga i usluga potpore mladima u riziku od socijalne isključenosti javljaju se </w:t>
      </w:r>
      <w:r w:rsidR="006D4C9B" w:rsidRPr="007C0247">
        <w:rPr>
          <w:b/>
        </w:rPr>
        <w:t>organizacije civilnog društva</w:t>
      </w:r>
      <w:r w:rsidR="006D4C9B" w:rsidRPr="007C0247">
        <w:t>. Tu je prije svega važno prepoznati ulogu udruga mladih i za mlade te rad s mladima na l</w:t>
      </w:r>
      <w:r w:rsidR="003711E4" w:rsidRPr="007C0247">
        <w:t xml:space="preserve">okalnoj razini koji značajno doprinosi razvoju vještina i povećanju </w:t>
      </w:r>
      <w:proofErr w:type="spellStart"/>
      <w:r w:rsidR="003711E4" w:rsidRPr="007C0247">
        <w:t>zapošljivosti</w:t>
      </w:r>
      <w:proofErr w:type="spellEnd"/>
      <w:r w:rsidR="003711E4" w:rsidRPr="007C0247">
        <w:t xml:space="preserve"> mladih, posebice onih koji su najudaljeniji od tržišta rada.</w:t>
      </w:r>
    </w:p>
    <w:p w14:paraId="22E35654" w14:textId="77777777" w:rsidR="000949B9" w:rsidRPr="004043CF" w:rsidRDefault="003865A4" w:rsidP="000949B9">
      <w:pPr>
        <w:pStyle w:val="Heading3"/>
        <w:rPr>
          <w:rFonts w:ascii="Calibri" w:hAnsi="Calibri"/>
          <w:sz w:val="22"/>
          <w:szCs w:val="20"/>
        </w:rPr>
      </w:pPr>
      <w:bookmarkStart w:id="25" w:name="_Toc472690986"/>
      <w:bookmarkStart w:id="26" w:name="_Toc2327826"/>
      <w:r w:rsidRPr="004043CF">
        <w:rPr>
          <w:rFonts w:ascii="Calibri" w:hAnsi="Calibri"/>
          <w:sz w:val="22"/>
          <w:szCs w:val="20"/>
        </w:rPr>
        <w:t>1.2.e</w:t>
      </w:r>
      <w:r w:rsidR="000949B9" w:rsidRPr="004043CF">
        <w:rPr>
          <w:rFonts w:ascii="Calibri" w:hAnsi="Calibri"/>
          <w:sz w:val="22"/>
          <w:szCs w:val="20"/>
        </w:rPr>
        <w:t xml:space="preserve"> </w:t>
      </w:r>
      <w:r w:rsidR="00BB01F4" w:rsidRPr="004043CF">
        <w:rPr>
          <w:rFonts w:ascii="Calibri" w:hAnsi="Calibri"/>
          <w:sz w:val="22"/>
          <w:szCs w:val="20"/>
        </w:rPr>
        <w:t>Mladi u riziku od napuštanja obrazovanja</w:t>
      </w:r>
      <w:bookmarkEnd w:id="25"/>
      <w:bookmarkEnd w:id="26"/>
    </w:p>
    <w:p w14:paraId="1202663C" w14:textId="76BAA6D7" w:rsidR="00431E44" w:rsidRPr="004043CF" w:rsidRDefault="00431E44" w:rsidP="00431E44">
      <w:pPr>
        <w:jc w:val="both"/>
      </w:pPr>
      <w:r w:rsidRPr="004043CF">
        <w:t xml:space="preserve">Prema statistici </w:t>
      </w:r>
      <w:proofErr w:type="spellStart"/>
      <w:r w:rsidRPr="004043CF">
        <w:t>Eurostata</w:t>
      </w:r>
      <w:proofErr w:type="spellEnd"/>
      <w:r w:rsidRPr="004043CF">
        <w:t xml:space="preserve">, u Republici Hrvatskoj stopa ranog napuštanja obrazovanja iznosi 2,8%, što je čini najnižom u odnosu na prosjek EU-a od 10,8%. Sukladno </w:t>
      </w:r>
      <w:r w:rsidRPr="004043CF">
        <w:rPr>
          <w:b/>
        </w:rPr>
        <w:t>Analizi stanja  u</w:t>
      </w:r>
      <w:r w:rsidRPr="004043CF">
        <w:t xml:space="preserve"> </w:t>
      </w:r>
      <w:r w:rsidRPr="004043CF">
        <w:rPr>
          <w:b/>
        </w:rPr>
        <w:t>sustavu strukovnog obrazovanja</w:t>
      </w:r>
      <w:r w:rsidRPr="004043CF">
        <w:t xml:space="preserve"> </w:t>
      </w:r>
      <w:r w:rsidRPr="004043CF">
        <w:rPr>
          <w:b/>
        </w:rPr>
        <w:t>i osposobljavanja</w:t>
      </w:r>
      <w:r w:rsidRPr="004043CF">
        <w:rPr>
          <w:rStyle w:val="FootnoteReference"/>
          <w:b/>
        </w:rPr>
        <w:footnoteReference w:id="13"/>
      </w:r>
      <w:r w:rsidRPr="004043CF">
        <w:t xml:space="preserve">, koja je provedena 2014. godine, 70,7% redovnih učenika srednjih škola u Republici Hrvatskoj, odnosno njih približno 140.000, bilo upisano u neki od 279 strukovnih nastavnih programa. </w:t>
      </w:r>
    </w:p>
    <w:p w14:paraId="0A36CD99" w14:textId="653FB4DD" w:rsidR="004E43B4" w:rsidRPr="004043CF" w:rsidRDefault="00F2457A" w:rsidP="00AC0446">
      <w:pPr>
        <w:jc w:val="both"/>
        <w:rPr>
          <w:color w:val="FF0000"/>
        </w:rPr>
      </w:pPr>
      <w:r w:rsidRPr="004043CF">
        <w:t xml:space="preserve">Osim toga, prisutan je i trend prelaska većeg broja škola na </w:t>
      </w:r>
      <w:r w:rsidR="00E53741" w:rsidRPr="004043CF">
        <w:t xml:space="preserve">tzv. </w:t>
      </w:r>
      <w:r w:rsidRPr="004043CF">
        <w:t>"klasičan model" obrazovanja za obrtništvo i industriju u kojima se veći broj sati praktične nastave izvodi u školama. To je posljedica složene gospodarske situacije, propadanja obrta i pravnih osoba, nemotiviranosti izvođača praktične nastave te slabog</w:t>
      </w:r>
      <w:r w:rsidR="00DA78C5" w:rsidRPr="004043CF">
        <w:t>a</w:t>
      </w:r>
      <w:r w:rsidRPr="004043CF">
        <w:t xml:space="preserve"> interesa poslodavaca</w:t>
      </w:r>
      <w:r w:rsidR="00DA78C5" w:rsidRPr="004043CF">
        <w:t xml:space="preserve"> za licenciranje, a</w:t>
      </w:r>
      <w:r w:rsidRPr="004043CF">
        <w:t xml:space="preserve"> s kojima učenik sklapa ugovor o naukovanju</w:t>
      </w:r>
      <w:r w:rsidR="00431E44" w:rsidRPr="004043CF">
        <w:t>.</w:t>
      </w:r>
      <w:r w:rsidRPr="004043CF">
        <w:t xml:space="preserve"> </w:t>
      </w:r>
    </w:p>
    <w:p w14:paraId="28143CB7" w14:textId="7A9B5BF9" w:rsidR="00FB2CD1" w:rsidRPr="004043CF" w:rsidRDefault="00DF3DF9" w:rsidP="00FB2CD1">
      <w:pPr>
        <w:jc w:val="both"/>
      </w:pPr>
      <w:r w:rsidRPr="004043CF">
        <w:t>Prema navedenoj analizi, u</w:t>
      </w:r>
      <w:r w:rsidR="00AC0446" w:rsidRPr="004043CF">
        <w:t xml:space="preserve"> Republici Hrvatskoj je </w:t>
      </w:r>
      <w:r w:rsidRPr="004043CF">
        <w:t xml:space="preserve">2014. bilo </w:t>
      </w:r>
      <w:r w:rsidR="00AC0446" w:rsidRPr="004043CF">
        <w:t xml:space="preserve">299 ustanova za strukovno obrazovanje koje u prosjeku imaju po 400 učenika, u prosječno 10 različitih programa obrazovanja, što je iznimno zahtjevno </w:t>
      </w:r>
      <w:r w:rsidR="00AC0446" w:rsidRPr="004043CF">
        <w:lastRenderedPageBreak/>
        <w:t xml:space="preserve">u financijskom, kadrovskom i organizacijskom smislu. Zbog kadrovskih zahtjeva i zahtjeva za određenim standardom opremljenosti, strukovni programi su skupi, a ustanove za strukovno obrazovanje trebaju značajnu pomoć u prilagodbi </w:t>
      </w:r>
      <w:r w:rsidR="005D5909" w:rsidRPr="004043CF">
        <w:t>i</w:t>
      </w:r>
      <w:r w:rsidR="0026055D" w:rsidRPr="004043CF">
        <w:t xml:space="preserve"> </w:t>
      </w:r>
      <w:r w:rsidR="00AC0446" w:rsidRPr="004043CF">
        <w:t xml:space="preserve">promjeni ponude programa. </w:t>
      </w:r>
    </w:p>
    <w:p w14:paraId="2B6A04D5" w14:textId="77777777" w:rsidR="009D41D4" w:rsidRPr="004043CF" w:rsidRDefault="009D41D4" w:rsidP="009D41D4">
      <w:pPr>
        <w:jc w:val="both"/>
      </w:pPr>
      <w:r w:rsidRPr="004043CF">
        <w:rPr>
          <w:b/>
        </w:rPr>
        <w:t>Strukovno obrazovanje i osposobljavanje</w:t>
      </w:r>
      <w:r w:rsidRPr="004043CF">
        <w:t xml:space="preserve"> u Republici Hrvatskoj priprema učenike za uključivanje na tržište rada, ali i za nastavak obrazovanja na visokim učilištima (četverogodišnji i petogodišnji strukovni programi). Analiza upisa na studijske programe visokih učilišta u Republici Hrvatskoj na osnovu rezultata ispita državne mature u razdoblju od akademske godine 2010./2011. do 2013./2014. pokazala je da78,08% učenika četverogodišnjih strukovnih škola uspješno polaže ispite državne mature i da 60,7% učenika strukovnih škola upisuje studijske programe visokih učilišta. U razdoblju od 2010. do 2015. godine podaci HZZ-a pokazuju da se najveći broj registriranih nezaposlenih osoba, prosječno 58%,odnosi na osobe sa srednjoškolskim obrazovanjem, točnije osobe sa završenim strukovnim obrazovanjem u trajanju od jedne do četiri godine. Međutim, nisu se provodile sustavne sveobuhvatne analize koje bi istražile povezanost obrazovanja i potreba tržišta rada kroz višegodišnje razdoblje. Značajan pomak napravljen je izradom profila sektora (ASOO, 2012.) i uspostavom alata HKO-a.</w:t>
      </w:r>
      <w:r w:rsidRPr="004043CF">
        <w:rPr>
          <w:rStyle w:val="FootnoteReference"/>
        </w:rPr>
        <w:footnoteReference w:id="14"/>
      </w:r>
      <w:r w:rsidRPr="004043CF">
        <w:t xml:space="preserve">  </w:t>
      </w:r>
    </w:p>
    <w:p w14:paraId="1D483CBE" w14:textId="3E99DA67" w:rsidR="0026055D" w:rsidRPr="004043CF" w:rsidRDefault="00D431FE" w:rsidP="001A5ECE">
      <w:pPr>
        <w:autoSpaceDE w:val="0"/>
        <w:autoSpaceDN w:val="0"/>
        <w:adjustRightInd w:val="0"/>
        <w:spacing w:after="0"/>
        <w:jc w:val="both"/>
      </w:pPr>
      <w:r w:rsidRPr="004043CF">
        <w:rPr>
          <w:b/>
        </w:rPr>
        <w:t>Visoko obrazovanje</w:t>
      </w:r>
      <w:r w:rsidRPr="004043CF">
        <w:t xml:space="preserve"> u Republici Hrvatskoj karakterizira dugo trajanje studija i visoka stopa odustajanja od studija. Pokazatelji</w:t>
      </w:r>
      <w:r w:rsidRPr="004043CF">
        <w:rPr>
          <w:rStyle w:val="FootnoteReference"/>
        </w:rPr>
        <w:footnoteReference w:id="15"/>
      </w:r>
      <w:r w:rsidRPr="004043CF">
        <w:t xml:space="preserve"> govore da oko 40% studenata ne završe upisani studij. Rezultati</w:t>
      </w:r>
      <w:r w:rsidRPr="004043CF">
        <w:rPr>
          <w:rStyle w:val="FootnoteReference"/>
        </w:rPr>
        <w:footnoteReference w:id="16"/>
      </w:r>
      <w:r w:rsidRPr="004043CF">
        <w:t xml:space="preserve"> ankete provedene 2014. godine, pokazuju da se kao glavni razlozi odustajanja od studiranja navode odabir pogrešnog </w:t>
      </w:r>
      <w:r w:rsidR="000B0583" w:rsidRPr="004043CF">
        <w:t xml:space="preserve">studijskog programa </w:t>
      </w:r>
      <w:r w:rsidRPr="004043CF">
        <w:t xml:space="preserve">(gotovo 35 %),  težina studija (nedostatak ključnih kompetencija) 21 %, dok 10 % studenata odustaje zbog loših materijalnih uvjeta. </w:t>
      </w:r>
      <w:r w:rsidR="0026055D" w:rsidRPr="004043CF">
        <w:t xml:space="preserve">Nejednaki pristup obrazovanju i visoka stopa odustajanja posebno su vidljivi kod studenata nižeg </w:t>
      </w:r>
      <w:r w:rsidR="001A5ECE" w:rsidRPr="004043CF">
        <w:t>socio</w:t>
      </w:r>
      <w:r w:rsidR="0026055D" w:rsidRPr="004043CF">
        <w:t>ekonomskog statusa s obzirom da su suočeni s većim financijskim i radnim obvezama. Očekivani upis takvih studenata u visoko obrazovanje puno je niži, a vjerojatnost prekida školovanja veća. Analizom prema vrsti studija, niska stopa završnosti visokog obrazovanja i visoka stopa odustajanja posebno su vidljivi u znanstvenim, tehnološkim, inženjerskim i matematičkim (STEM) područjima te u informac</w:t>
      </w:r>
      <w:r w:rsidR="00A03DAB" w:rsidRPr="004043CF">
        <w:t xml:space="preserve">ijsko-komunikacijskom </w:t>
      </w:r>
      <w:r w:rsidR="0026055D" w:rsidRPr="004043CF">
        <w:t>području. Pružanjem „druge prilike“ na individualnoj razini, omogućilo bi se onim studentima koji su jednom odustali od studija i koji se nalaze u NEET skupini, uspješnu reintegraciju u sustav visokog obrazovanja s ciljem završetka studija i stjec</w:t>
      </w:r>
      <w:r w:rsidR="000B65E2" w:rsidRPr="004043CF">
        <w:t>anja više razine kvalifikacije.</w:t>
      </w:r>
    </w:p>
    <w:p w14:paraId="774F04EF" w14:textId="77777777" w:rsidR="0026055D" w:rsidRPr="004043CF" w:rsidRDefault="0026055D" w:rsidP="001A5ECE">
      <w:pPr>
        <w:autoSpaceDE w:val="0"/>
        <w:autoSpaceDN w:val="0"/>
        <w:adjustRightInd w:val="0"/>
        <w:spacing w:after="0"/>
        <w:jc w:val="both"/>
      </w:pPr>
    </w:p>
    <w:p w14:paraId="2D7D42B5" w14:textId="77777777" w:rsidR="009E5C9A" w:rsidRDefault="0026055D" w:rsidP="00C65269">
      <w:pPr>
        <w:autoSpaceDE w:val="0"/>
        <w:autoSpaceDN w:val="0"/>
        <w:adjustRightInd w:val="0"/>
        <w:spacing w:after="0"/>
        <w:jc w:val="both"/>
      </w:pPr>
      <w:r w:rsidRPr="004043CF">
        <w:t>Usprkos tome što u Republici Hrvatskoj ne postoji centralna evidencija o studentima koji odustaju od studija, takvim podacima raspolažu visoka učilišta koja će biti ključni suradnici Ministarstvu znanosti i obrazovanja u provedbi mjera usmjerenih na osobe koje su odustale od studija.</w:t>
      </w:r>
    </w:p>
    <w:p w14:paraId="3974D33A" w14:textId="545923EA" w:rsidR="005D0FC2" w:rsidRPr="00C01E0D" w:rsidRDefault="005D0FC2" w:rsidP="00783FBA">
      <w:pPr>
        <w:pStyle w:val="Heading2"/>
        <w:rPr>
          <w:rFonts w:asciiTheme="majorHAnsi" w:hAnsiTheme="majorHAnsi"/>
          <w:color w:val="FFFFFF"/>
          <w:sz w:val="24"/>
          <w:szCs w:val="24"/>
          <w:lang w:val="hr-HR"/>
        </w:rPr>
      </w:pPr>
      <w:bookmarkStart w:id="27" w:name="_Toc2327827"/>
      <w:r w:rsidRPr="00783FBA">
        <w:rPr>
          <w:rFonts w:asciiTheme="majorHAnsi" w:hAnsiTheme="majorHAnsi"/>
          <w:sz w:val="24"/>
          <w:szCs w:val="24"/>
        </w:rPr>
        <w:t xml:space="preserve">1.3. </w:t>
      </w:r>
      <w:r w:rsidR="00280F4B" w:rsidRPr="00280F4B">
        <w:rPr>
          <w:rFonts w:asciiTheme="majorHAnsi" w:hAnsiTheme="majorHAnsi"/>
          <w:sz w:val="24"/>
          <w:szCs w:val="24"/>
        </w:rPr>
        <w:t>PRAĆENJ</w:t>
      </w:r>
      <w:r w:rsidR="008653C3">
        <w:rPr>
          <w:rFonts w:asciiTheme="majorHAnsi" w:hAnsiTheme="majorHAnsi"/>
          <w:sz w:val="24"/>
          <w:szCs w:val="24"/>
          <w:lang w:val="hr-HR"/>
        </w:rPr>
        <w:t xml:space="preserve">E </w:t>
      </w:r>
      <w:r w:rsidR="00497BCA">
        <w:rPr>
          <w:rFonts w:asciiTheme="majorHAnsi" w:hAnsiTheme="majorHAnsi"/>
          <w:sz w:val="24"/>
          <w:szCs w:val="24"/>
          <w:lang w:val="hr-HR"/>
        </w:rPr>
        <w:t>GARANCIJE ZA MLADE</w:t>
      </w:r>
      <w:r w:rsidR="003A6327">
        <w:rPr>
          <w:rFonts w:asciiTheme="majorHAnsi" w:hAnsiTheme="majorHAnsi"/>
          <w:sz w:val="24"/>
          <w:szCs w:val="24"/>
          <w:lang w:val="hr-HR"/>
        </w:rPr>
        <w:t xml:space="preserve"> </w:t>
      </w:r>
      <w:r w:rsidR="00D63E34">
        <w:rPr>
          <w:rFonts w:asciiTheme="majorHAnsi" w:hAnsiTheme="majorHAnsi"/>
          <w:sz w:val="24"/>
          <w:szCs w:val="24"/>
          <w:lang w:val="hr-HR"/>
        </w:rPr>
        <w:t>TE</w:t>
      </w:r>
      <w:r w:rsidR="00497BCA">
        <w:rPr>
          <w:rFonts w:asciiTheme="majorHAnsi" w:hAnsiTheme="majorHAnsi"/>
          <w:sz w:val="24"/>
          <w:szCs w:val="24"/>
          <w:lang w:val="hr-HR"/>
        </w:rPr>
        <w:t xml:space="preserve"> PREPORUKE ZA DALJNJU PROVEDBU</w:t>
      </w:r>
      <w:bookmarkEnd w:id="27"/>
    </w:p>
    <w:p w14:paraId="24EFA107" w14:textId="0B0192EA" w:rsidR="0030179E" w:rsidRDefault="0030179E" w:rsidP="0030179E">
      <w:pPr>
        <w:jc w:val="both"/>
      </w:pPr>
      <w:r>
        <w:t>Provedba GZM prati se na nacionalnoj, ali i na razini</w:t>
      </w:r>
      <w:r w:rsidRPr="00514878">
        <w:t xml:space="preserve"> </w:t>
      </w:r>
      <w:r>
        <w:t>EU. Praćenje provedbe slojevit je i zahtjevan zadatak, budući je potrebno pratiti kako kvantitativne, tako i kvalitativne aspekte učinaka provedbe sveobuhvatne politike.</w:t>
      </w:r>
    </w:p>
    <w:p w14:paraId="180157B2" w14:textId="6D089B17" w:rsidR="0030179E" w:rsidRPr="000B2E55" w:rsidRDefault="0030179E" w:rsidP="0030179E">
      <w:pPr>
        <w:jc w:val="both"/>
      </w:pPr>
      <w:bookmarkStart w:id="28" w:name="_Toc472690981"/>
      <w:r w:rsidRPr="000B2E55">
        <w:lastRenderedPageBreak/>
        <w:t xml:space="preserve">Na nacionalnoj razini, prate se većinom kvantitativni aspekti provedbe putem pripreme mjesečnih izviješća pojedinih tijela koja provode mjere, dok se sumarno provedba prati putem </w:t>
      </w:r>
      <w:r w:rsidRPr="000B2E55">
        <w:rPr>
          <w:b/>
        </w:rPr>
        <w:t>Godišnjeg izvješća o provedbi GZM-a</w:t>
      </w:r>
      <w:r w:rsidRPr="000B2E55">
        <w:t>. Godišnje izvješće prikazuje kretanje stanja aktivnosti mladih na tržištu rada u protekloj godini (pokazatelje o nezaposlenosti, zaposlenosti, NEET statusu</w:t>
      </w:r>
      <w:r w:rsidRPr="000B2E55">
        <w:rPr>
          <w:rStyle w:val="FootnoteReference"/>
        </w:rPr>
        <w:footnoteReference w:id="17"/>
      </w:r>
      <w:r w:rsidRPr="000B2E55">
        <w:t xml:space="preserve">) te status provedbe mjera i reformi kroz broj osoba uključenih u pojedinu mjeru i financijske pokazatelje vezane uz utrošak sredstava po pojedinoj mjeri. Kako bi praćenje provedbe bilo što kvalitetnije, Savjet za praćenje implementacije GZM usuglasio je i jasniji način izvještavanja za razdoblje od 2017.-2018. godine, a koji će se prema potrebi nastaviti razvijati tijekom sljedećih godina. U slučaju kada je mjera PIGZM-a dio drugog strateškog dokumenta, tada će se </w:t>
      </w:r>
      <w:r w:rsidR="005958D9">
        <w:t xml:space="preserve">i pratiti </w:t>
      </w:r>
      <w:r w:rsidRPr="000B2E55">
        <w:t xml:space="preserve">na način predviđen strateškim dokumentom kojim je usvojena. </w:t>
      </w:r>
    </w:p>
    <w:p w14:paraId="15B4BC07" w14:textId="77777777" w:rsidR="005958D9" w:rsidRPr="003A4912" w:rsidRDefault="0030179E" w:rsidP="005958D9">
      <w:pPr>
        <w:jc w:val="both"/>
      </w:pPr>
      <w:r w:rsidRPr="00956B31">
        <w:t xml:space="preserve">Na razini EU provedbu GZM-a prati Odbor za zapošljavanje Vijeća EU (EMCO) pomoću multilateralnog nadzora u okviru </w:t>
      </w:r>
      <w:r w:rsidRPr="00956B31">
        <w:rPr>
          <w:b/>
        </w:rPr>
        <w:t>Europskog semestra</w:t>
      </w:r>
      <w:r w:rsidRPr="00956B31">
        <w:rPr>
          <w:vertAlign w:val="superscript"/>
        </w:rPr>
        <w:footnoteReference w:id="18"/>
      </w:r>
      <w:r w:rsidRPr="00956B31">
        <w:rPr>
          <w:b/>
        </w:rPr>
        <w:t>.</w:t>
      </w:r>
      <w:r w:rsidRPr="00956B31">
        <w:t xml:space="preserve"> Radi praćenja kvalitativne provedbe, EMCO je 2014. godine pripremio</w:t>
      </w:r>
      <w:r w:rsidR="000B2E55">
        <w:t>, a potom 2017. godine nadopunio</w:t>
      </w:r>
      <w:r w:rsidRPr="00956B31">
        <w:t xml:space="preserve"> </w:t>
      </w:r>
      <w:r w:rsidRPr="00956B31">
        <w:rPr>
          <w:b/>
        </w:rPr>
        <w:t>Okvir pokazatelja</w:t>
      </w:r>
      <w:r w:rsidRPr="00956B31">
        <w:rPr>
          <w:vertAlign w:val="superscript"/>
        </w:rPr>
        <w:footnoteReference w:id="19"/>
      </w:r>
      <w:r w:rsidRPr="00956B31">
        <w:t xml:space="preserve"> za praćenje GZM te </w:t>
      </w:r>
      <w:r w:rsidRPr="00956B31">
        <w:rPr>
          <w:b/>
        </w:rPr>
        <w:t>Metodološki priručnik</w:t>
      </w:r>
      <w:r w:rsidRPr="00956B31">
        <w:rPr>
          <w:b/>
          <w:vertAlign w:val="superscript"/>
        </w:rPr>
        <w:footnoteReference w:id="20"/>
      </w:r>
      <w:r w:rsidRPr="00956B31">
        <w:rPr>
          <w:b/>
        </w:rPr>
        <w:t xml:space="preserve"> </w:t>
      </w:r>
      <w:r w:rsidR="000B2E55">
        <w:t xml:space="preserve">kojima se analizira </w:t>
      </w:r>
      <w:r w:rsidRPr="00956B31">
        <w:t xml:space="preserve">uspješnost </w:t>
      </w:r>
      <w:r w:rsidR="000B2E55">
        <w:t>GZM</w:t>
      </w:r>
      <w:r w:rsidRPr="00956B31">
        <w:t xml:space="preserve"> u smislu uključivanja mladih NEET osoba u zapošljavanje, pripravništvo, naukovanje</w:t>
      </w:r>
      <w:r w:rsidRPr="00956B31">
        <w:rPr>
          <w:vertAlign w:val="superscript"/>
        </w:rPr>
        <w:footnoteReference w:id="21"/>
      </w:r>
      <w:r w:rsidRPr="00956B31">
        <w:t xml:space="preserve"> ili nastavak obrazovanja u roku od 4 mjeseca od ulaska u NEET status.</w:t>
      </w:r>
      <w:r w:rsidR="000B2E55">
        <w:rPr>
          <w:rStyle w:val="FootnoteReference"/>
        </w:rPr>
        <w:footnoteReference w:id="22"/>
      </w:r>
      <w:r w:rsidRPr="00956B31">
        <w:t xml:space="preserve"> </w:t>
      </w:r>
      <w:r w:rsidR="005958D9">
        <w:t xml:space="preserve">Ujedno, Okvir pokazatelja služi za usporedbu </w:t>
      </w:r>
      <w:r w:rsidR="005958D9" w:rsidRPr="00956B31">
        <w:t>rezultat</w:t>
      </w:r>
      <w:r w:rsidR="005958D9">
        <w:t>a</w:t>
      </w:r>
      <w:r w:rsidR="005958D9" w:rsidRPr="00956B31">
        <w:t xml:space="preserve"> provedbe na razini EU. Zbog velikog broja različitih mjera i intervencija država članica te zbog različitih zakonodavnih okvira</w:t>
      </w:r>
      <w:r w:rsidR="005958D9">
        <w:t xml:space="preserve"> i pristupa provedbi Preporuke, </w:t>
      </w:r>
      <w:r w:rsidR="005958D9" w:rsidRPr="00956B31">
        <w:t xml:space="preserve">pojedine države članice još uvijek nailaze na poteškoće u izvještavanju. </w:t>
      </w:r>
      <w:r w:rsidR="005958D9" w:rsidRPr="003A4912">
        <w:t>Najčešće se radi o poteškoćama vezanim uz „</w:t>
      </w:r>
      <w:proofErr w:type="spellStart"/>
      <w:r w:rsidR="005958D9" w:rsidRPr="003A4912">
        <w:t>follow</w:t>
      </w:r>
      <w:proofErr w:type="spellEnd"/>
      <w:r w:rsidR="005958D9" w:rsidRPr="003A4912">
        <w:t xml:space="preserve"> </w:t>
      </w:r>
      <w:proofErr w:type="spellStart"/>
      <w:r w:rsidR="005958D9" w:rsidRPr="003A4912">
        <w:t>up</w:t>
      </w:r>
      <w:proofErr w:type="spellEnd"/>
      <w:r w:rsidR="005958D9" w:rsidRPr="003A4912">
        <w:t xml:space="preserve">“ indikatore, odnosno praćenje statusa mlade osobe 6, 12 i 18 mjeseci po prihvaćanju ponude (odnosno izlasku iz </w:t>
      </w:r>
      <w:proofErr w:type="spellStart"/>
      <w:r w:rsidR="005958D9" w:rsidRPr="003A4912">
        <w:t>GzM</w:t>
      </w:r>
      <w:proofErr w:type="spellEnd"/>
      <w:r w:rsidR="005958D9" w:rsidRPr="003A4912">
        <w:t xml:space="preserve"> sheme).</w:t>
      </w:r>
    </w:p>
    <w:p w14:paraId="128067E1" w14:textId="2EBFF8B3" w:rsidR="0030179E" w:rsidRPr="00956B31" w:rsidRDefault="0030179E" w:rsidP="00B13095">
      <w:pPr>
        <w:jc w:val="both"/>
      </w:pPr>
      <w:r w:rsidRPr="003A4912">
        <w:t>Prema ocjeni Europske komisije</w:t>
      </w:r>
      <w:r w:rsidR="003A4912">
        <w:t>,</w:t>
      </w:r>
      <w:r w:rsidRPr="003A4912">
        <w:t xml:space="preserve"> iz izvješća o prikupljanju podataka za Republiku Hrvatsku o provedbi u 2016. godini</w:t>
      </w:r>
      <w:r w:rsidR="003A4912">
        <w:t xml:space="preserve">, </w:t>
      </w:r>
      <w:r w:rsidRPr="003A4912">
        <w:t>objavljen</w:t>
      </w:r>
      <w:r w:rsidR="003A4912">
        <w:t>om</w:t>
      </w:r>
      <w:r w:rsidRPr="003A4912">
        <w:t xml:space="preserve"> u studenom 2017. godine</w:t>
      </w:r>
      <w:r w:rsidRPr="003A4912">
        <w:rPr>
          <w:rStyle w:val="FootnoteReference"/>
        </w:rPr>
        <w:footnoteReference w:id="23"/>
      </w:r>
      <w:r w:rsidR="003A4912">
        <w:t xml:space="preserve">, </w:t>
      </w:r>
      <w:r w:rsidRPr="003A4912">
        <w:t xml:space="preserve">Republika Hrvatska daje potpune i pouzdane podatke, usklađene s definicijama zadanim Okvirom pokazatelja. </w:t>
      </w:r>
    </w:p>
    <w:p w14:paraId="631DDCE1" w14:textId="7BB0FC2B" w:rsidR="0030179E" w:rsidRDefault="0030179E" w:rsidP="00B13095">
      <w:pPr>
        <w:jc w:val="both"/>
      </w:pPr>
      <w:r>
        <w:t xml:space="preserve">Komisija u izvješću </w:t>
      </w:r>
      <w:r w:rsidR="003A4912">
        <w:t>utvrđuje</w:t>
      </w:r>
      <w:r>
        <w:t xml:space="preserve"> kako je</w:t>
      </w:r>
      <w:r w:rsidRPr="00956B31">
        <w:t xml:space="preserve"> Republika Hrvatska imala </w:t>
      </w:r>
      <w:r w:rsidRPr="00956B31">
        <w:rPr>
          <w:b/>
        </w:rPr>
        <w:t>određenih poteškoća s davanjem ponude u roku od 4 mjeseca</w:t>
      </w:r>
      <w:r w:rsidRPr="00956B31">
        <w:t xml:space="preserve"> </w:t>
      </w:r>
      <w:r w:rsidR="003A4912">
        <w:t>te</w:t>
      </w:r>
      <w:r w:rsidRPr="00956B31">
        <w:t xml:space="preserve"> je više od 55,3% mladih registriranih u evidenciju HZZ-a 2016. godine na ponudu čekalo duže od 4 mjeseca, </w:t>
      </w:r>
      <w:r>
        <w:t>od čega</w:t>
      </w:r>
      <w:r w:rsidRPr="00956B31">
        <w:t xml:space="preserve"> </w:t>
      </w:r>
      <w:r>
        <w:t xml:space="preserve">je </w:t>
      </w:r>
      <w:r w:rsidRPr="00956B31">
        <w:t xml:space="preserve">nešto manje od polovice (ukupno 25.2%) na ponudu čekalo i više od godinu dana. Uspoređujući s drugim članicama, Hrvatska je u </w:t>
      </w:r>
      <w:r>
        <w:t>okvirima prosjeka</w:t>
      </w:r>
      <w:r w:rsidRPr="00956B31">
        <w:t>. No, Komisija navodi i da bi navedeni rezultat mog</w:t>
      </w:r>
      <w:r w:rsidR="005958D9">
        <w:t xml:space="preserve">ao </w:t>
      </w:r>
      <w:r w:rsidRPr="00956B31">
        <w:t xml:space="preserve">u određenoj mjeri biti podcijenjen, budući da za 28.9% mladih nije bilo moguće utvrditi odredište po izlasku iz evidencije HZZ-a. </w:t>
      </w:r>
    </w:p>
    <w:p w14:paraId="0BAFA225" w14:textId="76C97555" w:rsidR="0030179E" w:rsidRPr="00956B31" w:rsidRDefault="0030179E" w:rsidP="00B13095">
      <w:pPr>
        <w:jc w:val="both"/>
      </w:pPr>
      <w:r w:rsidRPr="00956B31">
        <w:rPr>
          <w:b/>
        </w:rPr>
        <w:t>Pozitivne rezultate</w:t>
      </w:r>
      <w:r w:rsidRPr="00956B31">
        <w:t xml:space="preserve"> 2016. godine Hrvatska je imala u odnosu na pokrivenost NEET populacije – naime, </w:t>
      </w:r>
      <w:r w:rsidR="00460614">
        <w:t>shemom GZM</w:t>
      </w:r>
      <w:r w:rsidR="001770B1">
        <w:t xml:space="preserve"> </w:t>
      </w:r>
      <w:r w:rsidR="00114E65">
        <w:t xml:space="preserve">bilo je </w:t>
      </w:r>
      <w:r w:rsidR="00114E65" w:rsidRPr="00114E65">
        <w:t>obuhvaćeno više od polovine (54%) mladih osoba u d</w:t>
      </w:r>
      <w:r w:rsidR="00114E65">
        <w:t>obi od 15 do 24 u NEET statusu (prosjek EU-a iznosi 42,5%). Ujedno, ukup</w:t>
      </w:r>
      <w:r w:rsidR="00E63965">
        <w:t>an</w:t>
      </w:r>
      <w:r w:rsidR="00114E65">
        <w:t xml:space="preserve"> broj </w:t>
      </w:r>
      <w:r w:rsidR="00E63965">
        <w:t xml:space="preserve">osoba </w:t>
      </w:r>
      <w:r w:rsidR="001770B1">
        <w:t>uključenih u GZM se smanjio</w:t>
      </w:r>
      <w:r w:rsidR="00114E65">
        <w:t xml:space="preserve"> za 10%. </w:t>
      </w:r>
      <w:r w:rsidRPr="00956B31">
        <w:t>Praćenje statusa mlade osobe 6 mjeseci po izlasku iz G</w:t>
      </w:r>
      <w:r w:rsidR="003A4912">
        <w:t>Z</w:t>
      </w:r>
      <w:r w:rsidRPr="00956B31">
        <w:t>M sheme (tj. izlaska iz evidencije HZZ-a) ukazuje na vrlo dobar uspjeh, budući da se 6</w:t>
      </w:r>
      <w:r>
        <w:t xml:space="preserve">2,2% </w:t>
      </w:r>
      <w:r w:rsidRPr="00956B31">
        <w:t xml:space="preserve"> promatranih mladih osoba i dalje nalazilo u zaposlenosti ili obrazovanju, što je gotovo jednako kao i 2015. godine. </w:t>
      </w:r>
      <w:r w:rsidRPr="00956B31">
        <w:rPr>
          <w:b/>
        </w:rPr>
        <w:t>Najbolje rezultate</w:t>
      </w:r>
      <w:r w:rsidRPr="00956B31">
        <w:t xml:space="preserve"> (iznadprosječne u odnosu na druge članice) Hrvatska je pokazala u praćenju statusa mladih između 12 i 18 mjeseci po izlasku iz G</w:t>
      </w:r>
      <w:r w:rsidR="003A4912">
        <w:t>Z</w:t>
      </w:r>
      <w:r w:rsidRPr="00956B31">
        <w:t xml:space="preserve">M </w:t>
      </w:r>
      <w:r w:rsidRPr="00956B31">
        <w:lastRenderedPageBreak/>
        <w:t xml:space="preserve">sheme, </w:t>
      </w:r>
      <w:r w:rsidR="006E656E">
        <w:t>kada</w:t>
      </w:r>
      <w:r w:rsidRPr="00956B31">
        <w:t xml:space="preserve"> se većina mladih nalazi u pozitivnoj situaciji (njih 65,6% nakon 12 te 68,3% nakon 18 mjeseci) ukazujući na to da su </w:t>
      </w:r>
      <w:r w:rsidR="003A4912">
        <w:rPr>
          <w:b/>
        </w:rPr>
        <w:t>ishodi za mlade po izlasku iz GZ</w:t>
      </w:r>
      <w:r w:rsidRPr="00956B31">
        <w:rPr>
          <w:b/>
        </w:rPr>
        <w:t>M sheme održivi!</w:t>
      </w:r>
      <w:r w:rsidRPr="00956B31">
        <w:t xml:space="preserve"> </w:t>
      </w:r>
    </w:p>
    <w:bookmarkEnd w:id="28"/>
    <w:p w14:paraId="6BEC2953" w14:textId="48C3FCE1" w:rsidR="0030179E" w:rsidRDefault="0030179E" w:rsidP="00B13095">
      <w:pPr>
        <w:jc w:val="both"/>
      </w:pPr>
      <w:r w:rsidRPr="00956B31">
        <w:t xml:space="preserve">Nadalje, u prosincu 2017. godine EMCO odbor održao je </w:t>
      </w:r>
      <w:r>
        <w:t xml:space="preserve">detaljni </w:t>
      </w:r>
      <w:r w:rsidRPr="00956B31">
        <w:t xml:space="preserve">pregled provedbe Preporuke o uspostavi </w:t>
      </w:r>
      <w:proofErr w:type="spellStart"/>
      <w:r w:rsidRPr="00956B31">
        <w:t>GzM</w:t>
      </w:r>
      <w:proofErr w:type="spellEnd"/>
      <w:r w:rsidRPr="00956B31">
        <w:t xml:space="preserve"> </w:t>
      </w:r>
      <w:r>
        <w:t>u svim državama članicama, koji se provodi svake druge godine. Elementi koji su praćeni odnosili su se na: partnerstva prilikom izrade i provedbe mjera, doseg do NEET osoba, savjetovanje i aktivaciju mladih NEET osoba te na ocjenu kvalitete ponuda za zapošljavanje, osposobljavanje za samostalan rad, naukovanje i obrazovanj</w:t>
      </w:r>
      <w:r w:rsidR="00E63965">
        <w:t>e</w:t>
      </w:r>
      <w:r>
        <w:t xml:space="preserve">. Hrvatska je za ukupnu implementaciju Preporuke ocijenjena ocjenom 4 od maksimalnih 5 bodova, odnosno da je Hrvatska </w:t>
      </w:r>
      <w:r w:rsidRPr="00AB3DDD">
        <w:rPr>
          <w:b/>
        </w:rPr>
        <w:t>na v</w:t>
      </w:r>
      <w:r w:rsidR="003A4912">
        <w:rPr>
          <w:b/>
        </w:rPr>
        <w:t>isokom stupnju implementacije GZ</w:t>
      </w:r>
      <w:r w:rsidRPr="00AB3DDD">
        <w:rPr>
          <w:b/>
        </w:rPr>
        <w:t>M</w:t>
      </w:r>
      <w:r>
        <w:t>, s u</w:t>
      </w:r>
      <w:r w:rsidRPr="00DA666D">
        <w:t>spostavljen</w:t>
      </w:r>
      <w:r>
        <w:t>im</w:t>
      </w:r>
      <w:r w:rsidRPr="00DA666D">
        <w:t xml:space="preserve"> i dobro razvijen</w:t>
      </w:r>
      <w:r>
        <w:t>im</w:t>
      </w:r>
      <w:r w:rsidRPr="00DA666D">
        <w:t xml:space="preserve"> praksa</w:t>
      </w:r>
      <w:r>
        <w:t>ma</w:t>
      </w:r>
      <w:r w:rsidRPr="00DA666D">
        <w:t xml:space="preserve"> koj</w:t>
      </w:r>
      <w:r>
        <w:t>e</w:t>
      </w:r>
      <w:r w:rsidRPr="00DA666D">
        <w:t xml:space="preserve"> se rutinski provod</w:t>
      </w:r>
      <w:r>
        <w:t>e</w:t>
      </w:r>
      <w:r w:rsidRPr="00DA666D">
        <w:t xml:space="preserve"> i integrir</w:t>
      </w:r>
      <w:r>
        <w:t>ane su</w:t>
      </w:r>
      <w:r w:rsidRPr="00DA666D">
        <w:t xml:space="preserve"> u cjelokupnu isporuku </w:t>
      </w:r>
      <w:proofErr w:type="spellStart"/>
      <w:r>
        <w:t>GzM</w:t>
      </w:r>
      <w:proofErr w:type="spellEnd"/>
      <w:r>
        <w:t xml:space="preserve"> i/</w:t>
      </w:r>
      <w:r w:rsidRPr="00DA666D">
        <w:t xml:space="preserve">ili usluge mladim ljudima. </w:t>
      </w:r>
      <w:r>
        <w:t xml:space="preserve">Točnije, zaključeno je da u provedbi Preporuke ispunjavamo </w:t>
      </w:r>
      <w:r w:rsidRPr="00DA666D">
        <w:t xml:space="preserve">većinu vodećih elemenata, ali </w:t>
      </w:r>
      <w:r>
        <w:t>nedostaju neki elementi kako bi implementacija bila potpuna.</w:t>
      </w:r>
    </w:p>
    <w:p w14:paraId="5DFA44B8" w14:textId="77778C25" w:rsidR="0030179E" w:rsidRPr="00B25970" w:rsidRDefault="0030179E" w:rsidP="00B13095">
      <w:pPr>
        <w:jc w:val="both"/>
        <w:rPr>
          <w:b/>
        </w:rPr>
      </w:pPr>
      <w:r>
        <w:t>Ujedno, Europska komisija na godišnjoj razini objavljuje izvješće pod nazivom „</w:t>
      </w:r>
      <w:r>
        <w:rPr>
          <w:i/>
        </w:rPr>
        <w:t xml:space="preserve">Youth </w:t>
      </w:r>
      <w:proofErr w:type="spellStart"/>
      <w:r>
        <w:rPr>
          <w:i/>
        </w:rPr>
        <w:t>Guarantee</w:t>
      </w:r>
      <w:proofErr w:type="spellEnd"/>
      <w:r>
        <w:rPr>
          <w:i/>
        </w:rPr>
        <w:t xml:space="preserve"> </w:t>
      </w:r>
      <w:proofErr w:type="spellStart"/>
      <w:r>
        <w:rPr>
          <w:i/>
        </w:rPr>
        <w:t>country</w:t>
      </w:r>
      <w:proofErr w:type="spellEnd"/>
      <w:r>
        <w:rPr>
          <w:i/>
        </w:rPr>
        <w:t xml:space="preserve"> </w:t>
      </w:r>
      <w:proofErr w:type="spellStart"/>
      <w:r>
        <w:rPr>
          <w:i/>
        </w:rPr>
        <w:t>by</w:t>
      </w:r>
      <w:proofErr w:type="spellEnd"/>
      <w:r>
        <w:rPr>
          <w:i/>
        </w:rPr>
        <w:t xml:space="preserve"> </w:t>
      </w:r>
      <w:proofErr w:type="spellStart"/>
      <w:r>
        <w:rPr>
          <w:i/>
        </w:rPr>
        <w:t>c</w:t>
      </w:r>
      <w:r w:rsidRPr="00297523">
        <w:rPr>
          <w:i/>
        </w:rPr>
        <w:t>ountry</w:t>
      </w:r>
      <w:proofErr w:type="spellEnd"/>
      <w:r>
        <w:t>“ u kom se objedinjuju sva do sad spomenuta izvješća i ocjene iz prethodnih razdoblja te se daju preporuke za usmjeravanje daljnjeg razvoja G</w:t>
      </w:r>
      <w:r w:rsidR="001D76A6">
        <w:t>Z</w:t>
      </w:r>
      <w:r>
        <w:t>M u pojedinoj državi članici. U izvješću o provedbi za Republiku Hrvatsku objavljenom u svibnju 2018. godine</w:t>
      </w:r>
      <w:r>
        <w:rPr>
          <w:rStyle w:val="FootnoteReference"/>
        </w:rPr>
        <w:footnoteReference w:id="24"/>
      </w:r>
      <w:r>
        <w:t xml:space="preserve"> </w:t>
      </w:r>
      <w:r>
        <w:rPr>
          <w:b/>
        </w:rPr>
        <w:t xml:space="preserve">Odbor EMCO, </w:t>
      </w:r>
      <w:r w:rsidRPr="00A4713B">
        <w:t>sukladno pregledu održanom u prosincu 2017.,</w:t>
      </w:r>
      <w:r>
        <w:rPr>
          <w:b/>
        </w:rPr>
        <w:t xml:space="preserve"> </w:t>
      </w:r>
      <w:r w:rsidRPr="00D24F5A">
        <w:t xml:space="preserve">zaključuje </w:t>
      </w:r>
      <w:r>
        <w:t xml:space="preserve">da Hrvatska i dalje ima iznadprosječnu stopu NEET osoba, no postoje </w:t>
      </w:r>
      <w:r w:rsidRPr="00B25970">
        <w:rPr>
          <w:b/>
        </w:rPr>
        <w:t>jasne naznake oporavka tržišta rada za mlade</w:t>
      </w:r>
      <w:r>
        <w:t xml:space="preserve"> te da je Hrvatska </w:t>
      </w:r>
      <w:r w:rsidRPr="00B25970">
        <w:rPr>
          <w:b/>
        </w:rPr>
        <w:t xml:space="preserve">dobro napredovala u provedbi </w:t>
      </w:r>
      <w:proofErr w:type="spellStart"/>
      <w:r w:rsidRPr="00B25970">
        <w:rPr>
          <w:b/>
        </w:rPr>
        <w:t>GzM</w:t>
      </w:r>
      <w:proofErr w:type="spellEnd"/>
      <w:r>
        <w:t xml:space="preserve">. Zaključuju kako je Hrvatska predstavila </w:t>
      </w:r>
      <w:r w:rsidRPr="00B25970">
        <w:rPr>
          <w:b/>
        </w:rPr>
        <w:t>dobro strukturirani PIGZM s jasnim ciljevima</w:t>
      </w:r>
      <w:r>
        <w:t xml:space="preserve">, razvila sustav praćenja NEET osoba te priprema kampanju dosega. Fokus je stavljen na individualizirano savjetovanje i sustavan pristup izgradnji partnerstava na lokalnoj razini. No, </w:t>
      </w:r>
      <w:r w:rsidRPr="00B25970">
        <w:rPr>
          <w:b/>
        </w:rPr>
        <w:t>potrebno je postići jednaku kvalitetu provedbe u čitavoj zemlji.</w:t>
      </w:r>
    </w:p>
    <w:p w14:paraId="1A2AA522" w14:textId="331F0950" w:rsidR="00A348DE" w:rsidRDefault="0030179E" w:rsidP="00AC0446">
      <w:pPr>
        <w:jc w:val="both"/>
      </w:pPr>
      <w:r>
        <w:t xml:space="preserve">Uz navedeno, </w:t>
      </w:r>
      <w:r w:rsidRPr="0030179E">
        <w:t>Europska komisija</w:t>
      </w:r>
      <w:r>
        <w:rPr>
          <w:b/>
        </w:rPr>
        <w:t xml:space="preserve"> </w:t>
      </w:r>
      <w:r>
        <w:t xml:space="preserve">prepoznaje </w:t>
      </w:r>
      <w:r w:rsidRPr="0030179E">
        <w:rPr>
          <w:b/>
        </w:rPr>
        <w:t>dodatne izazove</w:t>
      </w:r>
      <w:r>
        <w:t xml:space="preserve"> za Hrvatsku, a u cilju postizanja boljih rezultata u pogledu položaja mladih na tržištu rada. Nalaze da se na smanjenje i dalje visoke stope NEET može utjecati </w:t>
      </w:r>
      <w:r w:rsidRPr="00277746">
        <w:rPr>
          <w:b/>
        </w:rPr>
        <w:t>dodatnim ulaganjem u mjere povratka u obrazovanje</w:t>
      </w:r>
      <w:r w:rsidRPr="00A4713B">
        <w:t xml:space="preserve"> te </w:t>
      </w:r>
      <w:r w:rsidRPr="00A4713B">
        <w:rPr>
          <w:b/>
        </w:rPr>
        <w:t xml:space="preserve">boljim ciljanjem mjera APZ-a </w:t>
      </w:r>
      <w:r w:rsidRPr="00A4713B">
        <w:t xml:space="preserve">prema ranjivim skupinama na tržištu rada, posebno dugotrajno nezaposlenim mladima do 25 godina starosti. </w:t>
      </w:r>
      <w:r>
        <w:t xml:space="preserve">Nadalje, smatraju da je </w:t>
      </w:r>
      <w:r w:rsidRPr="00745A31">
        <w:rPr>
          <w:b/>
        </w:rPr>
        <w:t>osnivanje CISOK centara korak u pravom smjeru</w:t>
      </w:r>
      <w:r>
        <w:t xml:space="preserve"> u odnosu na pružanje integriranih u</w:t>
      </w:r>
      <w:r w:rsidR="00823DE4">
        <w:t xml:space="preserve">sluga za zapošljavanje mladih. </w:t>
      </w:r>
      <w:r>
        <w:t>Također, pozdravljaju reformu strukovnog obrazovanj</w:t>
      </w:r>
      <w:r w:rsidR="00823DE4">
        <w:t>a</w:t>
      </w:r>
      <w:r>
        <w:t xml:space="preserve"> naglašavajući veliku potrebu </w:t>
      </w:r>
      <w:r w:rsidRPr="00B25970">
        <w:rPr>
          <w:b/>
        </w:rPr>
        <w:t>daljnjeg ulaganja u povezivanje srednjeg strukovnog obrazovanja s potrebama tržišta rada</w:t>
      </w:r>
      <w:r>
        <w:t>.</w:t>
      </w:r>
    </w:p>
    <w:p w14:paraId="05E1E767" w14:textId="77777777" w:rsidR="007F090B" w:rsidRPr="005E7F5A" w:rsidRDefault="00CE120F" w:rsidP="00F43C4B">
      <w:pPr>
        <w:pStyle w:val="Heading1"/>
        <w:shd w:val="clear" w:color="auto" w:fill="002060"/>
        <w:rPr>
          <w:rFonts w:ascii="Calibri" w:hAnsi="Calibri"/>
          <w:color w:val="FFFFFF"/>
        </w:rPr>
      </w:pPr>
      <w:bookmarkStart w:id="29" w:name="_Toc472690987"/>
      <w:bookmarkStart w:id="30" w:name="_Toc2327828"/>
      <w:r w:rsidRPr="005E7F5A">
        <w:rPr>
          <w:rFonts w:ascii="Calibri" w:hAnsi="Calibri"/>
          <w:color w:val="FFFFFF"/>
        </w:rPr>
        <w:t xml:space="preserve">2. </w:t>
      </w:r>
      <w:r w:rsidR="006048BD" w:rsidRPr="005E7F5A">
        <w:rPr>
          <w:rFonts w:ascii="Calibri" w:hAnsi="Calibri"/>
          <w:color w:val="FFFFFF"/>
        </w:rPr>
        <w:t>IMPLEMENTACIJA GARANCIJE ZA MLADE U REPUBLICI HRVATSKOJ</w:t>
      </w:r>
      <w:bookmarkEnd w:id="29"/>
      <w:bookmarkEnd w:id="30"/>
    </w:p>
    <w:p w14:paraId="5911D74D" w14:textId="01CEDF36" w:rsidR="00EF27DF" w:rsidRPr="00C8679F" w:rsidRDefault="00A04571" w:rsidP="003635FA">
      <w:pPr>
        <w:pStyle w:val="Heading2"/>
        <w:rPr>
          <w:rFonts w:ascii="Calibri" w:hAnsi="Calibri"/>
          <w:color w:val="002060"/>
          <w:sz w:val="24"/>
          <w:szCs w:val="24"/>
          <w:lang w:val="hr-HR"/>
        </w:rPr>
      </w:pPr>
      <w:bookmarkStart w:id="31" w:name="_Toc472690988"/>
      <w:bookmarkStart w:id="32" w:name="_Toc2327829"/>
      <w:r w:rsidRPr="00C8679F">
        <w:rPr>
          <w:rFonts w:ascii="Calibri" w:hAnsi="Calibri"/>
          <w:color w:val="002060"/>
          <w:sz w:val="24"/>
          <w:szCs w:val="24"/>
        </w:rPr>
        <w:t>2.</w:t>
      </w:r>
      <w:r w:rsidRPr="00C8679F">
        <w:rPr>
          <w:rFonts w:ascii="Calibri" w:hAnsi="Calibri"/>
          <w:color w:val="002060"/>
          <w:sz w:val="24"/>
          <w:szCs w:val="24"/>
          <w:lang w:val="hr-HR"/>
        </w:rPr>
        <w:t>1</w:t>
      </w:r>
      <w:r w:rsidRPr="00C8679F">
        <w:rPr>
          <w:rFonts w:ascii="Calibri" w:hAnsi="Calibri"/>
          <w:color w:val="002060"/>
          <w:sz w:val="24"/>
          <w:szCs w:val="24"/>
        </w:rPr>
        <w:t xml:space="preserve"> </w:t>
      </w:r>
      <w:r w:rsidR="006048BD" w:rsidRPr="00C8679F">
        <w:rPr>
          <w:rFonts w:ascii="Calibri" w:hAnsi="Calibri"/>
          <w:color w:val="002060"/>
          <w:sz w:val="24"/>
          <w:szCs w:val="24"/>
          <w:lang w:val="hr-HR"/>
        </w:rPr>
        <w:t xml:space="preserve">PROVEDENE REFORME I </w:t>
      </w:r>
      <w:r w:rsidRPr="00C8679F">
        <w:rPr>
          <w:rFonts w:ascii="Calibri" w:hAnsi="Calibri"/>
          <w:color w:val="002060"/>
          <w:sz w:val="24"/>
          <w:szCs w:val="24"/>
        </w:rPr>
        <w:t>FORMULACIJA NACIONALNE GARANCIJE ZA MLADE</w:t>
      </w:r>
      <w:bookmarkEnd w:id="31"/>
      <w:bookmarkEnd w:id="32"/>
    </w:p>
    <w:p w14:paraId="241AB668" w14:textId="577D4FD0" w:rsidR="004D368B" w:rsidRPr="004D368B" w:rsidRDefault="00E50345" w:rsidP="004D368B">
      <w:pPr>
        <w:jc w:val="both"/>
      </w:pPr>
      <w:r>
        <w:t>Plan implementacije GZ</w:t>
      </w:r>
      <w:r w:rsidR="004D368B" w:rsidRPr="004D368B">
        <w:t>M za razdoblje od 2017. do 2018. provodi</w:t>
      </w:r>
      <w:r w:rsidR="00C476A3">
        <w:t>o</w:t>
      </w:r>
      <w:r w:rsidR="004D368B" w:rsidRPr="004D368B">
        <w:t xml:space="preserve"> se uspješno, a izrađeno je i Izvješće o provedbi GZM u 2017. godini, dok će Izvješće o provedbi GZ</w:t>
      </w:r>
      <w:r w:rsidR="00C476A3">
        <w:t>M u 2018. godini biti dostupno krajem travnja</w:t>
      </w:r>
      <w:r w:rsidR="004D368B" w:rsidRPr="004D368B">
        <w:t xml:space="preserve"> 2019. godine</w:t>
      </w:r>
      <w:r w:rsidR="003A4912">
        <w:t>,</w:t>
      </w:r>
      <w:r w:rsidR="00F9766C">
        <w:t xml:space="preserve"> po objavi godišnjih podataka EUROSTAT-a o mladim osobama</w:t>
      </w:r>
      <w:r w:rsidR="004D368B" w:rsidRPr="004D368B">
        <w:t xml:space="preserve">. </w:t>
      </w:r>
      <w:r w:rsidR="0040162D">
        <w:t>Temeljem izv</w:t>
      </w:r>
      <w:r>
        <w:t>ješća</w:t>
      </w:r>
      <w:r w:rsidR="0071293B">
        <w:t xml:space="preserve"> iz 2017. te</w:t>
      </w:r>
      <w:r>
        <w:t xml:space="preserve"> rezultata dosadašnje provedbe, nositelji mjera odredili su koje će se mjere nastaviti provoditi te biti uvrštene u novi Plan implementacije</w:t>
      </w:r>
      <w:r w:rsidR="0071293B">
        <w:t>. Pojedini nositelji dodali su i nove mjere, sukladno novousvojenim strateškim dokumentima i/ili sukladno utvrđenoj potrebi da se aktivnosti usmjere na pojedinu skupinu mladih (primjerice, na dugotrajno nezaposlene mlade</w:t>
      </w:r>
      <w:r w:rsidR="00F9766C">
        <w:t xml:space="preserve"> i mlade koje smatramo neaktivnim NEET osobama</w:t>
      </w:r>
      <w:r w:rsidR="0071293B">
        <w:t xml:space="preserve">). Za svaku je mjeru </w:t>
      </w:r>
      <w:r>
        <w:t xml:space="preserve">definiran ishod mjere, odnosno indikator praćenja te </w:t>
      </w:r>
      <w:r w:rsidR="0071293B">
        <w:t>su opisani</w:t>
      </w:r>
      <w:r>
        <w:t xml:space="preserve"> mehanizm</w:t>
      </w:r>
      <w:r w:rsidR="0071293B">
        <w:t>i</w:t>
      </w:r>
      <w:r>
        <w:t xml:space="preserve"> praćenja i </w:t>
      </w:r>
      <w:r>
        <w:lastRenderedPageBreak/>
        <w:t xml:space="preserve">redovite evaluacije. Način praćenja </w:t>
      </w:r>
      <w:r w:rsidR="00F9766C">
        <w:t xml:space="preserve">provedbe </w:t>
      </w:r>
      <w:r>
        <w:t>Plana implementacije i dalje</w:t>
      </w:r>
      <w:r w:rsidR="0071293B">
        <w:t xml:space="preserve"> će</w:t>
      </w:r>
      <w:r>
        <w:t xml:space="preserve"> dogovarati Savjet za praćenje implementacije GZM.</w:t>
      </w:r>
    </w:p>
    <w:p w14:paraId="0752A98F" w14:textId="21EC42BF" w:rsidR="004D368B" w:rsidRPr="004D368B" w:rsidRDefault="004D368B" w:rsidP="004D368B">
      <w:pPr>
        <w:jc w:val="both"/>
      </w:pPr>
      <w:r w:rsidRPr="004D368B">
        <w:t>U</w:t>
      </w:r>
      <w:r w:rsidR="00C476A3">
        <w:t xml:space="preserve"> 2018. godini </w:t>
      </w:r>
      <w:r w:rsidR="00C476A3" w:rsidRPr="00F9766C">
        <w:rPr>
          <w:b/>
        </w:rPr>
        <w:t>revidirane su mjere HZZ-a</w:t>
      </w:r>
      <w:r w:rsidR="00C476A3">
        <w:t xml:space="preserve"> sukladno </w:t>
      </w:r>
      <w:r w:rsidR="0071293B" w:rsidRPr="0071293B">
        <w:t>Smjernic</w:t>
      </w:r>
      <w:r w:rsidR="0071293B">
        <w:t>ama</w:t>
      </w:r>
      <w:r w:rsidR="0071293B" w:rsidRPr="0071293B">
        <w:t xml:space="preserve"> za razvoj i provedbu aktivne politike zapošljavanja u Republic</w:t>
      </w:r>
      <w:r w:rsidR="0071293B">
        <w:t>i Hrvatskoj za razdoblje od 2018. – 2020</w:t>
      </w:r>
      <w:r w:rsidR="0071293B" w:rsidRPr="0071293B">
        <w:t>. godine</w:t>
      </w:r>
      <w:r w:rsidR="0071293B">
        <w:t xml:space="preserve">. Veći je naglasak stavljen na provedbu mjera obrazovanja za potrebe tržišta rada, kao i na mjeru Pripravništva čijim se osnaživanjem nastoji utjecati na stabilno i kvalitetno uključivanje mladih bez relevantnog iskustva na tržište rada. U razdoblju provedbe prethodnog PIGZM-a tako su </w:t>
      </w:r>
      <w:r w:rsidRPr="004D368B">
        <w:t>prov</w:t>
      </w:r>
      <w:r w:rsidR="0071293B">
        <w:t>ođene</w:t>
      </w:r>
      <w:r w:rsidRPr="004D368B">
        <w:t xml:space="preserve"> mjere APZ-a za pružanje ponude mladima u skladu s Preporukom </w:t>
      </w:r>
      <w:r w:rsidR="00F9766C">
        <w:t xml:space="preserve">Vijeća EU </w:t>
      </w:r>
      <w:r w:rsidR="00004399">
        <w:t>o uspostavi GZ</w:t>
      </w:r>
      <w:r w:rsidRPr="004D368B">
        <w:t xml:space="preserve">M, dok su one </w:t>
      </w:r>
      <w:r w:rsidRPr="00F9766C">
        <w:rPr>
          <w:b/>
        </w:rPr>
        <w:t>Ministarstva znanosti i obrazovanja</w:t>
      </w:r>
      <w:r w:rsidRPr="004D368B">
        <w:t xml:space="preserve">, vezane uz povratak u obrazovanje mladih za njihovu veću </w:t>
      </w:r>
      <w:proofErr w:type="spellStart"/>
      <w:r w:rsidRPr="004D368B">
        <w:t>zapošljivost</w:t>
      </w:r>
      <w:proofErr w:type="spellEnd"/>
      <w:r w:rsidRPr="004D368B">
        <w:t xml:space="preserve"> te za stjecanje kval</w:t>
      </w:r>
      <w:r w:rsidR="0071293B">
        <w:t>ifikacija u visokom obrazovanju bile</w:t>
      </w:r>
      <w:r w:rsidRPr="004D368B">
        <w:t xml:space="preserve"> u postupk</w:t>
      </w:r>
      <w:r w:rsidR="0071293B">
        <w:t xml:space="preserve">u </w:t>
      </w:r>
      <w:r w:rsidR="0071293B" w:rsidRPr="00F9766C">
        <w:rPr>
          <w:b/>
        </w:rPr>
        <w:t>pripreme projektnih sažetaka</w:t>
      </w:r>
      <w:r w:rsidR="0071293B">
        <w:t xml:space="preserve"> te se</w:t>
      </w:r>
      <w:r w:rsidRPr="004D368B">
        <w:t xml:space="preserve"> njihova je provedba </w:t>
      </w:r>
      <w:r w:rsidR="0071293B">
        <w:t>očekuje u 2019. godini</w:t>
      </w:r>
      <w:r w:rsidRPr="004D368B">
        <w:t>.</w:t>
      </w:r>
    </w:p>
    <w:p w14:paraId="66624644" w14:textId="6EF4AFA8" w:rsidR="004D368B" w:rsidRPr="004D368B" w:rsidRDefault="00F9766C" w:rsidP="004D368B">
      <w:pPr>
        <w:jc w:val="both"/>
      </w:pPr>
      <w:r>
        <w:t xml:space="preserve">MRMS je </w:t>
      </w:r>
      <w:r w:rsidRPr="004D368B">
        <w:t xml:space="preserve">2018. </w:t>
      </w:r>
      <w:r>
        <w:t>godine provedbom ESF projekta „Uspostava sustava praćenja NEET osoba“ uspostavilo</w:t>
      </w:r>
      <w:r w:rsidR="004D368B" w:rsidRPr="004D368B">
        <w:t xml:space="preserve"> sustav razmjene podataka između baza obrazovanja te administrativnih podataka o zaposlenima i nezaposlenima</w:t>
      </w:r>
      <w:r>
        <w:t xml:space="preserve">. Na taj se način dobiva </w:t>
      </w:r>
      <w:r w:rsidR="004D368B" w:rsidRPr="004D368B">
        <w:t>jasn</w:t>
      </w:r>
      <w:r>
        <w:t>a</w:t>
      </w:r>
      <w:r w:rsidR="004D368B" w:rsidRPr="004D368B">
        <w:t xml:space="preserve"> slik</w:t>
      </w:r>
      <w:r>
        <w:t>a</w:t>
      </w:r>
      <w:r w:rsidR="004D368B" w:rsidRPr="004D368B">
        <w:t xml:space="preserve"> o nezaposlenim i neaktivnim NEET osobama (</w:t>
      </w:r>
      <w:r>
        <w:t xml:space="preserve">tzv. </w:t>
      </w:r>
      <w:r w:rsidR="004D368B" w:rsidRPr="00F9766C">
        <w:rPr>
          <w:b/>
        </w:rPr>
        <w:t xml:space="preserve">NEET </w:t>
      </w:r>
      <w:proofErr w:type="spellStart"/>
      <w:r w:rsidR="004D368B" w:rsidRPr="00F9766C">
        <w:rPr>
          <w:b/>
          <w:i/>
        </w:rPr>
        <w:t>mapping</w:t>
      </w:r>
      <w:proofErr w:type="spellEnd"/>
      <w:r w:rsidR="00CF3A45">
        <w:t>), čime se u konačnici želi utjecati na bolje ciljanje</w:t>
      </w:r>
      <w:r w:rsidR="00CF3A45" w:rsidRPr="004D368B">
        <w:t xml:space="preserve"> mjer</w:t>
      </w:r>
      <w:r w:rsidR="00CF3A45">
        <w:t>a</w:t>
      </w:r>
      <w:r w:rsidR="00CF3A45" w:rsidRPr="004D368B">
        <w:t xml:space="preserve"> rane intervencije i aktivacije, kao i osigura</w:t>
      </w:r>
      <w:r w:rsidR="00CF3A45">
        <w:t>nje</w:t>
      </w:r>
      <w:r w:rsidR="00CF3A45" w:rsidRPr="004D368B">
        <w:t xml:space="preserve"> brz</w:t>
      </w:r>
      <w:r w:rsidR="00CF3A45">
        <w:t>e</w:t>
      </w:r>
      <w:r w:rsidR="00CF3A45" w:rsidRPr="004D368B">
        <w:t xml:space="preserve"> aktivacij</w:t>
      </w:r>
      <w:r w:rsidR="00CF3A45">
        <w:t>e</w:t>
      </w:r>
      <w:r w:rsidR="00CF3A45" w:rsidRPr="004D368B">
        <w:t xml:space="preserve"> mladih po izlasku iz obrazov</w:t>
      </w:r>
      <w:r w:rsidR="00CF3A45">
        <w:t>anja ili ulasku u nezaposlenost.</w:t>
      </w:r>
      <w:r w:rsidR="00CF3A45" w:rsidRPr="004D368B">
        <w:t xml:space="preserve"> </w:t>
      </w:r>
      <w:r w:rsidR="004D368B" w:rsidRPr="004D368B">
        <w:t>Temeljem preliminarnih podataka Ekonomski institut Zagreb izradio je i Analizu stanja i preporuke za razvoj daljnjih aktivnosti za osobe u NEET statusu</w:t>
      </w:r>
      <w:r w:rsidR="0071293B">
        <w:rPr>
          <w:rStyle w:val="FootnoteReference"/>
        </w:rPr>
        <w:footnoteReference w:id="25"/>
      </w:r>
      <w:r w:rsidR="004D368B" w:rsidRPr="004D368B">
        <w:t xml:space="preserve">, a za 2019. godinu planirana je provedba projekta s ciljem dosega </w:t>
      </w:r>
      <w:r>
        <w:t xml:space="preserve">do </w:t>
      </w:r>
      <w:r w:rsidR="004D368B" w:rsidRPr="004D368B">
        <w:t>neaktivnih NEET osoba.</w:t>
      </w:r>
      <w:r>
        <w:t xml:space="preserve"> MRMS će nastaviti s razvojem sustava praćenja NEET osoba</w:t>
      </w:r>
      <w:r w:rsidR="00CF3A45">
        <w:t>,</w:t>
      </w:r>
      <w:r>
        <w:t xml:space="preserve"> no izvan PIGZM-a zbog potrebe za koordinacijom velikog broja uključenih dionika</w:t>
      </w:r>
      <w:r w:rsidR="00CF3A45">
        <w:t xml:space="preserve"> te tehničke složenosti razvoja sustava</w:t>
      </w:r>
      <w:r>
        <w:t xml:space="preserve">. </w:t>
      </w:r>
    </w:p>
    <w:p w14:paraId="0BDB5B41" w14:textId="1B713C8C" w:rsidR="004D368B" w:rsidRPr="004D368B" w:rsidRDefault="00F9766C" w:rsidP="004D368B">
      <w:pPr>
        <w:jc w:val="both"/>
      </w:pPr>
      <w:r>
        <w:t>Ujedno</w:t>
      </w:r>
      <w:r w:rsidR="004D368B" w:rsidRPr="004D368B">
        <w:t xml:space="preserve">, MRMS je u 2018. godini izradio Komunikacijsku strategiju i marketinški plan za promociju </w:t>
      </w:r>
      <w:proofErr w:type="spellStart"/>
      <w:r w:rsidR="004D368B" w:rsidRPr="004D368B">
        <w:t>GzM</w:t>
      </w:r>
      <w:proofErr w:type="spellEnd"/>
      <w:r w:rsidR="004D368B" w:rsidRPr="004D368B">
        <w:t>, a početak javne kampanje planiran je za 2019. godinu.</w:t>
      </w:r>
    </w:p>
    <w:p w14:paraId="79487F7D" w14:textId="164CD84F" w:rsidR="004D368B" w:rsidRPr="004D368B" w:rsidRDefault="004D368B" w:rsidP="004D368B">
      <w:pPr>
        <w:jc w:val="both"/>
      </w:pPr>
      <w:r w:rsidRPr="004D368B">
        <w:t xml:space="preserve">Provedba GZM u RH prvenstveno je utjecala na ubrzani razvoj novih javnih politika. Osnažena je koordinacija nadležnih tijela te su OCD i socijalni partneri </w:t>
      </w:r>
      <w:r w:rsidR="00CF3A45">
        <w:t>snažnije uključeni</w:t>
      </w:r>
      <w:r w:rsidR="00CF3A45" w:rsidRPr="004D368B">
        <w:t xml:space="preserve"> </w:t>
      </w:r>
      <w:r w:rsidRPr="004D368B">
        <w:t>u postupak kreiranja mjera za mlade</w:t>
      </w:r>
      <w:r w:rsidR="00CF3A45">
        <w:t>,</w:t>
      </w:r>
      <w:r w:rsidRPr="004D368B">
        <w:t xml:space="preserve"> njihovim uključivanjem u radne skupine koje prate provedbu Plana implementacije G</w:t>
      </w:r>
      <w:r w:rsidR="000D08E4">
        <w:t>Z</w:t>
      </w:r>
      <w:r w:rsidRPr="004D368B">
        <w:t xml:space="preserve">M te </w:t>
      </w:r>
      <w:r w:rsidR="00CF3A45">
        <w:t xml:space="preserve">posebno, </w:t>
      </w:r>
      <w:r w:rsidRPr="004D368B">
        <w:t xml:space="preserve">mjera APZ-a. </w:t>
      </w:r>
    </w:p>
    <w:p w14:paraId="5873FEA8" w14:textId="77777777" w:rsidR="00A04571" w:rsidRDefault="00A04571" w:rsidP="00A04571">
      <w:pPr>
        <w:spacing w:after="0"/>
        <w:jc w:val="both"/>
      </w:pPr>
    </w:p>
    <w:p w14:paraId="37D931E3" w14:textId="04EF24D4" w:rsidR="00A04571" w:rsidRDefault="00CF3A45" w:rsidP="00A04571">
      <w:pPr>
        <w:spacing w:after="0"/>
        <w:jc w:val="both"/>
      </w:pPr>
      <w:r>
        <w:t xml:space="preserve">Tijekom 2017. i 2018. godine nastavljen je rad na izgradnji kapaciteta </w:t>
      </w:r>
      <w:r>
        <w:rPr>
          <w:b/>
        </w:rPr>
        <w:t>Centara</w:t>
      </w:r>
      <w:r w:rsidR="00992888" w:rsidRPr="0081614A">
        <w:rPr>
          <w:b/>
        </w:rPr>
        <w:t xml:space="preserve"> za informiranje i savjetovanje o karijeri</w:t>
      </w:r>
      <w:r w:rsidR="00992888">
        <w:t xml:space="preserve"> (CISOK)</w:t>
      </w:r>
      <w:r w:rsidR="00992888" w:rsidRPr="00A8499E">
        <w:t xml:space="preserve"> </w:t>
      </w:r>
      <w:r w:rsidR="00992888">
        <w:t xml:space="preserve">kao </w:t>
      </w:r>
      <w:r w:rsidR="00992888" w:rsidRPr="00A8499E">
        <w:t>nov</w:t>
      </w:r>
      <w:r>
        <w:t>og</w:t>
      </w:r>
      <w:r w:rsidR="00992888" w:rsidRPr="00A8499E">
        <w:t xml:space="preserve"> oblik</w:t>
      </w:r>
      <w:r>
        <w:t>a</w:t>
      </w:r>
      <w:r w:rsidR="00992888" w:rsidRPr="00A8499E">
        <w:t xml:space="preserve"> pružanja usluga cjeloživot</w:t>
      </w:r>
      <w:r w:rsidR="00992888">
        <w:t xml:space="preserve">nog profesionalnog usmjeravanja, a koji obuhvaća i osobe koje nisu prijavljene u evidenciji HZZ-a. CISOK centri su prepoznati </w:t>
      </w:r>
      <w:r w:rsidR="00E018EA">
        <w:t xml:space="preserve">i </w:t>
      </w:r>
      <w:r w:rsidR="00992888">
        <w:t xml:space="preserve">kao središnja mjesta za aktivnosti </w:t>
      </w:r>
      <w:r w:rsidR="00E018EA">
        <w:rPr>
          <w:b/>
        </w:rPr>
        <w:t>dohvata</w:t>
      </w:r>
      <w:r w:rsidR="00992888" w:rsidRPr="0081614A">
        <w:rPr>
          <w:b/>
        </w:rPr>
        <w:t xml:space="preserve"> NEET-osoba</w:t>
      </w:r>
      <w:r w:rsidR="00992888">
        <w:t xml:space="preserve">, a razvijeni su i prilagođeni u skladu s posebnim potrebama ciljane skupine i lokalnim/regionalnim stanjem na tržištu rada. Aktivnosti CISOK centara  obuhvaćaju samopomoć, e-usluge, kratke asistirane usluge i usluge individualnih savjetovanja. E-usluge dostupne su putem </w:t>
      </w:r>
      <w:r w:rsidR="00992888" w:rsidRPr="003E4EA7">
        <w:t>portala</w:t>
      </w:r>
      <w:r w:rsidR="00992888" w:rsidRPr="003E4EA7">
        <w:rPr>
          <w:b/>
        </w:rPr>
        <w:t xml:space="preserve"> e-usmjeravanje</w:t>
      </w:r>
      <w:r w:rsidR="00992888" w:rsidRPr="003E4EA7">
        <w:t>, koji</w:t>
      </w:r>
      <w:r w:rsidR="00992888">
        <w:t xml:space="preserve"> uključuje</w:t>
      </w:r>
      <w:r w:rsidR="00992888" w:rsidRPr="006C5413">
        <w:rPr>
          <w:rStyle w:val="CommentReference"/>
          <w:lang w:val="x-none"/>
        </w:rPr>
        <w:t xml:space="preserve"> </w:t>
      </w:r>
      <w:r w:rsidR="00992888">
        <w:t>alate za samo-procjenu, informacije o zanimanjima, informacije o slobodnim radnim mjestima, mogućnostima za obrazovanje i drugo. S</w:t>
      </w:r>
      <w:r w:rsidR="00992888" w:rsidRPr="0081614A">
        <w:t xml:space="preserve">tvaranjem </w:t>
      </w:r>
      <w:r w:rsidR="00992888">
        <w:t>IT aplikacije za CISOK centre omogućeno je praćenje broja</w:t>
      </w:r>
      <w:r w:rsidR="00992888" w:rsidRPr="0081614A">
        <w:t xml:space="preserve"> NEET osoba koje nisu registrirane kao nezaposlene pri HZZ-u, ali su uključene u aktivnosti CISOK-a.</w:t>
      </w:r>
      <w:r w:rsidR="00992888">
        <w:t xml:space="preserve"> </w:t>
      </w:r>
      <w:r w:rsidRPr="00CF3A45">
        <w:t>U 2016. godini usluge CISOK centara koristilo je 200 neaktivnih osoba koje pripadaju NEET skupini i 2.519 aktivnih osoba koje pripadaju NEET skupini (prijavljenih u evidenciju HZZ-a), a u 2017. godini 274 neaktivnih te 2.461 aktivna mlada osoba. Podaci o korisnicima prikupljeni su od strane CISOK savjetnika putem CISOK aplikacije.</w:t>
      </w:r>
    </w:p>
    <w:p w14:paraId="783C3752" w14:textId="77777777" w:rsidR="00B75224" w:rsidRDefault="00B75224" w:rsidP="00A04571">
      <w:pPr>
        <w:spacing w:after="0"/>
        <w:jc w:val="both"/>
      </w:pPr>
    </w:p>
    <w:p w14:paraId="42EFF6AA" w14:textId="5C45E24B" w:rsidR="005F30E1" w:rsidRPr="00DA1551" w:rsidRDefault="005F30E1" w:rsidP="000B65E2">
      <w:pPr>
        <w:spacing w:after="0"/>
        <w:jc w:val="both"/>
      </w:pPr>
      <w:r>
        <w:lastRenderedPageBreak/>
        <w:t>S</w:t>
      </w:r>
      <w:r w:rsidRPr="005F30E1">
        <w:t xml:space="preserve">ukladno Nacionalnom programu za mlade za razdoblje od 2014. do 2017. godine, a u svrhu stjecanja uvida u organizaciju i provedbu rada s mladima u Hrvatskoj, radi njegove daljnje profesionalizacije, </w:t>
      </w:r>
      <w:r w:rsidRPr="005F30E1">
        <w:rPr>
          <w:b/>
        </w:rPr>
        <w:t>MDOMSP</w:t>
      </w:r>
      <w:r w:rsidRPr="005F30E1">
        <w:t xml:space="preserve"> je osnovalo </w:t>
      </w:r>
      <w:r w:rsidRPr="005F30E1">
        <w:rPr>
          <w:b/>
        </w:rPr>
        <w:t>Radnu skupinu za analiziranje mogućnosti profesionalizacije rada s mladima</w:t>
      </w:r>
      <w:r w:rsidRPr="005F30E1">
        <w:t xml:space="preserve">. Osnovne zadaće Radne skupine su izrada definicije rada s mladima, analize mogućnosti profesionalizacije rada s mladima te smjernica za izradu standarda zanimanja i standarda kvalifikacije. Radna skupina </w:t>
      </w:r>
      <w:r w:rsidR="00DA1551">
        <w:t xml:space="preserve">ujedno je </w:t>
      </w:r>
      <w:r w:rsidRPr="005F30E1">
        <w:t xml:space="preserve">pripremila </w:t>
      </w:r>
      <w:r w:rsidR="00DA1551">
        <w:t xml:space="preserve">i </w:t>
      </w:r>
      <w:r w:rsidRPr="005F30E1">
        <w:t xml:space="preserve">sažetak operacije za prijavu </w:t>
      </w:r>
      <w:r w:rsidR="00DA1551">
        <w:t xml:space="preserve">ESF </w:t>
      </w:r>
      <w:r w:rsidRPr="005F30E1">
        <w:t xml:space="preserve">projekta </w:t>
      </w:r>
      <w:r w:rsidR="00DA1551" w:rsidRPr="005F30E1">
        <w:t xml:space="preserve">u okviru OPULJP 2014. – 2020. </w:t>
      </w:r>
      <w:r w:rsidR="00DA1551">
        <w:t xml:space="preserve">naziva </w:t>
      </w:r>
      <w:r w:rsidRPr="00DA1551">
        <w:rPr>
          <w:b/>
        </w:rPr>
        <w:t>„Podrška razvoju i širenju rada s mladima u Hrvatskoj“</w:t>
      </w:r>
      <w:r>
        <w:t xml:space="preserve">, a provedba </w:t>
      </w:r>
      <w:r w:rsidRPr="005F30E1">
        <w:t xml:space="preserve">projekta </w:t>
      </w:r>
      <w:r>
        <w:t xml:space="preserve">započela je </w:t>
      </w:r>
      <w:r w:rsidRPr="005F30E1">
        <w:t>19. srpnja 2018. godine</w:t>
      </w:r>
      <w:r w:rsidR="00DA1551">
        <w:t>.</w:t>
      </w:r>
      <w:r w:rsidRPr="005F30E1">
        <w:t xml:space="preserve"> </w:t>
      </w:r>
      <w:r w:rsidR="00DA1551">
        <w:t xml:space="preserve">U razdoblju od 2017. do 2018. godine nastavljeno je </w:t>
      </w:r>
      <w:r w:rsidR="00DA1551" w:rsidRPr="00DA1551">
        <w:t>i Osnaživanjem mreže regionalnih info-centara za mlade kao i udruga mladih i za mlade za rad s mladima.</w:t>
      </w:r>
    </w:p>
    <w:p w14:paraId="6D50EBCA" w14:textId="77777777" w:rsidR="00390B54" w:rsidRDefault="00390B54" w:rsidP="00F36F1B">
      <w:pPr>
        <w:spacing w:after="0"/>
        <w:jc w:val="both"/>
      </w:pPr>
    </w:p>
    <w:p w14:paraId="48E95D31" w14:textId="7B6E2C8C" w:rsidR="00EE19D5" w:rsidRPr="008E04FE" w:rsidRDefault="008E04FE" w:rsidP="00EE19D5">
      <w:pPr>
        <w:spacing w:after="0"/>
        <w:jc w:val="both"/>
      </w:pPr>
      <w:r w:rsidRPr="008E04FE">
        <w:t xml:space="preserve">Vlada Republike Hrvatske je 29. listopada 2015. donijela </w:t>
      </w:r>
      <w:r w:rsidRPr="00114E65">
        <w:t>Odluku o donošenju Strategije cjeloživotnog profesionalnog usmjeravanja i razvoja karijere 2016. – 2020</w:t>
      </w:r>
      <w:r w:rsidRPr="00114E65">
        <w:rPr>
          <w:rStyle w:val="FootnoteReference"/>
        </w:rPr>
        <w:footnoteReference w:id="26"/>
      </w:r>
      <w:r w:rsidRPr="00114E65">
        <w:t>.</w:t>
      </w:r>
      <w:r w:rsidRPr="008E04FE">
        <w:t xml:space="preserve"> </w:t>
      </w:r>
      <w:r w:rsidR="00EE19D5" w:rsidRPr="00EE19D5">
        <w:t xml:space="preserve">Strategija se provodi sukladno Akcijskom planu provedbe, u dvije faze, a njime su utvrđene mjere i aktivnosti te njihovi nositelji i su-nositelji. </w:t>
      </w:r>
      <w:r w:rsidR="00EE19D5" w:rsidRPr="00114E65">
        <w:rPr>
          <w:b/>
        </w:rPr>
        <w:t>Akcijski plan provedbe Strategije</w:t>
      </w:r>
      <w:r w:rsidR="00EE19D5" w:rsidRPr="00EE19D5">
        <w:t xml:space="preserve"> u prvoj fazi, koja se odnosi na 2018. godinu, Vlada Republike Hrvatske usvojila je u </w:t>
      </w:r>
      <w:r w:rsidR="00EE19D5" w:rsidRPr="00114E65">
        <w:t>travnju 2018. godine.</w:t>
      </w:r>
      <w:r w:rsidR="00EE19D5" w:rsidRPr="00EE19D5">
        <w:t xml:space="preserve"> Druga faza provedbe Strategije predviđena je Akcijskim planom za 2019. i 2020. godinu, koji je u pripremi. U cilju podrške provedbi mjera iz Akcijskog plana, MRMS je pripremio ESF projekt „Provedba Strategije za cjeloživotno profesionalno usmjeravanje“, koji će započeti s provedbom do kraja 2018. godine i trajat će tri godine.</w:t>
      </w:r>
      <w:r w:rsidR="00114E65">
        <w:t xml:space="preserve"> </w:t>
      </w:r>
    </w:p>
    <w:p w14:paraId="723B9693" w14:textId="77777777" w:rsidR="00070232" w:rsidRPr="00114E65" w:rsidRDefault="00070232" w:rsidP="00A04571">
      <w:pPr>
        <w:spacing w:after="0"/>
        <w:jc w:val="both"/>
        <w:rPr>
          <w:strike/>
        </w:rPr>
      </w:pPr>
    </w:p>
    <w:p w14:paraId="4F6FEC6B" w14:textId="7D464472" w:rsidR="00D72B4A" w:rsidRDefault="00DB2E3F" w:rsidP="0001573B">
      <w:pPr>
        <w:spacing w:after="0"/>
        <w:jc w:val="both"/>
        <w:rPr>
          <w:b/>
        </w:rPr>
      </w:pPr>
      <w:r>
        <w:t xml:space="preserve">Svim reformama koje su u tijeku i onima koje se planiraju u narednom razdoblju unaprijedit će se uspostava GZM i time omogućiti da u Republici Hrvatskoj </w:t>
      </w:r>
      <w:r w:rsidRPr="00540AB1">
        <w:rPr>
          <w:b/>
        </w:rPr>
        <w:t xml:space="preserve">svaka </w:t>
      </w:r>
      <w:r>
        <w:rPr>
          <w:b/>
        </w:rPr>
        <w:t xml:space="preserve">mlada NEET </w:t>
      </w:r>
      <w:r w:rsidRPr="00540AB1">
        <w:rPr>
          <w:b/>
        </w:rPr>
        <w:t>osoba od 15 do 29 godina</w:t>
      </w:r>
      <w:r>
        <w:t xml:space="preserve"> </w:t>
      </w:r>
      <w:r w:rsidRPr="00540AB1">
        <w:rPr>
          <w:b/>
        </w:rPr>
        <w:t>dobije kvalitetnu ponudu za posao, pripravništvo/</w:t>
      </w:r>
      <w:proofErr w:type="spellStart"/>
      <w:r w:rsidRPr="00540AB1">
        <w:rPr>
          <w:b/>
        </w:rPr>
        <w:t>vježbeništvo</w:t>
      </w:r>
      <w:proofErr w:type="spellEnd"/>
      <w:r w:rsidRPr="00540AB1">
        <w:rPr>
          <w:b/>
        </w:rPr>
        <w:t xml:space="preserve"> ili nastavak obrazovanja unutar 4 mjesec</w:t>
      </w:r>
      <w:r w:rsidR="000D08E4">
        <w:rPr>
          <w:b/>
        </w:rPr>
        <w:t>a</w:t>
      </w:r>
      <w:r w:rsidRPr="00540AB1">
        <w:rPr>
          <w:b/>
        </w:rPr>
        <w:t xml:space="preserve"> </w:t>
      </w:r>
      <w:r>
        <w:rPr>
          <w:b/>
        </w:rPr>
        <w:t xml:space="preserve">od </w:t>
      </w:r>
      <w:r w:rsidRPr="00A1379E">
        <w:rPr>
          <w:b/>
        </w:rPr>
        <w:t>registracije nezaposlenosti</w:t>
      </w:r>
      <w:r w:rsidR="00D72B4A">
        <w:rPr>
          <w:b/>
        </w:rPr>
        <w:t xml:space="preserve">. </w:t>
      </w:r>
    </w:p>
    <w:p w14:paraId="530C3541" w14:textId="77777777" w:rsidR="00D72B4A" w:rsidRDefault="00D72B4A" w:rsidP="0001573B">
      <w:pPr>
        <w:spacing w:after="0"/>
        <w:jc w:val="both"/>
        <w:rPr>
          <w:b/>
        </w:rPr>
      </w:pPr>
    </w:p>
    <w:p w14:paraId="53C925E2" w14:textId="151CFD16" w:rsidR="00DB2E3F" w:rsidRPr="00540AB1" w:rsidRDefault="00D72B4A" w:rsidP="0001573B">
      <w:pPr>
        <w:spacing w:after="0"/>
        <w:jc w:val="both"/>
        <w:rPr>
          <w:b/>
        </w:rPr>
      </w:pPr>
      <w:r w:rsidRPr="00294772">
        <w:t xml:space="preserve">Sukladno podacima EUROSTAT-a, u </w:t>
      </w:r>
      <w:r w:rsidR="00E21B1E" w:rsidRPr="00294772">
        <w:t xml:space="preserve">Hrvatskoj je </w:t>
      </w:r>
      <w:r w:rsidR="00E21B1E">
        <w:t xml:space="preserve">u </w:t>
      </w:r>
      <w:r w:rsidRPr="00294772">
        <w:t xml:space="preserve">2017. godini bilo 81.400 mladih osoba od 15 do 29 </w:t>
      </w:r>
      <w:r w:rsidR="00E21B1E">
        <w:t xml:space="preserve">koje nisu bile zaposlene, a sudjelovale su u radnoj snazi stoga </w:t>
      </w:r>
      <w:r w:rsidRPr="00294772">
        <w:t>se može pretpostaviti da će tijekom 2019. te 2020. godine biti potrebno pružiti podršku za nešto manje od 80.000 mladih</w:t>
      </w:r>
      <w:r w:rsidR="00294772" w:rsidRPr="00294772">
        <w:t xml:space="preserve"> po godini</w:t>
      </w:r>
      <w:r w:rsidR="00DB2E3F" w:rsidRPr="00294772">
        <w:t>.</w:t>
      </w:r>
      <w:r w:rsidR="00A129AD">
        <w:rPr>
          <w:b/>
        </w:rPr>
        <w:t xml:space="preserve"> </w:t>
      </w:r>
    </w:p>
    <w:p w14:paraId="791FCEDE" w14:textId="13344ABE" w:rsidR="00070232" w:rsidRPr="00A24AFC" w:rsidRDefault="00070232" w:rsidP="00A24AFC">
      <w:pPr>
        <w:pStyle w:val="Heading2"/>
        <w:jc w:val="both"/>
        <w:rPr>
          <w:lang w:val="hr-HR"/>
        </w:rPr>
        <w:sectPr w:rsidR="00070232" w:rsidRPr="00A24AFC" w:rsidSect="005A11C3">
          <w:pgSz w:w="11906" w:h="16838" w:code="9"/>
          <w:pgMar w:top="1418" w:right="1361" w:bottom="993" w:left="1247" w:header="709" w:footer="709" w:gutter="0"/>
          <w:cols w:space="708"/>
          <w:titlePg/>
          <w:docGrid w:linePitch="360"/>
        </w:sectPr>
      </w:pPr>
    </w:p>
    <w:p w14:paraId="50CE7D7C" w14:textId="77777777" w:rsidR="007D3167" w:rsidRPr="00C8679F" w:rsidRDefault="00A24AFC" w:rsidP="00884FF3">
      <w:pPr>
        <w:pStyle w:val="Heading2"/>
        <w:spacing w:after="0" w:afterAutospacing="0"/>
        <w:rPr>
          <w:rFonts w:ascii="Calibri" w:hAnsi="Calibri"/>
          <w:color w:val="002060"/>
          <w:sz w:val="24"/>
          <w:szCs w:val="24"/>
          <w:lang w:val="hr-HR"/>
        </w:rPr>
      </w:pPr>
      <w:bookmarkStart w:id="33" w:name="_Toc2327830"/>
      <w:bookmarkStart w:id="34" w:name="_Toc472690994"/>
      <w:r w:rsidRPr="00C8679F">
        <w:rPr>
          <w:rFonts w:ascii="Calibri" w:hAnsi="Calibri"/>
          <w:color w:val="002060"/>
          <w:sz w:val="24"/>
          <w:szCs w:val="24"/>
        </w:rPr>
        <w:lastRenderedPageBreak/>
        <w:t>2.</w:t>
      </w:r>
      <w:r w:rsidRPr="00C8679F">
        <w:rPr>
          <w:rFonts w:ascii="Calibri" w:hAnsi="Calibri"/>
          <w:color w:val="002060"/>
          <w:sz w:val="24"/>
          <w:szCs w:val="24"/>
          <w:lang w:val="hr-HR"/>
        </w:rPr>
        <w:t>2.</w:t>
      </w:r>
      <w:r w:rsidR="009D556E" w:rsidRPr="00C8679F">
        <w:rPr>
          <w:rFonts w:ascii="Calibri" w:hAnsi="Calibri"/>
          <w:color w:val="002060"/>
          <w:sz w:val="24"/>
          <w:szCs w:val="24"/>
        </w:rPr>
        <w:t xml:space="preserve"> </w:t>
      </w:r>
      <w:r w:rsidR="007D3167" w:rsidRPr="00C8679F">
        <w:rPr>
          <w:rFonts w:ascii="Calibri" w:hAnsi="Calibri"/>
          <w:color w:val="002060"/>
          <w:sz w:val="24"/>
          <w:szCs w:val="24"/>
          <w:lang w:val="hr-HR"/>
        </w:rPr>
        <w:t>SHEMATSKI PRIKAZ USPOSTAVE SUSTAVA GZM</w:t>
      </w:r>
      <w:bookmarkEnd w:id="33"/>
    </w:p>
    <w:p w14:paraId="7C1EF5A2" w14:textId="3FDF9FF4" w:rsidR="002F2FF9" w:rsidRPr="00BD1A6F" w:rsidRDefault="00572AAD" w:rsidP="00BD1A6F">
      <w:r>
        <w:rPr>
          <w:noProof/>
          <w:color w:val="002060"/>
          <w:sz w:val="24"/>
          <w:szCs w:val="24"/>
          <w:lang w:eastAsia="hr-HR"/>
        </w:rPr>
        <w:drawing>
          <wp:inline distT="0" distB="0" distL="0" distR="0" wp14:anchorId="01083846" wp14:editId="73604E66">
            <wp:extent cx="5748866" cy="8591799"/>
            <wp:effectExtent l="0" t="0" r="444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 mjera PIGZM - ažurirano 07.11.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751001" cy="8594989"/>
                    </a:xfrm>
                    <a:prstGeom prst="rect">
                      <a:avLst/>
                    </a:prstGeom>
                    <a:ln>
                      <a:noFill/>
                    </a:ln>
                    <a:extLst>
                      <a:ext uri="{53640926-AAD7-44D8-BBD7-CCE9431645EC}">
                        <a14:shadowObscured xmlns:a14="http://schemas.microsoft.com/office/drawing/2010/main"/>
                      </a:ext>
                    </a:extLst>
                  </pic:spPr>
                </pic:pic>
              </a:graphicData>
            </a:graphic>
          </wp:inline>
        </w:drawing>
      </w:r>
    </w:p>
    <w:p w14:paraId="3FBDB880" w14:textId="77777777" w:rsidR="00884FF3" w:rsidRDefault="00884FF3" w:rsidP="00D00428">
      <w:pPr>
        <w:pStyle w:val="Heading2"/>
        <w:rPr>
          <w:rFonts w:ascii="Calibri" w:hAnsi="Calibri"/>
          <w:color w:val="002060"/>
          <w:sz w:val="24"/>
          <w:szCs w:val="24"/>
          <w:lang w:val="hr-HR"/>
        </w:rPr>
      </w:pPr>
    </w:p>
    <w:p w14:paraId="4ADAA8A8" w14:textId="77777777" w:rsidR="005828D1" w:rsidRPr="00C8679F" w:rsidRDefault="00DE4F74" w:rsidP="00D00428">
      <w:pPr>
        <w:pStyle w:val="Heading2"/>
        <w:rPr>
          <w:rFonts w:ascii="Calibri" w:hAnsi="Calibri"/>
          <w:color w:val="002060"/>
          <w:sz w:val="24"/>
          <w:szCs w:val="24"/>
          <w:lang w:val="hr-HR"/>
        </w:rPr>
      </w:pPr>
      <w:bookmarkStart w:id="35" w:name="_Toc2327831"/>
      <w:r w:rsidRPr="00C8679F">
        <w:rPr>
          <w:rFonts w:ascii="Calibri" w:hAnsi="Calibri"/>
          <w:color w:val="002060"/>
          <w:sz w:val="24"/>
          <w:szCs w:val="24"/>
          <w:lang w:val="hr-HR"/>
        </w:rPr>
        <w:lastRenderedPageBreak/>
        <w:t>A.</w:t>
      </w:r>
      <w:r w:rsidR="007D3167" w:rsidRPr="00C8679F">
        <w:rPr>
          <w:rFonts w:ascii="Calibri" w:hAnsi="Calibri"/>
          <w:color w:val="002060"/>
          <w:sz w:val="24"/>
          <w:szCs w:val="24"/>
          <w:lang w:val="hr-HR"/>
        </w:rPr>
        <w:t xml:space="preserve"> </w:t>
      </w:r>
      <w:r w:rsidRPr="00C8679F">
        <w:rPr>
          <w:rFonts w:ascii="Calibri" w:hAnsi="Calibri"/>
          <w:color w:val="002060"/>
          <w:sz w:val="24"/>
          <w:szCs w:val="24"/>
          <w:lang w:val="hr-HR"/>
        </w:rPr>
        <w:t xml:space="preserve">IZRAVNA PROVEDBA </w:t>
      </w:r>
      <w:r w:rsidR="0097243A" w:rsidRPr="00C8679F">
        <w:rPr>
          <w:rFonts w:ascii="Calibri" w:hAnsi="Calibri"/>
          <w:color w:val="002060"/>
          <w:sz w:val="24"/>
          <w:szCs w:val="24"/>
        </w:rPr>
        <w:t>MJER</w:t>
      </w:r>
      <w:r w:rsidRPr="00C8679F">
        <w:rPr>
          <w:rFonts w:ascii="Calibri" w:hAnsi="Calibri"/>
          <w:color w:val="002060"/>
          <w:sz w:val="24"/>
          <w:szCs w:val="24"/>
          <w:lang w:val="hr-HR"/>
        </w:rPr>
        <w:t>A</w:t>
      </w:r>
      <w:r w:rsidR="0097243A" w:rsidRPr="00C8679F">
        <w:rPr>
          <w:rFonts w:ascii="Calibri" w:hAnsi="Calibri"/>
          <w:color w:val="002060"/>
          <w:sz w:val="24"/>
          <w:szCs w:val="24"/>
        </w:rPr>
        <w:t xml:space="preserve"> G</w:t>
      </w:r>
      <w:r w:rsidR="0097243A" w:rsidRPr="00C8679F">
        <w:rPr>
          <w:rFonts w:ascii="Calibri" w:hAnsi="Calibri"/>
          <w:color w:val="002060"/>
          <w:sz w:val="24"/>
          <w:szCs w:val="24"/>
          <w:lang w:val="hr-HR"/>
        </w:rPr>
        <w:t>ARANCIJE ZA MLADE</w:t>
      </w:r>
      <w:bookmarkEnd w:id="34"/>
      <w:bookmarkEnd w:id="35"/>
    </w:p>
    <w:p w14:paraId="4927A797" w14:textId="575EBF50" w:rsidR="00455F66" w:rsidRDefault="00455F66" w:rsidP="00455F66">
      <w:pPr>
        <w:jc w:val="both"/>
      </w:pPr>
      <w:r>
        <w:t xml:space="preserve">Mjerama GZM smatramo sve one mjere kojima mlada NEET osoba u </w:t>
      </w:r>
      <w:r w:rsidR="00357D32">
        <w:t xml:space="preserve">idealnom </w:t>
      </w:r>
      <w:r>
        <w:t xml:space="preserve">roku od 4 mjeseca dobiva kvalitetnu ponudu kojom se </w:t>
      </w:r>
      <w:r w:rsidRPr="00101E86">
        <w:t>uključuje u rad, sustav redovitog obrazovanja ili obrazovanja odraslih</w:t>
      </w:r>
      <w:r>
        <w:t>. Praćenje uspješnosti mjera GZM</w:t>
      </w:r>
      <w:r w:rsidR="00357D32">
        <w:rPr>
          <w:rStyle w:val="FootnoteReference"/>
        </w:rPr>
        <w:footnoteReference w:id="27"/>
      </w:r>
      <w:r>
        <w:t xml:space="preserve"> prati MRMS kao koordinator GZM te Savjet za praćenje implementacije GZM putem:</w:t>
      </w:r>
    </w:p>
    <w:p w14:paraId="115536A2" w14:textId="77777777" w:rsidR="00455F66" w:rsidRDefault="00455F66" w:rsidP="00455F66">
      <w:pPr>
        <w:numPr>
          <w:ilvl w:val="0"/>
          <w:numId w:val="5"/>
        </w:numPr>
        <w:spacing w:after="0" w:line="240" w:lineRule="auto"/>
        <w:jc w:val="both"/>
      </w:pPr>
      <w:r>
        <w:t xml:space="preserve">sastanaka Savjeta za </w:t>
      </w:r>
      <w:r w:rsidRPr="00BF2C96">
        <w:t>provedbu Plana implementacije</w:t>
      </w:r>
      <w:r>
        <w:t xml:space="preserve"> GZM,</w:t>
      </w:r>
    </w:p>
    <w:p w14:paraId="0D1D921D" w14:textId="77777777" w:rsidR="00455F66" w:rsidRDefault="00455F66" w:rsidP="00455F66">
      <w:pPr>
        <w:numPr>
          <w:ilvl w:val="0"/>
          <w:numId w:val="5"/>
        </w:numPr>
        <w:spacing w:after="0" w:line="240" w:lineRule="auto"/>
        <w:jc w:val="both"/>
      </w:pPr>
      <w:r>
        <w:t>godišnjeg Izvješća o provedbi plana implementacije GZM i</w:t>
      </w:r>
    </w:p>
    <w:p w14:paraId="427B0AEC" w14:textId="77777777" w:rsidR="00455F66" w:rsidRDefault="00455F66" w:rsidP="00455F66">
      <w:pPr>
        <w:numPr>
          <w:ilvl w:val="0"/>
          <w:numId w:val="5"/>
        </w:numPr>
        <w:spacing w:line="240" w:lineRule="auto"/>
        <w:jc w:val="both"/>
      </w:pPr>
      <w:r w:rsidRPr="00410BFB">
        <w:t>EMCO Okvira pokazatelja za praćenje G</w:t>
      </w:r>
      <w:r>
        <w:t>Z</w:t>
      </w:r>
      <w:r w:rsidRPr="00410BFB">
        <w:t>M.</w:t>
      </w:r>
    </w:p>
    <w:p w14:paraId="055ED5E8" w14:textId="77777777" w:rsidR="00455F66" w:rsidRDefault="00455F66" w:rsidP="00455F66">
      <w:pPr>
        <w:spacing w:after="0"/>
        <w:jc w:val="both"/>
        <w:rPr>
          <w:b/>
        </w:rPr>
      </w:pPr>
      <w:r>
        <w:t xml:space="preserve">Rezultati i indikatori ishoda za cjelokupnu implementaciju YEI sredstava koja su dostupna za financiranje izravne provedbe mjera GZM utvrđeni su unutar </w:t>
      </w:r>
      <w:r w:rsidRPr="00D448DC">
        <w:rPr>
          <w:b/>
        </w:rPr>
        <w:t>ESF OP</w:t>
      </w:r>
      <w:r>
        <w:rPr>
          <w:b/>
        </w:rPr>
        <w:t>ULJP</w:t>
      </w:r>
      <w:r w:rsidRPr="00D448DC">
        <w:rPr>
          <w:b/>
        </w:rPr>
        <w:t xml:space="preserve"> 2014-2020</w:t>
      </w:r>
      <w:r>
        <w:rPr>
          <w:b/>
        </w:rPr>
        <w:t xml:space="preserve">, u sklopu investicijskog prioriteta (IP) 8.ii/IZM. </w:t>
      </w:r>
    </w:p>
    <w:p w14:paraId="2240D46A" w14:textId="77777777" w:rsidR="00455F66" w:rsidRDefault="00455F66" w:rsidP="00455F66">
      <w:pPr>
        <w:spacing w:after="0"/>
        <w:jc w:val="both"/>
        <w:rPr>
          <w:b/>
        </w:rPr>
      </w:pPr>
    </w:p>
    <w:p w14:paraId="2C21A3A7" w14:textId="77777777" w:rsidR="00455F66" w:rsidRDefault="00455F66" w:rsidP="00455F66">
      <w:pPr>
        <w:spacing w:after="0"/>
        <w:jc w:val="both"/>
      </w:pPr>
      <w:r w:rsidRPr="00CD1BC4">
        <w:t>Izravna provedba GZM sastoji se od 2 seta mjera – prvog, koji je usmjeren na uključivanje mladih NEET osoba u tržište rada te drugog, usmjerenog na uključivanje mladih NEET osoba u obrazovanje. Za uključivanje u mjere, mlada osoba mora biti prijavljena u evidenciju HZZ-a, a mjere operativno provode HZZ (izravno, temeljem Smjernica za razvoj i provedbu mjera aktivne politike zapo</w:t>
      </w:r>
      <w:r>
        <w:t>šljavanja u RH za razdoblje 2018.-2020</w:t>
      </w:r>
      <w:r w:rsidRPr="00CD1BC4">
        <w:t>.) i MZO (posredno, putem relevantnih obrazovnih institucija</w:t>
      </w:r>
      <w:r>
        <w:t>).</w:t>
      </w:r>
    </w:p>
    <w:p w14:paraId="218FF98A" w14:textId="77777777" w:rsidR="00455F66" w:rsidRDefault="00455F66" w:rsidP="00455F66">
      <w:pPr>
        <w:spacing w:after="0"/>
        <w:jc w:val="both"/>
      </w:pPr>
    </w:p>
    <w:p w14:paraId="2B64DBA1" w14:textId="77777777" w:rsidR="00455F66" w:rsidRPr="00C8679F" w:rsidRDefault="00455F66" w:rsidP="00455F66">
      <w:pPr>
        <w:pStyle w:val="ListParagraph"/>
        <w:numPr>
          <w:ilvl w:val="1"/>
          <w:numId w:val="17"/>
        </w:numPr>
        <w:shd w:val="clear" w:color="auto" w:fill="00B0F0"/>
        <w:spacing w:after="0"/>
        <w:ind w:left="0" w:firstLine="0"/>
        <w:rPr>
          <w:b/>
          <w:color w:val="FFFFFF" w:themeColor="background1"/>
        </w:rPr>
      </w:pPr>
      <w:r w:rsidRPr="00DB7824">
        <w:rPr>
          <w:b/>
          <w:color w:val="FFFFFF" w:themeColor="background1"/>
        </w:rPr>
        <w:t>Mjere za uključivanje u tržište rada</w:t>
      </w:r>
    </w:p>
    <w:p w14:paraId="574A87AE" w14:textId="119D443C" w:rsidR="00455F66" w:rsidRDefault="00455F66" w:rsidP="00455F66">
      <w:pPr>
        <w:pStyle w:val="ListParagraph"/>
        <w:spacing w:after="0"/>
        <w:ind w:left="0"/>
        <w:jc w:val="both"/>
      </w:pPr>
    </w:p>
    <w:p w14:paraId="594F6C8A" w14:textId="06BB6D28" w:rsidR="00DC44E9" w:rsidRDefault="004B6F0B" w:rsidP="00455F66">
      <w:pPr>
        <w:pStyle w:val="ListParagraph"/>
        <w:spacing w:after="0"/>
        <w:ind w:left="0"/>
        <w:jc w:val="both"/>
      </w:pPr>
      <w:r>
        <w:rPr>
          <w:noProof/>
          <w:lang w:eastAsia="hr-HR"/>
        </w:rPr>
        <w:drawing>
          <wp:inline distT="0" distB="0" distL="0" distR="0" wp14:anchorId="5F574E27" wp14:editId="2FF02DFE">
            <wp:extent cx="5791200" cy="3438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1.jpg"/>
                    <pic:cNvPicPr/>
                  </pic:nvPicPr>
                  <pic:blipFill>
                    <a:blip r:embed="rId13">
                      <a:extLst>
                        <a:ext uri="{28A0092B-C50C-407E-A947-70E740481C1C}">
                          <a14:useLocalDpi xmlns:a14="http://schemas.microsoft.com/office/drawing/2010/main"/>
                        </a:ext>
                      </a:extLst>
                    </a:blip>
                    <a:stretch>
                      <a:fillRect/>
                    </a:stretch>
                  </pic:blipFill>
                  <pic:spPr>
                    <a:xfrm>
                      <a:off x="0" y="0"/>
                      <a:ext cx="5791200" cy="3438525"/>
                    </a:xfrm>
                    <a:prstGeom prst="rect">
                      <a:avLst/>
                    </a:prstGeom>
                  </pic:spPr>
                </pic:pic>
              </a:graphicData>
            </a:graphic>
          </wp:inline>
        </w:drawing>
      </w:r>
    </w:p>
    <w:p w14:paraId="713E9127" w14:textId="77777777" w:rsidR="00455F66" w:rsidRDefault="00455F66" w:rsidP="00455F66">
      <w:pPr>
        <w:pStyle w:val="ListParagraph"/>
        <w:spacing w:after="0"/>
        <w:ind w:left="0"/>
        <w:jc w:val="both"/>
      </w:pPr>
      <w:r w:rsidRPr="00395E4B">
        <w:rPr>
          <w:b/>
        </w:rPr>
        <w:t>Potpore za zapošljavanje</w:t>
      </w:r>
      <w:r w:rsidRPr="00395E4B">
        <w:t xml:space="preserve"> su državne potpore koje se dodjeljuju s ciljem poticanja zapošljavanja nezaposlenih te su dostupne poduzetnicima koji djeluju profitno. Sufinanciraju se troškovi rada osobe koju </w:t>
      </w:r>
      <w:r>
        <w:t xml:space="preserve">poslodavac </w:t>
      </w:r>
      <w:r w:rsidRPr="00395E4B">
        <w:t xml:space="preserve">zapošljava do </w:t>
      </w:r>
      <w:r>
        <w:t xml:space="preserve">najviše </w:t>
      </w:r>
      <w:r w:rsidRPr="00395E4B">
        <w:t>50% godišnjeg troška bruto II plaće radnika ili 75% za osobe s invaliditetom u periodu od 12 mjeseci.</w:t>
      </w:r>
      <w:r>
        <w:t xml:space="preserve"> </w:t>
      </w:r>
      <w:r w:rsidRPr="00395E4B">
        <w:rPr>
          <w:b/>
        </w:rPr>
        <w:t>Javni rad</w:t>
      </w:r>
      <w:r w:rsidRPr="00395E4B">
        <w:t xml:space="preserve"> je mjera čiji je program temeljen na društveno korisnom radu kojeg inicira lokalna zajednica ili organizacije civilnog društva. Cilj mjere je uključiti nezaposlene </w:t>
      </w:r>
      <w:r w:rsidRPr="00395E4B">
        <w:lastRenderedPageBreak/>
        <w:t xml:space="preserve">osobe u program aktivacije na poslovima društveno korisnog rada. Financira se 100% troška minimalne bruto plaće </w:t>
      </w:r>
      <w:r>
        <w:t>ili</w:t>
      </w:r>
      <w:r w:rsidRPr="00395E4B">
        <w:t xml:space="preserve"> 50% troška minimalne bruto plaće</w:t>
      </w:r>
      <w:r>
        <w:t>,</w:t>
      </w:r>
      <w:r w:rsidRPr="00395E4B">
        <w:t xml:space="preserve"> ovisno o skupini </w:t>
      </w:r>
      <w:r>
        <w:t>kojoj korisnik pripada</w:t>
      </w:r>
      <w:r w:rsidRPr="00395E4B">
        <w:t xml:space="preserve">. Mjera se može koristiti u periodu od 6 mjeseci (puno radno vrijeme), 9 mjeseci (6 mjeseci rada u punom radnom vremenu, a preostala 3 mjeseca u nepunom uz obvezno uključivanje u obrazovanje) ili 9 mjeseci u nepunom radnom vremenu za </w:t>
      </w:r>
      <w:r>
        <w:t xml:space="preserve"> </w:t>
      </w:r>
      <w:r w:rsidRPr="00395E4B">
        <w:t>korisnike zajamčene minimalne naknade.</w:t>
      </w:r>
    </w:p>
    <w:p w14:paraId="085377D0" w14:textId="77777777" w:rsidR="00455F66" w:rsidRDefault="00455F66" w:rsidP="00455F66">
      <w:pPr>
        <w:pStyle w:val="ListParagraph"/>
        <w:spacing w:after="0"/>
        <w:ind w:left="0"/>
        <w:jc w:val="both"/>
      </w:pPr>
    </w:p>
    <w:p w14:paraId="571474CB" w14:textId="7B9A9202" w:rsidR="00DC44E9" w:rsidRDefault="004B6F0B" w:rsidP="00455F66">
      <w:pPr>
        <w:pStyle w:val="ListParagraph"/>
        <w:spacing w:after="0"/>
        <w:ind w:left="0"/>
        <w:jc w:val="both"/>
      </w:pPr>
      <w:r>
        <w:rPr>
          <w:noProof/>
          <w:lang w:eastAsia="hr-HR"/>
        </w:rPr>
        <w:drawing>
          <wp:inline distT="0" distB="0" distL="0" distR="0" wp14:anchorId="73E04F95" wp14:editId="13187D11">
            <wp:extent cx="5800725" cy="3333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12.jpg"/>
                    <pic:cNvPicPr/>
                  </pic:nvPicPr>
                  <pic:blipFill>
                    <a:blip r:embed="rId14">
                      <a:extLst>
                        <a:ext uri="{28A0092B-C50C-407E-A947-70E740481C1C}">
                          <a14:useLocalDpi xmlns:a14="http://schemas.microsoft.com/office/drawing/2010/main"/>
                        </a:ext>
                      </a:extLst>
                    </a:blip>
                    <a:stretch>
                      <a:fillRect/>
                    </a:stretch>
                  </pic:blipFill>
                  <pic:spPr>
                    <a:xfrm>
                      <a:off x="0" y="0"/>
                      <a:ext cx="5800725" cy="3333750"/>
                    </a:xfrm>
                    <a:prstGeom prst="rect">
                      <a:avLst/>
                    </a:prstGeom>
                  </pic:spPr>
                </pic:pic>
              </a:graphicData>
            </a:graphic>
          </wp:inline>
        </w:drawing>
      </w:r>
    </w:p>
    <w:p w14:paraId="21381A31" w14:textId="4EB028A7" w:rsidR="00455F66" w:rsidRDefault="00455F66" w:rsidP="00455F66">
      <w:pPr>
        <w:pStyle w:val="ListParagraph"/>
        <w:spacing w:after="0"/>
        <w:ind w:left="0"/>
        <w:jc w:val="both"/>
      </w:pPr>
      <w:r w:rsidRPr="0099420C">
        <w:t xml:space="preserve">Potpore za samozapošljavanje su </w:t>
      </w:r>
      <w:r w:rsidR="003A63B4" w:rsidRPr="003A63B4">
        <w:t>potpore male vrijednosti (</w:t>
      </w:r>
      <w:r w:rsidR="003A63B4" w:rsidRPr="00E537C4">
        <w:rPr>
          <w:i/>
        </w:rPr>
        <w:t xml:space="preserve">de </w:t>
      </w:r>
      <w:proofErr w:type="spellStart"/>
      <w:r w:rsidR="003A63B4" w:rsidRPr="00E537C4">
        <w:rPr>
          <w:i/>
        </w:rPr>
        <w:t>minimis</w:t>
      </w:r>
      <w:proofErr w:type="spellEnd"/>
      <w:r w:rsidR="003A63B4" w:rsidRPr="003A63B4">
        <w:t>)</w:t>
      </w:r>
      <w:r w:rsidR="003A63B4">
        <w:t xml:space="preserve"> </w:t>
      </w:r>
      <w:r w:rsidRPr="0099420C">
        <w:t>koje se dodjeljuju nezaposlenim osobama koje se odluče na pokretanje vlastitog posla, a prijavljene su u evidenciji nezaposlenih osoba. Na temelju poslovnog plana i izrađenog troškovnika dodjeljuje se potpora za period od 12 mjeseci. Prije i tijekom korištenja potpore osigurana je podrška savjetnika za samozapošljavanje.</w:t>
      </w:r>
    </w:p>
    <w:p w14:paraId="00517AF5" w14:textId="2578BB0B" w:rsidR="00455F66" w:rsidRDefault="00455F66" w:rsidP="00455F66">
      <w:pPr>
        <w:pStyle w:val="ListParagraph"/>
        <w:spacing w:after="0"/>
        <w:ind w:left="0"/>
      </w:pPr>
    </w:p>
    <w:p w14:paraId="23AC4F24" w14:textId="47E91CEF" w:rsidR="00DC44E9" w:rsidRDefault="004B6F0B" w:rsidP="00455F66">
      <w:pPr>
        <w:pStyle w:val="ListParagraph"/>
        <w:spacing w:after="0"/>
        <w:ind w:left="0"/>
      </w:pPr>
      <w:r>
        <w:rPr>
          <w:noProof/>
          <w:lang w:eastAsia="hr-HR"/>
        </w:rPr>
        <w:drawing>
          <wp:inline distT="0" distB="0" distL="0" distR="0" wp14:anchorId="5507D730" wp14:editId="555B4225">
            <wp:extent cx="5791200" cy="3057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13.jpg"/>
                    <pic:cNvPicPr/>
                  </pic:nvPicPr>
                  <pic:blipFill>
                    <a:blip r:embed="rId15">
                      <a:extLst>
                        <a:ext uri="{28A0092B-C50C-407E-A947-70E740481C1C}">
                          <a14:useLocalDpi xmlns:a14="http://schemas.microsoft.com/office/drawing/2010/main"/>
                        </a:ext>
                      </a:extLst>
                    </a:blip>
                    <a:stretch>
                      <a:fillRect/>
                    </a:stretch>
                  </pic:blipFill>
                  <pic:spPr>
                    <a:xfrm>
                      <a:off x="0" y="0"/>
                      <a:ext cx="5791200" cy="3057525"/>
                    </a:xfrm>
                    <a:prstGeom prst="rect">
                      <a:avLst/>
                    </a:prstGeom>
                  </pic:spPr>
                </pic:pic>
              </a:graphicData>
            </a:graphic>
          </wp:inline>
        </w:drawing>
      </w:r>
    </w:p>
    <w:p w14:paraId="5E8DF258" w14:textId="77777777" w:rsidR="00455F66" w:rsidRDefault="00455F66" w:rsidP="00455F66">
      <w:pPr>
        <w:spacing w:after="0"/>
        <w:jc w:val="both"/>
      </w:pPr>
      <w:r w:rsidRPr="00986859">
        <w:t xml:space="preserve">Stručno osposobljavanje za rad bez zasnivanja radnog odnosa je mjera putem koje se mlade osobe osposobljavaju za rad na radnom mjestu u zvanju za koje su se obrazovale, a s ciljem stjecanja iskustva ili formalnog uvjeta za pristupanje stručnom/majstorskom ispitu. Mjera je usmjerena na mlade osobe </w:t>
      </w:r>
      <w:r>
        <w:t xml:space="preserve">sve </w:t>
      </w:r>
      <w:r w:rsidRPr="00986859">
        <w:lastRenderedPageBreak/>
        <w:t>do navršene 30</w:t>
      </w:r>
      <w:r>
        <w:t>.</w:t>
      </w:r>
      <w:r w:rsidRPr="00986859">
        <w:t xml:space="preserve"> godine života. Mjera se može koristiti u periodu od 12 ili 24 mjeseca</w:t>
      </w:r>
      <w:r>
        <w:t>,</w:t>
      </w:r>
      <w:r w:rsidRPr="00986859">
        <w:t xml:space="preserve"> a polazniku se isplaćuje novčana pomoć, trošak polaganja stručnog/majstorskog ispita, te troškovi prijevoza koje isplaćuje poslodavac.</w:t>
      </w:r>
      <w:r>
        <w:t xml:space="preserve"> Također, postoji mogućnost dodatnog obrazovanja za vrijeme ove mjere, koje će se </w:t>
      </w:r>
      <w:r w:rsidRPr="002E7633">
        <w:t>financirati isključivo iz državnog proračuna</w:t>
      </w:r>
      <w:r>
        <w:t>,</w:t>
      </w:r>
      <w:r w:rsidRPr="002E7633">
        <w:t xml:space="preserve"> iz posebnog računa koji uključuje i druga obrazovanja koja nisu planirana prilikom izrade financijskog plana za </w:t>
      </w:r>
      <w:r>
        <w:t>aktivnu politiku zapošljavanja.  Slijedom navedenog, izraženi troškovi</w:t>
      </w:r>
      <w:r w:rsidRPr="002E7633">
        <w:t xml:space="preserve"> odnose se isključivo na </w:t>
      </w:r>
      <w:r>
        <w:t>trošak mjere stručnog osposobljavanja</w:t>
      </w:r>
      <w:r w:rsidRPr="002E7633">
        <w:t xml:space="preserve"> i ne uključuju sredstva za </w:t>
      </w:r>
      <w:r>
        <w:t xml:space="preserve">dodatno </w:t>
      </w:r>
      <w:r w:rsidRPr="002E7633">
        <w:t xml:space="preserve">obrazovanje </w:t>
      </w:r>
      <w:r>
        <w:t>u ovoj mjeri</w:t>
      </w:r>
      <w:r w:rsidRPr="002E7633">
        <w:t>.</w:t>
      </w:r>
    </w:p>
    <w:p w14:paraId="06971262" w14:textId="77777777" w:rsidR="00455F66" w:rsidRDefault="00455F66" w:rsidP="00455F66">
      <w:pPr>
        <w:spacing w:after="0"/>
        <w:jc w:val="both"/>
      </w:pPr>
    </w:p>
    <w:p w14:paraId="10D506BB" w14:textId="75A9971A" w:rsidR="00DC44E9" w:rsidRDefault="004B6F0B" w:rsidP="00455F66">
      <w:pPr>
        <w:spacing w:after="0"/>
        <w:jc w:val="both"/>
      </w:pPr>
      <w:r>
        <w:rPr>
          <w:noProof/>
          <w:lang w:eastAsia="hr-HR"/>
        </w:rPr>
        <w:drawing>
          <wp:inline distT="0" distB="0" distL="0" distR="0" wp14:anchorId="0616B676" wp14:editId="37BF273F">
            <wp:extent cx="5791200" cy="2981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14.jpg"/>
                    <pic:cNvPicPr/>
                  </pic:nvPicPr>
                  <pic:blipFill>
                    <a:blip r:embed="rId16">
                      <a:extLst>
                        <a:ext uri="{28A0092B-C50C-407E-A947-70E740481C1C}">
                          <a14:useLocalDpi xmlns:a14="http://schemas.microsoft.com/office/drawing/2010/main"/>
                        </a:ext>
                      </a:extLst>
                    </a:blip>
                    <a:stretch>
                      <a:fillRect/>
                    </a:stretch>
                  </pic:blipFill>
                  <pic:spPr>
                    <a:xfrm>
                      <a:off x="0" y="0"/>
                      <a:ext cx="5791200" cy="2981325"/>
                    </a:xfrm>
                    <a:prstGeom prst="rect">
                      <a:avLst/>
                    </a:prstGeom>
                  </pic:spPr>
                </pic:pic>
              </a:graphicData>
            </a:graphic>
          </wp:inline>
        </w:drawing>
      </w:r>
    </w:p>
    <w:p w14:paraId="709C3E72" w14:textId="1A6E3431" w:rsidR="00455F66" w:rsidRDefault="00455F66" w:rsidP="00455F66">
      <w:pPr>
        <w:spacing w:after="0"/>
        <w:jc w:val="both"/>
      </w:pPr>
      <w:r>
        <w:t xml:space="preserve">Cilj mjere je poticanje zapošljavanja nezaposlenih osobe bez staža osiguranja prijavljenih u evidenciju nezaposlenih odnosno nezaposlenih osoba bez staža osiguranja na poslovima u svojoj obrazovnoj razini koje nisu bile zaposlene s redovnom plaćom tijekom prethodnih 6 mjeseci </w:t>
      </w:r>
      <w:r w:rsidRPr="00C85C46">
        <w:t>u realnom sektoru</w:t>
      </w:r>
      <w:r>
        <w:t>. Također, mjeru mogu koristiti i poslodavci iz javnog sektora ukoliko se radi o nezaposlenim osobama bez staža osiguranja u obrazovnoj razini iz područja obrazovanja, zdravstva, socijalne skrbi i kulture.</w:t>
      </w:r>
    </w:p>
    <w:p w14:paraId="351482BE" w14:textId="77777777" w:rsidR="00455F66" w:rsidRDefault="00455F66" w:rsidP="00455F66">
      <w:pPr>
        <w:pStyle w:val="ListParagraph"/>
        <w:spacing w:after="0"/>
        <w:ind w:left="0"/>
      </w:pPr>
    </w:p>
    <w:p w14:paraId="6EE87914" w14:textId="77777777" w:rsidR="00455F66" w:rsidRPr="00DB7824" w:rsidRDefault="00455F66" w:rsidP="00455F66">
      <w:pPr>
        <w:pStyle w:val="ListParagraph"/>
        <w:numPr>
          <w:ilvl w:val="1"/>
          <w:numId w:val="17"/>
        </w:numPr>
        <w:shd w:val="clear" w:color="auto" w:fill="00B0F0"/>
        <w:spacing w:after="0"/>
        <w:ind w:left="567" w:hanging="567"/>
        <w:rPr>
          <w:b/>
          <w:color w:val="FFFFFF" w:themeColor="background1"/>
        </w:rPr>
      </w:pPr>
      <w:r w:rsidRPr="00DB7824">
        <w:rPr>
          <w:b/>
          <w:color w:val="FFFFFF" w:themeColor="background1"/>
        </w:rPr>
        <w:t>Mjere za povratak u obrazovanje</w:t>
      </w:r>
    </w:p>
    <w:p w14:paraId="6779EE19" w14:textId="77777777" w:rsidR="00455F66" w:rsidRDefault="00455F66" w:rsidP="00455F66">
      <w:pPr>
        <w:pStyle w:val="ListParagraph"/>
        <w:spacing w:after="0"/>
        <w:ind w:left="0"/>
      </w:pPr>
    </w:p>
    <w:p w14:paraId="641A4955" w14:textId="7B5A9055" w:rsidR="00DC44E9" w:rsidRDefault="004B6F0B" w:rsidP="00455F66">
      <w:pPr>
        <w:spacing w:after="0"/>
        <w:jc w:val="both"/>
        <w:rPr>
          <w:b/>
        </w:rPr>
      </w:pPr>
      <w:r>
        <w:rPr>
          <w:b/>
          <w:noProof/>
          <w:lang w:eastAsia="hr-HR"/>
        </w:rPr>
        <w:lastRenderedPageBreak/>
        <w:drawing>
          <wp:inline distT="0" distB="0" distL="0" distR="0" wp14:anchorId="5C6014F3" wp14:editId="63219D48">
            <wp:extent cx="5781675" cy="3295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21.jpg"/>
                    <pic:cNvPicPr/>
                  </pic:nvPicPr>
                  <pic:blipFill>
                    <a:blip r:embed="rId17">
                      <a:extLst>
                        <a:ext uri="{28A0092B-C50C-407E-A947-70E740481C1C}">
                          <a14:useLocalDpi xmlns:a14="http://schemas.microsoft.com/office/drawing/2010/main"/>
                        </a:ext>
                      </a:extLst>
                    </a:blip>
                    <a:stretch>
                      <a:fillRect/>
                    </a:stretch>
                  </pic:blipFill>
                  <pic:spPr>
                    <a:xfrm>
                      <a:off x="0" y="0"/>
                      <a:ext cx="5781675" cy="3295650"/>
                    </a:xfrm>
                    <a:prstGeom prst="rect">
                      <a:avLst/>
                    </a:prstGeom>
                  </pic:spPr>
                </pic:pic>
              </a:graphicData>
            </a:graphic>
          </wp:inline>
        </w:drawing>
      </w:r>
    </w:p>
    <w:p w14:paraId="28535424" w14:textId="766A3904" w:rsidR="00455F66" w:rsidRPr="00CB40C0" w:rsidRDefault="00455F66" w:rsidP="00455F66">
      <w:pPr>
        <w:spacing w:after="0"/>
        <w:jc w:val="both"/>
      </w:pPr>
      <w:r w:rsidRPr="00CB40C0">
        <w:rPr>
          <w:b/>
        </w:rPr>
        <w:t>Osposobljavanje na radnom mjestu</w:t>
      </w:r>
      <w:r w:rsidRPr="00CB40C0">
        <w:t xml:space="preserve"> je mjera čiji je cilj osposobiti nezaposlene osobe za stjecanje znanja i vještina na radnom mjestu potrebnih za obavljanje poslova tog istog radnog mjesta. Nakon osposobljavanja nezaposlena osoba stječe potvrdu poslodavca ili javnu ispravu o osposobljenosti. Za stjecanje potvrde poslodavca mjeru mogu koristiti nezaposlene osobe s najviše završenom srednjom školom koje nemaju radno iskustvo u poslu za koji će se osposobljavati dok za stjecanje javne isprave o osposobljenosti mjeru koriste nezaposlene osobe bez kvalifikacija ili sa završenom osnovnom školom koje nemaju radno iskustvo u poslu za koji će se osposobljavati. Najduže trajanje mjere je 6 mjeseci.</w:t>
      </w:r>
    </w:p>
    <w:p w14:paraId="1FCFB50F" w14:textId="77777777" w:rsidR="00455F66" w:rsidRDefault="00455F66" w:rsidP="00455F66">
      <w:pPr>
        <w:pStyle w:val="ListParagraph"/>
        <w:spacing w:after="0"/>
        <w:ind w:left="0"/>
        <w:jc w:val="both"/>
      </w:pPr>
      <w:r w:rsidRPr="00CB40C0">
        <w:rPr>
          <w:b/>
        </w:rPr>
        <w:t>Obrazovanje nezaposlenih</w:t>
      </w:r>
      <w:r w:rsidRPr="00CB40C0">
        <w:t xml:space="preserve"> je mjera unutar koje se nezaposlene osobe uključuje u programe stručnog osposobljavanja, </w:t>
      </w:r>
      <w:r w:rsidRPr="00C8679F">
        <w:t>prekvalifikacije</w:t>
      </w:r>
      <w:r w:rsidRPr="00CB40C0">
        <w:t xml:space="preserve"> i usavršavanja u obrazovnim ustanovama kako bi se osposobili za zanimanja koja su trenutno tražena na tržištu rada. Polazniku se isplaćuju troškovi prijevoza te novčana pomoć u visini od 50% minimalne plaće umanjene za doprinose za obvezna osiguranja te se također financiraju troškovi liječničkog pregleda ako je isti uvjet za upis u obrazovni program. Najduže trajanje obrazovan</w:t>
      </w:r>
      <w:r w:rsidRPr="00E6676A">
        <w:t>j</w:t>
      </w:r>
      <w:r>
        <w:t>a</w:t>
      </w:r>
      <w:r w:rsidRPr="00CB40C0">
        <w:t xml:space="preserve"> je 6 mjeseci.</w:t>
      </w:r>
    </w:p>
    <w:p w14:paraId="7E61BAF7" w14:textId="77777777" w:rsidR="00455F66" w:rsidRPr="00AE3B28" w:rsidRDefault="00455F66" w:rsidP="00455F66">
      <w:pPr>
        <w:pStyle w:val="CommentText"/>
        <w:spacing w:after="0"/>
        <w:jc w:val="both"/>
        <w:rPr>
          <w:sz w:val="22"/>
          <w:szCs w:val="22"/>
          <w:highlight w:val="cyan"/>
          <w:lang w:val="hr-HR"/>
        </w:rPr>
      </w:pPr>
    </w:p>
    <w:p w14:paraId="3C39B9F8" w14:textId="56596A10" w:rsidR="00DC44E9" w:rsidRDefault="004B6F0B" w:rsidP="00455F66">
      <w:pPr>
        <w:jc w:val="both"/>
      </w:pPr>
      <w:r>
        <w:rPr>
          <w:noProof/>
          <w:lang w:eastAsia="hr-HR"/>
        </w:rPr>
        <w:drawing>
          <wp:inline distT="0" distB="0" distL="0" distR="0" wp14:anchorId="3F46C4F3" wp14:editId="1F78191B">
            <wp:extent cx="5781675" cy="2790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22.jpg"/>
                    <pic:cNvPicPr/>
                  </pic:nvPicPr>
                  <pic:blipFill>
                    <a:blip r:embed="rId18">
                      <a:extLst>
                        <a:ext uri="{28A0092B-C50C-407E-A947-70E740481C1C}">
                          <a14:useLocalDpi xmlns:a14="http://schemas.microsoft.com/office/drawing/2010/main"/>
                        </a:ext>
                      </a:extLst>
                    </a:blip>
                    <a:stretch>
                      <a:fillRect/>
                    </a:stretch>
                  </pic:blipFill>
                  <pic:spPr>
                    <a:xfrm>
                      <a:off x="0" y="0"/>
                      <a:ext cx="5781675" cy="2790825"/>
                    </a:xfrm>
                    <a:prstGeom prst="rect">
                      <a:avLst/>
                    </a:prstGeom>
                  </pic:spPr>
                </pic:pic>
              </a:graphicData>
            </a:graphic>
          </wp:inline>
        </w:drawing>
      </w:r>
    </w:p>
    <w:p w14:paraId="420CBE36" w14:textId="31AFB183" w:rsidR="00455F66" w:rsidRDefault="00C67B3E" w:rsidP="00455F66">
      <w:pPr>
        <w:jc w:val="both"/>
      </w:pPr>
      <w:r w:rsidRPr="00C67B3E">
        <w:lastRenderedPageBreak/>
        <w:t>Planirane aktivnosti obuhvatit će obrazovanje pripadnika NEET skupine s neodgovarajućim ili niskim stupnjem obrazovanja i pripadnike ranjivih skupina (mladi koji su zbog problema u ponašanju napustili obrazovanje, mladi uključeni u rehabilitaciju i liječenje od ovisnosti, mladi koji su zbog nepovoljnih obiteljskih i socioekonomskih okolnosti bili primorani napustiti obrazovanje), a u cilju ojačavanja njihove konkurentnosti na tržištu rada. Prijavitelji u ovom pozivu bit će ustanove za obrazovanje odraslih u partnerstvu s autoškolama. U svrhu utvrđivanja približnog broja polaznika, ustanove će koristiti statističku bazu HZZ-a u kojoj mogu naći detaljne podatke o broju nezaposlenih osoba prema dobi i obrazovanju (</w:t>
      </w:r>
      <w:hyperlink r:id="rId19" w:history="1">
        <w:r w:rsidRPr="00936F25">
          <w:rPr>
            <w:rStyle w:val="Hyperlink"/>
          </w:rPr>
          <w:t>http://statistika.hzz.hr/</w:t>
        </w:r>
      </w:hyperlink>
      <w:r w:rsidRPr="00C67B3E">
        <w:t>).</w:t>
      </w:r>
      <w:r>
        <w:t xml:space="preserve"> </w:t>
      </w:r>
      <w:r w:rsidRPr="00C67B3E">
        <w:t xml:space="preserve">Nakon što dobiju predviđena sredstva, prijavitelji u suradnji s Hrvatskim zavodom za zapošljavanje utvrđuju listu potencijalnih polaznika koji su već pri prijavi na HZZ i prošli proces informiranja o nastavku karijere. Pripadnici ranjivih skupina koji bi sudjelovali u programima obrazovanja identificirat će se u međusektorskoj suradnji Uprave za kazneni sustav i </w:t>
      </w:r>
      <w:proofErr w:type="spellStart"/>
      <w:r w:rsidRPr="00C67B3E">
        <w:t>probaciju</w:t>
      </w:r>
      <w:proofErr w:type="spellEnd"/>
      <w:r w:rsidRPr="00C67B3E">
        <w:t xml:space="preserve"> Ministarstva pravosuđa, Ureda za suzbijanje droga Vlade Republike Hrvatske, Ministarstva znanosti i obrazovanja i ostalih institucija koje se bave problematikom vezanom uz brigu o ranjivim skupinama. Sukladno obrazovnim programima koje ustanova provodi (rješenje Ministarstva znanosti i obrazovanja za izvođenje programa na dan objave Poziva), poziva polaznike na uključivanje u program. Nakon što polaznik završi obrazovni program, ustanova mu nudi pohađanje autoškole, ukoliko zadovoljava socijalni kriterij i druge uvjete za upis u autoškolu. Trošak autoškole ustanova traži pri prijavi Poziva za najviše za 30 polaznika. Programima za stjecanje skupova ishoda učenja temeljnih vještina mogu pristupiti svi pripadnici NEET skupine, bez obzira jesu li uključeni i u neki drugi obrazovni program financiran u sklopu ove mjere. Polaznicima će uz troškove obrazovanja biti pokriveni troškovi i prijevoza te opreme potrebne za sudjelovanje u programu.</w:t>
      </w:r>
      <w:r w:rsidR="00455F66">
        <w:t xml:space="preserve"> </w:t>
      </w:r>
    </w:p>
    <w:p w14:paraId="12903022" w14:textId="25C55C5E" w:rsidR="00455F66" w:rsidRDefault="004B6F0B" w:rsidP="00455F66">
      <w:pPr>
        <w:jc w:val="both"/>
      </w:pPr>
      <w:r>
        <w:rPr>
          <w:noProof/>
          <w:lang w:eastAsia="hr-HR"/>
        </w:rPr>
        <w:drawing>
          <wp:inline distT="0" distB="0" distL="0" distR="0" wp14:anchorId="1F754729" wp14:editId="417E08FB">
            <wp:extent cx="5819775" cy="2000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23.jpg"/>
                    <pic:cNvPicPr/>
                  </pic:nvPicPr>
                  <pic:blipFill>
                    <a:blip r:embed="rId20">
                      <a:extLst>
                        <a:ext uri="{28A0092B-C50C-407E-A947-70E740481C1C}">
                          <a14:useLocalDpi xmlns:a14="http://schemas.microsoft.com/office/drawing/2010/main"/>
                        </a:ext>
                      </a:extLst>
                    </a:blip>
                    <a:stretch>
                      <a:fillRect/>
                    </a:stretch>
                  </pic:blipFill>
                  <pic:spPr>
                    <a:xfrm>
                      <a:off x="0" y="0"/>
                      <a:ext cx="5819775" cy="2000250"/>
                    </a:xfrm>
                    <a:prstGeom prst="rect">
                      <a:avLst/>
                    </a:prstGeom>
                  </pic:spPr>
                </pic:pic>
              </a:graphicData>
            </a:graphic>
          </wp:inline>
        </w:drawing>
      </w:r>
    </w:p>
    <w:p w14:paraId="4F1832AC" w14:textId="4AA81070" w:rsidR="00455F66" w:rsidRPr="00784B93" w:rsidRDefault="00C67B3E" w:rsidP="00455F66">
      <w:pPr>
        <w:pStyle w:val="ListParagraph"/>
        <w:spacing w:after="0"/>
        <w:ind w:left="0"/>
        <w:jc w:val="both"/>
      </w:pPr>
      <w:r w:rsidRPr="00C67B3E">
        <w:t>MZO će navedenu mjeru provoditi kao otvoreni poziv visokim učilištima za izradu programa namijenjenih privlačenju osoba koje su odustale od studija. Mjera bi se provodila u tri faze, od kojih bi u prvoj fazi visoka učilišta provodila istraživanje o studentima koji su napustili studij, i razlozima odustajanja od studija, a nalaze se u NEET statusu. Rezultati istraživanja bi se direktno koristili u provedbi aktivnosti dohvata („</w:t>
      </w:r>
      <w:proofErr w:type="spellStart"/>
      <w:r w:rsidRPr="00C67B3E">
        <w:t>outreach</w:t>
      </w:r>
      <w:proofErr w:type="spellEnd"/>
      <w:r w:rsidRPr="00C67B3E">
        <w:t>“ aktivnosti) identificiranih pojedinaca iz NEET skupine, te individualiziranog pristupa pružanja prilike za povratak u obrazovanje putem individualnog savjetovanja potencijalnih povratnika na studij. U drugoj fazi bi se putem vrednovanja prethodnog učenja na način prilagođen svakom od studenata iz ciljane skupine kreirao individualizirani put stjecanja i vrednovanja potrebnih znanja i vještina s ciljem uključivanja u redovni studij. Treća faza provedbe mjere bi podrazumijevala provedbu individualiziranih programa stjecanja i vrednovanja učenja i potpunu integraciju polaznika u visoko obrazovanje.</w:t>
      </w:r>
      <w:r w:rsidR="00605BEA">
        <w:t xml:space="preserve"> </w:t>
      </w:r>
    </w:p>
    <w:p w14:paraId="6E5CDA0E" w14:textId="77777777" w:rsidR="00455F66" w:rsidRPr="00434AAC" w:rsidRDefault="00455F66" w:rsidP="00455F66">
      <w:pPr>
        <w:pStyle w:val="Heading2"/>
        <w:rPr>
          <w:rFonts w:asciiTheme="majorHAnsi" w:hAnsiTheme="majorHAnsi"/>
          <w:color w:val="002060"/>
          <w:sz w:val="24"/>
          <w:szCs w:val="24"/>
        </w:rPr>
      </w:pPr>
      <w:bookmarkStart w:id="36" w:name="_Toc527115365"/>
      <w:bookmarkStart w:id="37" w:name="_Toc2327832"/>
      <w:r w:rsidRPr="00434AAC">
        <w:rPr>
          <w:rFonts w:asciiTheme="majorHAnsi" w:hAnsiTheme="majorHAnsi"/>
          <w:color w:val="002060"/>
          <w:sz w:val="24"/>
          <w:szCs w:val="24"/>
          <w:lang w:val="hr-HR"/>
        </w:rPr>
        <w:t xml:space="preserve">B. </w:t>
      </w:r>
      <w:r w:rsidRPr="00434AAC">
        <w:rPr>
          <w:rFonts w:asciiTheme="majorHAnsi" w:hAnsiTheme="majorHAnsi"/>
          <w:color w:val="002060"/>
          <w:sz w:val="24"/>
          <w:szCs w:val="24"/>
        </w:rPr>
        <w:t>PODRŠKA USPOSTAVI SUSTAVA GZM</w:t>
      </w:r>
      <w:bookmarkEnd w:id="36"/>
      <w:bookmarkEnd w:id="37"/>
    </w:p>
    <w:p w14:paraId="6F0ECE21" w14:textId="0D6E1E59" w:rsidR="002126D6" w:rsidRDefault="000A6EBF" w:rsidP="00455F66">
      <w:pPr>
        <w:spacing w:after="0"/>
        <w:jc w:val="both"/>
      </w:pPr>
      <w:r w:rsidRPr="000A6EBF">
        <w:lastRenderedPageBreak/>
        <w:t xml:space="preserve">Mjere navedene u ovom dijelu </w:t>
      </w:r>
      <w:r w:rsidR="00B22898">
        <w:t>provodit će</w:t>
      </w:r>
      <w:r w:rsidR="00455F66" w:rsidRPr="009502AE">
        <w:t xml:space="preserve"> se s ciljem osnaživanja </w:t>
      </w:r>
      <w:r w:rsidR="00E73F7F">
        <w:t>provedb</w:t>
      </w:r>
      <w:r w:rsidR="002126D6">
        <w:t>e</w:t>
      </w:r>
      <w:r w:rsidR="00E73F7F">
        <w:t xml:space="preserve"> mjera GZM, a odnose se na snažniju podršku dugotrajno nezaposlenim mladima koji su </w:t>
      </w:r>
      <w:r w:rsidR="002126D6">
        <w:t xml:space="preserve">već </w:t>
      </w:r>
      <w:r w:rsidR="00E73F7F">
        <w:t xml:space="preserve">prijavljeni u evidenciju HZZ-a („aktivne“ NEET osobe) te na unaprjeđenje kvalitete mentorstava u okviru mjera </w:t>
      </w:r>
      <w:r w:rsidR="002126D6">
        <w:t xml:space="preserve">GZM </w:t>
      </w:r>
      <w:r w:rsidR="00E73F7F">
        <w:t xml:space="preserve">kojima se potiče učenje na radnom mjestu. </w:t>
      </w:r>
    </w:p>
    <w:p w14:paraId="69A8BAAC" w14:textId="77777777" w:rsidR="002126D6" w:rsidRDefault="002126D6" w:rsidP="00455F66">
      <w:pPr>
        <w:spacing w:after="0"/>
        <w:jc w:val="both"/>
      </w:pPr>
    </w:p>
    <w:p w14:paraId="7B2648AA" w14:textId="548EE252" w:rsidR="00455F66" w:rsidRPr="00E73F7F" w:rsidRDefault="00E73F7F" w:rsidP="00455F66">
      <w:pPr>
        <w:spacing w:after="0"/>
        <w:jc w:val="both"/>
      </w:pPr>
      <w:r>
        <w:t>Jednom od mjera prethodnog PIGZM-a bila je predviđena izgradnj</w:t>
      </w:r>
      <w:r w:rsidR="00B22898">
        <w:t>a</w:t>
      </w:r>
      <w:r>
        <w:t xml:space="preserve"> </w:t>
      </w:r>
      <w:r w:rsidR="00455F66" w:rsidRPr="009502AE">
        <w:t xml:space="preserve">kapaciteta sustava i dionika za provedbu mjera GZM, s ciljem preventivnog djelovanja prilikom pristupa tržištu rada mladih u statusu NEET, pružanjem relevantnih informacija o izboru karijere te pravima i obvezama koja proizlaze iz radnog odnosa i drugih oblika rada. </w:t>
      </w:r>
      <w:r w:rsidR="00A8150F">
        <w:t>Budući da se ciljevi ove mjere već ispunjavaju provedbom drugih mjera/projekata, u svrhu izbjega</w:t>
      </w:r>
      <w:r w:rsidR="008C4661">
        <w:t xml:space="preserve">vanja dvostrukog financiranja, </w:t>
      </w:r>
      <w:r w:rsidR="00A8150F">
        <w:t xml:space="preserve">preklapanja aktivnosti </w:t>
      </w:r>
      <w:r w:rsidR="008C4661">
        <w:t xml:space="preserve">te racionalnog upravljanja sredstvima </w:t>
      </w:r>
      <w:r w:rsidR="00A8150F">
        <w:t>mjera je brisana. Naime, k</w:t>
      </w:r>
      <w:r w:rsidR="002126D6">
        <w:t xml:space="preserve">apaciteti dionika izgrađuju se: </w:t>
      </w:r>
      <w:r w:rsidR="00B22898">
        <w:t>provedbom</w:t>
      </w:r>
      <w:r>
        <w:t xml:space="preserve"> projekata UZUVRH-a</w:t>
      </w:r>
      <w:r w:rsidR="002126D6">
        <w:t xml:space="preserve"> namijenjenih </w:t>
      </w:r>
      <w:r>
        <w:t>izgradnj</w:t>
      </w:r>
      <w:r w:rsidR="002126D6">
        <w:t>i</w:t>
      </w:r>
      <w:r>
        <w:t xml:space="preserve"> kapaciteta</w:t>
      </w:r>
      <w:r w:rsidR="002126D6">
        <w:t xml:space="preserve"> organizacija civilnoga društva (sada reformska aktivnost u </w:t>
      </w:r>
      <w:r w:rsidR="00B22898">
        <w:t xml:space="preserve">području C, u </w:t>
      </w:r>
      <w:r w:rsidR="002126D6">
        <w:t>okviru provedbe mjera aktivacije) te</w:t>
      </w:r>
      <w:r>
        <w:t xml:space="preserve"> </w:t>
      </w:r>
      <w:r w:rsidR="00B22898">
        <w:t xml:space="preserve">putem </w:t>
      </w:r>
      <w:r>
        <w:t xml:space="preserve">otvorenih poziva u okviru provedbe </w:t>
      </w:r>
      <w:r w:rsidR="002126D6">
        <w:t>OP ULJP 2014.-2020., posebno natječaja iz područja „Zapošljavanje“ (</w:t>
      </w:r>
      <w:r w:rsidR="00B22898">
        <w:t>provedbom projekata u okviru</w:t>
      </w:r>
      <w:r w:rsidR="002126D6">
        <w:t xml:space="preserve"> Lokalnih partnerstava za zapošljavanje – Faza 3) te natječaja iz područja „Dobro upravljanje“. Ciljevi vezani uz informiranje i savjetovanje </w:t>
      </w:r>
      <w:r w:rsidR="00B22898">
        <w:t xml:space="preserve">mladih </w:t>
      </w:r>
      <w:r w:rsidR="002126D6">
        <w:t>o karijeri ispunjavaju se provedbom mjera opisanih u području D.2.</w:t>
      </w:r>
      <w:r w:rsidR="00B22898">
        <w:t>, a</w:t>
      </w:r>
      <w:r w:rsidR="002126D6">
        <w:t xml:space="preserve"> u sklopu provedbe Strategije cjeloživotnog profesionalnog usmjeravanja i razvoja karijere od 2016.-2020.</w:t>
      </w:r>
      <w:r w:rsidR="00B22898">
        <w:t xml:space="preserve"> Ciljevi vezani uz podizanje</w:t>
      </w:r>
      <w:r w:rsidR="00B22898" w:rsidRPr="00B22898">
        <w:t xml:space="preserve"> svijest mladih i poslodavaca o mogućnostima, pravima i obvezama koje proizlaze iz radnog odnosa i drugih oblika rada</w:t>
      </w:r>
      <w:r w:rsidR="00B22898">
        <w:t xml:space="preserve"> bit će ispunjeni provedbom mjera dosega, točnije u sklopu provedbe nacionalne kampanje GZM (opisanom u području C – provedbe mjera dohvata).</w:t>
      </w:r>
    </w:p>
    <w:p w14:paraId="06BE8C16" w14:textId="77777777" w:rsidR="00455F66" w:rsidRPr="008F7562" w:rsidRDefault="00455F66" w:rsidP="00455F66">
      <w:pPr>
        <w:tabs>
          <w:tab w:val="left" w:pos="284"/>
        </w:tabs>
        <w:spacing w:after="0"/>
        <w:jc w:val="both"/>
      </w:pPr>
    </w:p>
    <w:p w14:paraId="1CD0453E" w14:textId="466C6E04" w:rsidR="00DC44E9" w:rsidRDefault="004B6F0B" w:rsidP="00455F66">
      <w:pPr>
        <w:tabs>
          <w:tab w:val="left" w:pos="284"/>
        </w:tabs>
        <w:spacing w:after="0"/>
        <w:jc w:val="both"/>
      </w:pPr>
      <w:r>
        <w:rPr>
          <w:noProof/>
          <w:lang w:eastAsia="hr-HR"/>
        </w:rPr>
        <w:drawing>
          <wp:inline distT="0" distB="0" distL="0" distR="0" wp14:anchorId="48C56D1D" wp14:editId="16A588CD">
            <wp:extent cx="5772150" cy="2371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1.jpg"/>
                    <pic:cNvPicPr/>
                  </pic:nvPicPr>
                  <pic:blipFill>
                    <a:blip r:embed="rId21">
                      <a:extLst>
                        <a:ext uri="{28A0092B-C50C-407E-A947-70E740481C1C}">
                          <a14:useLocalDpi xmlns:a14="http://schemas.microsoft.com/office/drawing/2010/main"/>
                        </a:ext>
                      </a:extLst>
                    </a:blip>
                    <a:stretch>
                      <a:fillRect/>
                    </a:stretch>
                  </pic:blipFill>
                  <pic:spPr>
                    <a:xfrm>
                      <a:off x="0" y="0"/>
                      <a:ext cx="5772150" cy="2371725"/>
                    </a:xfrm>
                    <a:prstGeom prst="rect">
                      <a:avLst/>
                    </a:prstGeom>
                  </pic:spPr>
                </pic:pic>
              </a:graphicData>
            </a:graphic>
          </wp:inline>
        </w:drawing>
      </w:r>
    </w:p>
    <w:p w14:paraId="0C072C66" w14:textId="52F85B38" w:rsidR="00455F66" w:rsidRDefault="00455F66" w:rsidP="00455F66">
      <w:pPr>
        <w:tabs>
          <w:tab w:val="left" w:pos="284"/>
        </w:tabs>
        <w:spacing w:after="0"/>
        <w:jc w:val="both"/>
      </w:pPr>
      <w:r w:rsidRPr="003F0219">
        <w:t>Preporuka Vijeća</w:t>
      </w:r>
      <w:r>
        <w:t xml:space="preserve"> EU</w:t>
      </w:r>
      <w:r w:rsidRPr="003F0219">
        <w:t xml:space="preserve"> iz veljače 2016. o integriranju dugotrajno nezaposlenih osoba na tržište rada</w:t>
      </w:r>
      <w:r>
        <w:rPr>
          <w:rStyle w:val="FootnoteReference"/>
        </w:rPr>
        <w:footnoteReference w:id="28"/>
      </w:r>
      <w:r w:rsidRPr="003F0219">
        <w:t xml:space="preserve"> donesena je s ciljem povećanja stope prijelaza iz dugotrajne nezaposlenosti u zaposlenost kroz bolji obuhvat dugotrajno nezaposlenih u smislu njihove registracije i pružanja aktivne podrške, bolju koordinaciju različitih dionika te jačanjem učinkovitosti intervencija namijenjenih dugotrajno nezaposlenima osobama</w:t>
      </w:r>
      <w:r>
        <w:t xml:space="preserve"> koje su u evidenciji HZZ-a duže od 12 mjeseci</w:t>
      </w:r>
      <w:r w:rsidRPr="003F0219">
        <w:t>. Provedba Preporuke podrazumijeva intenzivniju podršku HZZ-a prema osoba</w:t>
      </w:r>
      <w:r>
        <w:t>ma</w:t>
      </w:r>
      <w:r w:rsidRPr="003F0219">
        <w:t xml:space="preserve"> koje ulaze u dugotrajnu nezaposlenost, te obvezu definiranja aktivnosti koje će dugotrajno nezaposlena osoba provoditi u svrhu zapošljavanja te obvezu savjetnika za zapošljavanje koji će pružiti podršku u tom procesu. </w:t>
      </w:r>
      <w:r>
        <w:t xml:space="preserve">Motivacijski i aktivacijski programi i savjetovanja namijenjen je dugotrajno nezaposlenim osobama koje trebaju podršku u procesu aktivacije i motiviranja za prihvaćanje što realnije slike o sebi i svojim mogućnostima zapošljavanja, te definiranju novih ciljeva zapošljavanja. </w:t>
      </w:r>
    </w:p>
    <w:p w14:paraId="0A3EFEAE" w14:textId="77777777" w:rsidR="00455F66" w:rsidRPr="00657B6D" w:rsidRDefault="00455F66" w:rsidP="00455F66">
      <w:pPr>
        <w:pStyle w:val="ListParagraph"/>
        <w:spacing w:after="0"/>
        <w:ind w:left="0"/>
      </w:pPr>
    </w:p>
    <w:p w14:paraId="696FC282" w14:textId="7A3E04AA" w:rsidR="00DC44E9" w:rsidRDefault="004B6F0B" w:rsidP="00455F66">
      <w:pPr>
        <w:pStyle w:val="ListParagraph"/>
        <w:spacing w:after="0"/>
        <w:ind w:left="0"/>
        <w:jc w:val="both"/>
      </w:pPr>
      <w:r>
        <w:rPr>
          <w:noProof/>
          <w:lang w:eastAsia="hr-HR"/>
        </w:rPr>
        <w:lastRenderedPageBreak/>
        <w:drawing>
          <wp:inline distT="0" distB="0" distL="0" distR="0" wp14:anchorId="3845ED83" wp14:editId="0475C5FF">
            <wp:extent cx="5791200" cy="358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2.jpg"/>
                    <pic:cNvPicPr/>
                  </pic:nvPicPr>
                  <pic:blipFill>
                    <a:blip r:embed="rId22">
                      <a:extLst>
                        <a:ext uri="{28A0092B-C50C-407E-A947-70E740481C1C}">
                          <a14:useLocalDpi xmlns:a14="http://schemas.microsoft.com/office/drawing/2010/main"/>
                        </a:ext>
                      </a:extLst>
                    </a:blip>
                    <a:stretch>
                      <a:fillRect/>
                    </a:stretch>
                  </pic:blipFill>
                  <pic:spPr>
                    <a:xfrm>
                      <a:off x="0" y="0"/>
                      <a:ext cx="5791200" cy="3581400"/>
                    </a:xfrm>
                    <a:prstGeom prst="rect">
                      <a:avLst/>
                    </a:prstGeom>
                  </pic:spPr>
                </pic:pic>
              </a:graphicData>
            </a:graphic>
          </wp:inline>
        </w:drawing>
      </w:r>
    </w:p>
    <w:p w14:paraId="559AA994" w14:textId="065AEE2C" w:rsidR="00455F66" w:rsidRDefault="00455F66" w:rsidP="00455F66">
      <w:pPr>
        <w:pStyle w:val="ListParagraph"/>
        <w:spacing w:after="0"/>
        <w:ind w:left="0"/>
        <w:jc w:val="both"/>
      </w:pPr>
      <w:r w:rsidRPr="00720189">
        <w:t xml:space="preserve">Mjera će se provoditi kao ESF projekt, a ujedno </w:t>
      </w:r>
      <w:r w:rsidR="00660240">
        <w:t>doprinosi</w:t>
      </w:r>
      <w:r w:rsidRPr="00720189">
        <w:t xml:space="preserve"> </w:t>
      </w:r>
      <w:r w:rsidR="00660240">
        <w:t xml:space="preserve">provedbi mjera osiguranja uvjeta za učenje mladih na radnom mjestu u sklopu prijedloga </w:t>
      </w:r>
      <w:r w:rsidRPr="00720189">
        <w:t>Nacionalnog progra</w:t>
      </w:r>
      <w:r w:rsidR="00660240">
        <w:t>ma za mlade za razdoblje od 2019.-2025</w:t>
      </w:r>
      <w:r w:rsidRPr="00720189">
        <w:t>. godine</w:t>
      </w:r>
      <w:r>
        <w:t xml:space="preserve">. </w:t>
      </w:r>
      <w:r w:rsidRPr="00720189">
        <w:t>Provodit će se putem ograničenog poziva MRMS-u, putem kojeg će se stručnom analizom postojećih sustava pripravničkog rada, osposobljavanja na radnom mjestu te stručnog osposobljavanja za rad bez zasnivanja radnog odnosa utvrditi elementi uspješnog učenja uz rad te stvarne potrebe poslodavca za uspostavom sustava mentorstva, kao i usklađenost ponuda s Preporukom Vijeća o Kvalitativnom okviru za pripravništvo</w:t>
      </w:r>
      <w:r w:rsidRPr="00720189">
        <w:rPr>
          <w:rStyle w:val="FootnoteReference"/>
        </w:rPr>
        <w:footnoteReference w:id="29"/>
      </w:r>
      <w:r w:rsidRPr="00720189">
        <w:t>. Također, analizirat će se i predložiti modaliteti podrške poslodavcima prilikom uspostave mentorskih programa, kao i definirati načini praćenja (kvalitete) pripravništva izradom baze mentora. Mjera će se usmjeriti isključivo na ona učenja uz rad koja se događaju izvan redovitog obrazovanja, budući da MZO Programom razvoja sustava strukovnog obrazovanja i osposobljavanja (2016.-2020.) i provedbom pripadajućeg Akcijskog plana predviđa ulaganja u razvoj sustava učenja na radnom mjestu u sklopu sustava redovitog obrazovanja. Prilikom izrade projektnog sažetka MRMS će provesti dodatne konzultacije s partnerima u Savjetu za provedbu PIGZM.</w:t>
      </w:r>
      <w:r>
        <w:t xml:space="preserve"> </w:t>
      </w:r>
      <w:r w:rsidRPr="00CF6C26">
        <w:t xml:space="preserve">U idućem programskom razdoblju financirat će se projekti kojima će se </w:t>
      </w:r>
      <w:r>
        <w:t xml:space="preserve">putem otvorenih natječaja </w:t>
      </w:r>
      <w:r w:rsidRPr="00CF6C26">
        <w:t>pružiti podrška razvoju sustava mentorstva.</w:t>
      </w:r>
    </w:p>
    <w:p w14:paraId="29688256" w14:textId="77777777" w:rsidR="00455F66" w:rsidRPr="00434AAC" w:rsidRDefault="00455F66" w:rsidP="00455F66">
      <w:pPr>
        <w:pStyle w:val="Heading2"/>
        <w:rPr>
          <w:rFonts w:asciiTheme="majorHAnsi" w:hAnsiTheme="majorHAnsi"/>
          <w:color w:val="002060"/>
          <w:sz w:val="24"/>
          <w:szCs w:val="24"/>
        </w:rPr>
      </w:pPr>
      <w:bookmarkStart w:id="38" w:name="_Toc527115366"/>
      <w:bookmarkStart w:id="39" w:name="_Toc2327833"/>
      <w:r w:rsidRPr="00434AAC">
        <w:rPr>
          <w:rFonts w:asciiTheme="majorHAnsi" w:hAnsiTheme="majorHAnsi"/>
          <w:color w:val="002060"/>
          <w:sz w:val="24"/>
          <w:szCs w:val="24"/>
          <w:lang w:val="hr-HR"/>
        </w:rPr>
        <w:t xml:space="preserve">C. </w:t>
      </w:r>
      <w:r w:rsidRPr="00434AAC">
        <w:rPr>
          <w:rFonts w:asciiTheme="majorHAnsi" w:hAnsiTheme="majorHAnsi"/>
          <w:color w:val="002060"/>
          <w:sz w:val="24"/>
          <w:szCs w:val="24"/>
        </w:rPr>
        <w:t>PROVEDBA AKTIVNOSTI DOHVATA („</w:t>
      </w:r>
      <w:r w:rsidRPr="00434AAC">
        <w:rPr>
          <w:rFonts w:asciiTheme="majorHAnsi" w:hAnsiTheme="majorHAnsi"/>
          <w:i/>
          <w:color w:val="002060"/>
          <w:sz w:val="24"/>
          <w:szCs w:val="24"/>
        </w:rPr>
        <w:t>OUTREACH</w:t>
      </w:r>
      <w:r w:rsidRPr="00434AAC">
        <w:rPr>
          <w:rFonts w:asciiTheme="majorHAnsi" w:hAnsiTheme="majorHAnsi"/>
          <w:color w:val="002060"/>
          <w:sz w:val="24"/>
          <w:szCs w:val="24"/>
        </w:rPr>
        <w:t>“ AKTIVNOSTI)</w:t>
      </w:r>
      <w:bookmarkEnd w:id="38"/>
      <w:bookmarkEnd w:id="39"/>
    </w:p>
    <w:p w14:paraId="5B3E5A9B" w14:textId="104D1433" w:rsidR="002F015F" w:rsidRDefault="00455F66" w:rsidP="00455F66">
      <w:pPr>
        <w:pStyle w:val="ListParagraph"/>
        <w:spacing w:after="0"/>
        <w:ind w:left="0"/>
        <w:jc w:val="both"/>
      </w:pPr>
      <w:r w:rsidRPr="00720189">
        <w:t xml:space="preserve">Aktivnosti dohvata </w:t>
      </w:r>
      <w:r w:rsidR="002F015F">
        <w:t xml:space="preserve">još uvijek su relativna </w:t>
      </w:r>
      <w:r w:rsidRPr="00720189">
        <w:t>novost u provedbi politika za mlade u RH. Riječ „dohvat“ doslovna je prevedenica engleske riječi „</w:t>
      </w:r>
      <w:proofErr w:type="spellStart"/>
      <w:r w:rsidRPr="00720189">
        <w:rPr>
          <w:i/>
        </w:rPr>
        <w:t>outreach</w:t>
      </w:r>
      <w:proofErr w:type="spellEnd"/>
      <w:r w:rsidRPr="00720189">
        <w:t xml:space="preserve">“, a koristi se za opisivanje mjera kojima se određenu skupinu osoba nastoji privući u određenu aktivnost. U kontekstu provedbe </w:t>
      </w:r>
      <w:r w:rsidR="00574D5F">
        <w:t xml:space="preserve">cjelokupne sheme </w:t>
      </w:r>
      <w:r w:rsidR="00DC5706">
        <w:t>GZM</w:t>
      </w:r>
      <w:r w:rsidR="009E160B">
        <w:t>,</w:t>
      </w:r>
      <w:r w:rsidRPr="00720189">
        <w:t xml:space="preserve"> aktivnosti dohvata odnose se na </w:t>
      </w:r>
      <w:r w:rsidR="009E160B">
        <w:t xml:space="preserve">(1) </w:t>
      </w:r>
      <w:r w:rsidR="00574D5F">
        <w:t xml:space="preserve">identifikaciju te </w:t>
      </w:r>
      <w:r w:rsidR="009E160B">
        <w:t xml:space="preserve">(2) </w:t>
      </w:r>
      <w:r w:rsidR="00574D5F">
        <w:t>pružanje široke lepeze usluga mlad</w:t>
      </w:r>
      <w:r w:rsidR="00DC5706">
        <w:t>ima</w:t>
      </w:r>
      <w:r w:rsidR="00574D5F">
        <w:t xml:space="preserve"> koji su u </w:t>
      </w:r>
      <w:r w:rsidR="00574D5F" w:rsidRPr="00720189">
        <w:t>statusu NEET</w:t>
      </w:r>
      <w:r w:rsidR="00DC5706">
        <w:t>,</w:t>
      </w:r>
      <w:r w:rsidR="00DC5706" w:rsidRPr="00DC5706">
        <w:t xml:space="preserve"> </w:t>
      </w:r>
      <w:r w:rsidR="00DC5706" w:rsidRPr="00720189">
        <w:t>a</w:t>
      </w:r>
      <w:r w:rsidR="00DC5706">
        <w:t>li</w:t>
      </w:r>
      <w:r w:rsidR="00DC5706" w:rsidRPr="00720189">
        <w:t xml:space="preserve"> </w:t>
      </w:r>
      <w:r w:rsidR="00DC5706">
        <w:t>još</w:t>
      </w:r>
      <w:r w:rsidR="00DC5706" w:rsidRPr="00720189">
        <w:t xml:space="preserve"> nisu evidentiran</w:t>
      </w:r>
      <w:r w:rsidR="00DC5706">
        <w:t>i</w:t>
      </w:r>
      <w:r w:rsidR="00DC5706" w:rsidRPr="00720189">
        <w:t xml:space="preserve"> u HZZ-u</w:t>
      </w:r>
      <w:r w:rsidR="00DC5706">
        <w:t xml:space="preserve">. Cilj provedbe ovih aktivnosti je dvojak: prvi je pružanje informacija mladima o mogućnostima koje im pružaju izravne mjere GZM, dok je drugi cilj </w:t>
      </w:r>
      <w:r w:rsidR="00DC5706" w:rsidRPr="002F015F">
        <w:t>osnaživanj</w:t>
      </w:r>
      <w:r w:rsidR="00DC5706">
        <w:t>e</w:t>
      </w:r>
      <w:r w:rsidR="00DC5706" w:rsidRPr="002F015F">
        <w:t xml:space="preserve"> vještina i/ili psiho-socijalno</w:t>
      </w:r>
      <w:r w:rsidR="00DC5706">
        <w:t xml:space="preserve"> osnaživanje mladih koji su često marginalizirani te daleko od tržišta rada.</w:t>
      </w:r>
    </w:p>
    <w:p w14:paraId="6B6935DD" w14:textId="77777777" w:rsidR="00455F66" w:rsidRDefault="00455F66" w:rsidP="00455F66">
      <w:pPr>
        <w:pStyle w:val="ListParagraph"/>
        <w:spacing w:after="0"/>
        <w:ind w:left="0"/>
        <w:jc w:val="both"/>
      </w:pPr>
    </w:p>
    <w:p w14:paraId="1FC50184" w14:textId="25296C94" w:rsidR="002E1827" w:rsidRDefault="002E1827" w:rsidP="00455F66">
      <w:pPr>
        <w:pStyle w:val="ListParagraph"/>
        <w:spacing w:after="0"/>
        <w:ind w:left="0"/>
        <w:jc w:val="both"/>
      </w:pPr>
      <w:r>
        <w:lastRenderedPageBreak/>
        <w:t xml:space="preserve">Prema podacima EUROSTAT-a iz 2017. godine, Hrvatska je sa stopom NEET od 17.9% za dobnu skupinu od 15-29 bila 4,5 postotnih bodova iznad EU prosjeka. No, promatrajući podatke o aktivnosti prilikom traženja posla, Hrvatska je 0,9 postotnih bodova ispod EU prosjeka koji je 2017. godine iznosio 7,9 posto. Ujedno, prema praćenju Europske komisije imamo jedan od većih postotaka pokrivenosti NEET populacije od 15-25 mjerama GZM, odnosno više od </w:t>
      </w:r>
      <w:r w:rsidRPr="002E1827">
        <w:t>50%</w:t>
      </w:r>
      <w:r>
        <w:t xml:space="preserve"> naših nezaposlenih mladih iz te dobne skupine već je prijavljeno u evidenciju HZZ-a radi </w:t>
      </w:r>
      <w:r w:rsidR="009E160B">
        <w:t>pomoći pri uključivanju na tržište rada</w:t>
      </w:r>
      <w:r>
        <w:t xml:space="preserve">. </w:t>
      </w:r>
    </w:p>
    <w:p w14:paraId="6DB301CF" w14:textId="77777777" w:rsidR="002E1827" w:rsidRDefault="002E1827" w:rsidP="00455F66">
      <w:pPr>
        <w:pStyle w:val="ListParagraph"/>
        <w:spacing w:after="0"/>
        <w:ind w:left="0"/>
        <w:jc w:val="both"/>
      </w:pPr>
    </w:p>
    <w:p w14:paraId="0B1753B6" w14:textId="04119181" w:rsidR="002E1827" w:rsidRDefault="002E1827" w:rsidP="00455F66">
      <w:pPr>
        <w:pStyle w:val="ListParagraph"/>
        <w:spacing w:after="0"/>
        <w:ind w:left="0"/>
        <w:jc w:val="both"/>
      </w:pPr>
      <w:r>
        <w:t>Uzevši u obzir podatke iskazane u uvodnom dijelu ovog dokumenta, vidljivo je da su NEET osobe u Hrvatskoj najčešće u tom statusu zbog nezaposlenosti, a iz rezultata uspostavljenog sustava praćenja NEET osoba vidljive su naznake da su neaktivne NEET osobe najčešće niskih obrazovnih kvalifikacija te</w:t>
      </w:r>
      <w:r w:rsidR="009E160B">
        <w:t>, češće</w:t>
      </w:r>
      <w:r>
        <w:t xml:space="preserve">, mladi koji su završili posebne oblike obrazovanja za učenike s teškoćama.  </w:t>
      </w:r>
    </w:p>
    <w:p w14:paraId="11BB03C5" w14:textId="77777777" w:rsidR="00DC5706" w:rsidRPr="00720189" w:rsidRDefault="00DC5706" w:rsidP="00455F66">
      <w:pPr>
        <w:pStyle w:val="ListParagraph"/>
        <w:spacing w:after="0"/>
        <w:ind w:left="0"/>
        <w:jc w:val="both"/>
      </w:pPr>
    </w:p>
    <w:p w14:paraId="031C9061" w14:textId="12D30901" w:rsidR="009E160B" w:rsidRDefault="00455F66" w:rsidP="00455F66">
      <w:pPr>
        <w:spacing w:after="0"/>
        <w:jc w:val="both"/>
      </w:pPr>
      <w:r w:rsidRPr="00720189">
        <w:t>Mjere dohvata posebno su važne u</w:t>
      </w:r>
      <w:r w:rsidR="009E160B">
        <w:t>pravo u</w:t>
      </w:r>
      <w:r w:rsidRPr="00720189">
        <w:t xml:space="preserve"> slučaju mladih koji se nalaze daleko od tržišta rada, a koje je potrebno dodatno motivirati kako bi se aktivirali. Zbog potpuno novog pristupa koje RH uvodi prema ovoj skupini mladih osoba, potrebno je </w:t>
      </w:r>
      <w:r w:rsidR="009E160B">
        <w:t>nastaviti s provedbom reformskih i drugih mjera</w:t>
      </w:r>
      <w:r w:rsidRPr="00720189">
        <w:t xml:space="preserve"> </w:t>
      </w:r>
      <w:r w:rsidR="009E160B">
        <w:t>koje će omogućiti pružanje individualne podrške mladima, s naglaskom na razvoju inovativnih pristupa u pogledu dosega i aktivacije mladih.</w:t>
      </w:r>
    </w:p>
    <w:p w14:paraId="450D17A5" w14:textId="77777777" w:rsidR="004043CF" w:rsidRDefault="004043CF" w:rsidP="00455F66">
      <w:pPr>
        <w:spacing w:after="0"/>
        <w:jc w:val="both"/>
      </w:pPr>
    </w:p>
    <w:p w14:paraId="2250FC32" w14:textId="77777777" w:rsidR="004043CF" w:rsidRDefault="004043CF" w:rsidP="00455F66">
      <w:pPr>
        <w:spacing w:after="0"/>
        <w:jc w:val="both"/>
      </w:pPr>
    </w:p>
    <w:p w14:paraId="17E7C92E" w14:textId="77777777" w:rsidR="004043CF" w:rsidRDefault="004043CF" w:rsidP="00455F66">
      <w:pPr>
        <w:spacing w:after="0"/>
        <w:jc w:val="both"/>
      </w:pPr>
    </w:p>
    <w:p w14:paraId="321DBA56" w14:textId="77777777" w:rsidR="004043CF" w:rsidRPr="004043CF" w:rsidRDefault="004043CF" w:rsidP="00455F66">
      <w:pPr>
        <w:spacing w:after="0"/>
        <w:jc w:val="both"/>
      </w:pPr>
    </w:p>
    <w:p w14:paraId="5D5B4F66" w14:textId="77777777" w:rsidR="00455F66" w:rsidRDefault="00455F66" w:rsidP="00455F66">
      <w:pPr>
        <w:pStyle w:val="ListParagraph"/>
        <w:spacing w:after="0"/>
        <w:ind w:left="0"/>
        <w:rPr>
          <w:b/>
        </w:rPr>
      </w:pPr>
    </w:p>
    <w:p w14:paraId="1301DF1D" w14:textId="77777777" w:rsidR="00455F66" w:rsidRPr="007F7F34" w:rsidRDefault="00455F66" w:rsidP="00455F66">
      <w:pPr>
        <w:pStyle w:val="ListParagraph"/>
        <w:shd w:val="clear" w:color="auto" w:fill="CC0099"/>
        <w:spacing w:after="0"/>
        <w:ind w:left="0"/>
        <w:rPr>
          <w:b/>
          <w:color w:val="FFFFFF" w:themeColor="background1"/>
        </w:rPr>
      </w:pPr>
      <w:r w:rsidRPr="007F7F34">
        <w:rPr>
          <w:b/>
          <w:color w:val="FFFFFF" w:themeColor="background1"/>
        </w:rPr>
        <w:t>C. 1. Reformske aktivnosti</w:t>
      </w:r>
    </w:p>
    <w:p w14:paraId="49D913F5" w14:textId="77777777" w:rsidR="00455F66" w:rsidRDefault="00455F66" w:rsidP="00455F66">
      <w:pPr>
        <w:pStyle w:val="ListParagraph"/>
        <w:spacing w:after="0"/>
        <w:ind w:left="0"/>
      </w:pPr>
    </w:p>
    <w:p w14:paraId="51C7D380" w14:textId="2740C073" w:rsidR="00DC44E9" w:rsidRDefault="004B6F0B" w:rsidP="00455F66">
      <w:pPr>
        <w:pStyle w:val="ListParagraph"/>
        <w:spacing w:after="0"/>
        <w:ind w:left="0"/>
        <w:jc w:val="both"/>
      </w:pPr>
      <w:r>
        <w:rPr>
          <w:noProof/>
          <w:lang w:eastAsia="hr-HR"/>
        </w:rPr>
        <w:drawing>
          <wp:inline distT="0" distB="0" distL="0" distR="0" wp14:anchorId="7A23D5B0" wp14:editId="7FA13F0D">
            <wp:extent cx="5819775" cy="4229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11.jpg"/>
                    <pic:cNvPicPr/>
                  </pic:nvPicPr>
                  <pic:blipFill>
                    <a:blip r:embed="rId23">
                      <a:extLst>
                        <a:ext uri="{28A0092B-C50C-407E-A947-70E740481C1C}">
                          <a14:useLocalDpi xmlns:a14="http://schemas.microsoft.com/office/drawing/2010/main"/>
                        </a:ext>
                      </a:extLst>
                    </a:blip>
                    <a:stretch>
                      <a:fillRect/>
                    </a:stretch>
                  </pic:blipFill>
                  <pic:spPr>
                    <a:xfrm>
                      <a:off x="0" y="0"/>
                      <a:ext cx="5819775" cy="4229100"/>
                    </a:xfrm>
                    <a:prstGeom prst="rect">
                      <a:avLst/>
                    </a:prstGeom>
                  </pic:spPr>
                </pic:pic>
              </a:graphicData>
            </a:graphic>
          </wp:inline>
        </w:drawing>
      </w:r>
    </w:p>
    <w:p w14:paraId="726102CA" w14:textId="1DC2B5DE" w:rsidR="00455F66" w:rsidRDefault="00455F66" w:rsidP="00455F66">
      <w:pPr>
        <w:pStyle w:val="ListParagraph"/>
        <w:spacing w:after="0"/>
        <w:ind w:left="0"/>
        <w:jc w:val="both"/>
      </w:pPr>
      <w:r w:rsidRPr="00720189">
        <w:lastRenderedPageBreak/>
        <w:t xml:space="preserve">Centri za informiranje i savjetovanje o karijeri (CISOK centri) pružaju usluge </w:t>
      </w:r>
      <w:r>
        <w:t xml:space="preserve">cjeloživotnog </w:t>
      </w:r>
      <w:r w:rsidRPr="00720189">
        <w:t xml:space="preserve">profesionalnog usmjeravanja u suradnji s partnerima </w:t>
      </w:r>
      <w:r>
        <w:t xml:space="preserve">te </w:t>
      </w:r>
      <w:r w:rsidRPr="00720189">
        <w:t>omogućavajući dostupnost i prepoznatljivost usluga svim građanima kako bi razvili svoje potencijale, unaprijedili vještine upravljanja karijerom i bili aktivni sudionici na tržištu rada, te pridonijeli razvoju zajednice i gospodarstva na lokalnoj i nacionalnoj razini. Centri su središnja mjesta za pružanje pristupačne, otvorene i prepoznatljive usluge prilagođene potrebama korisnika. CISOK centri (u mjestima u kojima su osnovani) prepoznati su kao središnja mjesta za do</w:t>
      </w:r>
      <w:r w:rsidR="000A6EBF">
        <w:t xml:space="preserve">hvat i aktivaciju NEET skupine. </w:t>
      </w:r>
      <w:r w:rsidRPr="00720189">
        <w:t>Aktivnosti projekta bit će us</w:t>
      </w:r>
      <w:r w:rsidR="000A6EBF">
        <w:t>mjerene na tri ključna aspekta: (1)</w:t>
      </w:r>
      <w:r w:rsidRPr="00720189">
        <w:t xml:space="preserve"> omogućiti pristup uslugama profesionalnog usmjeravanja većem broju građana otvaranjem novih Centara za informi</w:t>
      </w:r>
      <w:r w:rsidR="000A6EBF">
        <w:t>ranje i savjetovanje o karijeri, (2)</w:t>
      </w:r>
      <w:r w:rsidRPr="00720189">
        <w:t xml:space="preserve"> daljnje unapređenje kvalitete usluga CISOK centara te </w:t>
      </w:r>
      <w:r w:rsidR="000A6EBF">
        <w:t xml:space="preserve">(3) </w:t>
      </w:r>
      <w:r w:rsidRPr="00720189">
        <w:t>jač</w:t>
      </w:r>
      <w:r>
        <w:t xml:space="preserve">anje kapaciteta CISOK centara. </w:t>
      </w:r>
      <w:r w:rsidRPr="00720189">
        <w:t xml:space="preserve">U sklopu projekta, uspostavit će se </w:t>
      </w:r>
      <w:r>
        <w:t xml:space="preserve"> deset </w:t>
      </w:r>
      <w:r w:rsidRPr="00720189">
        <w:t xml:space="preserve">novih CISOK centara diljem Republike Hrvatske. Planirani tempo otvaranja CISOK centara, koji podliježe promjenama u skladu s okolnostima provedbe projekta, jest otvaranje </w:t>
      </w:r>
      <w:r>
        <w:t>tri</w:t>
      </w:r>
      <w:r w:rsidRPr="00720189">
        <w:t xml:space="preserve"> Cent</w:t>
      </w:r>
      <w:r>
        <w:t>ra</w:t>
      </w:r>
      <w:r w:rsidRPr="00720189">
        <w:t xml:space="preserve"> tijekom 201</w:t>
      </w:r>
      <w:r>
        <w:t>8</w:t>
      </w:r>
      <w:r w:rsidRPr="00720189">
        <w:t xml:space="preserve">. godine te </w:t>
      </w:r>
      <w:r>
        <w:t>sedam</w:t>
      </w:r>
      <w:r w:rsidRPr="00720189">
        <w:t xml:space="preserve"> Cent</w:t>
      </w:r>
      <w:r>
        <w:t>a</w:t>
      </w:r>
      <w:r w:rsidRPr="00720189">
        <w:t xml:space="preserve">ra </w:t>
      </w:r>
      <w:r>
        <w:t>tijekom 2019. godine. Daljnjim</w:t>
      </w:r>
      <w:r w:rsidRPr="00720189">
        <w:t xml:space="preserve"> otvaranje</w:t>
      </w:r>
      <w:r>
        <w:t>m</w:t>
      </w:r>
      <w:r w:rsidRPr="00720189">
        <w:t xml:space="preserve"> Centara dodatno će se povećati dostupnost i kvaliteta usluga. Širem krugu korisnika bit će dostupno informiranje i savjetovanje o obrazovnim mogućnostima i mogućnostima zapošljavanja te brojne aktivnosti namijenjene jačanju vještina upravljanja karijerom te drugih osobnih i profesionalnih kompetencija. Zapošljavanje i edukacije novih savjetnika pridonijet će kvalitetnijem pružanju usluga prema procijenjenim potrebama korisnika.</w:t>
      </w:r>
    </w:p>
    <w:p w14:paraId="0EB50475" w14:textId="77777777" w:rsidR="00455F66" w:rsidRDefault="00455F66" w:rsidP="00455F66">
      <w:pPr>
        <w:spacing w:after="0"/>
        <w:jc w:val="both"/>
      </w:pPr>
    </w:p>
    <w:p w14:paraId="774B56DD" w14:textId="162EBE4D" w:rsidR="00DC44E9" w:rsidRDefault="00DC44E9" w:rsidP="006C32D3">
      <w:pPr>
        <w:spacing w:after="0"/>
        <w:jc w:val="both"/>
      </w:pPr>
    </w:p>
    <w:p w14:paraId="6FF9CFA4" w14:textId="176776F5" w:rsidR="006C32D3" w:rsidRPr="00A23DDA" w:rsidRDefault="006C32D3" w:rsidP="006C32D3">
      <w:pPr>
        <w:spacing w:after="0"/>
        <w:jc w:val="both"/>
      </w:pPr>
      <w:r w:rsidRPr="00A23DDA">
        <w:t xml:space="preserve">Sukladno Nacionalnom programu za mlade za razdoblje od 2014. do 2017. godine, a u svrhu stjecanja uvida u organizaciju i provedbu rada s mladima u Hrvatskoj, radi njegove daljnje profesionalizacije, </w:t>
      </w:r>
      <w:r>
        <w:t>MDOMSP je</w:t>
      </w:r>
      <w:r w:rsidRPr="00A23DDA">
        <w:t xml:space="preserve"> osnovalo Radnu skupinu za analiziranje mogućnosti profesionalizacije rada s mladima. Osnovne zadaće Radne skupine su izrada definicije rada s mladima, analize mogućnosti profesionalizacije rada s mladima te smjernica za izradu standarda zanimanja i standarda kvalifikacije. Radna skupina je </w:t>
      </w:r>
      <w:r>
        <w:t xml:space="preserve">pripremila </w:t>
      </w:r>
      <w:r w:rsidRPr="00A23DDA">
        <w:t>sažetak operacije za prijavu projekta „Podrška razvoju i širenju rada s mladima u Hrvatskoj“</w:t>
      </w:r>
      <w:r>
        <w:t xml:space="preserve"> u okviru </w:t>
      </w:r>
      <w:r w:rsidRPr="00A23DDA">
        <w:t>Europskog socijalnog fonda</w:t>
      </w:r>
      <w:r>
        <w:t xml:space="preserve">, odnosno </w:t>
      </w:r>
      <w:r w:rsidRPr="00A23DDA">
        <w:rPr>
          <w:b/>
        </w:rPr>
        <w:t>OPULJP 2014. – 2020</w:t>
      </w:r>
      <w:r w:rsidRPr="00421331">
        <w:rPr>
          <w:b/>
        </w:rPr>
        <w:t>.</w:t>
      </w:r>
      <w:r>
        <w:t xml:space="preserve">, a MDOMSP je započelo s provedbom projekta od 19. srpnja 2018. godine. </w:t>
      </w:r>
      <w:r w:rsidRPr="00A23DDA">
        <w:t xml:space="preserve">U sklopu </w:t>
      </w:r>
      <w:r>
        <w:t>projekta</w:t>
      </w:r>
      <w:r w:rsidRPr="00A23DDA">
        <w:t xml:space="preserve">, radna skupina će nastaviti raditi na izradi podloge za standarde zanimanja i kvalifikacija. </w:t>
      </w:r>
    </w:p>
    <w:p w14:paraId="5D9FBE16" w14:textId="52C54B76" w:rsidR="006C32D3" w:rsidRDefault="006C32D3" w:rsidP="006C32D3">
      <w:pPr>
        <w:pStyle w:val="ListParagraph"/>
        <w:spacing w:after="0"/>
        <w:ind w:left="0"/>
        <w:jc w:val="both"/>
      </w:pPr>
      <w:r w:rsidRPr="00A23DDA">
        <w:t xml:space="preserve">Kako bi se uspješno analiziralo postojeće stanje rada s mladima u Hrvatskoj te identificirale potrebe i mogućnosti za daljnji razvoj, </w:t>
      </w:r>
      <w:r>
        <w:t xml:space="preserve">kroz </w:t>
      </w:r>
      <w:r w:rsidRPr="00A23DDA">
        <w:t>projekt</w:t>
      </w:r>
      <w:r>
        <w:t xml:space="preserve"> će se napraviti</w:t>
      </w:r>
      <w:r w:rsidRPr="00A23DDA">
        <w:t xml:space="preserve"> sveobuhvatno istraživanje kojim </w:t>
      </w:r>
      <w:r>
        <w:t xml:space="preserve">će </w:t>
      </w:r>
      <w:r w:rsidRPr="00A23DDA">
        <w:t>se, između ostalog, utvrdi</w:t>
      </w:r>
      <w:r>
        <w:t>ti</w:t>
      </w:r>
      <w:r w:rsidRPr="00A23DDA">
        <w:t xml:space="preserve"> koje kompetencije, znanja, vještine i sposobnosti su potrebne osobama koje rade s mladima da bi taj posao obavljale uspješno. Na temelju rezultata istraživanja bit će moguće kreirati smjernice za daljnji razvoj i profesionalizaciju rada s mladima u Hrvatskoj.</w:t>
      </w:r>
    </w:p>
    <w:p w14:paraId="53ACE6FE" w14:textId="77777777" w:rsidR="00455F66" w:rsidRPr="00457089" w:rsidRDefault="00455F66" w:rsidP="00455F66">
      <w:pPr>
        <w:spacing w:after="0"/>
        <w:rPr>
          <w:b/>
        </w:rPr>
      </w:pPr>
    </w:p>
    <w:p w14:paraId="108997DE" w14:textId="7A663E21" w:rsidR="00DC44E9" w:rsidRDefault="004B6F0B" w:rsidP="00455F66">
      <w:pPr>
        <w:spacing w:after="0"/>
        <w:jc w:val="both"/>
      </w:pPr>
      <w:r>
        <w:rPr>
          <w:noProof/>
          <w:lang w:eastAsia="hr-HR"/>
        </w:rPr>
        <w:lastRenderedPageBreak/>
        <w:drawing>
          <wp:inline distT="0" distB="0" distL="0" distR="0" wp14:anchorId="3F6A6083" wp14:editId="0E67CCE1">
            <wp:extent cx="5762625" cy="2924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12.jpg"/>
                    <pic:cNvPicPr/>
                  </pic:nvPicPr>
                  <pic:blipFill>
                    <a:blip r:embed="rId24">
                      <a:extLst>
                        <a:ext uri="{28A0092B-C50C-407E-A947-70E740481C1C}">
                          <a14:useLocalDpi xmlns:a14="http://schemas.microsoft.com/office/drawing/2010/main"/>
                        </a:ext>
                      </a:extLst>
                    </a:blip>
                    <a:stretch>
                      <a:fillRect/>
                    </a:stretch>
                  </pic:blipFill>
                  <pic:spPr>
                    <a:xfrm>
                      <a:off x="0" y="0"/>
                      <a:ext cx="5762625" cy="2924175"/>
                    </a:xfrm>
                    <a:prstGeom prst="rect">
                      <a:avLst/>
                    </a:prstGeom>
                  </pic:spPr>
                </pic:pic>
              </a:graphicData>
            </a:graphic>
          </wp:inline>
        </w:drawing>
      </w:r>
    </w:p>
    <w:p w14:paraId="269DC17A" w14:textId="156CF898" w:rsidR="00455F66" w:rsidRPr="00457089" w:rsidRDefault="00455F66" w:rsidP="00455F66">
      <w:pPr>
        <w:spacing w:after="0"/>
        <w:jc w:val="both"/>
        <w:rPr>
          <w:b/>
        </w:rPr>
      </w:pPr>
      <w:r w:rsidRPr="00457089">
        <w:t xml:space="preserve">Mjera se planira sukladno Operativnom programu Učinkoviti ljudski potencijali u okviru prioriteta 4. </w:t>
      </w:r>
      <w:r w:rsidR="00EE2211">
        <w:t>„</w:t>
      </w:r>
      <w:r w:rsidRPr="00457089">
        <w:t>Dobro upravljanje</w:t>
      </w:r>
      <w:r w:rsidR="00EE2211">
        <w:t>“</w:t>
      </w:r>
      <w:r w:rsidRPr="00457089">
        <w:t>, prioritet ulaganja 11.ii "Izgradnja kapaciteta za sve dionike koji osiguravaju obrazovanje, cjeloživotno obrazovanje, osposobljavanje te zapošljavanje i socijalne politike, uključujući uz pomoć sektorskih i teritorijalnih paktova radi omogućavanja reformi na nacionalnoj, regionalnoj i lokalnoj razini", specifični cilj 11.ii.1 "Razvoj kapaciteta organizacija civilnog društva, osobito udruga i socijalnih partnera, te jačanje civilnog i socijalnog dijaloga radi boljeg upravljanja". Ured za udruge pritom obavlja funkcije kao Posredničko tijelo razine 1. Temeljem poziva na dodjelu bespovratnih sredstava planirano je financiranje projekata kojima se osigurava aktivan doprinos mladih ravnomjernom društveno-ekonomskom rastu i demokratskom razvoju financiranjem projekata udruga mladih i za mlade.</w:t>
      </w:r>
    </w:p>
    <w:p w14:paraId="0D142F81" w14:textId="77777777" w:rsidR="00455F66" w:rsidRPr="008D7674" w:rsidRDefault="00455F66" w:rsidP="00455F66">
      <w:pPr>
        <w:pStyle w:val="ListParagraph"/>
        <w:spacing w:after="0"/>
        <w:ind w:left="0"/>
        <w:jc w:val="both"/>
        <w:rPr>
          <w:color w:val="00B050"/>
        </w:rPr>
      </w:pPr>
    </w:p>
    <w:p w14:paraId="5A6F1498" w14:textId="77777777" w:rsidR="00455F66" w:rsidRDefault="00455F66" w:rsidP="00455F66">
      <w:pPr>
        <w:pStyle w:val="ListParagraph"/>
        <w:shd w:val="clear" w:color="auto" w:fill="CC0099"/>
        <w:tabs>
          <w:tab w:val="left" w:pos="2712"/>
        </w:tabs>
        <w:spacing w:after="0"/>
        <w:ind w:left="0"/>
        <w:rPr>
          <w:b/>
        </w:rPr>
      </w:pPr>
      <w:r w:rsidRPr="00EB5D05">
        <w:rPr>
          <w:b/>
          <w:color w:val="FFFFFF" w:themeColor="background1"/>
        </w:rPr>
        <w:t>C.2. Mjere dohvata</w:t>
      </w:r>
      <w:r w:rsidRPr="00EB5D05">
        <w:rPr>
          <w:b/>
        </w:rPr>
        <w:tab/>
      </w:r>
    </w:p>
    <w:p w14:paraId="7275F5EA" w14:textId="77777777" w:rsidR="00455F66" w:rsidRPr="0038095B" w:rsidRDefault="00455F66" w:rsidP="00455F66">
      <w:pPr>
        <w:pStyle w:val="ListParagraph"/>
        <w:tabs>
          <w:tab w:val="left" w:pos="2712"/>
        </w:tabs>
        <w:spacing w:after="0"/>
        <w:ind w:left="0"/>
        <w:rPr>
          <w:b/>
        </w:rPr>
      </w:pPr>
    </w:p>
    <w:p w14:paraId="712074E3" w14:textId="16849780" w:rsidR="00DC44E9" w:rsidRDefault="004B6F0B" w:rsidP="009E160B">
      <w:pPr>
        <w:pStyle w:val="ListParagraph"/>
        <w:spacing w:after="0"/>
        <w:ind w:left="0"/>
        <w:jc w:val="both"/>
      </w:pPr>
      <w:r>
        <w:rPr>
          <w:noProof/>
          <w:lang w:eastAsia="hr-HR"/>
        </w:rPr>
        <w:drawing>
          <wp:inline distT="0" distB="0" distL="0" distR="0" wp14:anchorId="77B4C8BD" wp14:editId="0BCE32C4">
            <wp:extent cx="5781675" cy="2628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21.jpg"/>
                    <pic:cNvPicPr/>
                  </pic:nvPicPr>
                  <pic:blipFill>
                    <a:blip r:embed="rId25">
                      <a:extLst>
                        <a:ext uri="{28A0092B-C50C-407E-A947-70E740481C1C}">
                          <a14:useLocalDpi xmlns:a14="http://schemas.microsoft.com/office/drawing/2010/main"/>
                        </a:ext>
                      </a:extLst>
                    </a:blip>
                    <a:stretch>
                      <a:fillRect/>
                    </a:stretch>
                  </pic:blipFill>
                  <pic:spPr>
                    <a:xfrm>
                      <a:off x="0" y="0"/>
                      <a:ext cx="5781675" cy="2628900"/>
                    </a:xfrm>
                    <a:prstGeom prst="rect">
                      <a:avLst/>
                    </a:prstGeom>
                  </pic:spPr>
                </pic:pic>
              </a:graphicData>
            </a:graphic>
          </wp:inline>
        </w:drawing>
      </w:r>
    </w:p>
    <w:p w14:paraId="7AE697AA" w14:textId="3D07D919" w:rsidR="00F65284" w:rsidRDefault="00455F66" w:rsidP="009E160B">
      <w:pPr>
        <w:pStyle w:val="ListParagraph"/>
        <w:spacing w:after="0"/>
        <w:ind w:left="0"/>
        <w:jc w:val="both"/>
      </w:pPr>
      <w:r w:rsidRPr="00593F50">
        <w:t xml:space="preserve">Kampanja GZM provodit će se kao ESF projekt, kroz </w:t>
      </w:r>
      <w:r w:rsidRPr="00593F50">
        <w:rPr>
          <w:b/>
        </w:rPr>
        <w:t>OPULJP 2014.-2020</w:t>
      </w:r>
      <w:r w:rsidR="00472220">
        <w:rPr>
          <w:b/>
        </w:rPr>
        <w:t xml:space="preserve">, specifični cilj </w:t>
      </w:r>
      <w:r w:rsidR="00472220" w:rsidRPr="00472220">
        <w:rPr>
          <w:b/>
        </w:rPr>
        <w:t>8.vii.2</w:t>
      </w:r>
      <w:r w:rsidRPr="00593F50">
        <w:rPr>
          <w:b/>
        </w:rPr>
        <w:t>.</w:t>
      </w:r>
      <w:r w:rsidRPr="00593F50">
        <w:t xml:space="preserve"> Kao priprema za provedbu kampanje</w:t>
      </w:r>
      <w:r>
        <w:t>,</w:t>
      </w:r>
      <w:r w:rsidRPr="00593F50">
        <w:t xml:space="preserve"> </w:t>
      </w:r>
      <w:r>
        <w:t xml:space="preserve">koristeći sredstva tehničke pomoći ESF-a, </w:t>
      </w:r>
      <w:r w:rsidRPr="00593F50">
        <w:t xml:space="preserve">2018. godine izrađena je komunikacijska strategija </w:t>
      </w:r>
      <w:r>
        <w:t>uz pripadajući</w:t>
      </w:r>
      <w:r w:rsidRPr="00593F50">
        <w:t xml:space="preserve"> marketinški plan za provedbu </w:t>
      </w:r>
      <w:r>
        <w:t xml:space="preserve">kampanje </w:t>
      </w:r>
      <w:r w:rsidRPr="00593F50">
        <w:t>u trogodišnjem razdoblju. No, donesena je odluka da se, zbog ograničenih sredstava za provedbu, kampanja provede u dvogodišnjem razdoblju, čime će se postići jači učinak</w:t>
      </w:r>
      <w:r>
        <w:t xml:space="preserve"> provedbe</w:t>
      </w:r>
      <w:r w:rsidR="006E69D6">
        <w:t xml:space="preserve"> uz dostupna financijska sredstva</w:t>
      </w:r>
      <w:r w:rsidRPr="00593F50">
        <w:t xml:space="preserve">. </w:t>
      </w:r>
      <w:r w:rsidR="00F65284">
        <w:t xml:space="preserve">Kako </w:t>
      </w:r>
      <w:r w:rsidR="00F65284">
        <w:lastRenderedPageBreak/>
        <w:t xml:space="preserve">se potpis ugovora za provedbu planira u IV. kvartalu 2019. godine, dio financiranja ali i provedbe odvit će se u 2021. godini, tj. izvan razdoblja provedbe ovog Plana implementacije. </w:t>
      </w:r>
    </w:p>
    <w:p w14:paraId="4A6C6886" w14:textId="149AA841" w:rsidR="00455F66" w:rsidRDefault="00455F66" w:rsidP="009E160B">
      <w:pPr>
        <w:pStyle w:val="ListParagraph"/>
        <w:spacing w:after="0"/>
        <w:ind w:left="0"/>
        <w:jc w:val="both"/>
      </w:pPr>
      <w:r>
        <w:t xml:space="preserve">Po isteku ovog razdoblja, planira se nastavak financiranja </w:t>
      </w:r>
      <w:r w:rsidR="00F65284">
        <w:t xml:space="preserve">sustavne </w:t>
      </w:r>
      <w:r>
        <w:t xml:space="preserve">kampanje u okviru idućeg višegodišnjeg financijskog okvira. </w:t>
      </w:r>
      <w:r w:rsidRPr="00593F50">
        <w:t xml:space="preserve">Ujedno, u mjeru je uklopljen i dio aktivnosti mjere B.2 iz prethodnog Plana implementacije pod nazivom </w:t>
      </w:r>
      <w:r w:rsidRPr="00593F50">
        <w:rPr>
          <w:i/>
        </w:rPr>
        <w:t>„Osnaživanje kapaciteta dionika i provedbe GZM za pružanje informacija o: pravima/obvezama iz radnog odnosa i drugih oblika rada“</w:t>
      </w:r>
      <w:r w:rsidRPr="00593F50">
        <w:t xml:space="preserve">, u dijelu u kojem se predviđena mjera odnosila na informiranje mladih o pravima i obvezama koje proizlaze iz radnog odnosa te ulaska u pojedine mjere aktivne politike zapošljavanja. Spomenuta mjera neće se provoditi zasebno, već će se njeni elementi provoditi u sklopu drugih mjera, zbog boljeg usklađivanja elemenata s </w:t>
      </w:r>
      <w:r>
        <w:t xml:space="preserve">predviđenim </w:t>
      </w:r>
      <w:r w:rsidRPr="00593F50">
        <w:t>ciljevima.</w:t>
      </w:r>
      <w:r>
        <w:t xml:space="preserve"> </w:t>
      </w:r>
    </w:p>
    <w:p w14:paraId="1A284F4E" w14:textId="4F0CD7DF" w:rsidR="00DC44E9" w:rsidRDefault="004B6F0B" w:rsidP="00AE41C4">
      <w:pPr>
        <w:pStyle w:val="ListParagraph"/>
        <w:spacing w:after="0"/>
        <w:ind w:left="0"/>
        <w:jc w:val="both"/>
      </w:pPr>
      <w:r>
        <w:rPr>
          <w:noProof/>
          <w:lang w:eastAsia="hr-HR"/>
        </w:rPr>
        <w:drawing>
          <wp:inline distT="0" distB="0" distL="0" distR="0" wp14:anchorId="3AC27428" wp14:editId="0BC1424A">
            <wp:extent cx="5781675" cy="3429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22.jpg"/>
                    <pic:cNvPicPr/>
                  </pic:nvPicPr>
                  <pic:blipFill>
                    <a:blip r:embed="rId26">
                      <a:extLst>
                        <a:ext uri="{28A0092B-C50C-407E-A947-70E740481C1C}">
                          <a14:useLocalDpi xmlns:a14="http://schemas.microsoft.com/office/drawing/2010/main"/>
                        </a:ext>
                      </a:extLst>
                    </a:blip>
                    <a:stretch>
                      <a:fillRect/>
                    </a:stretch>
                  </pic:blipFill>
                  <pic:spPr>
                    <a:xfrm>
                      <a:off x="0" y="0"/>
                      <a:ext cx="5781675" cy="3429000"/>
                    </a:xfrm>
                    <a:prstGeom prst="rect">
                      <a:avLst/>
                    </a:prstGeom>
                  </pic:spPr>
                </pic:pic>
              </a:graphicData>
            </a:graphic>
          </wp:inline>
        </w:drawing>
      </w:r>
    </w:p>
    <w:p w14:paraId="51A1BED6" w14:textId="446963D9" w:rsidR="00AE41C4" w:rsidRDefault="00455F66" w:rsidP="00AE41C4">
      <w:pPr>
        <w:pStyle w:val="ListParagraph"/>
        <w:spacing w:after="0"/>
        <w:ind w:left="0"/>
        <w:jc w:val="both"/>
      </w:pPr>
      <w:r w:rsidRPr="00810380">
        <w:t xml:space="preserve">Ova će se mjera provoditi kao ESF projekt putem otvorenih natječaja, kroz </w:t>
      </w:r>
      <w:r w:rsidRPr="00810380">
        <w:rPr>
          <w:b/>
        </w:rPr>
        <w:t xml:space="preserve">OPULJP 2014.-2020., u sklopu </w:t>
      </w:r>
      <w:r w:rsidR="00B617FE">
        <w:rPr>
          <w:b/>
        </w:rPr>
        <w:t>specifičnog cilja 8.</w:t>
      </w:r>
      <w:r w:rsidR="000F7B9D">
        <w:rPr>
          <w:b/>
        </w:rPr>
        <w:t>v</w:t>
      </w:r>
      <w:r w:rsidR="009E160B">
        <w:rPr>
          <w:b/>
        </w:rPr>
        <w:t xml:space="preserve">ii.1. </w:t>
      </w:r>
      <w:r w:rsidRPr="00810380">
        <w:t xml:space="preserve">MRMS će prilikom pripreme projektnog sažetka konzultirati Savjet za praćenje implementacije GZM, </w:t>
      </w:r>
      <w:r w:rsidR="00AE41C4" w:rsidRPr="00810380">
        <w:t>a aktivnosti projekata bit će</w:t>
      </w:r>
      <w:r w:rsidR="00AE41C4">
        <w:t>, između ostaloga,</w:t>
      </w:r>
      <w:r w:rsidR="00AE41C4" w:rsidRPr="00810380">
        <w:t xml:space="preserve"> vezane uz rezultate i preporuke </w:t>
      </w:r>
      <w:r w:rsidR="00AE41C4">
        <w:t xml:space="preserve">iz </w:t>
      </w:r>
      <w:r w:rsidR="00AE41C4" w:rsidRPr="00810380">
        <w:t xml:space="preserve">stručne analize </w:t>
      </w:r>
      <w:r w:rsidR="00AE41C4">
        <w:t xml:space="preserve">izrađene </w:t>
      </w:r>
      <w:r w:rsidR="00AE41C4" w:rsidRPr="00810380">
        <w:t xml:space="preserve">u sklopu projekta </w:t>
      </w:r>
      <w:r w:rsidR="00AE41C4">
        <w:t>„</w:t>
      </w:r>
      <w:r w:rsidR="00AE41C4" w:rsidRPr="00810380">
        <w:t>Uspostava sustava praćenja NEET osoba</w:t>
      </w:r>
      <w:r w:rsidR="00AE41C4">
        <w:t>“</w:t>
      </w:r>
      <w:r w:rsidR="00AE41C4" w:rsidRPr="00810380">
        <w:t xml:space="preserve">. Financirat će se projekti koji će na inovativan način aktivirati neaktivne mlade u NEET statusu, odnosno projekti koji će pružiti sveobuhvatnu i holističku podršku mladima koji se nalaze daleko od tržišta rada, s naglaskom na stabilizaciju stanja mlade osobe, </w:t>
      </w:r>
      <w:r w:rsidR="00AE41C4">
        <w:t xml:space="preserve">sustavne </w:t>
      </w:r>
      <w:r w:rsidR="00AE41C4" w:rsidRPr="00810380">
        <w:t>procese podrške te u konačnici, uključivanje u neku od mjera iz</w:t>
      </w:r>
      <w:r w:rsidR="00AE41C4">
        <w:t xml:space="preserve">ravne provedbe GZM. </w:t>
      </w:r>
    </w:p>
    <w:p w14:paraId="3FC8E28D" w14:textId="1F711E3D" w:rsidR="00455F66" w:rsidRPr="00A84E6C" w:rsidRDefault="00455F66" w:rsidP="00455F66">
      <w:pPr>
        <w:pStyle w:val="ListParagraph"/>
        <w:spacing w:after="0"/>
        <w:ind w:left="0"/>
        <w:jc w:val="both"/>
      </w:pPr>
    </w:p>
    <w:p w14:paraId="30112D4C" w14:textId="2F1D4A20" w:rsidR="00DC44E9" w:rsidRDefault="004B6F0B" w:rsidP="00455F66">
      <w:pPr>
        <w:pStyle w:val="ListParagraph"/>
        <w:spacing w:after="0"/>
        <w:ind w:left="0"/>
        <w:jc w:val="both"/>
      </w:pPr>
      <w:r>
        <w:rPr>
          <w:noProof/>
          <w:lang w:eastAsia="hr-HR"/>
        </w:rPr>
        <w:lastRenderedPageBreak/>
        <w:drawing>
          <wp:inline distT="0" distB="0" distL="0" distR="0" wp14:anchorId="11B16BD2" wp14:editId="1E38BF77">
            <wp:extent cx="5781675" cy="25908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23.jpg"/>
                    <pic:cNvPicPr/>
                  </pic:nvPicPr>
                  <pic:blipFill>
                    <a:blip r:embed="rId27">
                      <a:extLst>
                        <a:ext uri="{28A0092B-C50C-407E-A947-70E740481C1C}">
                          <a14:useLocalDpi xmlns:a14="http://schemas.microsoft.com/office/drawing/2010/main"/>
                        </a:ext>
                      </a:extLst>
                    </a:blip>
                    <a:stretch>
                      <a:fillRect/>
                    </a:stretch>
                  </pic:blipFill>
                  <pic:spPr>
                    <a:xfrm>
                      <a:off x="0" y="0"/>
                      <a:ext cx="5781675" cy="2590800"/>
                    </a:xfrm>
                    <a:prstGeom prst="rect">
                      <a:avLst/>
                    </a:prstGeom>
                  </pic:spPr>
                </pic:pic>
              </a:graphicData>
            </a:graphic>
          </wp:inline>
        </w:drawing>
      </w:r>
    </w:p>
    <w:p w14:paraId="71453B27" w14:textId="152E6624" w:rsidR="00455F66" w:rsidRDefault="00455F66" w:rsidP="00455F66">
      <w:pPr>
        <w:pStyle w:val="ListParagraph"/>
        <w:spacing w:after="0"/>
        <w:ind w:left="0"/>
        <w:jc w:val="both"/>
      </w:pPr>
      <w:r w:rsidRPr="00A61C53">
        <w:t xml:space="preserve">Mjera će se provoditi </w:t>
      </w:r>
      <w:r w:rsidR="000D7502">
        <w:t>temeljem odluke o raspisivanju i provedbi</w:t>
      </w:r>
      <w:r w:rsidRPr="00A61C53">
        <w:t xml:space="preserve"> poziva za prijavu projekata za financijsku potporu iz dijela prihoda od igara na sreću i raspoloživih sredstava Državnog proračuna Republike Hrvatske. Financijski će se podržati projekti koji će svojim </w:t>
      </w:r>
      <w:r w:rsidRPr="00A61C53">
        <w:rPr>
          <w:szCs w:val="24"/>
        </w:rPr>
        <w:t>aktivnostima poticati socijalnu uključenost mladih u NEET statusu, razvijati socijalne vještine i kompetencije koje doprinose konkurentnosti na tržištu rada i socijalnom uključivanju mladih, uspostavljati sustav suradnje na identificiranju, načinu rada s mladima koji nisu u sustavu obrazovanja i osposobljavanja te koji nisu zaposleni te njihova praćenja i sl.</w:t>
      </w:r>
    </w:p>
    <w:p w14:paraId="07FB3B3C" w14:textId="77777777" w:rsidR="00455F66" w:rsidRDefault="00455F66" w:rsidP="00455F66">
      <w:pPr>
        <w:pStyle w:val="ListParagraph"/>
        <w:spacing w:after="0"/>
        <w:ind w:left="0"/>
      </w:pPr>
    </w:p>
    <w:p w14:paraId="3E4FBB6D" w14:textId="081205AF" w:rsidR="00B26775" w:rsidRDefault="004B6F0B" w:rsidP="00455F66">
      <w:pPr>
        <w:pStyle w:val="ListParagraph"/>
        <w:spacing w:after="0"/>
        <w:ind w:left="0"/>
        <w:jc w:val="both"/>
      </w:pPr>
      <w:r>
        <w:rPr>
          <w:noProof/>
          <w:lang w:eastAsia="hr-HR"/>
        </w:rPr>
        <w:drawing>
          <wp:inline distT="0" distB="0" distL="0" distR="0" wp14:anchorId="3670CF0F" wp14:editId="5914C3C1">
            <wp:extent cx="5762625" cy="2857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24.jpg"/>
                    <pic:cNvPicPr/>
                  </pic:nvPicPr>
                  <pic:blipFill>
                    <a:blip r:embed="rId28">
                      <a:extLst>
                        <a:ext uri="{28A0092B-C50C-407E-A947-70E740481C1C}">
                          <a14:useLocalDpi xmlns:a14="http://schemas.microsoft.com/office/drawing/2010/main"/>
                        </a:ext>
                      </a:extLst>
                    </a:blip>
                    <a:stretch>
                      <a:fillRect/>
                    </a:stretch>
                  </pic:blipFill>
                  <pic:spPr>
                    <a:xfrm>
                      <a:off x="0" y="0"/>
                      <a:ext cx="5762625" cy="2857500"/>
                    </a:xfrm>
                    <a:prstGeom prst="rect">
                      <a:avLst/>
                    </a:prstGeom>
                  </pic:spPr>
                </pic:pic>
              </a:graphicData>
            </a:graphic>
          </wp:inline>
        </w:drawing>
      </w:r>
    </w:p>
    <w:p w14:paraId="40BE06EB" w14:textId="1FBD5AC3" w:rsidR="00455F66" w:rsidRDefault="000D7502" w:rsidP="00455F66">
      <w:pPr>
        <w:pStyle w:val="ListParagraph"/>
        <w:spacing w:after="0"/>
        <w:ind w:left="0"/>
        <w:jc w:val="both"/>
      </w:pPr>
      <w:r w:rsidRPr="00A61C53">
        <w:t xml:space="preserve">Mjera će se provoditi </w:t>
      </w:r>
      <w:r>
        <w:t>temeljem odluke o raspisivanju i provedbi</w:t>
      </w:r>
      <w:r w:rsidRPr="00A61C53">
        <w:t xml:space="preserve"> poziva za prijavu projekata za financijsku potporu iz dijela prihoda od igara na sreću i raspoloživih sredstava Državnog proračuna Republike Hrvatske. </w:t>
      </w:r>
      <w:r w:rsidR="00455F66" w:rsidRPr="00457089">
        <w:t>Podržavanjem i jačanjem mreže regionalnih info-centara za mlade utjecat će se na razinu informiranosti mladih i stupanj njihova društvenoga djelovanja.</w:t>
      </w:r>
    </w:p>
    <w:p w14:paraId="551C2D3A" w14:textId="77777777" w:rsidR="00455F66" w:rsidRDefault="00455F66" w:rsidP="00455F66">
      <w:pPr>
        <w:pStyle w:val="ListParagraph"/>
        <w:spacing w:after="0"/>
        <w:ind w:left="0"/>
        <w:jc w:val="both"/>
      </w:pPr>
    </w:p>
    <w:p w14:paraId="5E2FF671" w14:textId="4E091A19" w:rsidR="00B26775" w:rsidRDefault="004B6F0B" w:rsidP="00455F66">
      <w:pPr>
        <w:pStyle w:val="ListParagraph"/>
        <w:spacing w:after="0"/>
        <w:ind w:left="0"/>
        <w:jc w:val="both"/>
      </w:pPr>
      <w:r>
        <w:rPr>
          <w:noProof/>
          <w:lang w:eastAsia="hr-HR"/>
        </w:rPr>
        <w:lastRenderedPageBreak/>
        <w:drawing>
          <wp:inline distT="0" distB="0" distL="0" distR="0" wp14:anchorId="4E3B078C" wp14:editId="03A3912E">
            <wp:extent cx="5772150" cy="3124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25.jpg"/>
                    <pic:cNvPicPr/>
                  </pic:nvPicPr>
                  <pic:blipFill>
                    <a:blip r:embed="rId29">
                      <a:extLst>
                        <a:ext uri="{28A0092B-C50C-407E-A947-70E740481C1C}">
                          <a14:useLocalDpi xmlns:a14="http://schemas.microsoft.com/office/drawing/2010/main"/>
                        </a:ext>
                      </a:extLst>
                    </a:blip>
                    <a:stretch>
                      <a:fillRect/>
                    </a:stretch>
                  </pic:blipFill>
                  <pic:spPr>
                    <a:xfrm>
                      <a:off x="0" y="0"/>
                      <a:ext cx="5772150" cy="3124200"/>
                    </a:xfrm>
                    <a:prstGeom prst="rect">
                      <a:avLst/>
                    </a:prstGeom>
                  </pic:spPr>
                </pic:pic>
              </a:graphicData>
            </a:graphic>
          </wp:inline>
        </w:drawing>
      </w:r>
    </w:p>
    <w:p w14:paraId="4C14DD65" w14:textId="6640C770" w:rsidR="004043CF" w:rsidRDefault="004043CF" w:rsidP="00455F66">
      <w:pPr>
        <w:pStyle w:val="ListParagraph"/>
        <w:spacing w:after="0"/>
        <w:ind w:left="0"/>
        <w:jc w:val="both"/>
      </w:pPr>
      <w:r>
        <w:t xml:space="preserve">Za ovu mjeru je Ministarstvo kulture 12. prosinca 2016. objavilo poziv na dostavu projektnih prijedloga, u modalitetu otvorenog privremenog poziva. Mjera se financira sredstvima </w:t>
      </w:r>
      <w:r>
        <w:rPr>
          <w:b/>
        </w:rPr>
        <w:t>ESF-a kroz OPULJP 2014. - 2020., u sklopu investicijskog prioriteta (IP) 9.i.</w:t>
      </w:r>
      <w:r>
        <w:t xml:space="preserve"> te sredstvima Državnog proračuna Republike Hrvatske. U tijeku je provedba 29 projekata prijavljenih za jednu od tri skupine aktivnosti koje se odnose na pripremu i provedbu participativnih umjetničkih i kulturnih aktivnosti za mlade u srednjim školama; pripremu i provedbu participativnih umjetničkih i kulturnih aktivnosti za mlade u nepovoljnom položaju; i pripremu, produkciju i provedbu kulturnih i umjetničkih programa.</w:t>
      </w:r>
    </w:p>
    <w:p w14:paraId="223209B2" w14:textId="77777777" w:rsidR="00CD6276" w:rsidRDefault="00CD6276" w:rsidP="00455F66">
      <w:pPr>
        <w:pStyle w:val="ListParagraph"/>
        <w:spacing w:after="0"/>
        <w:ind w:left="0"/>
        <w:jc w:val="both"/>
      </w:pPr>
    </w:p>
    <w:p w14:paraId="74AAC116" w14:textId="77777777" w:rsidR="00CD6276" w:rsidRDefault="00CD6276" w:rsidP="00455F66">
      <w:pPr>
        <w:pStyle w:val="ListParagraph"/>
        <w:spacing w:after="0"/>
        <w:ind w:left="0"/>
        <w:jc w:val="both"/>
      </w:pPr>
    </w:p>
    <w:p w14:paraId="55BE5783" w14:textId="77777777" w:rsidR="00CD6276" w:rsidRDefault="00CD6276" w:rsidP="00455F66">
      <w:pPr>
        <w:pStyle w:val="ListParagraph"/>
        <w:spacing w:after="0"/>
        <w:ind w:left="0"/>
        <w:jc w:val="both"/>
      </w:pPr>
    </w:p>
    <w:p w14:paraId="59022FDC" w14:textId="77777777" w:rsidR="00B010E5" w:rsidRDefault="00B010E5" w:rsidP="00455F66">
      <w:pPr>
        <w:pStyle w:val="ListParagraph"/>
        <w:spacing w:after="0"/>
        <w:ind w:left="0"/>
        <w:jc w:val="both"/>
      </w:pPr>
    </w:p>
    <w:p w14:paraId="421C44C8" w14:textId="77777777" w:rsidR="00455F66" w:rsidRPr="00F86877" w:rsidRDefault="00455F66" w:rsidP="00455F66">
      <w:pPr>
        <w:pStyle w:val="Heading2"/>
        <w:rPr>
          <w:rFonts w:asciiTheme="majorHAnsi" w:hAnsiTheme="majorHAnsi"/>
          <w:color w:val="002060"/>
          <w:sz w:val="24"/>
          <w:szCs w:val="24"/>
          <w:lang w:val="hr-HR"/>
        </w:rPr>
      </w:pPr>
      <w:bookmarkStart w:id="40" w:name="_Toc527115367"/>
      <w:bookmarkStart w:id="41" w:name="_Toc2327834"/>
      <w:r w:rsidRPr="00F86877">
        <w:rPr>
          <w:rFonts w:asciiTheme="majorHAnsi" w:hAnsiTheme="majorHAnsi"/>
          <w:color w:val="002060"/>
          <w:sz w:val="24"/>
          <w:szCs w:val="24"/>
        </w:rPr>
        <w:t>D. MJERE PREVENCIJE I KOMPLEMENTARNE MJERE</w:t>
      </w:r>
      <w:bookmarkEnd w:id="40"/>
      <w:bookmarkEnd w:id="41"/>
    </w:p>
    <w:p w14:paraId="51877C74" w14:textId="77777777" w:rsidR="00455F66" w:rsidRDefault="00455F66" w:rsidP="00455F66">
      <w:pPr>
        <w:jc w:val="both"/>
      </w:pPr>
      <w:r>
        <w:t>Sljedeće mjere provode se u okviru drugih strateških dokumenata i nisu mjere Garancije za mlade, no doprinose ukupnom jačanju položaja mlade osobe na tržištu rada. Zbog izbjegavanja dvostrukog izvještavanja, njihova provedba i praćenje odvija se u okviru strateških dokumenata kojeg su dio. Mogu se podijeliti u 3 skupine:</w:t>
      </w:r>
    </w:p>
    <w:p w14:paraId="55BE5923" w14:textId="77777777" w:rsidR="00455F66" w:rsidRPr="00B7600B" w:rsidRDefault="00455F66" w:rsidP="00455F66">
      <w:pPr>
        <w:numPr>
          <w:ilvl w:val="0"/>
          <w:numId w:val="19"/>
        </w:numPr>
        <w:spacing w:after="0"/>
        <w:jc w:val="both"/>
      </w:pPr>
      <w:r>
        <w:t xml:space="preserve">Mjere koje doprinose </w:t>
      </w:r>
      <w:r w:rsidRPr="00B7600B">
        <w:t>razvoju obrazovanja,</w:t>
      </w:r>
    </w:p>
    <w:p w14:paraId="026E7C3E" w14:textId="77777777" w:rsidR="00455F66" w:rsidRDefault="00455F66" w:rsidP="00455F66">
      <w:pPr>
        <w:numPr>
          <w:ilvl w:val="0"/>
          <w:numId w:val="19"/>
        </w:numPr>
        <w:spacing w:after="0"/>
        <w:jc w:val="both"/>
      </w:pPr>
      <w:r>
        <w:t>Mjere koje doprinose razvoju sustava informiranja o izboru karijere te</w:t>
      </w:r>
    </w:p>
    <w:p w14:paraId="63A118E8" w14:textId="77777777" w:rsidR="00455F66" w:rsidRDefault="00455F66" w:rsidP="00455F66">
      <w:pPr>
        <w:numPr>
          <w:ilvl w:val="0"/>
          <w:numId w:val="19"/>
        </w:numPr>
        <w:spacing w:after="0"/>
        <w:jc w:val="both"/>
      </w:pPr>
      <w:r>
        <w:t>Provedba fiskalne politike koja podržava zapošljavanje mladih.</w:t>
      </w:r>
    </w:p>
    <w:p w14:paraId="364579F0" w14:textId="77777777" w:rsidR="00455F66" w:rsidRDefault="00455F66" w:rsidP="00455F66">
      <w:pPr>
        <w:spacing w:after="0"/>
        <w:jc w:val="both"/>
      </w:pPr>
    </w:p>
    <w:p w14:paraId="2263CE1F" w14:textId="77777777" w:rsidR="00455F66" w:rsidRDefault="00455F66" w:rsidP="00455F66">
      <w:pPr>
        <w:spacing w:after="0"/>
        <w:jc w:val="both"/>
      </w:pPr>
      <w:r>
        <w:t>Dugoročno, provedbom ovih pretežno reformskih aktivnosti nastojat će se prevenirati ulazak u NEET status.</w:t>
      </w:r>
    </w:p>
    <w:p w14:paraId="69E73E3F" w14:textId="77777777" w:rsidR="00455F66" w:rsidRDefault="00455F66" w:rsidP="00455F66">
      <w:pPr>
        <w:spacing w:after="0" w:line="240" w:lineRule="auto"/>
        <w:jc w:val="both"/>
      </w:pPr>
    </w:p>
    <w:p w14:paraId="674BDF8F" w14:textId="77777777" w:rsidR="00455F66" w:rsidRPr="00725EA8" w:rsidRDefault="00455F66" w:rsidP="00455F66">
      <w:pPr>
        <w:shd w:val="clear" w:color="auto" w:fill="FFC000"/>
        <w:spacing w:after="0" w:line="240" w:lineRule="auto"/>
        <w:jc w:val="both"/>
        <w:rPr>
          <w:b/>
        </w:rPr>
      </w:pPr>
      <w:r w:rsidRPr="00B7600B">
        <w:rPr>
          <w:b/>
        </w:rPr>
        <w:t>D.1.</w:t>
      </w:r>
      <w:r w:rsidRPr="00F33B10">
        <w:rPr>
          <w:b/>
        </w:rPr>
        <w:t xml:space="preserve"> Mjere koje doprinose razvoju obrazovanja</w:t>
      </w:r>
    </w:p>
    <w:p w14:paraId="64CC67A2" w14:textId="77777777" w:rsidR="00455F66" w:rsidRDefault="00455F66" w:rsidP="00455F66">
      <w:pPr>
        <w:spacing w:after="0"/>
        <w:jc w:val="both"/>
      </w:pPr>
    </w:p>
    <w:p w14:paraId="10B0A744" w14:textId="77777777" w:rsidR="00455F66" w:rsidRDefault="00455F66" w:rsidP="00455F66">
      <w:pPr>
        <w:spacing w:after="0"/>
        <w:jc w:val="both"/>
        <w:rPr>
          <w:b/>
        </w:rPr>
      </w:pPr>
      <w:r>
        <w:t xml:space="preserve">U listopadu 2014. godine Hrvatski sabor usvojio je </w:t>
      </w:r>
      <w:r w:rsidRPr="009724A9">
        <w:rPr>
          <w:b/>
        </w:rPr>
        <w:t>Strategiju obrazovanja, znanosti i tehnologije</w:t>
      </w:r>
      <w:r>
        <w:t xml:space="preserve"> koja je, obzirom na složenost i specifičnost sustava strukovnog obrazovanja predvidjela izradu </w:t>
      </w:r>
      <w:r w:rsidRPr="009724A9">
        <w:rPr>
          <w:b/>
        </w:rPr>
        <w:t xml:space="preserve">Programa razvoja sustava strukovnog obrazovanja i osposobljavanja 2016.-2020. </w:t>
      </w:r>
      <w:r>
        <w:t xml:space="preserve">Navedeni Program Vlada Republike </w:t>
      </w:r>
      <w:r>
        <w:lastRenderedPageBreak/>
        <w:t xml:space="preserve">Hrvatske usvojila je u rujnu 2016. godine. Ministar nadležan za obrazovanje donio je u prosincu 2016. godine </w:t>
      </w:r>
      <w:r w:rsidRPr="009724A9">
        <w:rPr>
          <w:b/>
        </w:rPr>
        <w:t>Akcijski plan za provedbu razvoja sustava strukovnog obrazovanja i osposobljavanja.</w:t>
      </w:r>
    </w:p>
    <w:p w14:paraId="19F4D616" w14:textId="77777777" w:rsidR="00F476B4" w:rsidRPr="009724A9" w:rsidRDefault="00F476B4" w:rsidP="00455F66">
      <w:pPr>
        <w:spacing w:after="0"/>
        <w:jc w:val="both"/>
        <w:rPr>
          <w:b/>
        </w:rPr>
      </w:pPr>
    </w:p>
    <w:p w14:paraId="640DA761" w14:textId="2152449B" w:rsidR="00455F66" w:rsidRDefault="00455F66" w:rsidP="00455F66">
      <w:pPr>
        <w:spacing w:after="0"/>
        <w:jc w:val="both"/>
      </w:pPr>
      <w:r>
        <w:t xml:space="preserve">Navedenim Programom je detaljnije definirana i razrađena provedba strateških smjernica utvrđenih Strategijom. Smjernicama su postavljeni ciljevi usmjereni na kvalitetu i učinkovitost, povećanost povezanosti s tržištem rada, udjela metoda učenja usmjerenih na učenje radom, atraktivnosti, izvrsnosti i uključenosti strukovnog obrazovanja i osposobljavanja. Unaprijeđen </w:t>
      </w:r>
      <w:r w:rsidRPr="009724A9">
        <w:rPr>
          <w:b/>
        </w:rPr>
        <w:t>sustav osiguranja kvalitete</w:t>
      </w:r>
      <w:r>
        <w:t xml:space="preserve"> </w:t>
      </w:r>
      <w:r w:rsidRPr="009724A9">
        <w:rPr>
          <w:b/>
        </w:rPr>
        <w:t>u strukovnom obrazovanju</w:t>
      </w:r>
      <w:r>
        <w:t xml:space="preserve"> pokazat će da je strukovno obrazovanje „svrhovito“. Unaprijeđen sustav </w:t>
      </w:r>
      <w:r w:rsidRPr="009724A9">
        <w:t>trajnog profesionalnog razvoja nastavnika</w:t>
      </w:r>
      <w:r>
        <w:t xml:space="preserve"> bit će u skladu s novim i složenim okolnostima </w:t>
      </w:r>
      <w:r w:rsidR="00F476B4">
        <w:t>ubrzanog</w:t>
      </w:r>
      <w:r>
        <w:t xml:space="preserve"> tehnološkog razvoja, promijenjenim društvenim odnosima i potrebama tržišta rada. </w:t>
      </w:r>
      <w:r w:rsidRPr="009724A9">
        <w:rPr>
          <w:b/>
        </w:rPr>
        <w:t>Promicanjem privlačnosti strukovnog obrazovanja</w:t>
      </w:r>
      <w:r>
        <w:t xml:space="preserve"> kroz kampanje i natjecanja učenika u pojedinačnim sektorima strukovno obrazovanje biti će dovoljno prepoznato kao pravi odabir kojim učenik može konkurirati na tržištu rada. </w:t>
      </w:r>
    </w:p>
    <w:p w14:paraId="7ADB1F9B" w14:textId="77777777" w:rsidR="00455F66" w:rsidRDefault="00455F66" w:rsidP="00455F66">
      <w:pPr>
        <w:spacing w:after="0"/>
        <w:jc w:val="both"/>
      </w:pPr>
    </w:p>
    <w:p w14:paraId="435888AD" w14:textId="77777777" w:rsidR="00455F66" w:rsidRDefault="00455F66" w:rsidP="00455F66">
      <w:pPr>
        <w:spacing w:after="0"/>
        <w:jc w:val="both"/>
      </w:pPr>
      <w:r w:rsidRPr="009724A9">
        <w:rPr>
          <w:b/>
        </w:rPr>
        <w:t>Izradom novih sektorskih kurikuluma</w:t>
      </w:r>
      <w:r>
        <w:t xml:space="preserve"> omogućit će se veća fleksibilnost i autonomija obrazovnih ustanova u izboru sadržaja i metoda rada, učenicima će se omogućiti stjecanje kompetencija prilagođenih njihovom profesionalnom i osobnom razvoju, gospodarstvu i lokalnim zajednicama. Većim i dugoročnijim </w:t>
      </w:r>
      <w:r w:rsidRPr="009724A9">
        <w:rPr>
          <w:b/>
        </w:rPr>
        <w:t>uključivanjem poslodavaca u odgojno-obrazovni proces</w:t>
      </w:r>
      <w:r>
        <w:t xml:space="preserve"> i osiguravanje dovoljnoga broja mjesta za učenike u gospodarskim subjektima i institucijama jačat će se model učenja temeljenog na radu kao učinkovitog alata za olakšavanje prijelaza mladih na tržište rada. Do sada je u sustav strukovnog obrazovanja uvedeno 19 novih kvalifikacija, 30 novih strukovnih kurikuluma, od kojih je 26 uvedeno u redoviti sustav, a četiri su u eksperimentalnoj provedbi.</w:t>
      </w:r>
    </w:p>
    <w:p w14:paraId="368028FE" w14:textId="77777777" w:rsidR="00455F66" w:rsidRDefault="00455F66" w:rsidP="00455F66">
      <w:pPr>
        <w:spacing w:after="0"/>
        <w:jc w:val="both"/>
      </w:pPr>
    </w:p>
    <w:p w14:paraId="6DB17170" w14:textId="77777777" w:rsidR="00455F66" w:rsidRDefault="00455F66" w:rsidP="00455F66">
      <w:pPr>
        <w:spacing w:after="0"/>
        <w:jc w:val="both"/>
      </w:pPr>
      <w:r>
        <w:t>U skladu sa Strategijom obrazovanja, znanosti i tehnologije i Programa razvoja sustava strukovnog obrazovanja i osposobljavanja 2016. - 2020., 25 ustanova za strukovno obrazovanje imenovano je regionalnim centrima kompetentnosti u strukovnom obrazovanju u (pod)sektorima: turizam i ugostiteljstvo, strojarstvo, elektrotehnika i računalstvo, poljoprivreda i zdravstvo na razdoblje od pet (5) godina s mogućnošću ponovnog imenovanja.</w:t>
      </w:r>
    </w:p>
    <w:p w14:paraId="4B59B55F" w14:textId="77777777" w:rsidR="00455F66" w:rsidRDefault="00455F66" w:rsidP="00455F66">
      <w:pPr>
        <w:spacing w:after="0"/>
        <w:jc w:val="both"/>
      </w:pPr>
    </w:p>
    <w:p w14:paraId="4B8FD5B4" w14:textId="77777777" w:rsidR="00455F66" w:rsidRDefault="00455F66" w:rsidP="00455F66">
      <w:pPr>
        <w:spacing w:after="0"/>
        <w:jc w:val="both"/>
      </w:pPr>
      <w:r w:rsidRPr="009724A9">
        <w:rPr>
          <w:b/>
        </w:rPr>
        <w:t>Centri kompetentnosti</w:t>
      </w:r>
      <w:r>
        <w:t xml:space="preserve"> će biti mjesta izvrsnosti strukovnog obrazovanja i osposobljavanja u kojima će se provoditi programi redovitog strukovnog obrazovanja, stručnog usavršavanja i cjeloživotnog obrazovanja, kao i drugi oblici formalnog i neformalnog obrazovanja (učenje temeljeno na radu, natjecanja, prezentacije znanja i vještina i slično). Temeljna obilježja centara kompetentnosti su inovativni modeli učenja, izvrsnost nastavnika, predavača i mentora kod poslodavaca te visokokvalitetna infrastruktura, konstruktivna i kreativna suradnja sa socijalnim partnerima, javnim sektorom te gospodarskim subjektima i drugim zainteresiranim institucijama šire zajednice.</w:t>
      </w:r>
    </w:p>
    <w:p w14:paraId="68062C36" w14:textId="77777777" w:rsidR="00455F66" w:rsidRDefault="00455F66" w:rsidP="00455F66">
      <w:pPr>
        <w:spacing w:after="0"/>
        <w:jc w:val="both"/>
      </w:pPr>
    </w:p>
    <w:p w14:paraId="4FDAFAF1" w14:textId="77777777" w:rsidR="00455F66" w:rsidRDefault="00455F66" w:rsidP="00455F66">
      <w:pPr>
        <w:spacing w:after="0"/>
        <w:jc w:val="both"/>
      </w:pPr>
      <w:r>
        <w:t xml:space="preserve">Programom Vlade RH za mandat 2016. – 2020. u dijelu koji se odnosi na „Obrazovni sustav usklađen s potrebama tržišta rada“ planirano je </w:t>
      </w:r>
      <w:r w:rsidRPr="009724A9">
        <w:t>uvođenje dualnog modela strukovnog obrazovanja</w:t>
      </w:r>
      <w:r>
        <w:t xml:space="preserve">. Slijedom toga izrađen je model hrvatskoga dualnog obrazovanja te se </w:t>
      </w:r>
      <w:r w:rsidRPr="009724A9">
        <w:rPr>
          <w:b/>
        </w:rPr>
        <w:t>od školske godine</w:t>
      </w:r>
      <w:r>
        <w:t xml:space="preserve"> </w:t>
      </w:r>
      <w:r w:rsidRPr="009724A9">
        <w:rPr>
          <w:b/>
        </w:rPr>
        <w:t>2018./2019. eksperimentalni programi dualnog obrazovanja</w:t>
      </w:r>
      <w:r>
        <w:t xml:space="preserve"> provode za 4 kvalifikacije u 11 ustanova za strukovno obrazovanje.</w:t>
      </w:r>
    </w:p>
    <w:p w14:paraId="1ED9DBE6" w14:textId="77777777" w:rsidR="00455F66" w:rsidRDefault="00455F66" w:rsidP="00455F66">
      <w:pPr>
        <w:spacing w:after="0"/>
        <w:jc w:val="both"/>
      </w:pPr>
    </w:p>
    <w:p w14:paraId="26D5D30F" w14:textId="0196F6AE" w:rsidR="00455F66" w:rsidRDefault="00455F66" w:rsidP="00455F66">
      <w:pPr>
        <w:spacing w:after="0"/>
        <w:jc w:val="both"/>
      </w:pPr>
      <w:r>
        <w:t xml:space="preserve">Nadalje, </w:t>
      </w:r>
      <w:r w:rsidRPr="00537DE1">
        <w:rPr>
          <w:b/>
        </w:rPr>
        <w:t>Ministarstvo gospodarstva, poduzetništva i obrta</w:t>
      </w:r>
      <w:r w:rsidRPr="00B7600B">
        <w:t xml:space="preserve"> planira nastaviti provedbu aktivnosti usmjerenih na usklađenje </w:t>
      </w:r>
      <w:r w:rsidR="00410484">
        <w:t>obrazovanja s</w:t>
      </w:r>
      <w:r w:rsidR="00410484" w:rsidRPr="00B7600B">
        <w:t xml:space="preserve"> </w:t>
      </w:r>
      <w:r w:rsidRPr="00B7600B">
        <w:t>potreba</w:t>
      </w:r>
      <w:r w:rsidR="00410484">
        <w:t>ma</w:t>
      </w:r>
      <w:r w:rsidRPr="00B7600B">
        <w:t xml:space="preserve"> tržišta rada te promocije važnosti strukovnog obrazovanja, u dijelu strukovnog obrazovanja koji se odnosi na vezane obrte temeljene na naukovanju, s ciljem </w:t>
      </w:r>
      <w:r w:rsidRPr="00537DE1">
        <w:rPr>
          <w:b/>
        </w:rPr>
        <w:t>povećanja interesa mladih za obrazovanje u deficitarnim zanimanjima</w:t>
      </w:r>
      <w:r w:rsidR="00410484">
        <w:rPr>
          <w:b/>
        </w:rPr>
        <w:t>,</w:t>
      </w:r>
      <w:r w:rsidRPr="00B7600B">
        <w:t xml:space="preserve"> kao i poticanja </w:t>
      </w:r>
      <w:r w:rsidRPr="00B7600B">
        <w:lastRenderedPageBreak/>
        <w:t>gospodarskih subjekata na primanje učenika na naukovanje, a koje se financiraju iz Europskog socijalnog</w:t>
      </w:r>
      <w:r w:rsidR="00410484">
        <w:t xml:space="preserve"> fonda kroz Operativni program U</w:t>
      </w:r>
      <w:r w:rsidRPr="00B7600B">
        <w:t>činkoviti ljudski potencijali 2014.-2020.</w:t>
      </w:r>
    </w:p>
    <w:p w14:paraId="740EAB61" w14:textId="77777777" w:rsidR="00455F66" w:rsidRDefault="00455F66" w:rsidP="00455F66">
      <w:pPr>
        <w:spacing w:after="0"/>
        <w:jc w:val="both"/>
      </w:pPr>
    </w:p>
    <w:p w14:paraId="71D1ACA2" w14:textId="595D6C4F" w:rsidR="00455F66" w:rsidRDefault="00455F66" w:rsidP="00455F66">
      <w:pPr>
        <w:spacing w:after="0"/>
        <w:jc w:val="both"/>
      </w:pPr>
      <w:r w:rsidRPr="009724A9">
        <w:t xml:space="preserve">Strategija obrazovanja, znanosti i tehnologije </w:t>
      </w:r>
      <w:r w:rsidRPr="00B7600B">
        <w:t xml:space="preserve">predviđa </w:t>
      </w:r>
      <w:r>
        <w:t xml:space="preserve">i </w:t>
      </w:r>
      <w:r w:rsidRPr="00B7600B">
        <w:t xml:space="preserve">niz mjera i aktivnosti za </w:t>
      </w:r>
      <w:r w:rsidRPr="009724A9">
        <w:rPr>
          <w:b/>
        </w:rPr>
        <w:t>poboljšanje sustava visokog obrazovanja</w:t>
      </w:r>
      <w:r w:rsidRPr="00B7600B">
        <w:t>, među kojima se nalazi i dostupnost visokog obrazovanja svima u skladu s osobnim sposobnostima, ulaganje u studentski standard i socijalnu dimenziju studiranja te uključivanje marginaliziranih skupina. Također, navodi se i upravljanje karijerama studenata i usmjeravanje u profiliranju tijekom studija kako bi se smanjila stopa odustajanja od studija. Strategija predviđa i identifikaciju podzastupljenih i ranjivih skupina u visokom obrazovanju, kao i razvoj integriranog sustava praćenja upisa, dinamike i uspješnosti završavanja studija, ali i povezanost tržišta rada i visokog obrazovanja.</w:t>
      </w:r>
    </w:p>
    <w:p w14:paraId="13D8C18F" w14:textId="77777777" w:rsidR="00455F66" w:rsidRDefault="00455F66" w:rsidP="00455F66">
      <w:pPr>
        <w:spacing w:after="0"/>
        <w:jc w:val="both"/>
      </w:pPr>
    </w:p>
    <w:p w14:paraId="7D86446A" w14:textId="77777777" w:rsidR="00455F66" w:rsidRPr="00F33B10" w:rsidRDefault="00455F66" w:rsidP="00455F66">
      <w:pPr>
        <w:shd w:val="clear" w:color="auto" w:fill="FFC000"/>
        <w:spacing w:after="0" w:line="240" w:lineRule="auto"/>
        <w:jc w:val="both"/>
        <w:rPr>
          <w:b/>
        </w:rPr>
      </w:pPr>
      <w:r>
        <w:rPr>
          <w:b/>
        </w:rPr>
        <w:t>D.2</w:t>
      </w:r>
      <w:r w:rsidRPr="00F33B10">
        <w:rPr>
          <w:b/>
        </w:rPr>
        <w:t xml:space="preserve">. Mjere koje </w:t>
      </w:r>
      <w:r w:rsidRPr="008E04FE">
        <w:rPr>
          <w:b/>
        </w:rPr>
        <w:t>doprinose razvoju sustava informiranja o izboru karijere</w:t>
      </w:r>
    </w:p>
    <w:p w14:paraId="7010E857" w14:textId="77777777" w:rsidR="00410484" w:rsidRDefault="00410484" w:rsidP="00DA1551">
      <w:pPr>
        <w:pStyle w:val="ListParagraph"/>
        <w:spacing w:after="0"/>
        <w:ind w:left="0"/>
        <w:jc w:val="both"/>
      </w:pPr>
    </w:p>
    <w:p w14:paraId="75CF64CC" w14:textId="7A96BFB1" w:rsidR="00DA1551" w:rsidRPr="00DA1551" w:rsidRDefault="00DA1551" w:rsidP="00DA1551">
      <w:pPr>
        <w:pStyle w:val="ListParagraph"/>
        <w:spacing w:after="0"/>
        <w:ind w:left="0"/>
        <w:jc w:val="both"/>
        <w:rPr>
          <w:b/>
          <w:bCs/>
        </w:rPr>
      </w:pPr>
      <w:r>
        <w:t xml:space="preserve">Kako je u dijelu o već provedenim reformama spomenuto, MRMS je izradilo </w:t>
      </w:r>
      <w:r>
        <w:rPr>
          <w:b/>
          <w:bCs/>
        </w:rPr>
        <w:t>Strategiju cjeloživotnog profesionalnog usmjeravanja i razvoja karijere 2016. – 2020.</w:t>
      </w:r>
      <w:r>
        <w:t xml:space="preserve"> Strategija pruža formalni okvir za promicanje cjeloživotnog profesionalnog usmjeravanja te pružanje kvalitetnih informacija o karijeri, savjetovanju, usmjeravanju i obrazovanju te okuplja ključne dionike u razvoju pružanja usluga definirajući njihove uloge i nadležnosti. Strategija ima za cilj poticati razvoj ljudskih potencijala s naglaskom na vještine upravljanja karijerom. Strategijom su identificirani prioriteti, mjere i aktivnosti pri uspostavi sustava za cjeloživotno profesionalno usmjeravanje. Uspostava sustava bit će podloga koja će građanima omogućiti dostupnost kvalitetne usluge profesionalnog usmjeravanja kako bi tijekom čitavog života razvijali svoju </w:t>
      </w:r>
      <w:r w:rsidRPr="00DA1551">
        <w:t>karijeru u skladu sa svojim sposobnostima, interesima, osobinama ličnosti i potrebama na tržištu rada. Strategija se provodi sukladno</w:t>
      </w:r>
      <w:r w:rsidRPr="00DA1551">
        <w:rPr>
          <w:b/>
          <w:bCs/>
        </w:rPr>
        <w:t xml:space="preserve"> Akcijskom planu provedbe, </w:t>
      </w:r>
      <w:r w:rsidRPr="00DA1551">
        <w:t>u dvije faze, a njime su utvrđene mjere i aktivnosti te njihovi nositelji i su</w:t>
      </w:r>
      <w:r>
        <w:t>-</w:t>
      </w:r>
      <w:r w:rsidRPr="00DA1551">
        <w:t>nositelji. Akcijski plan provedbe Strategije u prvoj fazi, koja se odnosi na 2018. godinu, Vlada Republike Hrvatske usvojila je u travnju 2018. godine. Druga faza provedbe Strategije predviđena je Akcijskim planom za 2019. i 2020. godinu, koji je u pripremi. U cilju podrške provedbi mjera iz Akcijskog plana, MRMS je pripremio ESF projekt „Provedba Strategije za cjeloživotno profesionalno usmjeravanje“, koji će započeti s provedbom do kraja 2018. godine i trajat će tri godine.</w:t>
      </w:r>
      <w:r w:rsidRPr="00DA1551">
        <w:rPr>
          <w:b/>
          <w:bCs/>
        </w:rPr>
        <w:t xml:space="preserve"> </w:t>
      </w:r>
    </w:p>
    <w:p w14:paraId="305AD89A" w14:textId="77777777" w:rsidR="00DA1551" w:rsidRPr="00DA1551" w:rsidRDefault="00DA1551" w:rsidP="00DA1551">
      <w:pPr>
        <w:pStyle w:val="ListParagraph"/>
        <w:spacing w:after="0"/>
        <w:ind w:left="0"/>
        <w:jc w:val="both"/>
        <w:rPr>
          <w:b/>
          <w:bCs/>
        </w:rPr>
      </w:pPr>
    </w:p>
    <w:p w14:paraId="28345467" w14:textId="77777777" w:rsidR="00DA1551" w:rsidRPr="00DA1551" w:rsidRDefault="00DA1551" w:rsidP="00DA1551">
      <w:pPr>
        <w:pStyle w:val="ListParagraph"/>
        <w:spacing w:after="0"/>
        <w:ind w:left="0"/>
        <w:jc w:val="both"/>
      </w:pPr>
      <w:r w:rsidRPr="00DA1551">
        <w:t xml:space="preserve">Također, MRMS od 2016. godine provodi projekt </w:t>
      </w:r>
      <w:r w:rsidRPr="00EF2B24">
        <w:rPr>
          <w:b/>
        </w:rPr>
        <w:t>„Unaprjeđenje sustava pružanja usluga cjeloživotnog profesionalnog usmjeravanja i razvoja karijere jačanjem uloge Foruma za cjeloživotno profesionalno usmjeravanje i razvoj karijere u Republici Hrvatskoj“</w:t>
      </w:r>
      <w:r w:rsidRPr="00DA1551">
        <w:t>. Projektom će se putem održavanja 8 tematskih sjednica, 4 seminara, 4 regionalne radionice, sudjelovanjima na stručnim skupovima u zemlji i inozemstvu te uspostavom web platforme za e-učenje dodatno osnažiti i educirati članove Foruma, te ujedno unaprijediti sustav pružanja usluga cjeloživotnog profesionalnog usmjeravanja i razvoja karijere u RH. Članove Foruma čine predstavnici resornih ministarstava, agencija za obrazovanje, Hrvatskog zavoda za zapošljavanje i socijalnih partnera. Predviđeno trajanje projekta je do kolovoza 2019.</w:t>
      </w:r>
    </w:p>
    <w:p w14:paraId="2AA620DC" w14:textId="77777777" w:rsidR="00455F66" w:rsidRDefault="00455F66" w:rsidP="00455F66">
      <w:pPr>
        <w:pStyle w:val="ListParagraph"/>
        <w:spacing w:after="0"/>
        <w:ind w:left="0"/>
        <w:jc w:val="both"/>
      </w:pPr>
    </w:p>
    <w:p w14:paraId="42476BB1" w14:textId="77777777" w:rsidR="00455F66" w:rsidRPr="00F33B10" w:rsidRDefault="00455F66" w:rsidP="00455F66">
      <w:pPr>
        <w:shd w:val="clear" w:color="auto" w:fill="FFC000"/>
        <w:spacing w:after="0"/>
        <w:jc w:val="both"/>
        <w:rPr>
          <w:b/>
        </w:rPr>
      </w:pPr>
      <w:r>
        <w:rPr>
          <w:b/>
        </w:rPr>
        <w:t>D.3</w:t>
      </w:r>
      <w:r w:rsidRPr="00F33B10">
        <w:rPr>
          <w:b/>
        </w:rPr>
        <w:t xml:space="preserve">. </w:t>
      </w:r>
      <w:r w:rsidRPr="000B6E53">
        <w:rPr>
          <w:b/>
        </w:rPr>
        <w:t>Provedba fiskalne politike koja podržava zapošljavanje mladih</w:t>
      </w:r>
      <w:r w:rsidRPr="00F33B10">
        <w:rPr>
          <w:b/>
        </w:rPr>
        <w:t xml:space="preserve"> </w:t>
      </w:r>
    </w:p>
    <w:p w14:paraId="53AE430C" w14:textId="77777777" w:rsidR="00410484" w:rsidRDefault="00410484" w:rsidP="0041127C">
      <w:pPr>
        <w:spacing w:after="0"/>
        <w:jc w:val="both"/>
      </w:pPr>
    </w:p>
    <w:p w14:paraId="1AB069DE" w14:textId="745FDEAE" w:rsidR="00A96938" w:rsidRDefault="00455F66" w:rsidP="0041127C">
      <w:pPr>
        <w:spacing w:after="0"/>
        <w:jc w:val="both"/>
      </w:pPr>
      <w:r w:rsidRPr="0020150B">
        <w:t>Zakonom o doprinosima</w:t>
      </w:r>
      <w:r>
        <w:t xml:space="preserve"> poslodavcima je omogućeno korištenje </w:t>
      </w:r>
      <w:r w:rsidRPr="0020150B">
        <w:rPr>
          <w:b/>
        </w:rPr>
        <w:t>fiskalne olakšice</w:t>
      </w:r>
      <w:r>
        <w:t xml:space="preserve"> u </w:t>
      </w:r>
      <w:r w:rsidRPr="0020150B">
        <w:t>obliku oslobođenja od obveze obračunavanja i uplate doprinosa na plaću</w:t>
      </w:r>
      <w:r>
        <w:t xml:space="preserve"> za (1) osobu koja se prvi puta zapošljava te za (2) osobu koja je mlađa od 30 godina te se zapošljava ugovorom o radu na neodređeno vrijeme. Svrha olakšice za prvo zapošljavanje je osiguravanje prvog pristupa zaposlenju, dok je svrha olakšice za zapošljavanje mladih na neodređeno vrijeme, kako je prethodno opisano i u p</w:t>
      </w:r>
      <w:r w:rsidR="00410484">
        <w:t xml:space="preserve">odručju o zaposlenosti mladih, </w:t>
      </w:r>
      <w:r w:rsidRPr="0020150B">
        <w:t>podrška demografskoj i populacijskoj politici kroz radn</w:t>
      </w:r>
      <w:r>
        <w:t>u</w:t>
      </w:r>
      <w:r w:rsidRPr="0020150B">
        <w:t xml:space="preserve"> i socijaln</w:t>
      </w:r>
      <w:r>
        <w:t>u</w:t>
      </w:r>
      <w:r w:rsidRPr="0020150B">
        <w:t xml:space="preserve"> sigurnosti.</w:t>
      </w:r>
      <w:r>
        <w:t xml:space="preserve"> Provedbu olakšica </w:t>
      </w:r>
      <w:r>
        <w:lastRenderedPageBreak/>
        <w:t>kao nadležna tijela prate HZMO i MFIN/Porezna uprava putem JOPPD obrasca, dok MRMS prati provedbu kroz mjesečne izvještaje nadležnih tijela.</w:t>
      </w:r>
    </w:p>
    <w:p w14:paraId="36814ACE" w14:textId="77777777" w:rsidR="00D418A4" w:rsidRDefault="00D418A4" w:rsidP="0041127C">
      <w:pPr>
        <w:spacing w:after="0"/>
        <w:jc w:val="both"/>
      </w:pPr>
    </w:p>
    <w:p w14:paraId="191F7ECE" w14:textId="77777777" w:rsidR="00D418A4" w:rsidRDefault="00D418A4" w:rsidP="0041127C">
      <w:pPr>
        <w:spacing w:after="0"/>
        <w:jc w:val="both"/>
      </w:pPr>
    </w:p>
    <w:p w14:paraId="685060A0" w14:textId="77777777" w:rsidR="00D418A4" w:rsidRDefault="00D418A4" w:rsidP="0041127C">
      <w:pPr>
        <w:spacing w:after="0"/>
        <w:jc w:val="both"/>
      </w:pPr>
    </w:p>
    <w:p w14:paraId="6E97D860" w14:textId="77777777" w:rsidR="00D418A4" w:rsidRDefault="00D418A4" w:rsidP="0041127C">
      <w:pPr>
        <w:spacing w:after="0"/>
        <w:jc w:val="both"/>
      </w:pPr>
    </w:p>
    <w:p w14:paraId="5254DD8D" w14:textId="77777777" w:rsidR="00D418A4" w:rsidRDefault="00D418A4" w:rsidP="0041127C">
      <w:pPr>
        <w:spacing w:after="0"/>
        <w:jc w:val="both"/>
      </w:pPr>
    </w:p>
    <w:p w14:paraId="1CC43BAC" w14:textId="77777777" w:rsidR="00D418A4" w:rsidRDefault="00D418A4" w:rsidP="0041127C">
      <w:pPr>
        <w:spacing w:after="0"/>
        <w:jc w:val="both"/>
      </w:pPr>
    </w:p>
    <w:p w14:paraId="2F31F9F8" w14:textId="77777777" w:rsidR="00D418A4" w:rsidRDefault="00D418A4" w:rsidP="0041127C">
      <w:pPr>
        <w:spacing w:after="0"/>
        <w:jc w:val="both"/>
      </w:pPr>
    </w:p>
    <w:p w14:paraId="2B4F79AF" w14:textId="77777777" w:rsidR="00D418A4" w:rsidRDefault="00D418A4" w:rsidP="0041127C">
      <w:pPr>
        <w:spacing w:after="0"/>
        <w:jc w:val="both"/>
      </w:pPr>
    </w:p>
    <w:p w14:paraId="22FBF934" w14:textId="77777777" w:rsidR="00D418A4" w:rsidRDefault="00D418A4" w:rsidP="0041127C">
      <w:pPr>
        <w:spacing w:after="0"/>
        <w:jc w:val="both"/>
      </w:pPr>
    </w:p>
    <w:p w14:paraId="3794166F" w14:textId="77777777" w:rsidR="00D418A4" w:rsidRDefault="00D418A4" w:rsidP="0041127C">
      <w:pPr>
        <w:spacing w:after="0"/>
        <w:jc w:val="both"/>
      </w:pPr>
    </w:p>
    <w:p w14:paraId="472D724C" w14:textId="77777777" w:rsidR="00D418A4" w:rsidRDefault="00D418A4" w:rsidP="0041127C">
      <w:pPr>
        <w:spacing w:after="0"/>
        <w:jc w:val="both"/>
      </w:pPr>
    </w:p>
    <w:p w14:paraId="35869C83" w14:textId="77777777" w:rsidR="00D418A4" w:rsidRDefault="00D418A4" w:rsidP="0041127C">
      <w:pPr>
        <w:spacing w:after="0"/>
        <w:jc w:val="both"/>
      </w:pPr>
    </w:p>
    <w:p w14:paraId="082F0B56" w14:textId="77777777" w:rsidR="00D418A4" w:rsidRDefault="00D418A4" w:rsidP="0041127C">
      <w:pPr>
        <w:spacing w:after="0"/>
        <w:jc w:val="both"/>
      </w:pPr>
    </w:p>
    <w:p w14:paraId="0FD28922" w14:textId="77777777" w:rsidR="00D418A4" w:rsidRDefault="00D418A4" w:rsidP="0041127C">
      <w:pPr>
        <w:spacing w:after="0"/>
        <w:jc w:val="both"/>
      </w:pPr>
    </w:p>
    <w:p w14:paraId="1AE39B3F" w14:textId="77777777" w:rsidR="00D418A4" w:rsidRDefault="00D418A4" w:rsidP="0041127C">
      <w:pPr>
        <w:spacing w:after="0"/>
        <w:jc w:val="both"/>
      </w:pPr>
    </w:p>
    <w:p w14:paraId="28C774B7" w14:textId="77777777" w:rsidR="00D418A4" w:rsidRDefault="00D418A4" w:rsidP="0041127C">
      <w:pPr>
        <w:spacing w:after="0"/>
        <w:jc w:val="both"/>
      </w:pPr>
    </w:p>
    <w:p w14:paraId="06D54622" w14:textId="77777777" w:rsidR="00D418A4" w:rsidRDefault="00D418A4" w:rsidP="0041127C">
      <w:pPr>
        <w:spacing w:after="0"/>
        <w:jc w:val="both"/>
      </w:pPr>
    </w:p>
    <w:p w14:paraId="3EF03BED" w14:textId="77777777" w:rsidR="00D418A4" w:rsidRDefault="00D418A4" w:rsidP="0041127C">
      <w:pPr>
        <w:spacing w:after="0"/>
        <w:jc w:val="both"/>
      </w:pPr>
    </w:p>
    <w:p w14:paraId="2137C812" w14:textId="77777777" w:rsidR="00D418A4" w:rsidRDefault="00D418A4" w:rsidP="0041127C">
      <w:pPr>
        <w:spacing w:after="0"/>
        <w:jc w:val="both"/>
      </w:pPr>
    </w:p>
    <w:p w14:paraId="74030D43" w14:textId="77777777" w:rsidR="00D418A4" w:rsidRDefault="00D418A4" w:rsidP="0041127C">
      <w:pPr>
        <w:spacing w:after="0"/>
        <w:jc w:val="both"/>
      </w:pPr>
    </w:p>
    <w:p w14:paraId="3420C26B" w14:textId="77777777" w:rsidR="00D418A4" w:rsidRDefault="00D418A4" w:rsidP="0041127C">
      <w:pPr>
        <w:spacing w:after="0"/>
        <w:jc w:val="both"/>
      </w:pPr>
    </w:p>
    <w:p w14:paraId="67CF5F1B" w14:textId="77777777" w:rsidR="00D418A4" w:rsidRDefault="00D418A4" w:rsidP="0041127C">
      <w:pPr>
        <w:spacing w:after="0"/>
        <w:jc w:val="both"/>
      </w:pPr>
    </w:p>
    <w:p w14:paraId="19807FA7" w14:textId="77777777" w:rsidR="00D418A4" w:rsidRPr="00D418A4" w:rsidRDefault="00D418A4" w:rsidP="0041127C">
      <w:pPr>
        <w:spacing w:after="0"/>
        <w:jc w:val="both"/>
      </w:pPr>
    </w:p>
    <w:p w14:paraId="0EE2D8F6" w14:textId="77777777" w:rsidR="006307B2" w:rsidRDefault="006307B2" w:rsidP="007A7879">
      <w:pPr>
        <w:pStyle w:val="Heading1"/>
        <w:shd w:val="clear" w:color="auto" w:fill="002060"/>
        <w:tabs>
          <w:tab w:val="left" w:pos="7400"/>
        </w:tabs>
        <w:rPr>
          <w:rFonts w:ascii="Calibri" w:hAnsi="Calibri"/>
          <w:color w:val="FFFFFF"/>
        </w:rPr>
        <w:sectPr w:rsidR="006307B2" w:rsidSect="00434AAC">
          <w:pgSz w:w="11906" w:h="16838" w:code="9"/>
          <w:pgMar w:top="1276" w:right="1361" w:bottom="794" w:left="1247" w:header="709" w:footer="709" w:gutter="0"/>
          <w:cols w:space="708"/>
          <w:titlePg/>
          <w:docGrid w:linePitch="360"/>
        </w:sectPr>
      </w:pPr>
      <w:bookmarkStart w:id="42" w:name="_Toc472691002"/>
    </w:p>
    <w:p w14:paraId="321F2A01" w14:textId="3E5B374D" w:rsidR="00A96938" w:rsidRPr="000B44CC" w:rsidRDefault="00A96938" w:rsidP="007A7879">
      <w:pPr>
        <w:pStyle w:val="Heading1"/>
        <w:shd w:val="clear" w:color="auto" w:fill="002060"/>
        <w:tabs>
          <w:tab w:val="left" w:pos="7400"/>
        </w:tabs>
        <w:rPr>
          <w:rFonts w:ascii="Calibri" w:hAnsi="Calibri"/>
          <w:color w:val="FFFFFF"/>
        </w:rPr>
      </w:pPr>
      <w:bookmarkStart w:id="43" w:name="_Toc2327835"/>
      <w:r w:rsidRPr="000B44CC">
        <w:rPr>
          <w:rFonts w:ascii="Calibri" w:hAnsi="Calibri"/>
          <w:color w:val="FFFFFF"/>
        </w:rPr>
        <w:lastRenderedPageBreak/>
        <w:t>3. FINANCIRANJE GARANCIJE ZA MLADE</w:t>
      </w:r>
      <w:bookmarkEnd w:id="42"/>
      <w:bookmarkEnd w:id="43"/>
      <w:r w:rsidR="007A7879">
        <w:rPr>
          <w:rFonts w:ascii="Calibri" w:hAnsi="Calibri"/>
          <w:color w:val="FFFFFF"/>
        </w:rPr>
        <w:tab/>
      </w:r>
    </w:p>
    <w:p w14:paraId="760F6DC6" w14:textId="3F70CF1C" w:rsidR="009A6B49" w:rsidRPr="006B7818" w:rsidRDefault="0031415B" w:rsidP="00C62637">
      <w:pPr>
        <w:jc w:val="center"/>
        <w:rPr>
          <w:rStyle w:val="Heading1Char"/>
          <w:rFonts w:ascii="Calibri" w:eastAsia="Calibri" w:hAnsi="Calibri"/>
          <w:b w:val="0"/>
          <w:bCs w:val="0"/>
          <w:kern w:val="0"/>
          <w:sz w:val="22"/>
          <w:szCs w:val="22"/>
          <w:lang w:val="hr-HR"/>
        </w:rPr>
      </w:pPr>
      <w:r>
        <w:rPr>
          <w:noProof/>
          <w:lang w:eastAsia="hr-HR"/>
        </w:rPr>
        <w:drawing>
          <wp:inline distT="0" distB="0" distL="0" distR="0" wp14:anchorId="65C62FBA" wp14:editId="6560E1BA">
            <wp:extent cx="7248525" cy="5448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jpg"/>
                    <pic:cNvPicPr/>
                  </pic:nvPicPr>
                  <pic:blipFill>
                    <a:blip r:embed="rId30">
                      <a:extLst>
                        <a:ext uri="{28A0092B-C50C-407E-A947-70E740481C1C}">
                          <a14:useLocalDpi xmlns:a14="http://schemas.microsoft.com/office/drawing/2010/main"/>
                        </a:ext>
                      </a:extLst>
                    </a:blip>
                    <a:stretch>
                      <a:fillRect/>
                    </a:stretch>
                  </pic:blipFill>
                  <pic:spPr>
                    <a:xfrm>
                      <a:off x="0" y="0"/>
                      <a:ext cx="7248525" cy="5448300"/>
                    </a:xfrm>
                    <a:prstGeom prst="rect">
                      <a:avLst/>
                    </a:prstGeom>
                  </pic:spPr>
                </pic:pic>
              </a:graphicData>
            </a:graphic>
          </wp:inline>
        </w:drawing>
      </w:r>
    </w:p>
    <w:p w14:paraId="5999F1EC" w14:textId="5D7BB78A" w:rsidR="006307B2" w:rsidRDefault="006307B2" w:rsidP="006B7818">
      <w:pPr>
        <w:pStyle w:val="Heading1"/>
        <w:rPr>
          <w:rFonts w:asciiTheme="majorHAnsi" w:hAnsiTheme="majorHAnsi"/>
        </w:rPr>
        <w:sectPr w:rsidR="006307B2" w:rsidSect="006307B2">
          <w:pgSz w:w="16838" w:h="11906" w:orient="landscape" w:code="9"/>
          <w:pgMar w:top="1247" w:right="1276" w:bottom="1361" w:left="794" w:header="709" w:footer="709" w:gutter="0"/>
          <w:cols w:space="708"/>
          <w:titlePg/>
          <w:docGrid w:linePitch="360"/>
        </w:sectPr>
      </w:pPr>
    </w:p>
    <w:p w14:paraId="25B12A0E" w14:textId="45E76852" w:rsidR="006B7818" w:rsidRPr="006B7818" w:rsidRDefault="006B7818" w:rsidP="006B7818">
      <w:pPr>
        <w:pStyle w:val="Heading1"/>
        <w:rPr>
          <w:rFonts w:asciiTheme="majorHAnsi" w:hAnsiTheme="majorHAnsi"/>
        </w:rPr>
      </w:pPr>
      <w:bookmarkStart w:id="44" w:name="_Toc2327836"/>
      <w:r w:rsidRPr="006B7818">
        <w:rPr>
          <w:rFonts w:asciiTheme="majorHAnsi" w:hAnsiTheme="majorHAnsi"/>
        </w:rPr>
        <w:lastRenderedPageBreak/>
        <w:t>PRILOZI</w:t>
      </w:r>
      <w:bookmarkEnd w:id="44"/>
    </w:p>
    <w:p w14:paraId="18A715FB" w14:textId="77777777" w:rsidR="00675831" w:rsidRPr="00675831" w:rsidRDefault="00675831" w:rsidP="00675831">
      <w:pPr>
        <w:rPr>
          <w:b/>
        </w:rPr>
      </w:pPr>
      <w:r w:rsidRPr="00675831">
        <w:rPr>
          <w:b/>
        </w:rPr>
        <w:t>TABELARNI I GRAFIČKI PRIKAZI</w:t>
      </w:r>
    </w:p>
    <w:p w14:paraId="5D030F2E" w14:textId="1591127A" w:rsidR="00675831" w:rsidRDefault="00675831" w:rsidP="00675831">
      <w:pPr>
        <w:spacing w:after="0"/>
        <w:jc w:val="both"/>
      </w:pPr>
      <w:r w:rsidRPr="00675831">
        <w:rPr>
          <w:b/>
        </w:rPr>
        <w:t>Tablica 1</w:t>
      </w:r>
      <w:r w:rsidRPr="00675831">
        <w:t xml:space="preserve"> – Pregled kretanja nezaposlenosti mladih </w:t>
      </w:r>
      <w:r w:rsidR="00531822" w:rsidRPr="00675831">
        <w:t xml:space="preserve">temeljem Ankete o radnoj snazi </w:t>
      </w:r>
      <w:r w:rsidRPr="00675831">
        <w:t>od 2013. do 201</w:t>
      </w:r>
      <w:r w:rsidR="00531822">
        <w:t xml:space="preserve">7. godine, </w:t>
      </w:r>
      <w:r w:rsidR="00531822" w:rsidRPr="00675831">
        <w:t>Izvor podataka: EUROSTAT</w:t>
      </w:r>
      <w:r w:rsidR="00531822">
        <w:t xml:space="preserve"> (</w:t>
      </w:r>
      <w:r w:rsidR="00531822" w:rsidRPr="001C3F82">
        <w:rPr>
          <w:i/>
        </w:rPr>
        <w:t xml:space="preserve">LFS – </w:t>
      </w:r>
      <w:r w:rsidR="001C3F82" w:rsidRPr="001C3F82">
        <w:rPr>
          <w:i/>
        </w:rPr>
        <w:t xml:space="preserve">Youth </w:t>
      </w:r>
      <w:proofErr w:type="spellStart"/>
      <w:r w:rsidR="001C3F82" w:rsidRPr="001C3F82">
        <w:rPr>
          <w:i/>
        </w:rPr>
        <w:t>unemployment</w:t>
      </w:r>
      <w:proofErr w:type="spellEnd"/>
      <w:r w:rsidR="001C3F82" w:rsidRPr="001C3F82">
        <w:rPr>
          <w:i/>
        </w:rPr>
        <w:t xml:space="preserve"> </w:t>
      </w:r>
      <w:proofErr w:type="spellStart"/>
      <w:r w:rsidR="001C3F82" w:rsidRPr="001C3F82">
        <w:rPr>
          <w:i/>
        </w:rPr>
        <w:t>by</w:t>
      </w:r>
      <w:proofErr w:type="spellEnd"/>
      <w:r w:rsidR="001C3F82" w:rsidRPr="001C3F82">
        <w:rPr>
          <w:i/>
        </w:rPr>
        <w:t xml:space="preserve"> sex, age </w:t>
      </w:r>
      <w:proofErr w:type="spellStart"/>
      <w:r w:rsidR="001C3F82" w:rsidRPr="001C3F82">
        <w:rPr>
          <w:i/>
        </w:rPr>
        <w:t>and</w:t>
      </w:r>
      <w:proofErr w:type="spellEnd"/>
      <w:r w:rsidR="001C3F82" w:rsidRPr="001C3F82">
        <w:rPr>
          <w:i/>
        </w:rPr>
        <w:t xml:space="preserve"> </w:t>
      </w:r>
      <w:proofErr w:type="spellStart"/>
      <w:r w:rsidR="001C3F82" w:rsidRPr="001C3F82">
        <w:rPr>
          <w:i/>
        </w:rPr>
        <w:t>educational</w:t>
      </w:r>
      <w:proofErr w:type="spellEnd"/>
      <w:r w:rsidR="001C3F82" w:rsidRPr="001C3F82">
        <w:rPr>
          <w:i/>
        </w:rPr>
        <w:t xml:space="preserve"> </w:t>
      </w:r>
      <w:proofErr w:type="spellStart"/>
      <w:r w:rsidR="001C3F82" w:rsidRPr="001C3F82">
        <w:rPr>
          <w:i/>
        </w:rPr>
        <w:t>attainment</w:t>
      </w:r>
      <w:proofErr w:type="spellEnd"/>
      <w:r w:rsidR="001C3F82" w:rsidRPr="001C3F82">
        <w:rPr>
          <w:i/>
        </w:rPr>
        <w:t xml:space="preserve"> </w:t>
      </w:r>
      <w:proofErr w:type="spellStart"/>
      <w:r w:rsidR="001C3F82" w:rsidRPr="001C3F82">
        <w:rPr>
          <w:i/>
        </w:rPr>
        <w:t>level</w:t>
      </w:r>
      <w:proofErr w:type="spellEnd"/>
      <w:r w:rsidR="001C3F82" w:rsidRPr="001C3F82">
        <w:rPr>
          <w:i/>
        </w:rPr>
        <w:t xml:space="preserve">, </w:t>
      </w:r>
      <w:proofErr w:type="spellStart"/>
      <w:r w:rsidR="001C3F82">
        <w:rPr>
          <w:i/>
        </w:rPr>
        <w:t>update</w:t>
      </w:r>
      <w:proofErr w:type="spellEnd"/>
      <w:r w:rsidR="001C3F82">
        <w:rPr>
          <w:i/>
        </w:rPr>
        <w:t xml:space="preserve"> 04.10.2018. i </w:t>
      </w:r>
      <w:r w:rsidR="001C3F82" w:rsidRPr="001C3F82">
        <w:rPr>
          <w:i/>
        </w:rPr>
        <w:t xml:space="preserve">Young </w:t>
      </w:r>
      <w:proofErr w:type="spellStart"/>
      <w:r w:rsidR="001C3F82" w:rsidRPr="001C3F82">
        <w:rPr>
          <w:i/>
        </w:rPr>
        <w:t>people</w:t>
      </w:r>
      <w:proofErr w:type="spellEnd"/>
      <w:r w:rsidR="001C3F82" w:rsidRPr="001C3F82">
        <w:rPr>
          <w:i/>
        </w:rPr>
        <w:t xml:space="preserve"> </w:t>
      </w:r>
      <w:proofErr w:type="spellStart"/>
      <w:r w:rsidR="001C3F82" w:rsidRPr="001C3F82">
        <w:rPr>
          <w:i/>
        </w:rPr>
        <w:t>neither</w:t>
      </w:r>
      <w:proofErr w:type="spellEnd"/>
      <w:r w:rsidR="001C3F82" w:rsidRPr="001C3F82">
        <w:rPr>
          <w:i/>
        </w:rPr>
        <w:t xml:space="preserve"> in </w:t>
      </w:r>
      <w:proofErr w:type="spellStart"/>
      <w:r w:rsidR="001C3F82" w:rsidRPr="001C3F82">
        <w:rPr>
          <w:i/>
        </w:rPr>
        <w:t>employment</w:t>
      </w:r>
      <w:proofErr w:type="spellEnd"/>
      <w:r w:rsidR="001C3F82" w:rsidRPr="001C3F82">
        <w:rPr>
          <w:i/>
        </w:rPr>
        <w:t xml:space="preserve"> </w:t>
      </w:r>
      <w:proofErr w:type="spellStart"/>
      <w:r w:rsidR="001C3F82" w:rsidRPr="001C3F82">
        <w:rPr>
          <w:i/>
        </w:rPr>
        <w:t>nor</w:t>
      </w:r>
      <w:proofErr w:type="spellEnd"/>
      <w:r w:rsidR="001C3F82" w:rsidRPr="001C3F82">
        <w:rPr>
          <w:i/>
        </w:rPr>
        <w:t xml:space="preserve"> in </w:t>
      </w:r>
      <w:proofErr w:type="spellStart"/>
      <w:r w:rsidR="001C3F82" w:rsidRPr="001C3F82">
        <w:rPr>
          <w:i/>
        </w:rPr>
        <w:t>education</w:t>
      </w:r>
      <w:proofErr w:type="spellEnd"/>
      <w:r w:rsidR="001C3F82" w:rsidRPr="001C3F82">
        <w:rPr>
          <w:i/>
        </w:rPr>
        <w:t xml:space="preserve"> </w:t>
      </w:r>
      <w:proofErr w:type="spellStart"/>
      <w:r w:rsidR="001C3F82" w:rsidRPr="001C3F82">
        <w:rPr>
          <w:i/>
        </w:rPr>
        <w:t>and</w:t>
      </w:r>
      <w:proofErr w:type="spellEnd"/>
      <w:r w:rsidR="001C3F82" w:rsidRPr="001C3F82">
        <w:rPr>
          <w:i/>
        </w:rPr>
        <w:t xml:space="preserve"> </w:t>
      </w:r>
      <w:proofErr w:type="spellStart"/>
      <w:r w:rsidR="001C3F82" w:rsidRPr="001C3F82">
        <w:rPr>
          <w:i/>
        </w:rPr>
        <w:t>training</w:t>
      </w:r>
      <w:proofErr w:type="spellEnd"/>
      <w:r w:rsidR="001C3F82" w:rsidRPr="001C3F82">
        <w:rPr>
          <w:i/>
        </w:rPr>
        <w:t xml:space="preserve"> </w:t>
      </w:r>
      <w:proofErr w:type="spellStart"/>
      <w:r w:rsidR="001C3F82" w:rsidRPr="001C3F82">
        <w:rPr>
          <w:i/>
        </w:rPr>
        <w:t>by</w:t>
      </w:r>
      <w:proofErr w:type="spellEnd"/>
      <w:r w:rsidR="001C3F82" w:rsidRPr="001C3F82">
        <w:rPr>
          <w:i/>
        </w:rPr>
        <w:t xml:space="preserve"> sex, age </w:t>
      </w:r>
      <w:proofErr w:type="spellStart"/>
      <w:r w:rsidR="001C3F82" w:rsidRPr="001C3F82">
        <w:rPr>
          <w:i/>
        </w:rPr>
        <w:t>and</w:t>
      </w:r>
      <w:proofErr w:type="spellEnd"/>
      <w:r w:rsidR="001C3F82" w:rsidRPr="001C3F82">
        <w:rPr>
          <w:i/>
        </w:rPr>
        <w:t xml:space="preserve"> </w:t>
      </w:r>
      <w:proofErr w:type="spellStart"/>
      <w:r w:rsidR="001C3F82" w:rsidRPr="001C3F82">
        <w:rPr>
          <w:i/>
        </w:rPr>
        <w:t>labour</w:t>
      </w:r>
      <w:proofErr w:type="spellEnd"/>
      <w:r w:rsidR="001C3F82" w:rsidRPr="001C3F82">
        <w:rPr>
          <w:i/>
        </w:rPr>
        <w:t xml:space="preserve"> status</w:t>
      </w:r>
      <w:r w:rsidR="001C3F82">
        <w:rPr>
          <w:i/>
        </w:rPr>
        <w:t xml:space="preserve">, </w:t>
      </w:r>
      <w:proofErr w:type="spellStart"/>
      <w:r w:rsidR="001C3F82">
        <w:rPr>
          <w:i/>
        </w:rPr>
        <w:t>update</w:t>
      </w:r>
      <w:proofErr w:type="spellEnd"/>
      <w:r w:rsidR="001C3F82">
        <w:rPr>
          <w:i/>
        </w:rPr>
        <w:t xml:space="preserve"> 04.10.2018.)</w:t>
      </w:r>
    </w:p>
    <w:p w14:paraId="4AC46C26" w14:textId="4E9288E9" w:rsidR="00531822" w:rsidRDefault="0031415B" w:rsidP="00675831">
      <w:pPr>
        <w:spacing w:after="0"/>
        <w:jc w:val="both"/>
      </w:pPr>
      <w:r>
        <w:rPr>
          <w:noProof/>
          <w:lang w:eastAsia="hr-HR"/>
        </w:rPr>
        <w:drawing>
          <wp:inline distT="0" distB="0" distL="0" distR="0" wp14:anchorId="669B224B" wp14:editId="2AE230CC">
            <wp:extent cx="5904230" cy="2659380"/>
            <wp:effectExtent l="0" t="0" r="127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BLICA1.jpg"/>
                    <pic:cNvPicPr/>
                  </pic:nvPicPr>
                  <pic:blipFill>
                    <a:blip r:embed="rId31" cstate="email">
                      <a:extLst>
                        <a:ext uri="{28A0092B-C50C-407E-A947-70E740481C1C}">
                          <a14:useLocalDpi xmlns:a14="http://schemas.microsoft.com/office/drawing/2010/main"/>
                        </a:ext>
                      </a:extLst>
                    </a:blip>
                    <a:stretch>
                      <a:fillRect/>
                    </a:stretch>
                  </pic:blipFill>
                  <pic:spPr>
                    <a:xfrm>
                      <a:off x="0" y="0"/>
                      <a:ext cx="5904230" cy="2659380"/>
                    </a:xfrm>
                    <a:prstGeom prst="rect">
                      <a:avLst/>
                    </a:prstGeom>
                  </pic:spPr>
                </pic:pic>
              </a:graphicData>
            </a:graphic>
          </wp:inline>
        </w:drawing>
      </w:r>
    </w:p>
    <w:p w14:paraId="5C04087C" w14:textId="4761830C" w:rsidR="00675831" w:rsidRDefault="00675831" w:rsidP="00A316EA">
      <w:pPr>
        <w:spacing w:after="0" w:line="240" w:lineRule="auto"/>
        <w:jc w:val="both"/>
        <w:rPr>
          <w:i/>
        </w:rPr>
      </w:pPr>
      <w:r w:rsidRPr="00675831">
        <w:rPr>
          <w:b/>
        </w:rPr>
        <w:t>Tablica 2</w:t>
      </w:r>
      <w:r w:rsidR="001636F6">
        <w:rPr>
          <w:b/>
        </w:rPr>
        <w:t>a</w:t>
      </w:r>
      <w:r w:rsidRPr="00675831">
        <w:t xml:space="preserve"> – Pregled kretanja zaposlenosti temeljem Ankete o radnoj snazi, za razdoblje od 2014. do 201</w:t>
      </w:r>
      <w:r w:rsidR="00A316EA">
        <w:t xml:space="preserve">7., </w:t>
      </w:r>
      <w:r w:rsidRPr="00675831">
        <w:t>Izvor podataka: EUROSTAT</w:t>
      </w:r>
      <w:r w:rsidR="00A316EA" w:rsidRPr="00A316EA">
        <w:rPr>
          <w:i/>
        </w:rPr>
        <w:t xml:space="preserve"> (LFS – </w:t>
      </w:r>
      <w:proofErr w:type="spellStart"/>
      <w:r w:rsidR="00A316EA" w:rsidRPr="00A316EA">
        <w:rPr>
          <w:i/>
        </w:rPr>
        <w:t>Detailed</w:t>
      </w:r>
      <w:proofErr w:type="spellEnd"/>
      <w:r w:rsidR="00A316EA" w:rsidRPr="00A316EA">
        <w:rPr>
          <w:i/>
        </w:rPr>
        <w:t xml:space="preserve"> </w:t>
      </w:r>
      <w:proofErr w:type="spellStart"/>
      <w:r w:rsidR="00A316EA" w:rsidRPr="00A316EA">
        <w:rPr>
          <w:i/>
        </w:rPr>
        <w:t>an</w:t>
      </w:r>
      <w:r w:rsidR="00A316EA">
        <w:rPr>
          <w:i/>
        </w:rPr>
        <w:t>nual</w:t>
      </w:r>
      <w:proofErr w:type="spellEnd"/>
      <w:r w:rsidR="00A316EA">
        <w:rPr>
          <w:i/>
        </w:rPr>
        <w:t xml:space="preserve"> </w:t>
      </w:r>
      <w:proofErr w:type="spellStart"/>
      <w:r w:rsidR="00A316EA">
        <w:rPr>
          <w:i/>
        </w:rPr>
        <w:t>survey</w:t>
      </w:r>
      <w:proofErr w:type="spellEnd"/>
      <w:r w:rsidR="00A316EA">
        <w:rPr>
          <w:i/>
        </w:rPr>
        <w:t xml:space="preserve"> </w:t>
      </w:r>
      <w:proofErr w:type="spellStart"/>
      <w:r w:rsidR="00A316EA">
        <w:rPr>
          <w:i/>
        </w:rPr>
        <w:t>res</w:t>
      </w:r>
      <w:r w:rsidR="00A316EA" w:rsidRPr="00A316EA">
        <w:rPr>
          <w:i/>
        </w:rPr>
        <w:t>ults</w:t>
      </w:r>
      <w:proofErr w:type="spellEnd"/>
      <w:r w:rsidR="00A316EA" w:rsidRPr="00A316EA">
        <w:rPr>
          <w:i/>
        </w:rPr>
        <w:t xml:space="preserve">: </w:t>
      </w:r>
      <w:proofErr w:type="spellStart"/>
      <w:r w:rsidR="00A316EA" w:rsidRPr="00A316EA">
        <w:rPr>
          <w:i/>
        </w:rPr>
        <w:t>Employment</w:t>
      </w:r>
      <w:proofErr w:type="spellEnd"/>
      <w:r w:rsidR="00A316EA" w:rsidRPr="00A316EA">
        <w:rPr>
          <w:i/>
        </w:rPr>
        <w:t xml:space="preserve"> </w:t>
      </w:r>
      <w:proofErr w:type="spellStart"/>
      <w:r w:rsidR="00A316EA" w:rsidRPr="00A316EA">
        <w:rPr>
          <w:i/>
        </w:rPr>
        <w:t>by</w:t>
      </w:r>
      <w:proofErr w:type="spellEnd"/>
      <w:r w:rsidR="00A316EA" w:rsidRPr="00A316EA">
        <w:rPr>
          <w:i/>
        </w:rPr>
        <w:t xml:space="preserve"> sex, age </w:t>
      </w:r>
      <w:proofErr w:type="spellStart"/>
      <w:r w:rsidR="00A316EA" w:rsidRPr="00A316EA">
        <w:rPr>
          <w:i/>
        </w:rPr>
        <w:t>and</w:t>
      </w:r>
      <w:proofErr w:type="spellEnd"/>
      <w:r w:rsidR="00A316EA" w:rsidRPr="00A316EA">
        <w:rPr>
          <w:i/>
        </w:rPr>
        <w:t xml:space="preserve"> </w:t>
      </w:r>
      <w:proofErr w:type="spellStart"/>
      <w:r w:rsidR="00A316EA" w:rsidRPr="00A316EA">
        <w:rPr>
          <w:i/>
        </w:rPr>
        <w:t>educational</w:t>
      </w:r>
      <w:proofErr w:type="spellEnd"/>
      <w:r w:rsidR="00A316EA" w:rsidRPr="00A316EA">
        <w:rPr>
          <w:i/>
        </w:rPr>
        <w:t xml:space="preserve"> </w:t>
      </w:r>
      <w:proofErr w:type="spellStart"/>
      <w:r w:rsidR="00A316EA" w:rsidRPr="00A316EA">
        <w:rPr>
          <w:i/>
        </w:rPr>
        <w:t>attainment</w:t>
      </w:r>
      <w:proofErr w:type="spellEnd"/>
      <w:r w:rsidR="00A316EA" w:rsidRPr="00A316EA">
        <w:rPr>
          <w:i/>
        </w:rPr>
        <w:t xml:space="preserve"> </w:t>
      </w:r>
      <w:proofErr w:type="spellStart"/>
      <w:r w:rsidR="00A316EA" w:rsidRPr="00A316EA">
        <w:rPr>
          <w:i/>
        </w:rPr>
        <w:t>level</w:t>
      </w:r>
      <w:proofErr w:type="spellEnd"/>
      <w:r w:rsidR="00A316EA">
        <w:rPr>
          <w:i/>
        </w:rPr>
        <w:t xml:space="preserve">, </w:t>
      </w:r>
      <w:proofErr w:type="spellStart"/>
      <w:r w:rsidR="00A316EA">
        <w:rPr>
          <w:i/>
        </w:rPr>
        <w:t>update</w:t>
      </w:r>
      <w:proofErr w:type="spellEnd"/>
      <w:r w:rsidR="00A316EA">
        <w:rPr>
          <w:i/>
        </w:rPr>
        <w:t xml:space="preserve"> 04.10.2018.</w:t>
      </w:r>
      <w:r w:rsidR="00A316EA" w:rsidRPr="00A316EA">
        <w:rPr>
          <w:i/>
        </w:rPr>
        <w:t xml:space="preserve">) </w:t>
      </w:r>
    </w:p>
    <w:p w14:paraId="6486E94C" w14:textId="65445D89" w:rsidR="00B26775" w:rsidRDefault="0031415B" w:rsidP="00A316EA">
      <w:pPr>
        <w:spacing w:after="0" w:line="240" w:lineRule="auto"/>
        <w:jc w:val="both"/>
      </w:pPr>
      <w:r>
        <w:rPr>
          <w:noProof/>
          <w:lang w:eastAsia="hr-HR"/>
        </w:rPr>
        <w:drawing>
          <wp:inline distT="0" distB="0" distL="0" distR="0" wp14:anchorId="0AC548CF" wp14:editId="0F0177E1">
            <wp:extent cx="5904230" cy="2663190"/>
            <wp:effectExtent l="0" t="0" r="127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BLICA2A.jpg"/>
                    <pic:cNvPicPr/>
                  </pic:nvPicPr>
                  <pic:blipFill>
                    <a:blip r:embed="rId32" cstate="email">
                      <a:extLst>
                        <a:ext uri="{28A0092B-C50C-407E-A947-70E740481C1C}">
                          <a14:useLocalDpi xmlns:a14="http://schemas.microsoft.com/office/drawing/2010/main"/>
                        </a:ext>
                      </a:extLst>
                    </a:blip>
                    <a:stretch>
                      <a:fillRect/>
                    </a:stretch>
                  </pic:blipFill>
                  <pic:spPr>
                    <a:xfrm>
                      <a:off x="0" y="0"/>
                      <a:ext cx="5904230" cy="2663190"/>
                    </a:xfrm>
                    <a:prstGeom prst="rect">
                      <a:avLst/>
                    </a:prstGeom>
                  </pic:spPr>
                </pic:pic>
              </a:graphicData>
            </a:graphic>
          </wp:inline>
        </w:drawing>
      </w:r>
    </w:p>
    <w:p w14:paraId="3D7B9A2C" w14:textId="36FB5F61" w:rsidR="00A316EA" w:rsidRPr="00675831" w:rsidRDefault="00A316EA" w:rsidP="00A316EA">
      <w:pPr>
        <w:spacing w:after="0" w:line="240" w:lineRule="auto"/>
        <w:jc w:val="both"/>
      </w:pPr>
      <w:r w:rsidRPr="00A316EA">
        <w:t>*ISCED 2011</w:t>
      </w:r>
    </w:p>
    <w:p w14:paraId="312BAC81" w14:textId="77777777" w:rsidR="00675831" w:rsidRPr="00675831" w:rsidRDefault="00675831" w:rsidP="00675831">
      <w:pPr>
        <w:spacing w:after="0"/>
        <w:jc w:val="both"/>
      </w:pPr>
    </w:p>
    <w:p w14:paraId="3D8DE4AB" w14:textId="77777777" w:rsidR="00E27371" w:rsidRDefault="00E27371" w:rsidP="00675831">
      <w:pPr>
        <w:spacing w:after="0" w:line="240" w:lineRule="auto"/>
        <w:jc w:val="both"/>
        <w:rPr>
          <w:b/>
        </w:rPr>
      </w:pPr>
    </w:p>
    <w:p w14:paraId="078A4F03" w14:textId="77777777" w:rsidR="00E27371" w:rsidRDefault="00E27371" w:rsidP="00675831">
      <w:pPr>
        <w:spacing w:after="0" w:line="240" w:lineRule="auto"/>
        <w:jc w:val="both"/>
        <w:rPr>
          <w:b/>
        </w:rPr>
      </w:pPr>
    </w:p>
    <w:p w14:paraId="6005E63A" w14:textId="77777777" w:rsidR="00E27371" w:rsidRDefault="00E27371" w:rsidP="00675831">
      <w:pPr>
        <w:spacing w:after="0" w:line="240" w:lineRule="auto"/>
        <w:jc w:val="both"/>
        <w:rPr>
          <w:b/>
        </w:rPr>
      </w:pPr>
    </w:p>
    <w:p w14:paraId="5D5E2B7D" w14:textId="77777777" w:rsidR="00E27371" w:rsidRDefault="00E27371" w:rsidP="00675831">
      <w:pPr>
        <w:spacing w:after="0" w:line="240" w:lineRule="auto"/>
        <w:jc w:val="both"/>
        <w:rPr>
          <w:b/>
        </w:rPr>
      </w:pPr>
    </w:p>
    <w:p w14:paraId="00B7543F" w14:textId="77777777" w:rsidR="00E27371" w:rsidRDefault="00E27371" w:rsidP="00675831">
      <w:pPr>
        <w:spacing w:after="0" w:line="240" w:lineRule="auto"/>
        <w:jc w:val="both"/>
        <w:rPr>
          <w:b/>
        </w:rPr>
      </w:pPr>
    </w:p>
    <w:p w14:paraId="1427B5B4" w14:textId="77777777" w:rsidR="00E27371" w:rsidRDefault="00E27371" w:rsidP="00675831">
      <w:pPr>
        <w:spacing w:after="0" w:line="240" w:lineRule="auto"/>
        <w:jc w:val="both"/>
        <w:rPr>
          <w:b/>
        </w:rPr>
      </w:pPr>
    </w:p>
    <w:p w14:paraId="52727270" w14:textId="77777777" w:rsidR="00E27371" w:rsidRDefault="00E27371" w:rsidP="00675831">
      <w:pPr>
        <w:spacing w:after="0" w:line="240" w:lineRule="auto"/>
        <w:jc w:val="both"/>
        <w:rPr>
          <w:b/>
        </w:rPr>
      </w:pPr>
    </w:p>
    <w:p w14:paraId="3E06A583" w14:textId="31D13BDA" w:rsidR="001D76A6" w:rsidRDefault="00E27371" w:rsidP="00675831">
      <w:pPr>
        <w:spacing w:after="0" w:line="240" w:lineRule="auto"/>
        <w:jc w:val="both"/>
        <w:rPr>
          <w:i/>
        </w:rPr>
      </w:pPr>
      <w:r>
        <w:rPr>
          <w:b/>
        </w:rPr>
        <w:lastRenderedPageBreak/>
        <w:t xml:space="preserve">Tablica </w:t>
      </w:r>
      <w:r w:rsidRPr="00675831">
        <w:rPr>
          <w:b/>
        </w:rPr>
        <w:t>2</w:t>
      </w:r>
      <w:r>
        <w:rPr>
          <w:b/>
        </w:rPr>
        <w:t>b</w:t>
      </w:r>
      <w:r w:rsidRPr="00675831">
        <w:t xml:space="preserve"> </w:t>
      </w:r>
      <w:r w:rsidR="001D76A6">
        <w:t xml:space="preserve">– Pregled kretanja stope zaposlenosti temeljem Ankete o radnoj snazi, </w:t>
      </w:r>
      <w:r w:rsidR="001D76A6" w:rsidRPr="00675831">
        <w:t>za razdoblje od 2014. do 201</w:t>
      </w:r>
      <w:r w:rsidR="001D76A6">
        <w:t xml:space="preserve">7., </w:t>
      </w:r>
      <w:r w:rsidR="001D76A6" w:rsidRPr="00675831">
        <w:t>Izvor podataka: EUROSTAT</w:t>
      </w:r>
      <w:r w:rsidR="001D76A6">
        <w:t xml:space="preserve"> (</w:t>
      </w:r>
      <w:r w:rsidR="001D76A6" w:rsidRPr="00A316EA">
        <w:rPr>
          <w:i/>
        </w:rPr>
        <w:t xml:space="preserve">LFS – </w:t>
      </w:r>
      <w:r w:rsidR="001D76A6" w:rsidRPr="001D76A6">
        <w:rPr>
          <w:i/>
        </w:rPr>
        <w:t xml:space="preserve">Youth </w:t>
      </w:r>
      <w:proofErr w:type="spellStart"/>
      <w:r w:rsidR="001D76A6" w:rsidRPr="001D76A6">
        <w:rPr>
          <w:i/>
        </w:rPr>
        <w:t>employment</w:t>
      </w:r>
      <w:proofErr w:type="spellEnd"/>
      <w:r w:rsidR="001D76A6" w:rsidRPr="001D76A6">
        <w:rPr>
          <w:i/>
        </w:rPr>
        <w:t xml:space="preserve"> rate </w:t>
      </w:r>
      <w:proofErr w:type="spellStart"/>
      <w:r w:rsidR="001D76A6" w:rsidRPr="001D76A6">
        <w:rPr>
          <w:i/>
        </w:rPr>
        <w:t>by</w:t>
      </w:r>
      <w:proofErr w:type="spellEnd"/>
      <w:r w:rsidR="001D76A6" w:rsidRPr="001D76A6">
        <w:rPr>
          <w:i/>
        </w:rPr>
        <w:t xml:space="preserve"> sex, age </w:t>
      </w:r>
      <w:proofErr w:type="spellStart"/>
      <w:r w:rsidR="001D76A6" w:rsidRPr="001D76A6">
        <w:rPr>
          <w:i/>
        </w:rPr>
        <w:t>and</w:t>
      </w:r>
      <w:proofErr w:type="spellEnd"/>
      <w:r w:rsidR="001D76A6" w:rsidRPr="001D76A6">
        <w:rPr>
          <w:i/>
        </w:rPr>
        <w:t xml:space="preserve"> </w:t>
      </w:r>
      <w:proofErr w:type="spellStart"/>
      <w:r w:rsidR="001D76A6" w:rsidRPr="001D76A6">
        <w:rPr>
          <w:i/>
        </w:rPr>
        <w:t>country</w:t>
      </w:r>
      <w:proofErr w:type="spellEnd"/>
      <w:r w:rsidR="001D76A6" w:rsidRPr="001D76A6">
        <w:rPr>
          <w:i/>
        </w:rPr>
        <w:t xml:space="preserve"> </w:t>
      </w:r>
      <w:proofErr w:type="spellStart"/>
      <w:r w:rsidR="001D76A6" w:rsidRPr="001D76A6">
        <w:rPr>
          <w:i/>
        </w:rPr>
        <w:t>of</w:t>
      </w:r>
      <w:proofErr w:type="spellEnd"/>
      <w:r w:rsidR="001D76A6" w:rsidRPr="001D76A6">
        <w:rPr>
          <w:i/>
        </w:rPr>
        <w:t xml:space="preserve"> </w:t>
      </w:r>
      <w:proofErr w:type="spellStart"/>
      <w:r w:rsidR="001D76A6" w:rsidRPr="001D76A6">
        <w:rPr>
          <w:i/>
        </w:rPr>
        <w:t>birth</w:t>
      </w:r>
      <w:proofErr w:type="spellEnd"/>
      <w:r w:rsidR="001D76A6">
        <w:rPr>
          <w:i/>
        </w:rPr>
        <w:t xml:space="preserve">, </w:t>
      </w:r>
      <w:proofErr w:type="spellStart"/>
      <w:r w:rsidR="001D76A6">
        <w:rPr>
          <w:i/>
        </w:rPr>
        <w:t>update</w:t>
      </w:r>
      <w:proofErr w:type="spellEnd"/>
      <w:r w:rsidR="001D76A6">
        <w:rPr>
          <w:i/>
        </w:rPr>
        <w:t xml:space="preserve"> 04.10.2018.</w:t>
      </w:r>
      <w:r w:rsidR="001D76A6">
        <w:t xml:space="preserve"> </w:t>
      </w:r>
      <w:r w:rsidR="001D76A6">
        <w:rPr>
          <w:i/>
        </w:rPr>
        <w:t xml:space="preserve">i </w:t>
      </w:r>
      <w:proofErr w:type="spellStart"/>
      <w:r w:rsidR="001D76A6" w:rsidRPr="00A316EA">
        <w:rPr>
          <w:i/>
        </w:rPr>
        <w:t>Detailed</w:t>
      </w:r>
      <w:proofErr w:type="spellEnd"/>
      <w:r w:rsidR="001D76A6" w:rsidRPr="00A316EA">
        <w:rPr>
          <w:i/>
        </w:rPr>
        <w:t xml:space="preserve"> </w:t>
      </w:r>
      <w:proofErr w:type="spellStart"/>
      <w:r w:rsidR="001D76A6" w:rsidRPr="00A316EA">
        <w:rPr>
          <w:i/>
        </w:rPr>
        <w:t>an</w:t>
      </w:r>
      <w:r w:rsidR="001D76A6">
        <w:rPr>
          <w:i/>
        </w:rPr>
        <w:t>nual</w:t>
      </w:r>
      <w:proofErr w:type="spellEnd"/>
      <w:r w:rsidR="001D76A6">
        <w:rPr>
          <w:i/>
        </w:rPr>
        <w:t xml:space="preserve"> </w:t>
      </w:r>
      <w:proofErr w:type="spellStart"/>
      <w:r w:rsidR="001D76A6">
        <w:rPr>
          <w:i/>
        </w:rPr>
        <w:t>survey</w:t>
      </w:r>
      <w:proofErr w:type="spellEnd"/>
      <w:r w:rsidR="001D76A6">
        <w:rPr>
          <w:i/>
        </w:rPr>
        <w:t xml:space="preserve"> </w:t>
      </w:r>
      <w:proofErr w:type="spellStart"/>
      <w:r w:rsidR="001D76A6">
        <w:rPr>
          <w:i/>
        </w:rPr>
        <w:t>res</w:t>
      </w:r>
      <w:r w:rsidR="001D76A6" w:rsidRPr="00A316EA">
        <w:rPr>
          <w:i/>
        </w:rPr>
        <w:t>ults</w:t>
      </w:r>
      <w:proofErr w:type="spellEnd"/>
      <w:r w:rsidR="001D76A6" w:rsidRPr="00A316EA">
        <w:rPr>
          <w:i/>
        </w:rPr>
        <w:t xml:space="preserve">: </w:t>
      </w:r>
      <w:proofErr w:type="spellStart"/>
      <w:r w:rsidR="001D76A6" w:rsidRPr="001D76A6">
        <w:rPr>
          <w:i/>
        </w:rPr>
        <w:t>Employment</w:t>
      </w:r>
      <w:proofErr w:type="spellEnd"/>
      <w:r w:rsidR="001D76A6" w:rsidRPr="001D76A6">
        <w:rPr>
          <w:i/>
        </w:rPr>
        <w:t xml:space="preserve"> </w:t>
      </w:r>
      <w:proofErr w:type="spellStart"/>
      <w:r w:rsidR="001D76A6" w:rsidRPr="001D76A6">
        <w:rPr>
          <w:i/>
        </w:rPr>
        <w:t>rates</w:t>
      </w:r>
      <w:proofErr w:type="spellEnd"/>
      <w:r w:rsidR="001D76A6" w:rsidRPr="001D76A6">
        <w:rPr>
          <w:i/>
        </w:rPr>
        <w:t xml:space="preserve"> </w:t>
      </w:r>
      <w:proofErr w:type="spellStart"/>
      <w:r w:rsidR="001D76A6" w:rsidRPr="001D76A6">
        <w:rPr>
          <w:i/>
        </w:rPr>
        <w:t>by</w:t>
      </w:r>
      <w:proofErr w:type="spellEnd"/>
      <w:r w:rsidR="001D76A6" w:rsidRPr="001D76A6">
        <w:rPr>
          <w:i/>
        </w:rPr>
        <w:t xml:space="preserve"> sex, age </w:t>
      </w:r>
      <w:proofErr w:type="spellStart"/>
      <w:r w:rsidR="001D76A6" w:rsidRPr="001D76A6">
        <w:rPr>
          <w:i/>
        </w:rPr>
        <w:t>and</w:t>
      </w:r>
      <w:proofErr w:type="spellEnd"/>
      <w:r w:rsidR="001D76A6" w:rsidRPr="001D76A6">
        <w:rPr>
          <w:i/>
        </w:rPr>
        <w:t xml:space="preserve"> </w:t>
      </w:r>
      <w:proofErr w:type="spellStart"/>
      <w:r w:rsidR="001D76A6" w:rsidRPr="001D76A6">
        <w:rPr>
          <w:i/>
        </w:rPr>
        <w:t>citizenship</w:t>
      </w:r>
      <w:proofErr w:type="spellEnd"/>
      <w:r w:rsidR="001D76A6">
        <w:rPr>
          <w:i/>
        </w:rPr>
        <w:t>,</w:t>
      </w:r>
      <w:r w:rsidR="001D76A6" w:rsidRPr="001D76A6">
        <w:rPr>
          <w:i/>
        </w:rPr>
        <w:t xml:space="preserve"> </w:t>
      </w:r>
      <w:proofErr w:type="spellStart"/>
      <w:r w:rsidR="001D76A6">
        <w:rPr>
          <w:i/>
        </w:rPr>
        <w:t>update</w:t>
      </w:r>
      <w:proofErr w:type="spellEnd"/>
      <w:r w:rsidR="001D76A6">
        <w:rPr>
          <w:i/>
        </w:rPr>
        <w:t xml:space="preserve"> 04.10.2018.)</w:t>
      </w:r>
    </w:p>
    <w:p w14:paraId="2185B5B5" w14:textId="6A80DF00" w:rsidR="001636F6" w:rsidRDefault="0031415B" w:rsidP="00675831">
      <w:pPr>
        <w:spacing w:after="0" w:line="240" w:lineRule="auto"/>
        <w:jc w:val="both"/>
        <w:rPr>
          <w:b/>
        </w:rPr>
      </w:pPr>
      <w:r>
        <w:rPr>
          <w:b/>
          <w:noProof/>
          <w:lang w:eastAsia="hr-HR"/>
        </w:rPr>
        <w:drawing>
          <wp:inline distT="0" distB="0" distL="0" distR="0" wp14:anchorId="6CF805AC" wp14:editId="666E0FAB">
            <wp:extent cx="5904230" cy="111442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BLICA2B.jpg"/>
                    <pic:cNvPicPr/>
                  </pic:nvPicPr>
                  <pic:blipFill>
                    <a:blip r:embed="rId33" cstate="email">
                      <a:extLst>
                        <a:ext uri="{28A0092B-C50C-407E-A947-70E740481C1C}">
                          <a14:useLocalDpi xmlns:a14="http://schemas.microsoft.com/office/drawing/2010/main"/>
                        </a:ext>
                      </a:extLst>
                    </a:blip>
                    <a:stretch>
                      <a:fillRect/>
                    </a:stretch>
                  </pic:blipFill>
                  <pic:spPr>
                    <a:xfrm>
                      <a:off x="0" y="0"/>
                      <a:ext cx="5904230" cy="1114425"/>
                    </a:xfrm>
                    <a:prstGeom prst="rect">
                      <a:avLst/>
                    </a:prstGeom>
                  </pic:spPr>
                </pic:pic>
              </a:graphicData>
            </a:graphic>
          </wp:inline>
        </w:drawing>
      </w:r>
    </w:p>
    <w:p w14:paraId="7E5EAB3B" w14:textId="2A83F092" w:rsidR="009B0FF8" w:rsidRDefault="00675831" w:rsidP="00675831">
      <w:pPr>
        <w:spacing w:after="0" w:line="240" w:lineRule="auto"/>
        <w:jc w:val="both"/>
      </w:pPr>
      <w:r w:rsidRPr="00675831">
        <w:rPr>
          <w:b/>
        </w:rPr>
        <w:t>Tablica 3</w:t>
      </w:r>
      <w:r w:rsidRPr="00675831">
        <w:t xml:space="preserve"> - </w:t>
      </w:r>
      <w:r w:rsidR="009B0FF8" w:rsidRPr="009B0FF8">
        <w:t>Udio mladih niskokvalificiranih osoba u ukupnom broju mladih prema du</w:t>
      </w:r>
      <w:r w:rsidR="009B0FF8">
        <w:t>žini nezaposlenosti za I-IX 2017.</w:t>
      </w:r>
      <w:r w:rsidR="009B0FF8" w:rsidRPr="009B0FF8">
        <w:t xml:space="preserve"> i 2018. godine</w:t>
      </w:r>
      <w:r w:rsidRPr="00675831">
        <w:t>, Izvor: HZZ</w:t>
      </w:r>
      <w:r w:rsidR="009B0FF8">
        <w:t xml:space="preserve"> (listopad 2018.)</w:t>
      </w:r>
    </w:p>
    <w:p w14:paraId="62F60CEC" w14:textId="2BFDC880" w:rsidR="009B0FF8" w:rsidRDefault="0031415B" w:rsidP="00675831">
      <w:pPr>
        <w:spacing w:after="0" w:line="240" w:lineRule="auto"/>
        <w:jc w:val="both"/>
      </w:pPr>
      <w:r>
        <w:rPr>
          <w:noProof/>
          <w:lang w:eastAsia="hr-HR"/>
        </w:rPr>
        <w:drawing>
          <wp:inline distT="0" distB="0" distL="0" distR="0" wp14:anchorId="42019810" wp14:editId="5F903CA4">
            <wp:extent cx="5904230" cy="303530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BLICA3.jpg"/>
                    <pic:cNvPicPr/>
                  </pic:nvPicPr>
                  <pic:blipFill>
                    <a:blip r:embed="rId34" cstate="email">
                      <a:extLst>
                        <a:ext uri="{28A0092B-C50C-407E-A947-70E740481C1C}">
                          <a14:useLocalDpi xmlns:a14="http://schemas.microsoft.com/office/drawing/2010/main"/>
                        </a:ext>
                      </a:extLst>
                    </a:blip>
                    <a:stretch>
                      <a:fillRect/>
                    </a:stretch>
                  </pic:blipFill>
                  <pic:spPr>
                    <a:xfrm>
                      <a:off x="0" y="0"/>
                      <a:ext cx="5904230" cy="3035300"/>
                    </a:xfrm>
                    <a:prstGeom prst="rect">
                      <a:avLst/>
                    </a:prstGeom>
                  </pic:spPr>
                </pic:pic>
              </a:graphicData>
            </a:graphic>
          </wp:inline>
        </w:drawing>
      </w:r>
    </w:p>
    <w:p w14:paraId="0321396D" w14:textId="28D15A88" w:rsidR="003E2087" w:rsidRDefault="00675831" w:rsidP="00675831">
      <w:pPr>
        <w:spacing w:after="0" w:line="240" w:lineRule="auto"/>
        <w:jc w:val="both"/>
      </w:pPr>
      <w:r w:rsidRPr="00675831">
        <w:rPr>
          <w:b/>
        </w:rPr>
        <w:t>Tablica 4</w:t>
      </w:r>
      <w:r w:rsidRPr="00675831">
        <w:t xml:space="preserve"> - </w:t>
      </w:r>
      <w:r w:rsidR="003E2087" w:rsidRPr="003E2087">
        <w:t>Udio nezaposlenih mladih osoba s invaliditetom u ukupnom broju mladih prema razini obrazovanja za I-IX 2017. i 2018. godine</w:t>
      </w:r>
      <w:r w:rsidRPr="00675831">
        <w:t>, Izvor: HZZ</w:t>
      </w:r>
      <w:r w:rsidR="003E2087">
        <w:t xml:space="preserve"> (listopad 2018.)</w:t>
      </w:r>
    </w:p>
    <w:p w14:paraId="45A70164" w14:textId="0339822D" w:rsidR="003E2087" w:rsidRDefault="0031415B" w:rsidP="00675831">
      <w:pPr>
        <w:spacing w:after="0" w:line="240" w:lineRule="auto"/>
        <w:jc w:val="both"/>
      </w:pPr>
      <w:r>
        <w:rPr>
          <w:noProof/>
          <w:lang w:eastAsia="hr-HR"/>
        </w:rPr>
        <w:drawing>
          <wp:inline distT="0" distB="0" distL="0" distR="0" wp14:anchorId="5043A7C7" wp14:editId="4138D276">
            <wp:extent cx="5904230" cy="257937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ABLICA4.jpg"/>
                    <pic:cNvPicPr/>
                  </pic:nvPicPr>
                  <pic:blipFill>
                    <a:blip r:embed="rId35" cstate="email">
                      <a:extLst>
                        <a:ext uri="{28A0092B-C50C-407E-A947-70E740481C1C}">
                          <a14:useLocalDpi xmlns:a14="http://schemas.microsoft.com/office/drawing/2010/main"/>
                        </a:ext>
                      </a:extLst>
                    </a:blip>
                    <a:stretch>
                      <a:fillRect/>
                    </a:stretch>
                  </pic:blipFill>
                  <pic:spPr>
                    <a:xfrm>
                      <a:off x="0" y="0"/>
                      <a:ext cx="5904230" cy="2579370"/>
                    </a:xfrm>
                    <a:prstGeom prst="rect">
                      <a:avLst/>
                    </a:prstGeom>
                  </pic:spPr>
                </pic:pic>
              </a:graphicData>
            </a:graphic>
          </wp:inline>
        </w:drawing>
      </w:r>
    </w:p>
    <w:p w14:paraId="7280A1CF" w14:textId="2CA4B456" w:rsidR="00675831" w:rsidRPr="00675831" w:rsidRDefault="00675831" w:rsidP="00675831">
      <w:pPr>
        <w:spacing w:after="0" w:line="240" w:lineRule="auto"/>
        <w:jc w:val="both"/>
        <w:rPr>
          <w:sz w:val="20"/>
          <w:szCs w:val="20"/>
          <w:lang w:eastAsia="hr-HR"/>
        </w:rPr>
      </w:pPr>
      <w:r w:rsidRPr="00675831">
        <w:fldChar w:fldCharType="begin"/>
      </w:r>
      <w:r w:rsidRPr="00675831">
        <w:instrText xml:space="preserve"> LINK Excel.Sheet.8 "\\\\zg-file\\homes\\kfleischer\\H- DISK\\MLADI\\YGIP\\YGIP - dokument\\YGIP 2017-2018\\OSI.xls" "Mladi OSI - razina obrzaovanja!R21C14:R32C20" \a \f 4 \h  \* MERGEFORMAT </w:instrText>
      </w:r>
      <w:r w:rsidRPr="00675831">
        <w:fldChar w:fldCharType="separate"/>
      </w:r>
    </w:p>
    <w:p w14:paraId="259D1063" w14:textId="77777777" w:rsidR="0031415B" w:rsidRDefault="00675831" w:rsidP="00675831">
      <w:pPr>
        <w:spacing w:after="0" w:line="240" w:lineRule="auto"/>
        <w:jc w:val="both"/>
      </w:pPr>
      <w:r w:rsidRPr="00675831">
        <w:fldChar w:fldCharType="end"/>
      </w:r>
    </w:p>
    <w:p w14:paraId="4BB85B0E" w14:textId="77777777" w:rsidR="0031415B" w:rsidRDefault="0031415B" w:rsidP="00675831">
      <w:pPr>
        <w:spacing w:after="0" w:line="240" w:lineRule="auto"/>
        <w:jc w:val="both"/>
      </w:pPr>
    </w:p>
    <w:p w14:paraId="658521F2" w14:textId="77777777" w:rsidR="0031415B" w:rsidRDefault="0031415B" w:rsidP="00675831">
      <w:pPr>
        <w:spacing w:after="0" w:line="240" w:lineRule="auto"/>
        <w:jc w:val="both"/>
      </w:pPr>
    </w:p>
    <w:p w14:paraId="540FF3F8" w14:textId="77777777" w:rsidR="0031415B" w:rsidRDefault="0031415B" w:rsidP="00675831">
      <w:pPr>
        <w:spacing w:after="0" w:line="240" w:lineRule="auto"/>
        <w:jc w:val="both"/>
      </w:pPr>
    </w:p>
    <w:p w14:paraId="25CDC64B" w14:textId="6FA97C3C" w:rsidR="003E2087" w:rsidRDefault="00675831" w:rsidP="00675831">
      <w:pPr>
        <w:spacing w:after="0" w:line="240" w:lineRule="auto"/>
        <w:jc w:val="both"/>
      </w:pPr>
      <w:r w:rsidRPr="00675831">
        <w:rPr>
          <w:b/>
        </w:rPr>
        <w:lastRenderedPageBreak/>
        <w:t>Tablica 5</w:t>
      </w:r>
      <w:r w:rsidRPr="00675831">
        <w:t xml:space="preserve"> - </w:t>
      </w:r>
      <w:r w:rsidR="007E08CD" w:rsidRPr="007E08CD">
        <w:t>Udio mladih osoba s invaliditetom u ukupnom broju mladih prema dužini nezaposlenosti za I-IX 2017</w:t>
      </w:r>
      <w:r w:rsidR="007E08CD">
        <w:t>.</w:t>
      </w:r>
      <w:r w:rsidR="007E08CD" w:rsidRPr="007E08CD">
        <w:t xml:space="preserve"> i 2018. godine</w:t>
      </w:r>
      <w:r w:rsidRPr="00675831">
        <w:t xml:space="preserve">, </w:t>
      </w:r>
      <w:r w:rsidR="007E08CD" w:rsidRPr="00675831">
        <w:t>Izvor: HZZ</w:t>
      </w:r>
      <w:r w:rsidR="007E08CD">
        <w:t xml:space="preserve"> (listopad 2018.)</w:t>
      </w:r>
    </w:p>
    <w:p w14:paraId="4C7A3A9C" w14:textId="26405432" w:rsidR="00675831" w:rsidRPr="00675831" w:rsidRDefault="0031415B" w:rsidP="00675831">
      <w:pPr>
        <w:spacing w:after="0" w:line="240" w:lineRule="auto"/>
        <w:jc w:val="both"/>
      </w:pPr>
      <w:r>
        <w:rPr>
          <w:noProof/>
          <w:lang w:eastAsia="hr-HR"/>
        </w:rPr>
        <w:drawing>
          <wp:inline distT="0" distB="0" distL="0" distR="0" wp14:anchorId="0CEAD710" wp14:editId="25475966">
            <wp:extent cx="5904230" cy="2929255"/>
            <wp:effectExtent l="0" t="0" r="127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BLICA5.jpg"/>
                    <pic:cNvPicPr/>
                  </pic:nvPicPr>
                  <pic:blipFill>
                    <a:blip r:embed="rId36" cstate="email">
                      <a:extLst>
                        <a:ext uri="{28A0092B-C50C-407E-A947-70E740481C1C}">
                          <a14:useLocalDpi xmlns:a14="http://schemas.microsoft.com/office/drawing/2010/main"/>
                        </a:ext>
                      </a:extLst>
                    </a:blip>
                    <a:stretch>
                      <a:fillRect/>
                    </a:stretch>
                  </pic:blipFill>
                  <pic:spPr>
                    <a:xfrm>
                      <a:off x="0" y="0"/>
                      <a:ext cx="5904230" cy="2929255"/>
                    </a:xfrm>
                    <a:prstGeom prst="rect">
                      <a:avLst/>
                    </a:prstGeom>
                  </pic:spPr>
                </pic:pic>
              </a:graphicData>
            </a:graphic>
          </wp:inline>
        </w:drawing>
      </w:r>
    </w:p>
    <w:p w14:paraId="08274C4A" w14:textId="07DF0A14" w:rsidR="00675831" w:rsidRDefault="00675831" w:rsidP="00675831">
      <w:pPr>
        <w:spacing w:after="0" w:line="240" w:lineRule="auto"/>
        <w:jc w:val="both"/>
      </w:pPr>
      <w:r w:rsidRPr="00675831">
        <w:rPr>
          <w:rFonts w:eastAsia="Times New Roman" w:cs="Arial"/>
          <w:b/>
          <w:sz w:val="20"/>
          <w:szCs w:val="20"/>
          <w:lang w:eastAsia="hr-HR"/>
        </w:rPr>
        <w:t>Tablica 6</w:t>
      </w:r>
      <w:r w:rsidRPr="00675831">
        <w:rPr>
          <w:rFonts w:eastAsia="Times New Roman" w:cs="Arial"/>
          <w:sz w:val="20"/>
          <w:szCs w:val="20"/>
          <w:lang w:eastAsia="hr-HR"/>
        </w:rPr>
        <w:t xml:space="preserve"> - </w:t>
      </w:r>
      <w:r w:rsidR="00E44BA6" w:rsidRPr="00E44BA6">
        <w:rPr>
          <w:rFonts w:eastAsia="Times New Roman" w:cs="Arial"/>
          <w:sz w:val="20"/>
          <w:szCs w:val="20"/>
          <w:lang w:eastAsia="hr-HR"/>
        </w:rPr>
        <w:t>Mlade osobe prema razini obrazovanja i dužini prijave u evidenciju za I-IX 2018. godine, s osvrtom na OSI</w:t>
      </w:r>
      <w:r w:rsidRPr="00675831">
        <w:rPr>
          <w:rFonts w:eastAsia="Times New Roman" w:cs="Arial"/>
          <w:sz w:val="20"/>
          <w:szCs w:val="20"/>
          <w:lang w:eastAsia="hr-HR"/>
        </w:rPr>
        <w:t xml:space="preserve">, </w:t>
      </w:r>
      <w:r w:rsidR="00E44BA6" w:rsidRPr="00675831">
        <w:t>Izvor: HZZ</w:t>
      </w:r>
      <w:r w:rsidR="00E44BA6">
        <w:t xml:space="preserve"> (listopad 2018.)</w:t>
      </w:r>
    </w:p>
    <w:p w14:paraId="12924BD4" w14:textId="1968DE68" w:rsidR="00E44BA6" w:rsidRDefault="0031415B" w:rsidP="00675831">
      <w:pPr>
        <w:spacing w:after="0" w:line="240" w:lineRule="auto"/>
        <w:jc w:val="both"/>
      </w:pPr>
      <w:r>
        <w:rPr>
          <w:noProof/>
          <w:lang w:eastAsia="hr-HR"/>
        </w:rPr>
        <w:drawing>
          <wp:inline distT="0" distB="0" distL="0" distR="0" wp14:anchorId="6728F7DF" wp14:editId="765627AE">
            <wp:extent cx="5904230" cy="3291840"/>
            <wp:effectExtent l="0" t="0" r="127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ABLICA6.jpg"/>
                    <pic:cNvPicPr/>
                  </pic:nvPicPr>
                  <pic:blipFill>
                    <a:blip r:embed="rId37" cstate="email">
                      <a:extLst>
                        <a:ext uri="{28A0092B-C50C-407E-A947-70E740481C1C}">
                          <a14:useLocalDpi xmlns:a14="http://schemas.microsoft.com/office/drawing/2010/main"/>
                        </a:ext>
                      </a:extLst>
                    </a:blip>
                    <a:stretch>
                      <a:fillRect/>
                    </a:stretch>
                  </pic:blipFill>
                  <pic:spPr>
                    <a:xfrm>
                      <a:off x="0" y="0"/>
                      <a:ext cx="5904230" cy="3291840"/>
                    </a:xfrm>
                    <a:prstGeom prst="rect">
                      <a:avLst/>
                    </a:prstGeom>
                  </pic:spPr>
                </pic:pic>
              </a:graphicData>
            </a:graphic>
          </wp:inline>
        </w:drawing>
      </w:r>
    </w:p>
    <w:p w14:paraId="1173BE17" w14:textId="77777777" w:rsidR="00E44BA6" w:rsidRDefault="00E44BA6" w:rsidP="00675831">
      <w:pPr>
        <w:spacing w:after="0" w:line="240" w:lineRule="auto"/>
        <w:jc w:val="both"/>
        <w:rPr>
          <w:rFonts w:eastAsia="Times New Roman" w:cs="Arial"/>
          <w:b/>
          <w:bCs/>
          <w:color w:val="000000"/>
          <w:lang w:eastAsia="hr-HR"/>
        </w:rPr>
      </w:pPr>
    </w:p>
    <w:p w14:paraId="48911F3B" w14:textId="23AFD580" w:rsidR="00675831" w:rsidRDefault="00B26775" w:rsidP="00675831">
      <w:pPr>
        <w:spacing w:after="0" w:line="240" w:lineRule="auto"/>
        <w:jc w:val="both"/>
        <w:rPr>
          <w:rFonts w:eastAsia="Times New Roman" w:cs="Arial"/>
          <w:bCs/>
          <w:color w:val="000000"/>
          <w:lang w:eastAsia="hr-HR"/>
        </w:rPr>
      </w:pPr>
      <w:r>
        <w:rPr>
          <w:rFonts w:eastAsia="Times New Roman" w:cs="Arial"/>
          <w:b/>
          <w:bCs/>
          <w:color w:val="000000"/>
          <w:lang w:eastAsia="hr-HR"/>
        </w:rPr>
        <w:br w:type="page"/>
      </w:r>
      <w:r w:rsidR="00675831" w:rsidRPr="00675831">
        <w:rPr>
          <w:rFonts w:eastAsia="Times New Roman" w:cs="Arial"/>
          <w:b/>
          <w:bCs/>
          <w:color w:val="000000"/>
          <w:lang w:eastAsia="hr-HR"/>
        </w:rPr>
        <w:lastRenderedPageBreak/>
        <w:t xml:space="preserve">Tablica 7 </w:t>
      </w:r>
      <w:r w:rsidR="00675831" w:rsidRPr="00675831">
        <w:rPr>
          <w:rFonts w:eastAsia="Times New Roman" w:cs="Arial"/>
          <w:bCs/>
          <w:color w:val="000000"/>
          <w:lang w:eastAsia="hr-HR"/>
        </w:rPr>
        <w:t>- Osnovni pokazatelji o nezaposlenosti i zapošljavanju mladih 15-29 u razdoblju siječanj-prosinac 2015.−2016. godine</w:t>
      </w:r>
      <w:r w:rsidR="00935D43">
        <w:rPr>
          <w:rFonts w:eastAsia="Times New Roman" w:cs="Arial"/>
          <w:bCs/>
          <w:color w:val="000000"/>
          <w:lang w:eastAsia="hr-HR"/>
        </w:rPr>
        <w:t xml:space="preserve">, </w:t>
      </w:r>
      <w:r w:rsidR="00935D43" w:rsidRPr="00675831">
        <w:t>Izvor: HZZ</w:t>
      </w:r>
      <w:r w:rsidR="00935D43">
        <w:t xml:space="preserve"> (listopad 2018.)</w:t>
      </w:r>
    </w:p>
    <w:p w14:paraId="26B62561" w14:textId="1834CA46" w:rsidR="00935D43" w:rsidRPr="00675831" w:rsidRDefault="00CD416D" w:rsidP="00675831">
      <w:pPr>
        <w:spacing w:after="0" w:line="240" w:lineRule="auto"/>
        <w:jc w:val="both"/>
        <w:rPr>
          <w:rFonts w:eastAsia="Times New Roman" w:cs="Arial"/>
          <w:lang w:eastAsia="hr-HR"/>
        </w:rPr>
      </w:pPr>
      <w:r>
        <w:rPr>
          <w:rFonts w:eastAsia="Times New Roman" w:cs="Arial"/>
          <w:noProof/>
          <w:lang w:eastAsia="hr-HR"/>
        </w:rPr>
        <w:drawing>
          <wp:inline distT="0" distB="0" distL="0" distR="0" wp14:anchorId="3C40A796" wp14:editId="23CC49F4">
            <wp:extent cx="5610225" cy="8248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ABLICA7.jpg"/>
                    <pic:cNvPicPr/>
                  </pic:nvPicPr>
                  <pic:blipFill>
                    <a:blip r:embed="rId38">
                      <a:extLst>
                        <a:ext uri="{28A0092B-C50C-407E-A947-70E740481C1C}">
                          <a14:useLocalDpi xmlns:a14="http://schemas.microsoft.com/office/drawing/2010/main"/>
                        </a:ext>
                      </a:extLst>
                    </a:blip>
                    <a:stretch>
                      <a:fillRect/>
                    </a:stretch>
                  </pic:blipFill>
                  <pic:spPr>
                    <a:xfrm>
                      <a:off x="0" y="0"/>
                      <a:ext cx="5610225" cy="8248650"/>
                    </a:xfrm>
                    <a:prstGeom prst="rect">
                      <a:avLst/>
                    </a:prstGeom>
                  </pic:spPr>
                </pic:pic>
              </a:graphicData>
            </a:graphic>
          </wp:inline>
        </w:drawing>
      </w:r>
    </w:p>
    <w:p w14:paraId="43F2D97B" w14:textId="657F1CDE" w:rsidR="00675831" w:rsidRDefault="00675831" w:rsidP="00675831">
      <w:pPr>
        <w:spacing w:after="0"/>
        <w:contextualSpacing/>
        <w:jc w:val="both"/>
        <w:rPr>
          <w:rFonts w:cs="Arial"/>
          <w:color w:val="000000"/>
        </w:rPr>
      </w:pPr>
    </w:p>
    <w:p w14:paraId="776078DF" w14:textId="68850579" w:rsidR="00E44BA6" w:rsidRDefault="00E44BA6" w:rsidP="00675831">
      <w:pPr>
        <w:spacing w:after="0"/>
        <w:contextualSpacing/>
        <w:jc w:val="both"/>
        <w:rPr>
          <w:rFonts w:cs="Arial"/>
          <w:color w:val="000000"/>
        </w:rPr>
      </w:pPr>
    </w:p>
    <w:p w14:paraId="4B0A0709" w14:textId="15E77230" w:rsidR="00E44BA6" w:rsidRDefault="00E44BA6" w:rsidP="00675831">
      <w:pPr>
        <w:spacing w:after="0"/>
        <w:contextualSpacing/>
        <w:jc w:val="both"/>
        <w:rPr>
          <w:rFonts w:cs="Arial"/>
          <w:color w:val="000000"/>
        </w:rPr>
      </w:pPr>
    </w:p>
    <w:p w14:paraId="568E1BB9" w14:textId="1916A13A" w:rsidR="00675831" w:rsidRDefault="00675831" w:rsidP="00675831">
      <w:pPr>
        <w:spacing w:after="0"/>
      </w:pPr>
      <w:r w:rsidRPr="00675831">
        <w:rPr>
          <w:rFonts w:eastAsia="Times New Roman" w:cs="Arial"/>
          <w:b/>
          <w:bCs/>
          <w:iCs/>
          <w:color w:val="000000"/>
          <w:lang w:eastAsia="hr-HR"/>
        </w:rPr>
        <w:lastRenderedPageBreak/>
        <w:t xml:space="preserve">Tablica 8 </w:t>
      </w:r>
      <w:r w:rsidRPr="00675831">
        <w:rPr>
          <w:rFonts w:eastAsia="Times New Roman" w:cs="Arial"/>
          <w:bCs/>
          <w:iCs/>
          <w:color w:val="000000"/>
          <w:lang w:eastAsia="hr-HR"/>
        </w:rPr>
        <w:t xml:space="preserve">- </w:t>
      </w:r>
      <w:r w:rsidR="00935D43" w:rsidRPr="00935D43">
        <w:rPr>
          <w:rFonts w:eastAsia="Times New Roman" w:cs="Arial"/>
          <w:bCs/>
          <w:iCs/>
          <w:color w:val="000000"/>
          <w:lang w:eastAsia="hr-HR"/>
        </w:rPr>
        <w:t>Mlade osobe uključene u mjere aktivne politike zapošljavanja I-IX 2017. i 2018.</w:t>
      </w:r>
      <w:r w:rsidR="00935D43">
        <w:rPr>
          <w:rFonts w:eastAsia="Times New Roman" w:cs="Arial"/>
          <w:bCs/>
          <w:iCs/>
          <w:color w:val="000000"/>
          <w:lang w:eastAsia="hr-HR"/>
        </w:rPr>
        <w:t xml:space="preserve">, </w:t>
      </w:r>
      <w:r w:rsidR="00935D43" w:rsidRPr="00675831">
        <w:t>Izvor: HZZ</w:t>
      </w:r>
      <w:r w:rsidR="00935D43">
        <w:t xml:space="preserve"> (listopad 2018.)</w:t>
      </w:r>
    </w:p>
    <w:p w14:paraId="07145AE4" w14:textId="62F61993" w:rsidR="005828D1" w:rsidRPr="00935D43" w:rsidRDefault="00CD416D" w:rsidP="0034418A">
      <w:pPr>
        <w:spacing w:after="0"/>
        <w:rPr>
          <w:b/>
          <w:color w:val="000000"/>
        </w:rPr>
      </w:pPr>
      <w:r>
        <w:rPr>
          <w:b/>
          <w:noProof/>
          <w:color w:val="000000"/>
          <w:lang w:eastAsia="hr-HR"/>
        </w:rPr>
        <w:drawing>
          <wp:inline distT="0" distB="0" distL="0" distR="0" wp14:anchorId="163FFC8A" wp14:editId="11873BF4">
            <wp:extent cx="5904230" cy="8585200"/>
            <wp:effectExtent l="0" t="0" r="127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ABLICA8.jpg"/>
                    <pic:cNvPicPr/>
                  </pic:nvPicPr>
                  <pic:blipFill>
                    <a:blip r:embed="rId39">
                      <a:extLst>
                        <a:ext uri="{28A0092B-C50C-407E-A947-70E740481C1C}">
                          <a14:useLocalDpi xmlns:a14="http://schemas.microsoft.com/office/drawing/2010/main"/>
                        </a:ext>
                      </a:extLst>
                    </a:blip>
                    <a:stretch>
                      <a:fillRect/>
                    </a:stretch>
                  </pic:blipFill>
                  <pic:spPr>
                    <a:xfrm>
                      <a:off x="0" y="0"/>
                      <a:ext cx="5904230" cy="8585200"/>
                    </a:xfrm>
                    <a:prstGeom prst="rect">
                      <a:avLst/>
                    </a:prstGeom>
                  </pic:spPr>
                </pic:pic>
              </a:graphicData>
            </a:graphic>
          </wp:inline>
        </w:drawing>
      </w:r>
    </w:p>
    <w:sectPr w:rsidR="005828D1" w:rsidRPr="00935D43" w:rsidSect="006307B2">
      <w:pgSz w:w="11906" w:h="16838" w:code="9"/>
      <w:pgMar w:top="1276" w:right="1361" w:bottom="794"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E63CE" w14:textId="77777777" w:rsidR="003818D7" w:rsidRDefault="003818D7" w:rsidP="00BE5701">
      <w:pPr>
        <w:spacing w:after="0" w:line="240" w:lineRule="auto"/>
      </w:pPr>
      <w:r>
        <w:separator/>
      </w:r>
    </w:p>
  </w:endnote>
  <w:endnote w:type="continuationSeparator" w:id="0">
    <w:p w14:paraId="409CECF7" w14:textId="77777777" w:rsidR="003818D7" w:rsidRDefault="003818D7" w:rsidP="00BE5701">
      <w:pPr>
        <w:spacing w:after="0" w:line="240" w:lineRule="auto"/>
      </w:pPr>
      <w:r>
        <w:continuationSeparator/>
      </w:r>
    </w:p>
  </w:endnote>
  <w:endnote w:type="continuationNotice" w:id="1">
    <w:p w14:paraId="0C781813" w14:textId="77777777" w:rsidR="003818D7" w:rsidRDefault="003818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Arial"/>
    <w:charset w:val="00"/>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47FE" w14:textId="6DEC4AFA" w:rsidR="004B6F0B" w:rsidRDefault="004B6F0B">
    <w:pPr>
      <w:pStyle w:val="Footer"/>
      <w:jc w:val="center"/>
    </w:pPr>
    <w:r>
      <w:fldChar w:fldCharType="begin"/>
    </w:r>
    <w:r>
      <w:instrText xml:space="preserve"> PAGE   \* MERGEFORMAT </w:instrText>
    </w:r>
    <w:r>
      <w:fldChar w:fldCharType="separate"/>
    </w:r>
    <w:r w:rsidR="00B422A2">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ED401" w14:textId="62922677" w:rsidR="004B6F0B" w:rsidRDefault="004B6F0B" w:rsidP="004F526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03BA1" w14:textId="77777777" w:rsidR="003818D7" w:rsidRDefault="003818D7" w:rsidP="00BE5701">
      <w:pPr>
        <w:spacing w:after="0" w:line="240" w:lineRule="auto"/>
      </w:pPr>
      <w:r>
        <w:separator/>
      </w:r>
    </w:p>
  </w:footnote>
  <w:footnote w:type="continuationSeparator" w:id="0">
    <w:p w14:paraId="1ADFB6A1" w14:textId="77777777" w:rsidR="003818D7" w:rsidRDefault="003818D7" w:rsidP="00BE5701">
      <w:pPr>
        <w:spacing w:after="0" w:line="240" w:lineRule="auto"/>
      </w:pPr>
      <w:r>
        <w:continuationSeparator/>
      </w:r>
    </w:p>
  </w:footnote>
  <w:footnote w:type="continuationNotice" w:id="1">
    <w:p w14:paraId="00B0EB50" w14:textId="77777777" w:rsidR="003818D7" w:rsidRDefault="003818D7">
      <w:pPr>
        <w:spacing w:after="0" w:line="240" w:lineRule="auto"/>
      </w:pPr>
    </w:p>
  </w:footnote>
  <w:footnote w:id="2">
    <w:p w14:paraId="3F803C9B" w14:textId="77777777" w:rsidR="004B6F0B" w:rsidRPr="009B1BB2" w:rsidRDefault="004B6F0B" w:rsidP="0040100D">
      <w:pPr>
        <w:pStyle w:val="FootnoteText"/>
        <w:rPr>
          <w:sz w:val="18"/>
          <w:lang w:val="hr-HR"/>
        </w:rPr>
      </w:pPr>
      <w:r w:rsidRPr="009B1BB2">
        <w:rPr>
          <w:rStyle w:val="FootnoteReference"/>
          <w:sz w:val="18"/>
        </w:rPr>
        <w:footnoteRef/>
      </w:r>
      <w:r w:rsidRPr="009B1BB2">
        <w:rPr>
          <w:sz w:val="18"/>
        </w:rPr>
        <w:t xml:space="preserve"> </w:t>
      </w:r>
      <w:hyperlink r:id="rId1" w:history="1">
        <w:r w:rsidRPr="009B1BB2">
          <w:rPr>
            <w:rStyle w:val="Hyperlink"/>
            <w:sz w:val="18"/>
          </w:rPr>
          <w:t>http://eur-lex.europa.eu/LexUriServ/LexUriServ.do?uri=OJ:C:2013:120:0001:0006:EN:PDF</w:t>
        </w:r>
      </w:hyperlink>
      <w:r w:rsidRPr="009B1BB2">
        <w:rPr>
          <w:sz w:val="18"/>
          <w:lang w:val="hr-HR"/>
        </w:rPr>
        <w:t xml:space="preserve"> </w:t>
      </w:r>
    </w:p>
  </w:footnote>
  <w:footnote w:id="3">
    <w:p w14:paraId="58916B59" w14:textId="77777777" w:rsidR="004B6F0B" w:rsidRPr="00A74DFA" w:rsidRDefault="004B6F0B" w:rsidP="009317C4">
      <w:pPr>
        <w:pStyle w:val="FootnoteText"/>
        <w:rPr>
          <w:lang w:val="hr-HR"/>
        </w:rPr>
      </w:pPr>
      <w:r>
        <w:rPr>
          <w:rStyle w:val="FootnoteReference"/>
        </w:rPr>
        <w:footnoteRef/>
      </w:r>
      <w:r>
        <w:t xml:space="preserve"> </w:t>
      </w:r>
      <w:r w:rsidRPr="00A74DFA">
        <w:rPr>
          <w:sz w:val="18"/>
          <w:lang w:val="hr-HR"/>
        </w:rPr>
        <w:t>Tumačenje preuzeto s:</w:t>
      </w:r>
      <w:r>
        <w:rPr>
          <w:lang w:val="hr-HR"/>
        </w:rPr>
        <w:t xml:space="preserve"> </w:t>
      </w:r>
      <w:hyperlink r:id="rId2" w:history="1">
        <w:r w:rsidRPr="00E7093D">
          <w:rPr>
            <w:rStyle w:val="Hyperlink"/>
            <w:sz w:val="18"/>
          </w:rPr>
          <w:t>http://ec.europa.eu/eurostat/statistics-explained/index.php/Statistics_on_young_people_neither_in_employment_nor_in_education_or_training</w:t>
        </w:r>
      </w:hyperlink>
      <w:r>
        <w:rPr>
          <w:sz w:val="18"/>
          <w:lang w:val="hr-HR"/>
        </w:rPr>
        <w:t xml:space="preserve"> </w:t>
      </w:r>
    </w:p>
  </w:footnote>
  <w:footnote w:id="4">
    <w:p w14:paraId="5DD01191" w14:textId="77777777" w:rsidR="004B6F0B" w:rsidRPr="00B00723" w:rsidRDefault="004B6F0B" w:rsidP="009317C4">
      <w:pPr>
        <w:pStyle w:val="FootnoteText"/>
        <w:rPr>
          <w:sz w:val="18"/>
          <w:szCs w:val="18"/>
          <w:lang w:val="hr-HR"/>
        </w:rPr>
      </w:pPr>
      <w:r w:rsidRPr="00B00723">
        <w:rPr>
          <w:rStyle w:val="FootnoteReference"/>
          <w:sz w:val="18"/>
          <w:szCs w:val="18"/>
        </w:rPr>
        <w:footnoteRef/>
      </w:r>
      <w:r w:rsidRPr="00B00723">
        <w:rPr>
          <w:sz w:val="18"/>
          <w:szCs w:val="18"/>
        </w:rPr>
        <w:t xml:space="preserve"> </w:t>
      </w:r>
      <w:hyperlink r:id="rId3" w:history="1">
        <w:r w:rsidRPr="00B00723">
          <w:rPr>
            <w:rStyle w:val="Hyperlink"/>
            <w:sz w:val="18"/>
            <w:szCs w:val="18"/>
          </w:rPr>
          <w:t>http://ec.europa.eu/social/main.jsp?catId=1079&amp;langId=hr</w:t>
        </w:r>
      </w:hyperlink>
      <w:r w:rsidRPr="00B00723">
        <w:rPr>
          <w:sz w:val="18"/>
          <w:szCs w:val="18"/>
          <w:lang w:val="hr-HR"/>
        </w:rPr>
        <w:t xml:space="preserve"> </w:t>
      </w:r>
    </w:p>
  </w:footnote>
  <w:footnote w:id="5">
    <w:p w14:paraId="123ED885" w14:textId="77777777" w:rsidR="004B6F0B" w:rsidRPr="00337869" w:rsidRDefault="004B6F0B" w:rsidP="002C6FA2">
      <w:pPr>
        <w:pStyle w:val="FootnoteText"/>
        <w:rPr>
          <w:lang w:val="hr-HR"/>
        </w:rPr>
      </w:pPr>
      <w:r>
        <w:rPr>
          <w:rStyle w:val="FootnoteReference"/>
        </w:rPr>
        <w:footnoteRef/>
      </w:r>
      <w:r>
        <w:t xml:space="preserve"> </w:t>
      </w:r>
      <w:hyperlink r:id="rId4" w:history="1">
        <w:r w:rsidRPr="00BF5D41">
          <w:rPr>
            <w:rStyle w:val="Hyperlink"/>
          </w:rPr>
          <w:t>http://eur-lex.europa.eu/legal-content/HR/TXT/HTML/?uri=CELEX:32013R1304&amp;from=en</w:t>
        </w:r>
      </w:hyperlink>
      <w:r>
        <w:rPr>
          <w:lang w:val="hr-HR"/>
        </w:rPr>
        <w:t xml:space="preserve"> </w:t>
      </w:r>
    </w:p>
  </w:footnote>
  <w:footnote w:id="6">
    <w:p w14:paraId="10052EED" w14:textId="77777777" w:rsidR="004B6F0B" w:rsidRDefault="004B6F0B" w:rsidP="006909B7">
      <w:pPr>
        <w:pStyle w:val="FootnoteText"/>
      </w:pPr>
      <w:r w:rsidRPr="00BE016D">
        <w:rPr>
          <w:rStyle w:val="FootnoteReference"/>
        </w:rPr>
        <w:footnoteRef/>
      </w:r>
      <w:r w:rsidRPr="00BE016D">
        <w:t xml:space="preserve"> </w:t>
      </w:r>
      <w:r w:rsidRPr="00BE016D">
        <w:t xml:space="preserve">Dobna granica definirana </w:t>
      </w:r>
      <w:r w:rsidRPr="00BE016D">
        <w:rPr>
          <w:lang w:val="hr-HR"/>
        </w:rPr>
        <w:t xml:space="preserve">statističkim pojmom, </w:t>
      </w:r>
      <w:r w:rsidRPr="00BE016D">
        <w:t xml:space="preserve">sukladno </w:t>
      </w:r>
      <w:proofErr w:type="spellStart"/>
      <w:r w:rsidRPr="00BE016D">
        <w:t>Eurostat</w:t>
      </w:r>
      <w:proofErr w:type="spellEnd"/>
      <w:r w:rsidRPr="00BE016D">
        <w:t xml:space="preserve"> metodologiji, odnosno mjere mogu koristiti one mlade osobe koje su napunile 15 godina života, sve do dana kada navršavaju 30. godinu života.</w:t>
      </w:r>
    </w:p>
  </w:footnote>
  <w:footnote w:id="7">
    <w:p w14:paraId="74C555FC" w14:textId="72D26E5C" w:rsidR="004B6F0B" w:rsidRPr="00B511F0" w:rsidRDefault="004B6F0B">
      <w:pPr>
        <w:pStyle w:val="FootnoteText"/>
        <w:rPr>
          <w:sz w:val="18"/>
          <w:lang w:val="hr-HR"/>
        </w:rPr>
      </w:pPr>
      <w:r>
        <w:rPr>
          <w:rStyle w:val="FootnoteReference"/>
        </w:rPr>
        <w:footnoteRef/>
      </w:r>
      <w:r>
        <w:t xml:space="preserve"> </w:t>
      </w:r>
      <w:r w:rsidRPr="00B511F0">
        <w:rPr>
          <w:sz w:val="18"/>
          <w:lang w:val="hr-HR"/>
        </w:rPr>
        <w:t xml:space="preserve">EUROSTAT </w:t>
      </w:r>
      <w:r w:rsidRPr="0082007D">
        <w:rPr>
          <w:sz w:val="18"/>
          <w:lang w:val="en-GB"/>
        </w:rPr>
        <w:t>News  Release</w:t>
      </w:r>
      <w:r w:rsidRPr="00B511F0">
        <w:rPr>
          <w:sz w:val="18"/>
          <w:lang w:val="hr-HR"/>
        </w:rPr>
        <w:t xml:space="preserve"> </w:t>
      </w:r>
      <w:r>
        <w:rPr>
          <w:sz w:val="18"/>
          <w:lang w:val="hr-HR"/>
        </w:rPr>
        <w:t xml:space="preserve">170/2018, </w:t>
      </w:r>
      <w:r w:rsidRPr="00B511F0">
        <w:rPr>
          <w:sz w:val="18"/>
          <w:lang w:val="hr-HR"/>
        </w:rPr>
        <w:t>od 31.10.2018.</w:t>
      </w:r>
      <w:r>
        <w:rPr>
          <w:sz w:val="18"/>
          <w:lang w:val="hr-HR"/>
        </w:rPr>
        <w:t>:</w:t>
      </w:r>
      <w:r w:rsidRPr="00B511F0">
        <w:rPr>
          <w:sz w:val="18"/>
          <w:lang w:val="hr-HR"/>
        </w:rPr>
        <w:t xml:space="preserve"> </w:t>
      </w:r>
      <w:r w:rsidRPr="00B511F0">
        <w:rPr>
          <w:i/>
          <w:sz w:val="18"/>
          <w:lang w:val="hr-HR"/>
        </w:rPr>
        <w:t xml:space="preserve">Euro </w:t>
      </w:r>
      <w:proofErr w:type="spellStart"/>
      <w:r w:rsidRPr="00B511F0">
        <w:rPr>
          <w:i/>
          <w:sz w:val="18"/>
          <w:lang w:val="hr-HR"/>
        </w:rPr>
        <w:t>area</w:t>
      </w:r>
      <w:proofErr w:type="spellEnd"/>
      <w:r w:rsidRPr="00B511F0">
        <w:rPr>
          <w:i/>
          <w:sz w:val="18"/>
          <w:lang w:val="hr-HR"/>
        </w:rPr>
        <w:t xml:space="preserve"> </w:t>
      </w:r>
      <w:proofErr w:type="spellStart"/>
      <w:r w:rsidRPr="00B511F0">
        <w:rPr>
          <w:i/>
          <w:sz w:val="18"/>
          <w:lang w:val="hr-HR"/>
        </w:rPr>
        <w:t>unemployment</w:t>
      </w:r>
      <w:proofErr w:type="spellEnd"/>
      <w:r w:rsidRPr="00B511F0">
        <w:rPr>
          <w:i/>
          <w:sz w:val="18"/>
          <w:lang w:val="hr-HR"/>
        </w:rPr>
        <w:t xml:space="preserve"> at 8.1%</w:t>
      </w:r>
    </w:p>
    <w:p w14:paraId="2DD851CE" w14:textId="11606573" w:rsidR="004B6F0B" w:rsidRPr="00B511F0" w:rsidRDefault="003818D7">
      <w:pPr>
        <w:pStyle w:val="FootnoteText"/>
        <w:rPr>
          <w:lang w:val="hr-HR"/>
        </w:rPr>
      </w:pPr>
      <w:hyperlink r:id="rId5" w:history="1">
        <w:r w:rsidR="004B6F0B" w:rsidRPr="00B511F0">
          <w:rPr>
            <w:rStyle w:val="Hyperlink"/>
            <w:sz w:val="18"/>
            <w:lang w:val="hr-HR"/>
          </w:rPr>
          <w:t>https://ec.europa.eu/eurostat/documents/2995521/9350663/3-31102018-BP-EN.pdf/64eda794-2c0a-434e-952f-ded23f894d48</w:t>
        </w:r>
      </w:hyperlink>
      <w:r w:rsidR="004B6F0B" w:rsidRPr="00B511F0">
        <w:rPr>
          <w:sz w:val="18"/>
          <w:lang w:val="hr-HR"/>
        </w:rPr>
        <w:t xml:space="preserve"> </w:t>
      </w:r>
    </w:p>
  </w:footnote>
  <w:footnote w:id="8">
    <w:p w14:paraId="605E3F50" w14:textId="60287036" w:rsidR="004B6F0B" w:rsidRPr="0082007D" w:rsidRDefault="004B6F0B">
      <w:pPr>
        <w:pStyle w:val="FootnoteText"/>
        <w:rPr>
          <w:lang w:val="hr-HR"/>
        </w:rPr>
      </w:pPr>
      <w:r>
        <w:rPr>
          <w:rStyle w:val="FootnoteReference"/>
        </w:rPr>
        <w:footnoteRef/>
      </w:r>
      <w:r>
        <w:t xml:space="preserve"> </w:t>
      </w:r>
      <w:r w:rsidRPr="0082007D">
        <w:rPr>
          <w:sz w:val="18"/>
          <w:lang w:val="hr-HR"/>
        </w:rPr>
        <w:t>Prosjek 28 država članica EU</w:t>
      </w:r>
      <w:r>
        <w:rPr>
          <w:sz w:val="18"/>
          <w:lang w:val="hr-HR"/>
        </w:rPr>
        <w:t>, odnosno prosjek</w:t>
      </w:r>
      <w:r w:rsidRPr="0082007D">
        <w:rPr>
          <w:sz w:val="18"/>
          <w:lang w:val="hr-HR"/>
        </w:rPr>
        <w:t xml:space="preserve"> u odnosu na trenutni sastav Unije</w:t>
      </w:r>
    </w:p>
  </w:footnote>
  <w:footnote w:id="9">
    <w:p w14:paraId="137AD080" w14:textId="644650EE" w:rsidR="004B6F0B" w:rsidRPr="00153051" w:rsidRDefault="004B6F0B">
      <w:pPr>
        <w:pStyle w:val="FootnoteText"/>
        <w:rPr>
          <w:sz w:val="18"/>
          <w:lang w:val="hr-HR"/>
        </w:rPr>
      </w:pPr>
      <w:r>
        <w:rPr>
          <w:rStyle w:val="FootnoteReference"/>
        </w:rPr>
        <w:footnoteRef/>
      </w:r>
      <w:r>
        <w:t xml:space="preserve"> </w:t>
      </w:r>
      <w:r w:rsidRPr="00153051">
        <w:rPr>
          <w:sz w:val="18"/>
          <w:lang w:val="hr-HR"/>
        </w:rPr>
        <w:t>Ekonomski institut, Zagreb: Analiza stanja i preporuke za razvoj daljnjih aktivnosti za osobe u NEET statusu, za Ministarstvo rada i mirovinskoga sustava, 2018. godina</w:t>
      </w:r>
    </w:p>
    <w:p w14:paraId="65FADEE8" w14:textId="4078DEFC" w:rsidR="004B6F0B" w:rsidRPr="00153051" w:rsidRDefault="003818D7">
      <w:pPr>
        <w:pStyle w:val="FootnoteText"/>
        <w:rPr>
          <w:lang w:val="hr-HR"/>
        </w:rPr>
      </w:pPr>
      <w:hyperlink r:id="rId6" w:history="1">
        <w:r w:rsidR="004B6F0B" w:rsidRPr="00153051">
          <w:rPr>
            <w:rStyle w:val="Hyperlink"/>
            <w:sz w:val="18"/>
            <w:lang w:val="hr-HR"/>
          </w:rPr>
          <w:t>https://www.eizg.hr/UserDocsImages/projekti/neet_studija.PDF</w:t>
        </w:r>
      </w:hyperlink>
      <w:r w:rsidR="004B6F0B" w:rsidRPr="00153051">
        <w:rPr>
          <w:sz w:val="18"/>
          <w:lang w:val="hr-HR"/>
        </w:rPr>
        <w:t xml:space="preserve"> </w:t>
      </w:r>
    </w:p>
  </w:footnote>
  <w:footnote w:id="10">
    <w:p w14:paraId="437804BD" w14:textId="77777777" w:rsidR="004B6F0B" w:rsidRPr="006D6F99" w:rsidRDefault="004B6F0B" w:rsidP="00BC162E">
      <w:pPr>
        <w:pStyle w:val="FootnoteText"/>
      </w:pPr>
      <w:r>
        <w:rPr>
          <w:rStyle w:val="FootnoteReference"/>
        </w:rPr>
        <w:footnoteRef/>
      </w:r>
      <w:r>
        <w:t xml:space="preserve"> </w:t>
      </w:r>
      <w:r w:rsidRPr="00BC162E">
        <w:rPr>
          <w:sz w:val="18"/>
        </w:rPr>
        <w:t>prema evidenciji HZZ-a: bez škole i nezavršena osnovna škola, završena osnovna škola,  S.Š. do 3 godine te za KV i VKV radnike</w:t>
      </w:r>
    </w:p>
  </w:footnote>
  <w:footnote w:id="11">
    <w:p w14:paraId="340DB54B" w14:textId="158A1320" w:rsidR="004B6F0B" w:rsidRPr="00A57899" w:rsidRDefault="004B6F0B" w:rsidP="00A57899">
      <w:pPr>
        <w:pStyle w:val="FootnoteText"/>
        <w:jc w:val="both"/>
        <w:rPr>
          <w:lang w:val="hr-HR"/>
        </w:rPr>
      </w:pPr>
      <w:r w:rsidRPr="00A57899">
        <w:rPr>
          <w:rStyle w:val="FootnoteReference"/>
          <w:sz w:val="18"/>
        </w:rPr>
        <w:footnoteRef/>
      </w:r>
      <w:r w:rsidRPr="00A57899">
        <w:rPr>
          <w:sz w:val="18"/>
        </w:rPr>
        <w:t xml:space="preserve"> </w:t>
      </w:r>
      <w:r w:rsidRPr="00A57899">
        <w:rPr>
          <w:sz w:val="18"/>
        </w:rPr>
        <w:t xml:space="preserve">Drugim poslovnim aktivnostima smatraju se </w:t>
      </w:r>
      <w:r>
        <w:rPr>
          <w:sz w:val="18"/>
          <w:lang w:val="hr-HR"/>
        </w:rPr>
        <w:t xml:space="preserve">i </w:t>
      </w:r>
      <w:r w:rsidRPr="00A57899">
        <w:rPr>
          <w:sz w:val="18"/>
        </w:rPr>
        <w:t>one vrste rada koje ne podrazumijevaju potpisivanje ugovora o radu, ali za koje osoba prima određenu naknadu za svoj rad.</w:t>
      </w:r>
      <w:r>
        <w:rPr>
          <w:sz w:val="18"/>
          <w:lang w:val="hr-HR"/>
        </w:rPr>
        <w:t xml:space="preserve"> </w:t>
      </w:r>
      <w:r w:rsidRPr="00A57899">
        <w:rPr>
          <w:sz w:val="18"/>
          <w:lang w:val="hr-HR"/>
        </w:rPr>
        <w:t xml:space="preserve">Stručno osposobljavanje za rad bez zasnivanja radnog odnosa i druge vrste rada kod kojih primitak za rad prelazi vrijednost prosječno isplaćene novčane naknade u prethodnoj kalendarskoj godini, kao što je primjerice pružanje usluga temeljem ugovora o djelu, smatraju se jednom od takvih aktivnosti. Također, </w:t>
      </w:r>
      <w:r>
        <w:rPr>
          <w:sz w:val="18"/>
          <w:lang w:val="hr-HR"/>
        </w:rPr>
        <w:t xml:space="preserve">drugim poslovnim aktivnostima smatra se i </w:t>
      </w:r>
      <w:r w:rsidRPr="00A57899">
        <w:rPr>
          <w:sz w:val="18"/>
          <w:lang w:val="hr-HR"/>
        </w:rPr>
        <w:t xml:space="preserve">ukoliko se osoba </w:t>
      </w:r>
      <w:proofErr w:type="spellStart"/>
      <w:r w:rsidRPr="00A57899">
        <w:rPr>
          <w:sz w:val="18"/>
          <w:lang w:val="hr-HR"/>
        </w:rPr>
        <w:t>samozaposlila</w:t>
      </w:r>
      <w:proofErr w:type="spellEnd"/>
      <w:r w:rsidRPr="00A57899">
        <w:rPr>
          <w:sz w:val="18"/>
          <w:lang w:val="hr-HR"/>
        </w:rPr>
        <w:t xml:space="preserve"> (otvorila obrt ili trgovačko društvo, otvorila domaću radinost, odnosno evidentirana je u sustavu mirovinskog osiguranja kao samostalni djelatnik )</w:t>
      </w:r>
      <w:r>
        <w:rPr>
          <w:sz w:val="18"/>
          <w:lang w:val="hr-HR"/>
        </w:rPr>
        <w:t>, ali bez korištenja mjere APZ-a.</w:t>
      </w:r>
    </w:p>
  </w:footnote>
  <w:footnote w:id="12">
    <w:p w14:paraId="55156C5F" w14:textId="77777777" w:rsidR="004B6F0B" w:rsidRPr="009C64CE" w:rsidRDefault="004B6F0B" w:rsidP="007C0247">
      <w:pPr>
        <w:pStyle w:val="FootnoteText"/>
        <w:rPr>
          <w:sz w:val="18"/>
          <w:lang w:val="hr-HR"/>
        </w:rPr>
      </w:pPr>
      <w:r w:rsidRPr="00B7770E">
        <w:rPr>
          <w:rStyle w:val="FootnoteReference"/>
          <w:sz w:val="18"/>
        </w:rPr>
        <w:footnoteRef/>
      </w:r>
      <w:r w:rsidRPr="00B7770E">
        <w:rPr>
          <w:sz w:val="18"/>
        </w:rPr>
        <w:t xml:space="preserve">  </w:t>
      </w:r>
      <w:hyperlink r:id="rId7" w:history="1">
        <w:r w:rsidRPr="00333633">
          <w:rPr>
            <w:rStyle w:val="Hyperlink"/>
            <w:sz w:val="18"/>
          </w:rPr>
          <w:t>http://www.mspm.hr/UserDocsImages//AA1//Potrebe,%20problemi%20i%20potencijali%20mladih%20u%20Hrvatskoj%20-%20zavr%C5%A1ni%20izvje%C5%A1taj%20istra%C5%BEivanja.pdf</w:t>
        </w:r>
      </w:hyperlink>
      <w:r>
        <w:rPr>
          <w:sz w:val="18"/>
          <w:lang w:val="hr-HR"/>
        </w:rPr>
        <w:t xml:space="preserve"> </w:t>
      </w:r>
    </w:p>
  </w:footnote>
  <w:footnote w:id="13">
    <w:p w14:paraId="0118CD10" w14:textId="77777777" w:rsidR="004B6F0B" w:rsidRDefault="004B6F0B" w:rsidP="00431E44">
      <w:pPr>
        <w:pStyle w:val="FootnoteText"/>
        <w:rPr>
          <w:lang w:val="hr-HR"/>
        </w:rPr>
      </w:pPr>
      <w:r>
        <w:rPr>
          <w:rStyle w:val="FootnoteReference"/>
        </w:rPr>
        <w:footnoteRef/>
      </w:r>
      <w:r>
        <w:t xml:space="preserve"> </w:t>
      </w:r>
      <w:r>
        <w:rPr>
          <w:lang w:val="hr-HR"/>
        </w:rPr>
        <w:t>Program razvoja sustava strukovnog obrazovanja i osposobljavanja 2016.-2020. (2016.), str. 9. – 11.</w:t>
      </w:r>
    </w:p>
  </w:footnote>
  <w:footnote w:id="14">
    <w:p w14:paraId="2F04B2DD" w14:textId="77777777" w:rsidR="004B6F0B" w:rsidRPr="00C65269" w:rsidRDefault="004B6F0B" w:rsidP="009D41D4">
      <w:pPr>
        <w:pStyle w:val="FootnoteText"/>
        <w:rPr>
          <w:lang w:val="hr-HR"/>
        </w:rPr>
      </w:pPr>
      <w:r>
        <w:rPr>
          <w:rStyle w:val="FootnoteReference"/>
        </w:rPr>
        <w:footnoteRef/>
      </w:r>
      <w:r>
        <w:t xml:space="preserve"> </w:t>
      </w:r>
      <w:r>
        <w:rPr>
          <w:sz w:val="18"/>
          <w:szCs w:val="18"/>
          <w:lang w:val="hr-HR"/>
        </w:rPr>
        <w:t>Analiza strukovnog obrazovanja s analizom upisa u studijske programe preuzeta je</w:t>
      </w:r>
      <w:r w:rsidRPr="00C65269">
        <w:rPr>
          <w:sz w:val="18"/>
          <w:szCs w:val="18"/>
          <w:lang w:val="hr-HR"/>
        </w:rPr>
        <w:t xml:space="preserve"> iz Program</w:t>
      </w:r>
      <w:r>
        <w:rPr>
          <w:sz w:val="18"/>
          <w:szCs w:val="18"/>
          <w:lang w:val="hr-HR"/>
        </w:rPr>
        <w:t>a</w:t>
      </w:r>
      <w:r w:rsidRPr="00C65269">
        <w:rPr>
          <w:sz w:val="18"/>
          <w:szCs w:val="18"/>
          <w:lang w:val="hr-HR"/>
        </w:rPr>
        <w:t xml:space="preserve"> razvoja sustava strukovnog obrazovanja i osposobljavanja za razdoblje od 2016. do 2020.</w:t>
      </w:r>
    </w:p>
  </w:footnote>
  <w:footnote w:id="15">
    <w:p w14:paraId="23F4AA2F" w14:textId="77777777" w:rsidR="004B6F0B" w:rsidRDefault="004B6F0B" w:rsidP="00D431FE">
      <w:pPr>
        <w:pStyle w:val="FootnoteText"/>
        <w:rPr>
          <w:lang w:val="hr-HR"/>
        </w:rPr>
      </w:pPr>
      <w:r>
        <w:rPr>
          <w:rStyle w:val="FootnoteReference"/>
        </w:rPr>
        <w:footnoteRef/>
      </w:r>
      <w:r>
        <w:t xml:space="preserve"> </w:t>
      </w:r>
      <w:r>
        <w:rPr>
          <w:sz w:val="18"/>
          <w:szCs w:val="18"/>
        </w:rPr>
        <w:t>ISSP</w:t>
      </w:r>
      <w:r>
        <w:rPr>
          <w:sz w:val="18"/>
          <w:szCs w:val="18"/>
          <w:lang w:val="hr-HR"/>
        </w:rPr>
        <w:t xml:space="preserve"> - </w:t>
      </w:r>
      <w:r>
        <w:rPr>
          <w:sz w:val="18"/>
          <w:szCs w:val="18"/>
        </w:rPr>
        <w:t xml:space="preserve">Informacijski sustav studentskih prava služi za evidentiranje i praćenje prava studenata u skladu s važećim propisima i aktima Ministarstva znanosti </w:t>
      </w:r>
      <w:r>
        <w:rPr>
          <w:sz w:val="18"/>
          <w:szCs w:val="18"/>
          <w:lang w:val="hr-HR"/>
        </w:rPr>
        <w:t xml:space="preserve">i </w:t>
      </w:r>
      <w:r>
        <w:rPr>
          <w:sz w:val="18"/>
          <w:szCs w:val="18"/>
        </w:rPr>
        <w:t>obrazovanja te visokih učilišta na kojima studenti studiraju</w:t>
      </w:r>
      <w:r>
        <w:rPr>
          <w:sz w:val="18"/>
          <w:szCs w:val="18"/>
          <w:lang w:val="hr-HR"/>
        </w:rPr>
        <w:t xml:space="preserve">. </w:t>
      </w:r>
    </w:p>
  </w:footnote>
  <w:footnote w:id="16">
    <w:p w14:paraId="7C31814C" w14:textId="792BA78E" w:rsidR="004B6F0B" w:rsidRDefault="004B6F0B" w:rsidP="00D431FE">
      <w:pPr>
        <w:pStyle w:val="FootnoteText"/>
        <w:rPr>
          <w:lang w:val="hr-HR"/>
        </w:rPr>
      </w:pPr>
      <w:r>
        <w:rPr>
          <w:rStyle w:val="FootnoteReference"/>
        </w:rPr>
        <w:footnoteRef/>
      </w:r>
      <w:hyperlink r:id="rId8" w:history="1">
        <w:r>
          <w:rPr>
            <w:rStyle w:val="Hyperlink"/>
            <w:lang w:val="hr-HR"/>
          </w:rPr>
          <w:t>h</w:t>
        </w:r>
        <w:r>
          <w:rPr>
            <w:rStyle w:val="Hyperlink"/>
            <w:sz w:val="18"/>
            <w:szCs w:val="18"/>
          </w:rPr>
          <w:t>ttps://www.studij.hr/public/upload/Rezultati_ankete_o_zadovoljstvu_studenata_studijskim_programima_i_spremnosti_za</w:t>
        </w:r>
      </w:hyperlink>
      <w:r>
        <w:rPr>
          <w:sz w:val="18"/>
          <w:szCs w:val="18"/>
        </w:rPr>
        <w:t xml:space="preserve"> tržište_rada.pdf</w:t>
      </w:r>
    </w:p>
  </w:footnote>
  <w:footnote w:id="17">
    <w:p w14:paraId="5059E1E0" w14:textId="77777777" w:rsidR="004B6F0B" w:rsidRPr="004F62AE" w:rsidRDefault="004B6F0B" w:rsidP="0030179E">
      <w:pPr>
        <w:pStyle w:val="FootnoteText"/>
        <w:jc w:val="both"/>
        <w:rPr>
          <w:sz w:val="18"/>
          <w:szCs w:val="18"/>
          <w:lang w:val="hr-HR"/>
        </w:rPr>
      </w:pPr>
      <w:r w:rsidRPr="004F62AE">
        <w:rPr>
          <w:rStyle w:val="FootnoteReference"/>
          <w:sz w:val="18"/>
          <w:szCs w:val="18"/>
        </w:rPr>
        <w:footnoteRef/>
      </w:r>
      <w:r w:rsidRPr="004F62AE">
        <w:rPr>
          <w:sz w:val="18"/>
          <w:szCs w:val="18"/>
        </w:rPr>
        <w:t xml:space="preserve"> </w:t>
      </w:r>
      <w:r w:rsidRPr="004F62AE">
        <w:rPr>
          <w:sz w:val="18"/>
          <w:szCs w:val="18"/>
          <w:lang w:val="hr-HR"/>
        </w:rPr>
        <w:t>P</w:t>
      </w:r>
      <w:r w:rsidRPr="004F62AE">
        <w:rPr>
          <w:sz w:val="18"/>
          <w:szCs w:val="18"/>
        </w:rPr>
        <w:t xml:space="preserve">rema anketi o radnoj snazi </w:t>
      </w:r>
      <w:r w:rsidRPr="004F62AE">
        <w:rPr>
          <w:sz w:val="18"/>
          <w:szCs w:val="18"/>
          <w:lang w:val="hr-HR"/>
        </w:rPr>
        <w:t>(</w:t>
      </w:r>
      <w:r w:rsidRPr="004F62AE">
        <w:rPr>
          <w:i/>
          <w:sz w:val="18"/>
          <w:szCs w:val="18"/>
          <w:lang w:val="hr-HR"/>
        </w:rPr>
        <w:t xml:space="preserve">LFS – </w:t>
      </w:r>
      <w:proofErr w:type="spellStart"/>
      <w:r w:rsidRPr="004F62AE">
        <w:rPr>
          <w:i/>
          <w:sz w:val="18"/>
          <w:szCs w:val="18"/>
          <w:lang w:val="hr-HR"/>
        </w:rPr>
        <w:t>Labour</w:t>
      </w:r>
      <w:proofErr w:type="spellEnd"/>
      <w:r w:rsidRPr="004F62AE">
        <w:rPr>
          <w:i/>
          <w:sz w:val="18"/>
          <w:szCs w:val="18"/>
          <w:lang w:val="hr-HR"/>
        </w:rPr>
        <w:t xml:space="preserve"> </w:t>
      </w:r>
      <w:proofErr w:type="spellStart"/>
      <w:r w:rsidRPr="004F62AE">
        <w:rPr>
          <w:i/>
          <w:sz w:val="18"/>
          <w:szCs w:val="18"/>
          <w:lang w:val="hr-HR"/>
        </w:rPr>
        <w:t>Force</w:t>
      </w:r>
      <w:proofErr w:type="spellEnd"/>
      <w:r w:rsidRPr="004F62AE">
        <w:rPr>
          <w:i/>
          <w:sz w:val="18"/>
          <w:szCs w:val="18"/>
          <w:lang w:val="hr-HR"/>
        </w:rPr>
        <w:t xml:space="preserve"> </w:t>
      </w:r>
      <w:proofErr w:type="spellStart"/>
      <w:r w:rsidRPr="004F62AE">
        <w:rPr>
          <w:i/>
          <w:sz w:val="18"/>
          <w:szCs w:val="18"/>
          <w:lang w:val="hr-HR"/>
        </w:rPr>
        <w:t>Survey</w:t>
      </w:r>
      <w:proofErr w:type="spellEnd"/>
      <w:r w:rsidRPr="004F62AE">
        <w:rPr>
          <w:sz w:val="18"/>
          <w:szCs w:val="18"/>
          <w:lang w:val="hr-HR"/>
        </w:rPr>
        <w:t xml:space="preserve">) </w:t>
      </w:r>
      <w:r w:rsidRPr="004F62AE">
        <w:rPr>
          <w:sz w:val="18"/>
          <w:szCs w:val="18"/>
        </w:rPr>
        <w:t>i administrativnim podatcima o registriranoj nezaposlenost</w:t>
      </w:r>
      <w:r w:rsidRPr="004F62AE">
        <w:rPr>
          <w:sz w:val="18"/>
          <w:szCs w:val="18"/>
          <w:lang w:val="hr-HR"/>
        </w:rPr>
        <w:t xml:space="preserve"> pri HZZ-u</w:t>
      </w:r>
    </w:p>
  </w:footnote>
  <w:footnote w:id="18">
    <w:p w14:paraId="233B40DE" w14:textId="77777777" w:rsidR="004B6F0B" w:rsidRPr="004F62AE" w:rsidRDefault="004B6F0B" w:rsidP="0030179E">
      <w:pPr>
        <w:pStyle w:val="FootnoteText"/>
        <w:rPr>
          <w:sz w:val="18"/>
          <w:szCs w:val="18"/>
          <w:lang w:val="hr-HR"/>
        </w:rPr>
      </w:pPr>
      <w:r w:rsidRPr="004F62AE">
        <w:rPr>
          <w:rStyle w:val="FootnoteReference"/>
          <w:sz w:val="18"/>
          <w:szCs w:val="18"/>
        </w:rPr>
        <w:footnoteRef/>
      </w:r>
      <w:r w:rsidRPr="004F62AE">
        <w:rPr>
          <w:sz w:val="18"/>
          <w:szCs w:val="18"/>
        </w:rPr>
        <w:t xml:space="preserve"> </w:t>
      </w:r>
      <w:hyperlink r:id="rId9" w:history="1">
        <w:r w:rsidRPr="004F62AE">
          <w:rPr>
            <w:rStyle w:val="Hyperlink"/>
            <w:sz w:val="18"/>
            <w:szCs w:val="18"/>
          </w:rPr>
          <w:t>http://www.consilium.europa.eu/hr/policies/european-semester/</w:t>
        </w:r>
      </w:hyperlink>
      <w:r w:rsidRPr="004F62AE">
        <w:rPr>
          <w:sz w:val="18"/>
          <w:szCs w:val="18"/>
          <w:lang w:val="hr-HR"/>
        </w:rPr>
        <w:t xml:space="preserve"> </w:t>
      </w:r>
    </w:p>
  </w:footnote>
  <w:footnote w:id="19">
    <w:p w14:paraId="33344D1B" w14:textId="77777777" w:rsidR="004B6F0B" w:rsidRPr="004F62AE" w:rsidRDefault="004B6F0B" w:rsidP="0030179E">
      <w:pPr>
        <w:pStyle w:val="FootnoteText"/>
        <w:rPr>
          <w:sz w:val="18"/>
          <w:szCs w:val="18"/>
          <w:lang w:val="hr-HR"/>
        </w:rPr>
      </w:pPr>
      <w:r w:rsidRPr="004F62AE">
        <w:rPr>
          <w:rStyle w:val="FootnoteReference"/>
          <w:sz w:val="18"/>
          <w:szCs w:val="18"/>
        </w:rPr>
        <w:footnoteRef/>
      </w:r>
      <w:r w:rsidRPr="004F62AE">
        <w:rPr>
          <w:sz w:val="18"/>
          <w:szCs w:val="18"/>
        </w:rPr>
        <w:t xml:space="preserve"> </w:t>
      </w:r>
      <w:proofErr w:type="spellStart"/>
      <w:r w:rsidRPr="004F62AE">
        <w:rPr>
          <w:sz w:val="18"/>
          <w:szCs w:val="18"/>
          <w:lang w:val="hr-HR"/>
        </w:rPr>
        <w:t>eng</w:t>
      </w:r>
      <w:proofErr w:type="spellEnd"/>
      <w:r w:rsidRPr="004F62AE">
        <w:rPr>
          <w:sz w:val="18"/>
          <w:szCs w:val="18"/>
          <w:lang w:val="hr-HR"/>
        </w:rPr>
        <w:t xml:space="preserve">. </w:t>
      </w:r>
      <w:proofErr w:type="spellStart"/>
      <w:r w:rsidRPr="004F62AE">
        <w:rPr>
          <w:i/>
          <w:sz w:val="18"/>
          <w:szCs w:val="18"/>
          <w:lang w:val="hr-HR"/>
        </w:rPr>
        <w:t>Indicator</w:t>
      </w:r>
      <w:proofErr w:type="spellEnd"/>
      <w:r w:rsidRPr="004F62AE">
        <w:rPr>
          <w:i/>
          <w:sz w:val="18"/>
          <w:szCs w:val="18"/>
          <w:lang w:val="hr-HR"/>
        </w:rPr>
        <w:t xml:space="preserve"> Framework for Monitoring </w:t>
      </w:r>
      <w:proofErr w:type="spellStart"/>
      <w:r w:rsidRPr="004F62AE">
        <w:rPr>
          <w:i/>
          <w:sz w:val="18"/>
          <w:szCs w:val="18"/>
          <w:lang w:val="hr-HR"/>
        </w:rPr>
        <w:t>the</w:t>
      </w:r>
      <w:proofErr w:type="spellEnd"/>
      <w:r w:rsidRPr="004F62AE">
        <w:rPr>
          <w:i/>
          <w:sz w:val="18"/>
          <w:szCs w:val="18"/>
          <w:lang w:val="hr-HR"/>
        </w:rPr>
        <w:t xml:space="preserve"> Youth </w:t>
      </w:r>
      <w:proofErr w:type="spellStart"/>
      <w:r w:rsidRPr="004F62AE">
        <w:rPr>
          <w:i/>
          <w:sz w:val="18"/>
          <w:szCs w:val="18"/>
          <w:lang w:val="hr-HR"/>
        </w:rPr>
        <w:t>Guarantee</w:t>
      </w:r>
      <w:proofErr w:type="spellEnd"/>
    </w:p>
  </w:footnote>
  <w:footnote w:id="20">
    <w:p w14:paraId="787ED115" w14:textId="77777777" w:rsidR="004B6F0B" w:rsidRPr="004F62AE" w:rsidRDefault="004B6F0B" w:rsidP="0030179E">
      <w:pPr>
        <w:pStyle w:val="FootnoteText"/>
        <w:rPr>
          <w:sz w:val="18"/>
          <w:szCs w:val="18"/>
          <w:lang w:val="hr-HR"/>
        </w:rPr>
      </w:pPr>
      <w:r w:rsidRPr="004F62AE">
        <w:rPr>
          <w:rStyle w:val="FootnoteReference"/>
          <w:sz w:val="18"/>
          <w:szCs w:val="18"/>
        </w:rPr>
        <w:footnoteRef/>
      </w:r>
      <w:r w:rsidRPr="004F62AE">
        <w:rPr>
          <w:sz w:val="18"/>
          <w:szCs w:val="18"/>
        </w:rPr>
        <w:t xml:space="preserve"> </w:t>
      </w:r>
      <w:proofErr w:type="spellStart"/>
      <w:r w:rsidRPr="004F62AE">
        <w:rPr>
          <w:sz w:val="18"/>
          <w:szCs w:val="18"/>
          <w:lang w:val="hr-HR"/>
        </w:rPr>
        <w:t>eng</w:t>
      </w:r>
      <w:proofErr w:type="spellEnd"/>
      <w:r w:rsidRPr="004F62AE">
        <w:rPr>
          <w:sz w:val="18"/>
          <w:szCs w:val="18"/>
          <w:lang w:val="hr-HR"/>
        </w:rPr>
        <w:t xml:space="preserve">. </w:t>
      </w:r>
      <w:proofErr w:type="spellStart"/>
      <w:r w:rsidRPr="004F62AE">
        <w:rPr>
          <w:i/>
          <w:sz w:val="18"/>
          <w:szCs w:val="18"/>
          <w:lang w:val="hr-HR"/>
        </w:rPr>
        <w:t>Methodological</w:t>
      </w:r>
      <w:proofErr w:type="spellEnd"/>
      <w:r w:rsidRPr="004F62AE">
        <w:rPr>
          <w:i/>
          <w:sz w:val="18"/>
          <w:szCs w:val="18"/>
          <w:lang w:val="hr-HR"/>
        </w:rPr>
        <w:t xml:space="preserve"> manual</w:t>
      </w:r>
      <w:r w:rsidRPr="004F62AE">
        <w:rPr>
          <w:sz w:val="18"/>
          <w:szCs w:val="18"/>
          <w:lang w:val="hr-HR"/>
        </w:rPr>
        <w:t xml:space="preserve"> </w:t>
      </w:r>
    </w:p>
  </w:footnote>
  <w:footnote w:id="21">
    <w:p w14:paraId="34280F63" w14:textId="77777777" w:rsidR="004B6F0B" w:rsidRPr="004F62AE" w:rsidRDefault="004B6F0B" w:rsidP="0030179E">
      <w:pPr>
        <w:pStyle w:val="FootnoteText"/>
        <w:rPr>
          <w:sz w:val="18"/>
          <w:szCs w:val="18"/>
          <w:lang w:val="hr-HR"/>
        </w:rPr>
      </w:pPr>
      <w:r w:rsidRPr="004F62AE">
        <w:rPr>
          <w:rStyle w:val="FootnoteReference"/>
          <w:sz w:val="18"/>
          <w:szCs w:val="18"/>
        </w:rPr>
        <w:footnoteRef/>
      </w:r>
      <w:r w:rsidRPr="004F62AE">
        <w:rPr>
          <w:sz w:val="18"/>
          <w:szCs w:val="18"/>
        </w:rPr>
        <w:t xml:space="preserve"> </w:t>
      </w:r>
      <w:r w:rsidRPr="004F62AE">
        <w:rPr>
          <w:sz w:val="18"/>
          <w:szCs w:val="18"/>
          <w:lang w:val="hr-HR"/>
        </w:rPr>
        <w:t>U slučaju kada se u pojedinoj državi članici naukovanje odvija u sustavu dualnog obrazovanja</w:t>
      </w:r>
    </w:p>
  </w:footnote>
  <w:footnote w:id="22">
    <w:p w14:paraId="07F7F649" w14:textId="05161930" w:rsidR="004B6F0B" w:rsidRPr="000B2E55" w:rsidRDefault="004B6F0B">
      <w:pPr>
        <w:pStyle w:val="FootnoteText"/>
      </w:pPr>
      <w:r>
        <w:rPr>
          <w:rStyle w:val="FootnoteReference"/>
        </w:rPr>
        <w:footnoteRef/>
      </w:r>
      <w:r>
        <w:t xml:space="preserve"> </w:t>
      </w:r>
      <w:r>
        <w:rPr>
          <w:sz w:val="18"/>
          <w:szCs w:val="18"/>
          <w:lang w:val="hr-HR"/>
        </w:rPr>
        <w:t>Posebna kartica</w:t>
      </w:r>
      <w:r w:rsidRPr="000B2E55">
        <w:rPr>
          <w:sz w:val="18"/>
          <w:szCs w:val="18"/>
          <w:lang w:val="hr-HR"/>
        </w:rPr>
        <w:t xml:space="preserve"> na službenoj Internet stranici </w:t>
      </w:r>
      <w:r>
        <w:rPr>
          <w:sz w:val="18"/>
          <w:szCs w:val="18"/>
          <w:lang w:val="hr-HR"/>
        </w:rPr>
        <w:t xml:space="preserve">EK, </w:t>
      </w:r>
      <w:r w:rsidRPr="000B2E55">
        <w:rPr>
          <w:sz w:val="18"/>
          <w:szCs w:val="18"/>
          <w:lang w:val="hr-HR"/>
        </w:rPr>
        <w:t xml:space="preserve">isključivo </w:t>
      </w:r>
      <w:r>
        <w:rPr>
          <w:sz w:val="18"/>
          <w:szCs w:val="18"/>
          <w:lang w:val="hr-HR"/>
        </w:rPr>
        <w:t xml:space="preserve">posvećena </w:t>
      </w:r>
      <w:r w:rsidRPr="000B2E55">
        <w:rPr>
          <w:sz w:val="18"/>
          <w:szCs w:val="18"/>
          <w:lang w:val="hr-HR"/>
        </w:rPr>
        <w:t xml:space="preserve">praćenju provedbe </w:t>
      </w:r>
      <w:proofErr w:type="spellStart"/>
      <w:r w:rsidRPr="000B2E55">
        <w:rPr>
          <w:sz w:val="18"/>
          <w:szCs w:val="18"/>
          <w:lang w:val="hr-HR"/>
        </w:rPr>
        <w:t>GzM</w:t>
      </w:r>
      <w:proofErr w:type="spellEnd"/>
      <w:r>
        <w:rPr>
          <w:sz w:val="18"/>
          <w:szCs w:val="18"/>
          <w:lang w:val="hr-HR"/>
        </w:rPr>
        <w:t>:</w:t>
      </w:r>
      <w:r w:rsidRPr="004B3B37">
        <w:rPr>
          <w:i/>
          <w:sz w:val="18"/>
          <w:szCs w:val="18"/>
        </w:rPr>
        <w:t xml:space="preserve"> </w:t>
      </w:r>
      <w:r w:rsidRPr="000B2E55">
        <w:rPr>
          <w:i/>
          <w:sz w:val="18"/>
          <w:szCs w:val="18"/>
          <w:lang w:val="hr-HR"/>
        </w:rPr>
        <w:t xml:space="preserve">Youth </w:t>
      </w:r>
      <w:proofErr w:type="spellStart"/>
      <w:r w:rsidRPr="000B2E55">
        <w:rPr>
          <w:i/>
          <w:sz w:val="18"/>
          <w:szCs w:val="18"/>
          <w:lang w:val="hr-HR"/>
        </w:rPr>
        <w:t>Guarantee</w:t>
      </w:r>
      <w:proofErr w:type="spellEnd"/>
      <w:r w:rsidRPr="000B2E55">
        <w:rPr>
          <w:i/>
          <w:sz w:val="18"/>
          <w:szCs w:val="18"/>
          <w:lang w:val="hr-HR"/>
        </w:rPr>
        <w:t xml:space="preserve"> </w:t>
      </w:r>
      <w:proofErr w:type="spellStart"/>
      <w:r w:rsidRPr="000B2E55">
        <w:rPr>
          <w:i/>
          <w:sz w:val="18"/>
          <w:szCs w:val="18"/>
          <w:lang w:val="hr-HR"/>
        </w:rPr>
        <w:t>Indicator</w:t>
      </w:r>
      <w:proofErr w:type="spellEnd"/>
      <w:r w:rsidRPr="000B2E55">
        <w:rPr>
          <w:i/>
          <w:sz w:val="18"/>
          <w:szCs w:val="18"/>
          <w:lang w:val="hr-HR"/>
        </w:rPr>
        <w:t xml:space="preserve"> Framework </w:t>
      </w:r>
      <w:proofErr w:type="spellStart"/>
      <w:r w:rsidRPr="000B2E55">
        <w:rPr>
          <w:i/>
          <w:sz w:val="18"/>
          <w:szCs w:val="18"/>
          <w:lang w:val="hr-HR"/>
        </w:rPr>
        <w:t>database</w:t>
      </w:r>
      <w:proofErr w:type="spellEnd"/>
      <w:r>
        <w:rPr>
          <w:i/>
          <w:sz w:val="18"/>
          <w:szCs w:val="18"/>
          <w:lang w:val="hr-HR"/>
        </w:rPr>
        <w:t xml:space="preserve">, </w:t>
      </w:r>
      <w:r>
        <w:rPr>
          <w:lang w:val="hr-HR"/>
        </w:rPr>
        <w:t xml:space="preserve"> </w:t>
      </w:r>
      <w:hyperlink r:id="rId10" w:anchor="YGIF" w:history="1">
        <w:r w:rsidRPr="004B3B37">
          <w:rPr>
            <w:rStyle w:val="Hyperlink"/>
            <w:sz w:val="18"/>
            <w:szCs w:val="18"/>
          </w:rPr>
          <w:t>http://ec.europa.eu/social/main.jsp?catId=1143&amp;langId=en#YGIF</w:t>
        </w:r>
      </w:hyperlink>
    </w:p>
  </w:footnote>
  <w:footnote w:id="23">
    <w:p w14:paraId="7FE30D12" w14:textId="77777777" w:rsidR="004B6F0B" w:rsidRPr="00364BB7" w:rsidRDefault="004B6F0B" w:rsidP="0030179E">
      <w:pPr>
        <w:pStyle w:val="FootnoteText"/>
        <w:rPr>
          <w:lang w:val="hr-HR"/>
        </w:rPr>
      </w:pPr>
      <w:r>
        <w:rPr>
          <w:rStyle w:val="FootnoteReference"/>
        </w:rPr>
        <w:footnoteRef/>
      </w:r>
      <w:r>
        <w:t xml:space="preserve"> </w:t>
      </w:r>
      <w:r w:rsidRPr="00364BB7">
        <w:rPr>
          <w:i/>
          <w:sz w:val="18"/>
          <w:szCs w:val="18"/>
        </w:rPr>
        <w:t xml:space="preserve">Data </w:t>
      </w:r>
      <w:proofErr w:type="spellStart"/>
      <w:r w:rsidRPr="00364BB7">
        <w:rPr>
          <w:i/>
          <w:sz w:val="18"/>
          <w:szCs w:val="18"/>
        </w:rPr>
        <w:t>collection</w:t>
      </w:r>
      <w:proofErr w:type="spellEnd"/>
      <w:r w:rsidRPr="00364BB7">
        <w:rPr>
          <w:i/>
          <w:sz w:val="18"/>
          <w:szCs w:val="18"/>
        </w:rPr>
        <w:t xml:space="preserve"> for monitoring </w:t>
      </w:r>
      <w:proofErr w:type="spellStart"/>
      <w:r w:rsidRPr="00364BB7">
        <w:rPr>
          <w:i/>
          <w:sz w:val="18"/>
          <w:szCs w:val="18"/>
        </w:rPr>
        <w:t>of</w:t>
      </w:r>
      <w:proofErr w:type="spellEnd"/>
      <w:r w:rsidRPr="00364BB7">
        <w:rPr>
          <w:i/>
          <w:sz w:val="18"/>
          <w:szCs w:val="18"/>
        </w:rPr>
        <w:t xml:space="preserve"> Youth </w:t>
      </w:r>
      <w:proofErr w:type="spellStart"/>
      <w:r w:rsidRPr="00364BB7">
        <w:rPr>
          <w:i/>
          <w:sz w:val="18"/>
          <w:szCs w:val="18"/>
        </w:rPr>
        <w:t>Guarantee</w:t>
      </w:r>
      <w:proofErr w:type="spellEnd"/>
      <w:r w:rsidRPr="00364BB7">
        <w:rPr>
          <w:i/>
          <w:sz w:val="18"/>
          <w:szCs w:val="18"/>
        </w:rPr>
        <w:t xml:space="preserve"> </w:t>
      </w:r>
      <w:proofErr w:type="spellStart"/>
      <w:r w:rsidRPr="00364BB7">
        <w:rPr>
          <w:i/>
          <w:sz w:val="18"/>
          <w:szCs w:val="18"/>
        </w:rPr>
        <w:t>schemes</w:t>
      </w:r>
      <w:proofErr w:type="spellEnd"/>
      <w:r w:rsidRPr="00364BB7">
        <w:rPr>
          <w:i/>
          <w:sz w:val="18"/>
          <w:szCs w:val="18"/>
        </w:rPr>
        <w:t xml:space="preserve"> 2016</w:t>
      </w:r>
      <w:r>
        <w:rPr>
          <w:i/>
          <w:sz w:val="18"/>
          <w:szCs w:val="18"/>
          <w:lang w:val="hr-HR"/>
        </w:rPr>
        <w:t xml:space="preserve">; </w:t>
      </w:r>
      <w:proofErr w:type="spellStart"/>
      <w:r>
        <w:rPr>
          <w:i/>
          <w:sz w:val="18"/>
          <w:szCs w:val="18"/>
          <w:lang w:val="hr-HR"/>
        </w:rPr>
        <w:t>Country</w:t>
      </w:r>
      <w:proofErr w:type="spellEnd"/>
      <w:r>
        <w:rPr>
          <w:i/>
          <w:sz w:val="18"/>
          <w:szCs w:val="18"/>
          <w:lang w:val="hr-HR"/>
        </w:rPr>
        <w:t xml:space="preserve"> </w:t>
      </w:r>
      <w:proofErr w:type="spellStart"/>
      <w:r>
        <w:rPr>
          <w:i/>
          <w:sz w:val="18"/>
          <w:szCs w:val="18"/>
          <w:lang w:val="hr-HR"/>
        </w:rPr>
        <w:t>Fiche</w:t>
      </w:r>
      <w:proofErr w:type="spellEnd"/>
      <w:r>
        <w:rPr>
          <w:i/>
          <w:sz w:val="18"/>
          <w:szCs w:val="18"/>
          <w:lang w:val="hr-HR"/>
        </w:rPr>
        <w:t>: Croatia</w:t>
      </w:r>
    </w:p>
  </w:footnote>
  <w:footnote w:id="24">
    <w:p w14:paraId="6424FED2" w14:textId="77777777" w:rsidR="004B6F0B" w:rsidRPr="00297523" w:rsidRDefault="004B6F0B" w:rsidP="0030179E">
      <w:pPr>
        <w:pStyle w:val="FootnoteText"/>
        <w:rPr>
          <w:lang w:val="hr-HR"/>
        </w:rPr>
      </w:pPr>
      <w:r>
        <w:rPr>
          <w:rStyle w:val="FootnoteReference"/>
        </w:rPr>
        <w:footnoteRef/>
      </w:r>
      <w:r>
        <w:t xml:space="preserve"> </w:t>
      </w:r>
      <w:hyperlink r:id="rId11" w:history="1">
        <w:r w:rsidRPr="00297523">
          <w:rPr>
            <w:rStyle w:val="Hyperlink"/>
            <w:sz w:val="18"/>
          </w:rPr>
          <w:t>http://ec.europa.eu/social/main.jsp?catId=1161&amp;langId=en&amp;intPageId=3328</w:t>
        </w:r>
      </w:hyperlink>
      <w:r w:rsidRPr="00297523">
        <w:rPr>
          <w:sz w:val="18"/>
          <w:lang w:val="hr-HR"/>
        </w:rPr>
        <w:t xml:space="preserve"> </w:t>
      </w:r>
    </w:p>
  </w:footnote>
  <w:footnote w:id="25">
    <w:p w14:paraId="7BB2F1E6" w14:textId="7A2C866E" w:rsidR="004B6F0B" w:rsidRPr="0071293B" w:rsidRDefault="004B6F0B">
      <w:pPr>
        <w:pStyle w:val="FootnoteText"/>
        <w:rPr>
          <w:lang w:val="hr-HR"/>
        </w:rPr>
      </w:pPr>
      <w:r>
        <w:rPr>
          <w:rStyle w:val="FootnoteReference"/>
        </w:rPr>
        <w:footnoteRef/>
      </w:r>
      <w:r>
        <w:t xml:space="preserve"> </w:t>
      </w:r>
      <w:hyperlink r:id="rId12" w:history="1">
        <w:r w:rsidRPr="0071293B">
          <w:rPr>
            <w:rStyle w:val="Hyperlink"/>
            <w:sz w:val="18"/>
          </w:rPr>
          <w:t>https://www.eizg.hr/userdocsimages//projekti/neet_studija.PDF</w:t>
        </w:r>
      </w:hyperlink>
      <w:r w:rsidRPr="0071293B">
        <w:rPr>
          <w:sz w:val="18"/>
          <w:lang w:val="hr-HR"/>
        </w:rPr>
        <w:t xml:space="preserve"> </w:t>
      </w:r>
    </w:p>
  </w:footnote>
  <w:footnote w:id="26">
    <w:p w14:paraId="0D88292C" w14:textId="77777777" w:rsidR="004B6F0B" w:rsidRPr="001A6571" w:rsidRDefault="004B6F0B" w:rsidP="008E04FE">
      <w:pPr>
        <w:pStyle w:val="FootnoteText"/>
        <w:rPr>
          <w:lang w:val="hr-HR"/>
        </w:rPr>
      </w:pPr>
      <w:r>
        <w:rPr>
          <w:rStyle w:val="FootnoteReference"/>
        </w:rPr>
        <w:footnoteRef/>
      </w:r>
      <w:r>
        <w:t xml:space="preserve"> </w:t>
      </w:r>
      <w:hyperlink r:id="rId13" w:history="1">
        <w:r w:rsidRPr="001A6571">
          <w:rPr>
            <w:rStyle w:val="Hyperlink"/>
            <w:sz w:val="18"/>
          </w:rPr>
          <w:t>http://www.kvalifikacije.hr/donesena-strategija-cjelozivotnog-profesionalnog-u</w:t>
        </w:r>
      </w:hyperlink>
      <w:r w:rsidRPr="001A6571">
        <w:rPr>
          <w:sz w:val="18"/>
          <w:lang w:val="hr-HR"/>
        </w:rPr>
        <w:t xml:space="preserve"> </w:t>
      </w:r>
    </w:p>
  </w:footnote>
  <w:footnote w:id="27">
    <w:p w14:paraId="68DE43CA" w14:textId="60B2D8FE" w:rsidR="004B6F0B" w:rsidRPr="00357D32" w:rsidRDefault="004B6F0B">
      <w:pPr>
        <w:pStyle w:val="FootnoteText"/>
        <w:rPr>
          <w:lang w:val="hr-HR"/>
        </w:rPr>
      </w:pPr>
      <w:r>
        <w:rPr>
          <w:rStyle w:val="FootnoteReference"/>
        </w:rPr>
        <w:footnoteRef/>
      </w:r>
      <w:r>
        <w:t xml:space="preserve"> </w:t>
      </w:r>
      <w:r w:rsidRPr="00357D32">
        <w:rPr>
          <w:sz w:val="18"/>
          <w:lang w:val="hr-HR"/>
        </w:rPr>
        <w:t xml:space="preserve">Detaljnije pojašnjeno u dijelu </w:t>
      </w:r>
      <w:r w:rsidRPr="00357D32">
        <w:rPr>
          <w:sz w:val="18"/>
        </w:rPr>
        <w:t xml:space="preserve">1.3. </w:t>
      </w:r>
      <w:r w:rsidRPr="00357D32">
        <w:rPr>
          <w:sz w:val="18"/>
          <w:lang w:val="hr-HR"/>
        </w:rPr>
        <w:t xml:space="preserve"> „P</w:t>
      </w:r>
      <w:proofErr w:type="spellStart"/>
      <w:r w:rsidRPr="00357D32">
        <w:rPr>
          <w:sz w:val="18"/>
        </w:rPr>
        <w:t>raćenje</w:t>
      </w:r>
      <w:proofErr w:type="spellEnd"/>
      <w:r w:rsidRPr="00357D32">
        <w:rPr>
          <w:sz w:val="18"/>
        </w:rPr>
        <w:t xml:space="preserve"> garancije za mlade te preporuke za daljnju provedbu</w:t>
      </w:r>
      <w:r w:rsidRPr="00357D32">
        <w:rPr>
          <w:sz w:val="18"/>
          <w:lang w:val="hr-HR"/>
        </w:rPr>
        <w:t>“</w:t>
      </w:r>
    </w:p>
  </w:footnote>
  <w:footnote w:id="28">
    <w:p w14:paraId="4F066BFC" w14:textId="77777777" w:rsidR="004B6F0B" w:rsidRPr="00F174A3" w:rsidRDefault="004B6F0B" w:rsidP="00455F66">
      <w:pPr>
        <w:pStyle w:val="FootnoteText"/>
        <w:rPr>
          <w:lang w:val="hr-HR"/>
        </w:rPr>
      </w:pPr>
      <w:r>
        <w:rPr>
          <w:rStyle w:val="FootnoteReference"/>
        </w:rPr>
        <w:footnoteRef/>
      </w:r>
      <w:r>
        <w:t xml:space="preserve"> </w:t>
      </w:r>
      <w:hyperlink r:id="rId14" w:history="1">
        <w:r w:rsidRPr="00F400EF">
          <w:rPr>
            <w:rStyle w:val="Hyperlink"/>
            <w:sz w:val="18"/>
            <w:szCs w:val="18"/>
          </w:rPr>
          <w:t>https://eur-lex.europa.eu/legal-content/HR/TXT/PDF/?uri=CELEX:32016H0220(01)&amp;from=DA</w:t>
        </w:r>
      </w:hyperlink>
      <w:r>
        <w:rPr>
          <w:sz w:val="18"/>
          <w:szCs w:val="18"/>
          <w:lang w:val="hr-HR"/>
        </w:rPr>
        <w:t xml:space="preserve"> </w:t>
      </w:r>
    </w:p>
  </w:footnote>
  <w:footnote w:id="29">
    <w:p w14:paraId="44697F02" w14:textId="77777777" w:rsidR="004B6F0B" w:rsidRPr="001D114D" w:rsidRDefault="004B6F0B" w:rsidP="00455F66">
      <w:pPr>
        <w:pStyle w:val="FootnoteText"/>
        <w:rPr>
          <w:lang w:val="hr-HR"/>
        </w:rPr>
      </w:pPr>
      <w:r>
        <w:rPr>
          <w:rStyle w:val="FootnoteReference"/>
        </w:rPr>
        <w:footnoteRef/>
      </w:r>
      <w:r>
        <w:t xml:space="preserve"> </w:t>
      </w:r>
      <w:hyperlink r:id="rId15" w:history="1">
        <w:r w:rsidRPr="001D114D">
          <w:rPr>
            <w:rStyle w:val="Hyperlink"/>
            <w:sz w:val="18"/>
            <w:szCs w:val="18"/>
          </w:rPr>
          <w:t>http://eur-lex.europa.eu/legal-content/HR/TXT/?uri=CELEX%3A52013PC0857</w:t>
        </w:r>
      </w:hyperlink>
      <w:r>
        <w:rPr>
          <w:lang w:val="hr-H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A9E3" w14:textId="1B927A15" w:rsidR="004B6F0B" w:rsidRDefault="004B6F0B" w:rsidP="006E270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3295"/>
    <w:multiLevelType w:val="hybridMultilevel"/>
    <w:tmpl w:val="5A980C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125070"/>
    <w:multiLevelType w:val="hybridMultilevel"/>
    <w:tmpl w:val="AF7CB612"/>
    <w:lvl w:ilvl="0" w:tplc="85FC98D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62A3A7B"/>
    <w:multiLevelType w:val="hybridMultilevel"/>
    <w:tmpl w:val="405A3B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3F76D1"/>
    <w:multiLevelType w:val="hybridMultilevel"/>
    <w:tmpl w:val="E230DB6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2B3A9B"/>
    <w:multiLevelType w:val="hybridMultilevel"/>
    <w:tmpl w:val="3C68CFD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A4E129D"/>
    <w:multiLevelType w:val="multilevel"/>
    <w:tmpl w:val="B65A2C9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8C7873"/>
    <w:multiLevelType w:val="hybridMultilevel"/>
    <w:tmpl w:val="42DA2FDA"/>
    <w:lvl w:ilvl="0" w:tplc="CAF25E0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66D0AA2"/>
    <w:multiLevelType w:val="hybridMultilevel"/>
    <w:tmpl w:val="E006CBB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DBB4A6E"/>
    <w:multiLevelType w:val="hybridMultilevel"/>
    <w:tmpl w:val="62828BC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F815CC7"/>
    <w:multiLevelType w:val="hybridMultilevel"/>
    <w:tmpl w:val="26CEF6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FD738FE"/>
    <w:multiLevelType w:val="hybridMultilevel"/>
    <w:tmpl w:val="92764B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47608D"/>
    <w:multiLevelType w:val="hybridMultilevel"/>
    <w:tmpl w:val="9A4CEA8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3E370B"/>
    <w:multiLevelType w:val="hybridMultilevel"/>
    <w:tmpl w:val="DCAE8B7A"/>
    <w:lvl w:ilvl="0" w:tplc="CAF25E0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2A5986"/>
    <w:multiLevelType w:val="hybridMultilevel"/>
    <w:tmpl w:val="8348EBAC"/>
    <w:lvl w:ilvl="0" w:tplc="CAF25E0C">
      <w:numFmt w:val="bullet"/>
      <w:lvlText w:val="-"/>
      <w:lvlJc w:val="left"/>
      <w:pPr>
        <w:ind w:left="720" w:hanging="360"/>
      </w:pPr>
      <w:rPr>
        <w:rFonts w:ascii="Calibri" w:eastAsia="Calibri" w:hAnsi="Calibri"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C8E09D4"/>
    <w:multiLevelType w:val="hybridMultilevel"/>
    <w:tmpl w:val="51769488"/>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5" w15:restartNumberingAfterBreak="0">
    <w:nsid w:val="2DDE4F6F"/>
    <w:multiLevelType w:val="hybridMultilevel"/>
    <w:tmpl w:val="139A64EA"/>
    <w:lvl w:ilvl="0" w:tplc="041A0001">
      <w:start w:val="1"/>
      <w:numFmt w:val="bullet"/>
      <w:lvlText w:val=""/>
      <w:lvlJc w:val="left"/>
      <w:pPr>
        <w:ind w:left="758" w:hanging="360"/>
      </w:pPr>
      <w:rPr>
        <w:rFonts w:ascii="Symbol" w:hAnsi="Symbol"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16" w15:restartNumberingAfterBreak="0">
    <w:nsid w:val="312D47CF"/>
    <w:multiLevelType w:val="hybridMultilevel"/>
    <w:tmpl w:val="D52A2EE6"/>
    <w:lvl w:ilvl="0" w:tplc="04324A5C">
      <w:start w:val="4"/>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48050F"/>
    <w:multiLevelType w:val="hybridMultilevel"/>
    <w:tmpl w:val="731C6DD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44A7F3B"/>
    <w:multiLevelType w:val="hybridMultilevel"/>
    <w:tmpl w:val="910041FA"/>
    <w:lvl w:ilvl="0" w:tplc="CAF25E0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51A336D"/>
    <w:multiLevelType w:val="hybridMultilevel"/>
    <w:tmpl w:val="488A27DA"/>
    <w:lvl w:ilvl="0" w:tplc="041A000D">
      <w:start w:val="1"/>
      <w:numFmt w:val="bullet"/>
      <w:lvlText w:val=""/>
      <w:lvlJc w:val="left"/>
      <w:pPr>
        <w:ind w:left="1429" w:hanging="360"/>
      </w:pPr>
      <w:rPr>
        <w:rFonts w:ascii="Wingdings" w:hAnsi="Wingdings"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0" w15:restartNumberingAfterBreak="0">
    <w:nsid w:val="47EA204F"/>
    <w:multiLevelType w:val="hybridMultilevel"/>
    <w:tmpl w:val="79A8C49E"/>
    <w:lvl w:ilvl="0" w:tplc="9948FA7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82208F0"/>
    <w:multiLevelType w:val="multilevel"/>
    <w:tmpl w:val="B65A2C9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894F1C"/>
    <w:multiLevelType w:val="multilevel"/>
    <w:tmpl w:val="B65A2C90"/>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2A54DAC"/>
    <w:multiLevelType w:val="hybridMultilevel"/>
    <w:tmpl w:val="FC0884A6"/>
    <w:lvl w:ilvl="0" w:tplc="D1C4F652">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F0E5E1C"/>
    <w:multiLevelType w:val="hybridMultilevel"/>
    <w:tmpl w:val="39C8F59E"/>
    <w:lvl w:ilvl="0" w:tplc="CAF25E0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1CA3D9B"/>
    <w:multiLevelType w:val="hybridMultilevel"/>
    <w:tmpl w:val="AF7CB612"/>
    <w:lvl w:ilvl="0" w:tplc="85FC98DC">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63841115"/>
    <w:multiLevelType w:val="hybridMultilevel"/>
    <w:tmpl w:val="FAB8E7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3D814BC"/>
    <w:multiLevelType w:val="hybridMultilevel"/>
    <w:tmpl w:val="2902BD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5C33978"/>
    <w:multiLevelType w:val="hybridMultilevel"/>
    <w:tmpl w:val="F7C61D2C"/>
    <w:lvl w:ilvl="0" w:tplc="CAF25E0C">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0A407E6"/>
    <w:multiLevelType w:val="hybridMultilevel"/>
    <w:tmpl w:val="59EC4B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30550E4"/>
    <w:multiLevelType w:val="hybridMultilevel"/>
    <w:tmpl w:val="E67E200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C837EF2"/>
    <w:multiLevelType w:val="hybridMultilevel"/>
    <w:tmpl w:val="9B688D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26"/>
  </w:num>
  <w:num w:numId="5">
    <w:abstractNumId w:val="27"/>
  </w:num>
  <w:num w:numId="6">
    <w:abstractNumId w:val="16"/>
  </w:num>
  <w:num w:numId="7">
    <w:abstractNumId w:val="20"/>
  </w:num>
  <w:num w:numId="8">
    <w:abstractNumId w:val="12"/>
  </w:num>
  <w:num w:numId="9">
    <w:abstractNumId w:val="8"/>
  </w:num>
  <w:num w:numId="10">
    <w:abstractNumId w:val="31"/>
  </w:num>
  <w:num w:numId="11">
    <w:abstractNumId w:val="11"/>
  </w:num>
  <w:num w:numId="12">
    <w:abstractNumId w:val="3"/>
  </w:num>
  <w:num w:numId="13">
    <w:abstractNumId w:val="7"/>
  </w:num>
  <w:num w:numId="14">
    <w:abstractNumId w:val="22"/>
  </w:num>
  <w:num w:numId="15">
    <w:abstractNumId w:val="17"/>
  </w:num>
  <w:num w:numId="16">
    <w:abstractNumId w:val="5"/>
  </w:num>
  <w:num w:numId="17">
    <w:abstractNumId w:val="21"/>
  </w:num>
  <w:num w:numId="18">
    <w:abstractNumId w:val="19"/>
  </w:num>
  <w:num w:numId="19">
    <w:abstractNumId w:val="2"/>
  </w:num>
  <w:num w:numId="20">
    <w:abstractNumId w:val="14"/>
  </w:num>
  <w:num w:numId="21">
    <w:abstractNumId w:val="25"/>
  </w:num>
  <w:num w:numId="22">
    <w:abstractNumId w:val="15"/>
  </w:num>
  <w:num w:numId="23">
    <w:abstractNumId w:val="23"/>
  </w:num>
  <w:num w:numId="24">
    <w:abstractNumId w:val="28"/>
  </w:num>
  <w:num w:numId="25">
    <w:abstractNumId w:val="24"/>
  </w:num>
  <w:num w:numId="26">
    <w:abstractNumId w:val="6"/>
  </w:num>
  <w:num w:numId="27">
    <w:abstractNumId w:val="29"/>
  </w:num>
  <w:num w:numId="28">
    <w:abstractNumId w:val="4"/>
  </w:num>
  <w:num w:numId="29">
    <w:abstractNumId w:val="30"/>
  </w:num>
  <w:num w:numId="30">
    <w:abstractNumId w:val="18"/>
  </w:num>
  <w:num w:numId="31">
    <w:abstractNumId w:val="10"/>
  </w:num>
  <w:num w:numId="3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81"/>
  <w:drawingGridVerticalSpacing w:val="181"/>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47795B"/>
    <w:rsid w:val="000002D8"/>
    <w:rsid w:val="000005DA"/>
    <w:rsid w:val="000025D4"/>
    <w:rsid w:val="00002A40"/>
    <w:rsid w:val="00002A7A"/>
    <w:rsid w:val="00002A99"/>
    <w:rsid w:val="00002CA9"/>
    <w:rsid w:val="0000388A"/>
    <w:rsid w:val="00003977"/>
    <w:rsid w:val="00003EA7"/>
    <w:rsid w:val="00004346"/>
    <w:rsid w:val="00004399"/>
    <w:rsid w:val="0000450D"/>
    <w:rsid w:val="0000531A"/>
    <w:rsid w:val="000057F0"/>
    <w:rsid w:val="0000639A"/>
    <w:rsid w:val="00007E14"/>
    <w:rsid w:val="00010665"/>
    <w:rsid w:val="00010C36"/>
    <w:rsid w:val="000112F8"/>
    <w:rsid w:val="00011C96"/>
    <w:rsid w:val="00012C6D"/>
    <w:rsid w:val="00013320"/>
    <w:rsid w:val="000138A9"/>
    <w:rsid w:val="000144EF"/>
    <w:rsid w:val="00014CF7"/>
    <w:rsid w:val="0001526C"/>
    <w:rsid w:val="0001573B"/>
    <w:rsid w:val="0001652E"/>
    <w:rsid w:val="000169A4"/>
    <w:rsid w:val="00017882"/>
    <w:rsid w:val="00017C5E"/>
    <w:rsid w:val="00020809"/>
    <w:rsid w:val="00020BAB"/>
    <w:rsid w:val="00021740"/>
    <w:rsid w:val="000219A6"/>
    <w:rsid w:val="00022A92"/>
    <w:rsid w:val="000234BD"/>
    <w:rsid w:val="00024107"/>
    <w:rsid w:val="000243A1"/>
    <w:rsid w:val="000247FE"/>
    <w:rsid w:val="00025175"/>
    <w:rsid w:val="00025F63"/>
    <w:rsid w:val="00026341"/>
    <w:rsid w:val="0002775A"/>
    <w:rsid w:val="00027C37"/>
    <w:rsid w:val="00030BA6"/>
    <w:rsid w:val="000319D0"/>
    <w:rsid w:val="00031A74"/>
    <w:rsid w:val="000320A8"/>
    <w:rsid w:val="000325D7"/>
    <w:rsid w:val="00032F5E"/>
    <w:rsid w:val="000337F6"/>
    <w:rsid w:val="00033A20"/>
    <w:rsid w:val="0003597D"/>
    <w:rsid w:val="00035A3B"/>
    <w:rsid w:val="0003617D"/>
    <w:rsid w:val="00036C8B"/>
    <w:rsid w:val="0003735A"/>
    <w:rsid w:val="00037733"/>
    <w:rsid w:val="000402AD"/>
    <w:rsid w:val="000403D4"/>
    <w:rsid w:val="000406BF"/>
    <w:rsid w:val="00040D38"/>
    <w:rsid w:val="00041687"/>
    <w:rsid w:val="00041849"/>
    <w:rsid w:val="00043761"/>
    <w:rsid w:val="00043B70"/>
    <w:rsid w:val="00043BE3"/>
    <w:rsid w:val="0004449D"/>
    <w:rsid w:val="000445AB"/>
    <w:rsid w:val="00045251"/>
    <w:rsid w:val="000453F0"/>
    <w:rsid w:val="00045AD9"/>
    <w:rsid w:val="00045D3B"/>
    <w:rsid w:val="00046771"/>
    <w:rsid w:val="00046F63"/>
    <w:rsid w:val="000473D6"/>
    <w:rsid w:val="0004789A"/>
    <w:rsid w:val="00047E46"/>
    <w:rsid w:val="000506A5"/>
    <w:rsid w:val="00051535"/>
    <w:rsid w:val="00052222"/>
    <w:rsid w:val="0005368F"/>
    <w:rsid w:val="0005412D"/>
    <w:rsid w:val="000542D2"/>
    <w:rsid w:val="00054A3F"/>
    <w:rsid w:val="000552A2"/>
    <w:rsid w:val="00055506"/>
    <w:rsid w:val="00055D9E"/>
    <w:rsid w:val="0005641F"/>
    <w:rsid w:val="0005681D"/>
    <w:rsid w:val="00057D73"/>
    <w:rsid w:val="00062072"/>
    <w:rsid w:val="000627BC"/>
    <w:rsid w:val="00062AE3"/>
    <w:rsid w:val="00064006"/>
    <w:rsid w:val="0006408E"/>
    <w:rsid w:val="0006450A"/>
    <w:rsid w:val="0006640D"/>
    <w:rsid w:val="00066D52"/>
    <w:rsid w:val="00066F59"/>
    <w:rsid w:val="00067129"/>
    <w:rsid w:val="00067AEB"/>
    <w:rsid w:val="00070232"/>
    <w:rsid w:val="0007039C"/>
    <w:rsid w:val="000704D8"/>
    <w:rsid w:val="00070680"/>
    <w:rsid w:val="00070E4E"/>
    <w:rsid w:val="000713CF"/>
    <w:rsid w:val="00071AEB"/>
    <w:rsid w:val="000721BA"/>
    <w:rsid w:val="00072F6D"/>
    <w:rsid w:val="00073F67"/>
    <w:rsid w:val="00076553"/>
    <w:rsid w:val="00076736"/>
    <w:rsid w:val="00076AEF"/>
    <w:rsid w:val="00077BF5"/>
    <w:rsid w:val="00077FFD"/>
    <w:rsid w:val="000807A0"/>
    <w:rsid w:val="0008134B"/>
    <w:rsid w:val="0008189F"/>
    <w:rsid w:val="00081A2F"/>
    <w:rsid w:val="000823EF"/>
    <w:rsid w:val="0008285F"/>
    <w:rsid w:val="000832B6"/>
    <w:rsid w:val="000839C9"/>
    <w:rsid w:val="00083E33"/>
    <w:rsid w:val="000842F7"/>
    <w:rsid w:val="000847A8"/>
    <w:rsid w:val="0008482E"/>
    <w:rsid w:val="00084DC5"/>
    <w:rsid w:val="000853D2"/>
    <w:rsid w:val="00085699"/>
    <w:rsid w:val="00085C67"/>
    <w:rsid w:val="0008740B"/>
    <w:rsid w:val="00087BD2"/>
    <w:rsid w:val="00094188"/>
    <w:rsid w:val="0009478D"/>
    <w:rsid w:val="0009486B"/>
    <w:rsid w:val="000949B9"/>
    <w:rsid w:val="00094E15"/>
    <w:rsid w:val="00095011"/>
    <w:rsid w:val="00095090"/>
    <w:rsid w:val="0009513A"/>
    <w:rsid w:val="00095EAD"/>
    <w:rsid w:val="00095F44"/>
    <w:rsid w:val="00096100"/>
    <w:rsid w:val="000965FD"/>
    <w:rsid w:val="00096DE5"/>
    <w:rsid w:val="0009737A"/>
    <w:rsid w:val="00097FBB"/>
    <w:rsid w:val="000A11AF"/>
    <w:rsid w:val="000A129F"/>
    <w:rsid w:val="000A13D9"/>
    <w:rsid w:val="000A26B9"/>
    <w:rsid w:val="000A3C31"/>
    <w:rsid w:val="000A428D"/>
    <w:rsid w:val="000A43B5"/>
    <w:rsid w:val="000A48B7"/>
    <w:rsid w:val="000A4E0C"/>
    <w:rsid w:val="000A54E0"/>
    <w:rsid w:val="000A625A"/>
    <w:rsid w:val="000A67A8"/>
    <w:rsid w:val="000A6BE1"/>
    <w:rsid w:val="000A6C33"/>
    <w:rsid w:val="000A6D59"/>
    <w:rsid w:val="000A6EBF"/>
    <w:rsid w:val="000A771C"/>
    <w:rsid w:val="000A775C"/>
    <w:rsid w:val="000A77F4"/>
    <w:rsid w:val="000A7B60"/>
    <w:rsid w:val="000A7D0F"/>
    <w:rsid w:val="000B03DC"/>
    <w:rsid w:val="000B0583"/>
    <w:rsid w:val="000B07E8"/>
    <w:rsid w:val="000B0C8A"/>
    <w:rsid w:val="000B106B"/>
    <w:rsid w:val="000B1650"/>
    <w:rsid w:val="000B18AC"/>
    <w:rsid w:val="000B1DFB"/>
    <w:rsid w:val="000B1F20"/>
    <w:rsid w:val="000B218A"/>
    <w:rsid w:val="000B2671"/>
    <w:rsid w:val="000B26F4"/>
    <w:rsid w:val="000B2E55"/>
    <w:rsid w:val="000B3CDC"/>
    <w:rsid w:val="000B43FB"/>
    <w:rsid w:val="000B44CC"/>
    <w:rsid w:val="000B44DC"/>
    <w:rsid w:val="000B493F"/>
    <w:rsid w:val="000B52DF"/>
    <w:rsid w:val="000B5822"/>
    <w:rsid w:val="000B5942"/>
    <w:rsid w:val="000B5DDF"/>
    <w:rsid w:val="000B5F95"/>
    <w:rsid w:val="000B65E2"/>
    <w:rsid w:val="000B6E53"/>
    <w:rsid w:val="000B74D8"/>
    <w:rsid w:val="000C0444"/>
    <w:rsid w:val="000C1F7D"/>
    <w:rsid w:val="000C2962"/>
    <w:rsid w:val="000C2C44"/>
    <w:rsid w:val="000C3A61"/>
    <w:rsid w:val="000C42C8"/>
    <w:rsid w:val="000C4719"/>
    <w:rsid w:val="000C4EF8"/>
    <w:rsid w:val="000C5D86"/>
    <w:rsid w:val="000C6BD4"/>
    <w:rsid w:val="000C6D39"/>
    <w:rsid w:val="000C6DAC"/>
    <w:rsid w:val="000C7FA7"/>
    <w:rsid w:val="000D060F"/>
    <w:rsid w:val="000D08E4"/>
    <w:rsid w:val="000D0982"/>
    <w:rsid w:val="000D0BA8"/>
    <w:rsid w:val="000D139E"/>
    <w:rsid w:val="000D19AB"/>
    <w:rsid w:val="000D262A"/>
    <w:rsid w:val="000D67FA"/>
    <w:rsid w:val="000D6A6F"/>
    <w:rsid w:val="000D73B9"/>
    <w:rsid w:val="000D7502"/>
    <w:rsid w:val="000E1002"/>
    <w:rsid w:val="000E1F03"/>
    <w:rsid w:val="000E281B"/>
    <w:rsid w:val="000E29D1"/>
    <w:rsid w:val="000E2EB9"/>
    <w:rsid w:val="000E3764"/>
    <w:rsid w:val="000E3F0B"/>
    <w:rsid w:val="000E61D9"/>
    <w:rsid w:val="000E639B"/>
    <w:rsid w:val="000E6C94"/>
    <w:rsid w:val="000E6FB3"/>
    <w:rsid w:val="000E6FDF"/>
    <w:rsid w:val="000F0B85"/>
    <w:rsid w:val="000F1AAA"/>
    <w:rsid w:val="000F1ACE"/>
    <w:rsid w:val="000F222D"/>
    <w:rsid w:val="000F2F6F"/>
    <w:rsid w:val="000F305B"/>
    <w:rsid w:val="000F34E0"/>
    <w:rsid w:val="000F3EF8"/>
    <w:rsid w:val="000F45FC"/>
    <w:rsid w:val="000F5744"/>
    <w:rsid w:val="000F7A22"/>
    <w:rsid w:val="000F7B9D"/>
    <w:rsid w:val="000F7D7B"/>
    <w:rsid w:val="001008F9"/>
    <w:rsid w:val="00101663"/>
    <w:rsid w:val="00101C13"/>
    <w:rsid w:val="00101E86"/>
    <w:rsid w:val="00102448"/>
    <w:rsid w:val="00102770"/>
    <w:rsid w:val="00102D70"/>
    <w:rsid w:val="00103448"/>
    <w:rsid w:val="001059E6"/>
    <w:rsid w:val="00105C02"/>
    <w:rsid w:val="00105F1C"/>
    <w:rsid w:val="00106E19"/>
    <w:rsid w:val="001071B5"/>
    <w:rsid w:val="00107BC7"/>
    <w:rsid w:val="0011023D"/>
    <w:rsid w:val="00110F06"/>
    <w:rsid w:val="0011172B"/>
    <w:rsid w:val="0011218E"/>
    <w:rsid w:val="00112423"/>
    <w:rsid w:val="00114E65"/>
    <w:rsid w:val="00115445"/>
    <w:rsid w:val="001156B5"/>
    <w:rsid w:val="00116D35"/>
    <w:rsid w:val="00117C8D"/>
    <w:rsid w:val="00117F0C"/>
    <w:rsid w:val="00117F7B"/>
    <w:rsid w:val="001200CF"/>
    <w:rsid w:val="0012035D"/>
    <w:rsid w:val="00120420"/>
    <w:rsid w:val="001211E1"/>
    <w:rsid w:val="00121819"/>
    <w:rsid w:val="0012319E"/>
    <w:rsid w:val="001239D1"/>
    <w:rsid w:val="00124061"/>
    <w:rsid w:val="001249E7"/>
    <w:rsid w:val="00124CDE"/>
    <w:rsid w:val="00124E70"/>
    <w:rsid w:val="001252DE"/>
    <w:rsid w:val="00127331"/>
    <w:rsid w:val="00127504"/>
    <w:rsid w:val="00127D81"/>
    <w:rsid w:val="00130F1F"/>
    <w:rsid w:val="00131B91"/>
    <w:rsid w:val="00132299"/>
    <w:rsid w:val="00134430"/>
    <w:rsid w:val="0013449D"/>
    <w:rsid w:val="00134C2A"/>
    <w:rsid w:val="00135AC2"/>
    <w:rsid w:val="0013611B"/>
    <w:rsid w:val="0013630A"/>
    <w:rsid w:val="0013633A"/>
    <w:rsid w:val="00136862"/>
    <w:rsid w:val="00137131"/>
    <w:rsid w:val="001371B5"/>
    <w:rsid w:val="00137637"/>
    <w:rsid w:val="0013795F"/>
    <w:rsid w:val="0013797A"/>
    <w:rsid w:val="00137A2F"/>
    <w:rsid w:val="001400CA"/>
    <w:rsid w:val="001404E5"/>
    <w:rsid w:val="00140D42"/>
    <w:rsid w:val="00141F3F"/>
    <w:rsid w:val="00141F5B"/>
    <w:rsid w:val="00142A63"/>
    <w:rsid w:val="001432A4"/>
    <w:rsid w:val="00143A38"/>
    <w:rsid w:val="001442A7"/>
    <w:rsid w:val="0014544D"/>
    <w:rsid w:val="00145BD2"/>
    <w:rsid w:val="00145D06"/>
    <w:rsid w:val="00146B99"/>
    <w:rsid w:val="001471EA"/>
    <w:rsid w:val="00147238"/>
    <w:rsid w:val="00147AD8"/>
    <w:rsid w:val="00150CC6"/>
    <w:rsid w:val="00151F74"/>
    <w:rsid w:val="00153051"/>
    <w:rsid w:val="001534A4"/>
    <w:rsid w:val="00153668"/>
    <w:rsid w:val="00154E09"/>
    <w:rsid w:val="00155153"/>
    <w:rsid w:val="00155284"/>
    <w:rsid w:val="00155E3A"/>
    <w:rsid w:val="00156F9E"/>
    <w:rsid w:val="001576AB"/>
    <w:rsid w:val="001602F3"/>
    <w:rsid w:val="00160A99"/>
    <w:rsid w:val="001614C3"/>
    <w:rsid w:val="001618AC"/>
    <w:rsid w:val="00162273"/>
    <w:rsid w:val="001628B5"/>
    <w:rsid w:val="00162A2A"/>
    <w:rsid w:val="00163397"/>
    <w:rsid w:val="001636F6"/>
    <w:rsid w:val="00164A96"/>
    <w:rsid w:val="00165261"/>
    <w:rsid w:val="001653FC"/>
    <w:rsid w:val="00166993"/>
    <w:rsid w:val="001678D0"/>
    <w:rsid w:val="0016794B"/>
    <w:rsid w:val="00167A67"/>
    <w:rsid w:val="00167E85"/>
    <w:rsid w:val="00170752"/>
    <w:rsid w:val="0017145F"/>
    <w:rsid w:val="00172288"/>
    <w:rsid w:val="001723A4"/>
    <w:rsid w:val="00173351"/>
    <w:rsid w:val="0017376B"/>
    <w:rsid w:val="00173EFA"/>
    <w:rsid w:val="00173F99"/>
    <w:rsid w:val="0017617F"/>
    <w:rsid w:val="00176284"/>
    <w:rsid w:val="00176326"/>
    <w:rsid w:val="001764E4"/>
    <w:rsid w:val="00176E71"/>
    <w:rsid w:val="001770B1"/>
    <w:rsid w:val="001806EB"/>
    <w:rsid w:val="00180E05"/>
    <w:rsid w:val="00181032"/>
    <w:rsid w:val="001811B3"/>
    <w:rsid w:val="00182D84"/>
    <w:rsid w:val="00185367"/>
    <w:rsid w:val="0018549E"/>
    <w:rsid w:val="00186999"/>
    <w:rsid w:val="001877F9"/>
    <w:rsid w:val="00187E87"/>
    <w:rsid w:val="00191329"/>
    <w:rsid w:val="00191685"/>
    <w:rsid w:val="00191953"/>
    <w:rsid w:val="0019239C"/>
    <w:rsid w:val="00192419"/>
    <w:rsid w:val="0019279A"/>
    <w:rsid w:val="001943D6"/>
    <w:rsid w:val="00195413"/>
    <w:rsid w:val="001956B3"/>
    <w:rsid w:val="001963D8"/>
    <w:rsid w:val="00196D0C"/>
    <w:rsid w:val="00197A01"/>
    <w:rsid w:val="001A01A5"/>
    <w:rsid w:val="001A0782"/>
    <w:rsid w:val="001A2014"/>
    <w:rsid w:val="001A207B"/>
    <w:rsid w:val="001A34FC"/>
    <w:rsid w:val="001A3E82"/>
    <w:rsid w:val="001A4027"/>
    <w:rsid w:val="001A4031"/>
    <w:rsid w:val="001A5513"/>
    <w:rsid w:val="001A5D10"/>
    <w:rsid w:val="001A5ECE"/>
    <w:rsid w:val="001A654F"/>
    <w:rsid w:val="001A6571"/>
    <w:rsid w:val="001A76F5"/>
    <w:rsid w:val="001A7713"/>
    <w:rsid w:val="001B11FC"/>
    <w:rsid w:val="001B3C01"/>
    <w:rsid w:val="001B4255"/>
    <w:rsid w:val="001B550A"/>
    <w:rsid w:val="001B5899"/>
    <w:rsid w:val="001B6405"/>
    <w:rsid w:val="001B6797"/>
    <w:rsid w:val="001B6B99"/>
    <w:rsid w:val="001B7F33"/>
    <w:rsid w:val="001C24E7"/>
    <w:rsid w:val="001C3F82"/>
    <w:rsid w:val="001C429B"/>
    <w:rsid w:val="001C59EF"/>
    <w:rsid w:val="001C6184"/>
    <w:rsid w:val="001C6332"/>
    <w:rsid w:val="001C6F0B"/>
    <w:rsid w:val="001C777D"/>
    <w:rsid w:val="001C7B5A"/>
    <w:rsid w:val="001D0D27"/>
    <w:rsid w:val="001D101B"/>
    <w:rsid w:val="001D114D"/>
    <w:rsid w:val="001D1B00"/>
    <w:rsid w:val="001D3865"/>
    <w:rsid w:val="001D39E8"/>
    <w:rsid w:val="001D5396"/>
    <w:rsid w:val="001D63F3"/>
    <w:rsid w:val="001D6767"/>
    <w:rsid w:val="001D6BFF"/>
    <w:rsid w:val="001D7239"/>
    <w:rsid w:val="001D76A6"/>
    <w:rsid w:val="001E015C"/>
    <w:rsid w:val="001E02D3"/>
    <w:rsid w:val="001E0431"/>
    <w:rsid w:val="001E0F37"/>
    <w:rsid w:val="001E1CE9"/>
    <w:rsid w:val="001E1FD0"/>
    <w:rsid w:val="001E3311"/>
    <w:rsid w:val="001E3567"/>
    <w:rsid w:val="001E429C"/>
    <w:rsid w:val="001E5004"/>
    <w:rsid w:val="001E51FF"/>
    <w:rsid w:val="001E53CC"/>
    <w:rsid w:val="001E5B3C"/>
    <w:rsid w:val="001E6DA5"/>
    <w:rsid w:val="001E7655"/>
    <w:rsid w:val="001F0650"/>
    <w:rsid w:val="001F1D20"/>
    <w:rsid w:val="001F2E13"/>
    <w:rsid w:val="001F54B4"/>
    <w:rsid w:val="001F5601"/>
    <w:rsid w:val="001F5AD7"/>
    <w:rsid w:val="001F5BCC"/>
    <w:rsid w:val="001F5D39"/>
    <w:rsid w:val="001F5EC9"/>
    <w:rsid w:val="001F610B"/>
    <w:rsid w:val="001F7AC0"/>
    <w:rsid w:val="00200EE1"/>
    <w:rsid w:val="00201354"/>
    <w:rsid w:val="0020150B"/>
    <w:rsid w:val="00201783"/>
    <w:rsid w:val="00201CB4"/>
    <w:rsid w:val="002026A7"/>
    <w:rsid w:val="00202993"/>
    <w:rsid w:val="00202CFB"/>
    <w:rsid w:val="00203051"/>
    <w:rsid w:val="002031D9"/>
    <w:rsid w:val="00203452"/>
    <w:rsid w:val="002042AF"/>
    <w:rsid w:val="00204994"/>
    <w:rsid w:val="00204D06"/>
    <w:rsid w:val="00205925"/>
    <w:rsid w:val="0020629B"/>
    <w:rsid w:val="00207D78"/>
    <w:rsid w:val="00210A0D"/>
    <w:rsid w:val="00210F06"/>
    <w:rsid w:val="0021150F"/>
    <w:rsid w:val="00211E62"/>
    <w:rsid w:val="00211ECF"/>
    <w:rsid w:val="00212607"/>
    <w:rsid w:val="002126D6"/>
    <w:rsid w:val="0021298B"/>
    <w:rsid w:val="00213C07"/>
    <w:rsid w:val="0021406F"/>
    <w:rsid w:val="00214BAA"/>
    <w:rsid w:val="0021500E"/>
    <w:rsid w:val="00215CD7"/>
    <w:rsid w:val="00215D2C"/>
    <w:rsid w:val="00216084"/>
    <w:rsid w:val="002163BD"/>
    <w:rsid w:val="002169AB"/>
    <w:rsid w:val="00216B7D"/>
    <w:rsid w:val="00216FE7"/>
    <w:rsid w:val="00217A66"/>
    <w:rsid w:val="00221966"/>
    <w:rsid w:val="00221EE4"/>
    <w:rsid w:val="00223B2E"/>
    <w:rsid w:val="00223B9F"/>
    <w:rsid w:val="00224EA0"/>
    <w:rsid w:val="0022553E"/>
    <w:rsid w:val="00227473"/>
    <w:rsid w:val="00227B11"/>
    <w:rsid w:val="00227C3F"/>
    <w:rsid w:val="00227E1E"/>
    <w:rsid w:val="00227F51"/>
    <w:rsid w:val="00231D2E"/>
    <w:rsid w:val="00233134"/>
    <w:rsid w:val="00233429"/>
    <w:rsid w:val="00233450"/>
    <w:rsid w:val="002344A2"/>
    <w:rsid w:val="00234831"/>
    <w:rsid w:val="0023529F"/>
    <w:rsid w:val="002355AA"/>
    <w:rsid w:val="00237618"/>
    <w:rsid w:val="00240915"/>
    <w:rsid w:val="00240E75"/>
    <w:rsid w:val="00240F47"/>
    <w:rsid w:val="00241124"/>
    <w:rsid w:val="0024121A"/>
    <w:rsid w:val="002412B1"/>
    <w:rsid w:val="002416DE"/>
    <w:rsid w:val="0024240D"/>
    <w:rsid w:val="00242AC7"/>
    <w:rsid w:val="00242E36"/>
    <w:rsid w:val="00243A0B"/>
    <w:rsid w:val="00246303"/>
    <w:rsid w:val="00246704"/>
    <w:rsid w:val="00247B5E"/>
    <w:rsid w:val="00247B83"/>
    <w:rsid w:val="0025011D"/>
    <w:rsid w:val="002503AC"/>
    <w:rsid w:val="00250C32"/>
    <w:rsid w:val="0025106E"/>
    <w:rsid w:val="00251215"/>
    <w:rsid w:val="002516DA"/>
    <w:rsid w:val="0025173B"/>
    <w:rsid w:val="00251E00"/>
    <w:rsid w:val="00253022"/>
    <w:rsid w:val="002538A5"/>
    <w:rsid w:val="00253CC7"/>
    <w:rsid w:val="00255104"/>
    <w:rsid w:val="0025568B"/>
    <w:rsid w:val="00256401"/>
    <w:rsid w:val="002566AD"/>
    <w:rsid w:val="00257B05"/>
    <w:rsid w:val="00257C8A"/>
    <w:rsid w:val="00260240"/>
    <w:rsid w:val="0026055D"/>
    <w:rsid w:val="00260904"/>
    <w:rsid w:val="00260FB8"/>
    <w:rsid w:val="00261518"/>
    <w:rsid w:val="002615C7"/>
    <w:rsid w:val="00262A03"/>
    <w:rsid w:val="00262D4A"/>
    <w:rsid w:val="00262F75"/>
    <w:rsid w:val="00263C91"/>
    <w:rsid w:val="00263EFA"/>
    <w:rsid w:val="00264F8E"/>
    <w:rsid w:val="0026527B"/>
    <w:rsid w:val="00265B92"/>
    <w:rsid w:val="00265D46"/>
    <w:rsid w:val="00266C5C"/>
    <w:rsid w:val="00266D70"/>
    <w:rsid w:val="0026735B"/>
    <w:rsid w:val="0026745F"/>
    <w:rsid w:val="002676F2"/>
    <w:rsid w:val="00270D8A"/>
    <w:rsid w:val="00270F92"/>
    <w:rsid w:val="00271494"/>
    <w:rsid w:val="002725CE"/>
    <w:rsid w:val="00272634"/>
    <w:rsid w:val="0027274A"/>
    <w:rsid w:val="00272FB7"/>
    <w:rsid w:val="002734AD"/>
    <w:rsid w:val="002736F1"/>
    <w:rsid w:val="00273B1B"/>
    <w:rsid w:val="0027496C"/>
    <w:rsid w:val="00274C23"/>
    <w:rsid w:val="00275566"/>
    <w:rsid w:val="00275BB8"/>
    <w:rsid w:val="00275C46"/>
    <w:rsid w:val="002761BC"/>
    <w:rsid w:val="00277746"/>
    <w:rsid w:val="00277CA1"/>
    <w:rsid w:val="00280567"/>
    <w:rsid w:val="00280DF0"/>
    <w:rsid w:val="00280EBC"/>
    <w:rsid w:val="00280F4B"/>
    <w:rsid w:val="00281B18"/>
    <w:rsid w:val="00282278"/>
    <w:rsid w:val="002839D6"/>
    <w:rsid w:val="002854F5"/>
    <w:rsid w:val="00285C4D"/>
    <w:rsid w:val="00285F58"/>
    <w:rsid w:val="002863BE"/>
    <w:rsid w:val="0028697B"/>
    <w:rsid w:val="00286D78"/>
    <w:rsid w:val="00290DEF"/>
    <w:rsid w:val="0029105F"/>
    <w:rsid w:val="00293195"/>
    <w:rsid w:val="00293680"/>
    <w:rsid w:val="00293D0C"/>
    <w:rsid w:val="00294772"/>
    <w:rsid w:val="002947CB"/>
    <w:rsid w:val="00294A20"/>
    <w:rsid w:val="00295BA5"/>
    <w:rsid w:val="00295F4E"/>
    <w:rsid w:val="00296A94"/>
    <w:rsid w:val="00296B04"/>
    <w:rsid w:val="00297059"/>
    <w:rsid w:val="002970A5"/>
    <w:rsid w:val="00297286"/>
    <w:rsid w:val="00297523"/>
    <w:rsid w:val="002976C9"/>
    <w:rsid w:val="0029786F"/>
    <w:rsid w:val="00297874"/>
    <w:rsid w:val="002979F6"/>
    <w:rsid w:val="002A057C"/>
    <w:rsid w:val="002A0A16"/>
    <w:rsid w:val="002A0B5B"/>
    <w:rsid w:val="002A0CA5"/>
    <w:rsid w:val="002A0E1B"/>
    <w:rsid w:val="002A1030"/>
    <w:rsid w:val="002A18FF"/>
    <w:rsid w:val="002A2214"/>
    <w:rsid w:val="002A2447"/>
    <w:rsid w:val="002A3BD5"/>
    <w:rsid w:val="002A3DEE"/>
    <w:rsid w:val="002A45B0"/>
    <w:rsid w:val="002A512B"/>
    <w:rsid w:val="002A5597"/>
    <w:rsid w:val="002A7DA3"/>
    <w:rsid w:val="002B0146"/>
    <w:rsid w:val="002B03CC"/>
    <w:rsid w:val="002B04A1"/>
    <w:rsid w:val="002B143E"/>
    <w:rsid w:val="002B2331"/>
    <w:rsid w:val="002B3D8A"/>
    <w:rsid w:val="002B40F4"/>
    <w:rsid w:val="002B4225"/>
    <w:rsid w:val="002B4BEE"/>
    <w:rsid w:val="002B4F21"/>
    <w:rsid w:val="002B5CE0"/>
    <w:rsid w:val="002B5CEB"/>
    <w:rsid w:val="002B6163"/>
    <w:rsid w:val="002B667A"/>
    <w:rsid w:val="002B67DE"/>
    <w:rsid w:val="002B68C7"/>
    <w:rsid w:val="002B6D31"/>
    <w:rsid w:val="002B6E2A"/>
    <w:rsid w:val="002B7DB2"/>
    <w:rsid w:val="002B7E71"/>
    <w:rsid w:val="002C0C68"/>
    <w:rsid w:val="002C2390"/>
    <w:rsid w:val="002C4320"/>
    <w:rsid w:val="002C460C"/>
    <w:rsid w:val="002C6408"/>
    <w:rsid w:val="002C6FA2"/>
    <w:rsid w:val="002C720A"/>
    <w:rsid w:val="002C7832"/>
    <w:rsid w:val="002C7A18"/>
    <w:rsid w:val="002C7E05"/>
    <w:rsid w:val="002C7E80"/>
    <w:rsid w:val="002D0008"/>
    <w:rsid w:val="002D047E"/>
    <w:rsid w:val="002D24D8"/>
    <w:rsid w:val="002D3120"/>
    <w:rsid w:val="002D3325"/>
    <w:rsid w:val="002D3571"/>
    <w:rsid w:val="002D4154"/>
    <w:rsid w:val="002D4158"/>
    <w:rsid w:val="002D4E96"/>
    <w:rsid w:val="002D4F63"/>
    <w:rsid w:val="002D5BE3"/>
    <w:rsid w:val="002D7337"/>
    <w:rsid w:val="002D78FF"/>
    <w:rsid w:val="002E0EAA"/>
    <w:rsid w:val="002E1827"/>
    <w:rsid w:val="002E4346"/>
    <w:rsid w:val="002E539C"/>
    <w:rsid w:val="002E7201"/>
    <w:rsid w:val="002E7633"/>
    <w:rsid w:val="002F015F"/>
    <w:rsid w:val="002F0470"/>
    <w:rsid w:val="002F0502"/>
    <w:rsid w:val="002F0812"/>
    <w:rsid w:val="002F08F8"/>
    <w:rsid w:val="002F1554"/>
    <w:rsid w:val="002F1CBE"/>
    <w:rsid w:val="002F1F14"/>
    <w:rsid w:val="002F2215"/>
    <w:rsid w:val="002F2E63"/>
    <w:rsid w:val="002F2E92"/>
    <w:rsid w:val="002F2FF9"/>
    <w:rsid w:val="002F4850"/>
    <w:rsid w:val="002F6D60"/>
    <w:rsid w:val="002F7A95"/>
    <w:rsid w:val="00300D2C"/>
    <w:rsid w:val="003016B6"/>
    <w:rsid w:val="0030179E"/>
    <w:rsid w:val="00301F5D"/>
    <w:rsid w:val="00302058"/>
    <w:rsid w:val="00303088"/>
    <w:rsid w:val="0030342A"/>
    <w:rsid w:val="00303A56"/>
    <w:rsid w:val="00303BBA"/>
    <w:rsid w:val="003047C4"/>
    <w:rsid w:val="00305649"/>
    <w:rsid w:val="00306262"/>
    <w:rsid w:val="0030695E"/>
    <w:rsid w:val="003076F6"/>
    <w:rsid w:val="0030786A"/>
    <w:rsid w:val="00307AB8"/>
    <w:rsid w:val="00307E23"/>
    <w:rsid w:val="003109C8"/>
    <w:rsid w:val="00310B28"/>
    <w:rsid w:val="003115E0"/>
    <w:rsid w:val="00311EBD"/>
    <w:rsid w:val="00312067"/>
    <w:rsid w:val="003122B8"/>
    <w:rsid w:val="003130E0"/>
    <w:rsid w:val="0031415B"/>
    <w:rsid w:val="00314267"/>
    <w:rsid w:val="00314729"/>
    <w:rsid w:val="00314850"/>
    <w:rsid w:val="00315015"/>
    <w:rsid w:val="003206E5"/>
    <w:rsid w:val="00321326"/>
    <w:rsid w:val="0032167A"/>
    <w:rsid w:val="003220BE"/>
    <w:rsid w:val="003222AC"/>
    <w:rsid w:val="00322ADE"/>
    <w:rsid w:val="00322D1D"/>
    <w:rsid w:val="003238B3"/>
    <w:rsid w:val="00324202"/>
    <w:rsid w:val="00324457"/>
    <w:rsid w:val="0032491B"/>
    <w:rsid w:val="003252AE"/>
    <w:rsid w:val="0032607E"/>
    <w:rsid w:val="003266FF"/>
    <w:rsid w:val="00326BB5"/>
    <w:rsid w:val="0032708A"/>
    <w:rsid w:val="00327227"/>
    <w:rsid w:val="00330465"/>
    <w:rsid w:val="003306BE"/>
    <w:rsid w:val="003308A8"/>
    <w:rsid w:val="003314F4"/>
    <w:rsid w:val="0033182F"/>
    <w:rsid w:val="00332377"/>
    <w:rsid w:val="00332652"/>
    <w:rsid w:val="003326AE"/>
    <w:rsid w:val="00332C34"/>
    <w:rsid w:val="0033373C"/>
    <w:rsid w:val="0033437A"/>
    <w:rsid w:val="0033463B"/>
    <w:rsid w:val="0033480F"/>
    <w:rsid w:val="00334EBF"/>
    <w:rsid w:val="003351ED"/>
    <w:rsid w:val="00336386"/>
    <w:rsid w:val="00336642"/>
    <w:rsid w:val="003367D2"/>
    <w:rsid w:val="003376FC"/>
    <w:rsid w:val="00337869"/>
    <w:rsid w:val="00337DBB"/>
    <w:rsid w:val="003415E0"/>
    <w:rsid w:val="0034211F"/>
    <w:rsid w:val="003428E7"/>
    <w:rsid w:val="003429A2"/>
    <w:rsid w:val="003429F2"/>
    <w:rsid w:val="00343FC8"/>
    <w:rsid w:val="0034418A"/>
    <w:rsid w:val="00344356"/>
    <w:rsid w:val="00344E10"/>
    <w:rsid w:val="00345341"/>
    <w:rsid w:val="00345C8E"/>
    <w:rsid w:val="00346280"/>
    <w:rsid w:val="00346A66"/>
    <w:rsid w:val="00346DED"/>
    <w:rsid w:val="003476ED"/>
    <w:rsid w:val="00347915"/>
    <w:rsid w:val="00350220"/>
    <w:rsid w:val="00350632"/>
    <w:rsid w:val="00351020"/>
    <w:rsid w:val="00351E87"/>
    <w:rsid w:val="0035202B"/>
    <w:rsid w:val="00352675"/>
    <w:rsid w:val="003529E7"/>
    <w:rsid w:val="00352BE1"/>
    <w:rsid w:val="00353083"/>
    <w:rsid w:val="0035312B"/>
    <w:rsid w:val="0035420A"/>
    <w:rsid w:val="003555C3"/>
    <w:rsid w:val="00355D39"/>
    <w:rsid w:val="00357D32"/>
    <w:rsid w:val="0036005F"/>
    <w:rsid w:val="00360F59"/>
    <w:rsid w:val="00360F5B"/>
    <w:rsid w:val="003620D9"/>
    <w:rsid w:val="003635FA"/>
    <w:rsid w:val="003641D7"/>
    <w:rsid w:val="00364A74"/>
    <w:rsid w:val="00364BB7"/>
    <w:rsid w:val="00365E15"/>
    <w:rsid w:val="00366B8C"/>
    <w:rsid w:val="00366BD4"/>
    <w:rsid w:val="0036752D"/>
    <w:rsid w:val="00367D81"/>
    <w:rsid w:val="003707E4"/>
    <w:rsid w:val="00370843"/>
    <w:rsid w:val="003711E4"/>
    <w:rsid w:val="003728FB"/>
    <w:rsid w:val="00373C6C"/>
    <w:rsid w:val="00375159"/>
    <w:rsid w:val="00375484"/>
    <w:rsid w:val="003754C7"/>
    <w:rsid w:val="003757E0"/>
    <w:rsid w:val="003764CA"/>
    <w:rsid w:val="0037688A"/>
    <w:rsid w:val="00376995"/>
    <w:rsid w:val="00377131"/>
    <w:rsid w:val="003775CB"/>
    <w:rsid w:val="0038006C"/>
    <w:rsid w:val="0038095B"/>
    <w:rsid w:val="00380A43"/>
    <w:rsid w:val="00380B31"/>
    <w:rsid w:val="00381796"/>
    <w:rsid w:val="0038185C"/>
    <w:rsid w:val="003818D7"/>
    <w:rsid w:val="003819E5"/>
    <w:rsid w:val="00381C75"/>
    <w:rsid w:val="00382867"/>
    <w:rsid w:val="00382E00"/>
    <w:rsid w:val="00383C09"/>
    <w:rsid w:val="0038499C"/>
    <w:rsid w:val="00384F06"/>
    <w:rsid w:val="003851FE"/>
    <w:rsid w:val="003856D6"/>
    <w:rsid w:val="00385A3C"/>
    <w:rsid w:val="003865A4"/>
    <w:rsid w:val="00387094"/>
    <w:rsid w:val="003871E1"/>
    <w:rsid w:val="003871EE"/>
    <w:rsid w:val="00390584"/>
    <w:rsid w:val="00390B27"/>
    <w:rsid w:val="00390B54"/>
    <w:rsid w:val="0039119B"/>
    <w:rsid w:val="00391979"/>
    <w:rsid w:val="00391C53"/>
    <w:rsid w:val="003925DA"/>
    <w:rsid w:val="00394410"/>
    <w:rsid w:val="0039470C"/>
    <w:rsid w:val="003952E9"/>
    <w:rsid w:val="003954AA"/>
    <w:rsid w:val="00395E4B"/>
    <w:rsid w:val="00396FE9"/>
    <w:rsid w:val="00397402"/>
    <w:rsid w:val="003975E4"/>
    <w:rsid w:val="003A037D"/>
    <w:rsid w:val="003A0496"/>
    <w:rsid w:val="003A058C"/>
    <w:rsid w:val="003A3588"/>
    <w:rsid w:val="003A4912"/>
    <w:rsid w:val="003A4AE1"/>
    <w:rsid w:val="003A4D57"/>
    <w:rsid w:val="003A5C60"/>
    <w:rsid w:val="003A5FFF"/>
    <w:rsid w:val="003A6327"/>
    <w:rsid w:val="003A63B4"/>
    <w:rsid w:val="003A6D16"/>
    <w:rsid w:val="003A7031"/>
    <w:rsid w:val="003A7724"/>
    <w:rsid w:val="003A78F7"/>
    <w:rsid w:val="003B0389"/>
    <w:rsid w:val="003B03C7"/>
    <w:rsid w:val="003B0736"/>
    <w:rsid w:val="003B18AA"/>
    <w:rsid w:val="003B26F7"/>
    <w:rsid w:val="003B27EC"/>
    <w:rsid w:val="003B4C91"/>
    <w:rsid w:val="003B4D39"/>
    <w:rsid w:val="003B53AE"/>
    <w:rsid w:val="003B5CB1"/>
    <w:rsid w:val="003B5D7D"/>
    <w:rsid w:val="003B6DE7"/>
    <w:rsid w:val="003C02E4"/>
    <w:rsid w:val="003C04D0"/>
    <w:rsid w:val="003C0583"/>
    <w:rsid w:val="003C0B98"/>
    <w:rsid w:val="003C15AF"/>
    <w:rsid w:val="003C1CAE"/>
    <w:rsid w:val="003C2105"/>
    <w:rsid w:val="003C217A"/>
    <w:rsid w:val="003C3A13"/>
    <w:rsid w:val="003C40D6"/>
    <w:rsid w:val="003C40E4"/>
    <w:rsid w:val="003C43AC"/>
    <w:rsid w:val="003C546A"/>
    <w:rsid w:val="003C582B"/>
    <w:rsid w:val="003C5B15"/>
    <w:rsid w:val="003C5EB4"/>
    <w:rsid w:val="003C7769"/>
    <w:rsid w:val="003C7C55"/>
    <w:rsid w:val="003D047C"/>
    <w:rsid w:val="003D0E69"/>
    <w:rsid w:val="003D212D"/>
    <w:rsid w:val="003D21C7"/>
    <w:rsid w:val="003D3E32"/>
    <w:rsid w:val="003D466E"/>
    <w:rsid w:val="003D51AA"/>
    <w:rsid w:val="003D52BE"/>
    <w:rsid w:val="003D559F"/>
    <w:rsid w:val="003D55B1"/>
    <w:rsid w:val="003D5935"/>
    <w:rsid w:val="003D597C"/>
    <w:rsid w:val="003D5C98"/>
    <w:rsid w:val="003D5F14"/>
    <w:rsid w:val="003D741F"/>
    <w:rsid w:val="003D775B"/>
    <w:rsid w:val="003E021C"/>
    <w:rsid w:val="003E0ECC"/>
    <w:rsid w:val="003E1019"/>
    <w:rsid w:val="003E1106"/>
    <w:rsid w:val="003E2087"/>
    <w:rsid w:val="003E318C"/>
    <w:rsid w:val="003E481A"/>
    <w:rsid w:val="003E4D3C"/>
    <w:rsid w:val="003E4EA7"/>
    <w:rsid w:val="003E57A8"/>
    <w:rsid w:val="003E5C91"/>
    <w:rsid w:val="003E6E4A"/>
    <w:rsid w:val="003E7359"/>
    <w:rsid w:val="003E7583"/>
    <w:rsid w:val="003E7E89"/>
    <w:rsid w:val="003F0683"/>
    <w:rsid w:val="003F06ED"/>
    <w:rsid w:val="003F0CC8"/>
    <w:rsid w:val="003F1262"/>
    <w:rsid w:val="003F1E81"/>
    <w:rsid w:val="003F2864"/>
    <w:rsid w:val="003F2943"/>
    <w:rsid w:val="003F31E9"/>
    <w:rsid w:val="003F3492"/>
    <w:rsid w:val="003F375B"/>
    <w:rsid w:val="003F3C9C"/>
    <w:rsid w:val="003F3F59"/>
    <w:rsid w:val="003F44C3"/>
    <w:rsid w:val="003F49E2"/>
    <w:rsid w:val="003F4EE6"/>
    <w:rsid w:val="003F589B"/>
    <w:rsid w:val="003F6014"/>
    <w:rsid w:val="003F635D"/>
    <w:rsid w:val="003F6C85"/>
    <w:rsid w:val="0040073C"/>
    <w:rsid w:val="00400F5B"/>
    <w:rsid w:val="0040100D"/>
    <w:rsid w:val="00401115"/>
    <w:rsid w:val="0040162D"/>
    <w:rsid w:val="00402B90"/>
    <w:rsid w:val="00402D34"/>
    <w:rsid w:val="00402EB6"/>
    <w:rsid w:val="00403330"/>
    <w:rsid w:val="00403E7A"/>
    <w:rsid w:val="004043CF"/>
    <w:rsid w:val="004049AC"/>
    <w:rsid w:val="00404DF3"/>
    <w:rsid w:val="004053B5"/>
    <w:rsid w:val="004058B7"/>
    <w:rsid w:val="004060FC"/>
    <w:rsid w:val="00406257"/>
    <w:rsid w:val="00406983"/>
    <w:rsid w:val="0040744C"/>
    <w:rsid w:val="00410484"/>
    <w:rsid w:val="00410BFB"/>
    <w:rsid w:val="00410DA2"/>
    <w:rsid w:val="0041127C"/>
    <w:rsid w:val="00411A65"/>
    <w:rsid w:val="00411C74"/>
    <w:rsid w:val="004128F5"/>
    <w:rsid w:val="00412972"/>
    <w:rsid w:val="00414D7C"/>
    <w:rsid w:val="00414E08"/>
    <w:rsid w:val="004156DE"/>
    <w:rsid w:val="00415D65"/>
    <w:rsid w:val="004164CD"/>
    <w:rsid w:val="004171F3"/>
    <w:rsid w:val="00417D67"/>
    <w:rsid w:val="00420776"/>
    <w:rsid w:val="0042078A"/>
    <w:rsid w:val="004209DA"/>
    <w:rsid w:val="004209DC"/>
    <w:rsid w:val="00420C19"/>
    <w:rsid w:val="00420E61"/>
    <w:rsid w:val="00421331"/>
    <w:rsid w:val="00421A71"/>
    <w:rsid w:val="00421EBA"/>
    <w:rsid w:val="004229A8"/>
    <w:rsid w:val="00425A57"/>
    <w:rsid w:val="004266AD"/>
    <w:rsid w:val="00426749"/>
    <w:rsid w:val="0042742F"/>
    <w:rsid w:val="00427800"/>
    <w:rsid w:val="00427A27"/>
    <w:rsid w:val="00430326"/>
    <w:rsid w:val="00430477"/>
    <w:rsid w:val="00430891"/>
    <w:rsid w:val="00430C7C"/>
    <w:rsid w:val="00430F3F"/>
    <w:rsid w:val="004315F8"/>
    <w:rsid w:val="004319BB"/>
    <w:rsid w:val="00431E44"/>
    <w:rsid w:val="004320FD"/>
    <w:rsid w:val="00432C50"/>
    <w:rsid w:val="00432E41"/>
    <w:rsid w:val="004331FC"/>
    <w:rsid w:val="00433747"/>
    <w:rsid w:val="0043393D"/>
    <w:rsid w:val="0043460A"/>
    <w:rsid w:val="00434AAC"/>
    <w:rsid w:val="00435033"/>
    <w:rsid w:val="004357B9"/>
    <w:rsid w:val="00435F01"/>
    <w:rsid w:val="004360AE"/>
    <w:rsid w:val="00436392"/>
    <w:rsid w:val="004364FD"/>
    <w:rsid w:val="00436988"/>
    <w:rsid w:val="00437C5E"/>
    <w:rsid w:val="004401B8"/>
    <w:rsid w:val="0044031D"/>
    <w:rsid w:val="004405A2"/>
    <w:rsid w:val="00440862"/>
    <w:rsid w:val="004408C7"/>
    <w:rsid w:val="004418DE"/>
    <w:rsid w:val="00442376"/>
    <w:rsid w:val="00442941"/>
    <w:rsid w:val="00442A28"/>
    <w:rsid w:val="00442AF2"/>
    <w:rsid w:val="004437FF"/>
    <w:rsid w:val="004438BA"/>
    <w:rsid w:val="004448F7"/>
    <w:rsid w:val="00446823"/>
    <w:rsid w:val="00446FCA"/>
    <w:rsid w:val="00447708"/>
    <w:rsid w:val="00447776"/>
    <w:rsid w:val="00447930"/>
    <w:rsid w:val="0045001E"/>
    <w:rsid w:val="00453D83"/>
    <w:rsid w:val="00454681"/>
    <w:rsid w:val="004548C3"/>
    <w:rsid w:val="00454916"/>
    <w:rsid w:val="00454EC6"/>
    <w:rsid w:val="0045540C"/>
    <w:rsid w:val="00455F66"/>
    <w:rsid w:val="00456340"/>
    <w:rsid w:val="00456BB0"/>
    <w:rsid w:val="0045761C"/>
    <w:rsid w:val="0046047D"/>
    <w:rsid w:val="00460555"/>
    <w:rsid w:val="00460614"/>
    <w:rsid w:val="00461698"/>
    <w:rsid w:val="00462367"/>
    <w:rsid w:val="004628B2"/>
    <w:rsid w:val="00462E4A"/>
    <w:rsid w:val="00463E40"/>
    <w:rsid w:val="00464346"/>
    <w:rsid w:val="00464C41"/>
    <w:rsid w:val="00465226"/>
    <w:rsid w:val="00465FBE"/>
    <w:rsid w:val="00467D37"/>
    <w:rsid w:val="0047106B"/>
    <w:rsid w:val="00471716"/>
    <w:rsid w:val="0047175A"/>
    <w:rsid w:val="00471B3F"/>
    <w:rsid w:val="00471B76"/>
    <w:rsid w:val="00471CC1"/>
    <w:rsid w:val="004720E4"/>
    <w:rsid w:val="00472220"/>
    <w:rsid w:val="00473F71"/>
    <w:rsid w:val="0047559F"/>
    <w:rsid w:val="00475ACC"/>
    <w:rsid w:val="004761C5"/>
    <w:rsid w:val="0047795B"/>
    <w:rsid w:val="004809C2"/>
    <w:rsid w:val="00480D4C"/>
    <w:rsid w:val="00480F0B"/>
    <w:rsid w:val="00481241"/>
    <w:rsid w:val="00482E6B"/>
    <w:rsid w:val="004831C9"/>
    <w:rsid w:val="00483BF2"/>
    <w:rsid w:val="00484053"/>
    <w:rsid w:val="0048496F"/>
    <w:rsid w:val="0048563F"/>
    <w:rsid w:val="00485E58"/>
    <w:rsid w:val="004860AC"/>
    <w:rsid w:val="004875D9"/>
    <w:rsid w:val="00487D69"/>
    <w:rsid w:val="00490574"/>
    <w:rsid w:val="004907B1"/>
    <w:rsid w:val="00490FA6"/>
    <w:rsid w:val="0049134F"/>
    <w:rsid w:val="00492342"/>
    <w:rsid w:val="00492C9A"/>
    <w:rsid w:val="00492E6C"/>
    <w:rsid w:val="00493E00"/>
    <w:rsid w:val="00494D20"/>
    <w:rsid w:val="00495067"/>
    <w:rsid w:val="004954BD"/>
    <w:rsid w:val="00495B8D"/>
    <w:rsid w:val="00497BCA"/>
    <w:rsid w:val="00497C2E"/>
    <w:rsid w:val="004A20AB"/>
    <w:rsid w:val="004A2A2C"/>
    <w:rsid w:val="004A3395"/>
    <w:rsid w:val="004A37B8"/>
    <w:rsid w:val="004A3BF1"/>
    <w:rsid w:val="004A43B7"/>
    <w:rsid w:val="004A4578"/>
    <w:rsid w:val="004A4821"/>
    <w:rsid w:val="004A4DF3"/>
    <w:rsid w:val="004A52D5"/>
    <w:rsid w:val="004A6C8A"/>
    <w:rsid w:val="004A753B"/>
    <w:rsid w:val="004A7B9D"/>
    <w:rsid w:val="004B1196"/>
    <w:rsid w:val="004B190B"/>
    <w:rsid w:val="004B20DB"/>
    <w:rsid w:val="004B28F5"/>
    <w:rsid w:val="004B2A53"/>
    <w:rsid w:val="004B2D47"/>
    <w:rsid w:val="004B2F07"/>
    <w:rsid w:val="004B3007"/>
    <w:rsid w:val="004B32D5"/>
    <w:rsid w:val="004B3611"/>
    <w:rsid w:val="004B3B37"/>
    <w:rsid w:val="004B3E40"/>
    <w:rsid w:val="004B457C"/>
    <w:rsid w:val="004B4F53"/>
    <w:rsid w:val="004B562E"/>
    <w:rsid w:val="004B6465"/>
    <w:rsid w:val="004B6D57"/>
    <w:rsid w:val="004B6F0B"/>
    <w:rsid w:val="004B776D"/>
    <w:rsid w:val="004B7D8B"/>
    <w:rsid w:val="004B7DF2"/>
    <w:rsid w:val="004C081D"/>
    <w:rsid w:val="004C1432"/>
    <w:rsid w:val="004C1A0B"/>
    <w:rsid w:val="004C21D6"/>
    <w:rsid w:val="004C3C3D"/>
    <w:rsid w:val="004C4221"/>
    <w:rsid w:val="004C59EE"/>
    <w:rsid w:val="004C65FA"/>
    <w:rsid w:val="004C77C4"/>
    <w:rsid w:val="004C79D5"/>
    <w:rsid w:val="004C7B03"/>
    <w:rsid w:val="004C7B65"/>
    <w:rsid w:val="004D05FD"/>
    <w:rsid w:val="004D0792"/>
    <w:rsid w:val="004D07D3"/>
    <w:rsid w:val="004D0CAA"/>
    <w:rsid w:val="004D21A7"/>
    <w:rsid w:val="004D21F9"/>
    <w:rsid w:val="004D3237"/>
    <w:rsid w:val="004D33D4"/>
    <w:rsid w:val="004D368B"/>
    <w:rsid w:val="004D3753"/>
    <w:rsid w:val="004D4A8A"/>
    <w:rsid w:val="004D4A9C"/>
    <w:rsid w:val="004D4C3D"/>
    <w:rsid w:val="004D4E84"/>
    <w:rsid w:val="004D67A2"/>
    <w:rsid w:val="004D6F18"/>
    <w:rsid w:val="004D709E"/>
    <w:rsid w:val="004D73FE"/>
    <w:rsid w:val="004E0ED6"/>
    <w:rsid w:val="004E18C7"/>
    <w:rsid w:val="004E1E0F"/>
    <w:rsid w:val="004E1F0F"/>
    <w:rsid w:val="004E3286"/>
    <w:rsid w:val="004E359B"/>
    <w:rsid w:val="004E3F16"/>
    <w:rsid w:val="004E4221"/>
    <w:rsid w:val="004E43B4"/>
    <w:rsid w:val="004E4C58"/>
    <w:rsid w:val="004E4FF2"/>
    <w:rsid w:val="004E532C"/>
    <w:rsid w:val="004E5601"/>
    <w:rsid w:val="004E56F1"/>
    <w:rsid w:val="004E5909"/>
    <w:rsid w:val="004E6704"/>
    <w:rsid w:val="004E6959"/>
    <w:rsid w:val="004E6FE1"/>
    <w:rsid w:val="004E7FD1"/>
    <w:rsid w:val="004F0C1F"/>
    <w:rsid w:val="004F1A13"/>
    <w:rsid w:val="004F2233"/>
    <w:rsid w:val="004F2345"/>
    <w:rsid w:val="004F320F"/>
    <w:rsid w:val="004F39CB"/>
    <w:rsid w:val="004F41A5"/>
    <w:rsid w:val="004F4C5E"/>
    <w:rsid w:val="004F526C"/>
    <w:rsid w:val="004F5A6A"/>
    <w:rsid w:val="004F5B49"/>
    <w:rsid w:val="004F5D55"/>
    <w:rsid w:val="004F62AE"/>
    <w:rsid w:val="004F7C5E"/>
    <w:rsid w:val="0050056A"/>
    <w:rsid w:val="00500EA2"/>
    <w:rsid w:val="00501587"/>
    <w:rsid w:val="005017E1"/>
    <w:rsid w:val="00501AF0"/>
    <w:rsid w:val="00501DF9"/>
    <w:rsid w:val="00501F39"/>
    <w:rsid w:val="00501FB0"/>
    <w:rsid w:val="00503819"/>
    <w:rsid w:val="00503A09"/>
    <w:rsid w:val="00503B42"/>
    <w:rsid w:val="00505389"/>
    <w:rsid w:val="00505D2F"/>
    <w:rsid w:val="0050643D"/>
    <w:rsid w:val="00506561"/>
    <w:rsid w:val="0050789B"/>
    <w:rsid w:val="00510C92"/>
    <w:rsid w:val="0051143D"/>
    <w:rsid w:val="00513022"/>
    <w:rsid w:val="00513197"/>
    <w:rsid w:val="005131EE"/>
    <w:rsid w:val="005137D9"/>
    <w:rsid w:val="00514878"/>
    <w:rsid w:val="00515874"/>
    <w:rsid w:val="00515CBE"/>
    <w:rsid w:val="0051663B"/>
    <w:rsid w:val="00516E2C"/>
    <w:rsid w:val="00516F78"/>
    <w:rsid w:val="00517083"/>
    <w:rsid w:val="00517D09"/>
    <w:rsid w:val="00520A01"/>
    <w:rsid w:val="00520D4F"/>
    <w:rsid w:val="00520E26"/>
    <w:rsid w:val="00521462"/>
    <w:rsid w:val="0052231E"/>
    <w:rsid w:val="005225D7"/>
    <w:rsid w:val="00522B50"/>
    <w:rsid w:val="00523826"/>
    <w:rsid w:val="00524BBE"/>
    <w:rsid w:val="00524DAF"/>
    <w:rsid w:val="00526251"/>
    <w:rsid w:val="0052640B"/>
    <w:rsid w:val="00526DFF"/>
    <w:rsid w:val="005272FA"/>
    <w:rsid w:val="005273B1"/>
    <w:rsid w:val="005307B1"/>
    <w:rsid w:val="00530B01"/>
    <w:rsid w:val="00530FF0"/>
    <w:rsid w:val="00531822"/>
    <w:rsid w:val="00532578"/>
    <w:rsid w:val="00534475"/>
    <w:rsid w:val="00534690"/>
    <w:rsid w:val="005347DD"/>
    <w:rsid w:val="00535530"/>
    <w:rsid w:val="00536089"/>
    <w:rsid w:val="005360FE"/>
    <w:rsid w:val="005375CE"/>
    <w:rsid w:val="0053787B"/>
    <w:rsid w:val="00540692"/>
    <w:rsid w:val="00540AB1"/>
    <w:rsid w:val="00540D3C"/>
    <w:rsid w:val="00541180"/>
    <w:rsid w:val="00541F69"/>
    <w:rsid w:val="00542588"/>
    <w:rsid w:val="005434FE"/>
    <w:rsid w:val="0054355D"/>
    <w:rsid w:val="005452BB"/>
    <w:rsid w:val="00545622"/>
    <w:rsid w:val="00545CAA"/>
    <w:rsid w:val="005467B4"/>
    <w:rsid w:val="005475E4"/>
    <w:rsid w:val="00547CAF"/>
    <w:rsid w:val="00547F9C"/>
    <w:rsid w:val="00550DD9"/>
    <w:rsid w:val="0055218D"/>
    <w:rsid w:val="00552E7B"/>
    <w:rsid w:val="00553B41"/>
    <w:rsid w:val="005540A8"/>
    <w:rsid w:val="005544EA"/>
    <w:rsid w:val="00555266"/>
    <w:rsid w:val="0055689E"/>
    <w:rsid w:val="005600BC"/>
    <w:rsid w:val="005605E9"/>
    <w:rsid w:val="00561D9E"/>
    <w:rsid w:val="00561F47"/>
    <w:rsid w:val="0056212D"/>
    <w:rsid w:val="00562653"/>
    <w:rsid w:val="005636DA"/>
    <w:rsid w:val="00564AAE"/>
    <w:rsid w:val="00564EEA"/>
    <w:rsid w:val="00566965"/>
    <w:rsid w:val="0056720A"/>
    <w:rsid w:val="00570AF9"/>
    <w:rsid w:val="00570D23"/>
    <w:rsid w:val="00571320"/>
    <w:rsid w:val="0057251C"/>
    <w:rsid w:val="00572AAD"/>
    <w:rsid w:val="00573C87"/>
    <w:rsid w:val="00574D5F"/>
    <w:rsid w:val="00576406"/>
    <w:rsid w:val="00576888"/>
    <w:rsid w:val="00576DBC"/>
    <w:rsid w:val="005770A6"/>
    <w:rsid w:val="00577580"/>
    <w:rsid w:val="00577F2A"/>
    <w:rsid w:val="0058083D"/>
    <w:rsid w:val="00580890"/>
    <w:rsid w:val="00580B38"/>
    <w:rsid w:val="0058146F"/>
    <w:rsid w:val="005828D1"/>
    <w:rsid w:val="00582A60"/>
    <w:rsid w:val="00582B45"/>
    <w:rsid w:val="00583FBE"/>
    <w:rsid w:val="0058457E"/>
    <w:rsid w:val="00584779"/>
    <w:rsid w:val="00584DF3"/>
    <w:rsid w:val="005851AC"/>
    <w:rsid w:val="0058585F"/>
    <w:rsid w:val="005869B1"/>
    <w:rsid w:val="00586E84"/>
    <w:rsid w:val="0058732B"/>
    <w:rsid w:val="005911D5"/>
    <w:rsid w:val="00591FE1"/>
    <w:rsid w:val="00592650"/>
    <w:rsid w:val="00594625"/>
    <w:rsid w:val="00594C90"/>
    <w:rsid w:val="00595020"/>
    <w:rsid w:val="005952BD"/>
    <w:rsid w:val="005958D9"/>
    <w:rsid w:val="00595B2E"/>
    <w:rsid w:val="005965E7"/>
    <w:rsid w:val="005966CD"/>
    <w:rsid w:val="00596A1F"/>
    <w:rsid w:val="005976CB"/>
    <w:rsid w:val="00597A98"/>
    <w:rsid w:val="00597DF3"/>
    <w:rsid w:val="005A0581"/>
    <w:rsid w:val="005A068F"/>
    <w:rsid w:val="005A095E"/>
    <w:rsid w:val="005A1142"/>
    <w:rsid w:val="005A11C3"/>
    <w:rsid w:val="005A181A"/>
    <w:rsid w:val="005A2A4F"/>
    <w:rsid w:val="005A2B74"/>
    <w:rsid w:val="005A3403"/>
    <w:rsid w:val="005A349B"/>
    <w:rsid w:val="005A35D2"/>
    <w:rsid w:val="005A472A"/>
    <w:rsid w:val="005A51B7"/>
    <w:rsid w:val="005A5FA0"/>
    <w:rsid w:val="005A6555"/>
    <w:rsid w:val="005A663F"/>
    <w:rsid w:val="005A6CE5"/>
    <w:rsid w:val="005A7722"/>
    <w:rsid w:val="005A7A01"/>
    <w:rsid w:val="005B065E"/>
    <w:rsid w:val="005B110B"/>
    <w:rsid w:val="005B2376"/>
    <w:rsid w:val="005B28C9"/>
    <w:rsid w:val="005B2A5B"/>
    <w:rsid w:val="005B3180"/>
    <w:rsid w:val="005B398E"/>
    <w:rsid w:val="005B505E"/>
    <w:rsid w:val="005B585E"/>
    <w:rsid w:val="005B586B"/>
    <w:rsid w:val="005B5EC0"/>
    <w:rsid w:val="005C042D"/>
    <w:rsid w:val="005C15AD"/>
    <w:rsid w:val="005C1630"/>
    <w:rsid w:val="005C2049"/>
    <w:rsid w:val="005C3979"/>
    <w:rsid w:val="005C3BA3"/>
    <w:rsid w:val="005C57D5"/>
    <w:rsid w:val="005C5CFF"/>
    <w:rsid w:val="005C5F84"/>
    <w:rsid w:val="005C7BAD"/>
    <w:rsid w:val="005D0FC2"/>
    <w:rsid w:val="005D195D"/>
    <w:rsid w:val="005D1C30"/>
    <w:rsid w:val="005D1E1E"/>
    <w:rsid w:val="005D2AFD"/>
    <w:rsid w:val="005D2F01"/>
    <w:rsid w:val="005D35F7"/>
    <w:rsid w:val="005D3B24"/>
    <w:rsid w:val="005D430B"/>
    <w:rsid w:val="005D4504"/>
    <w:rsid w:val="005D5191"/>
    <w:rsid w:val="005D5909"/>
    <w:rsid w:val="005D5B13"/>
    <w:rsid w:val="005D5BB0"/>
    <w:rsid w:val="005D5CBB"/>
    <w:rsid w:val="005D63B1"/>
    <w:rsid w:val="005D755A"/>
    <w:rsid w:val="005E018C"/>
    <w:rsid w:val="005E11A6"/>
    <w:rsid w:val="005E20B4"/>
    <w:rsid w:val="005E4FAC"/>
    <w:rsid w:val="005E50E9"/>
    <w:rsid w:val="005E51BD"/>
    <w:rsid w:val="005E5C0F"/>
    <w:rsid w:val="005E5FD6"/>
    <w:rsid w:val="005E786A"/>
    <w:rsid w:val="005E7F5A"/>
    <w:rsid w:val="005F02B2"/>
    <w:rsid w:val="005F0419"/>
    <w:rsid w:val="005F09CE"/>
    <w:rsid w:val="005F1169"/>
    <w:rsid w:val="005F1C25"/>
    <w:rsid w:val="005F1FE8"/>
    <w:rsid w:val="005F22AD"/>
    <w:rsid w:val="005F2DF2"/>
    <w:rsid w:val="005F30E1"/>
    <w:rsid w:val="005F3CE8"/>
    <w:rsid w:val="005F3E9D"/>
    <w:rsid w:val="005F4E84"/>
    <w:rsid w:val="005F5A6B"/>
    <w:rsid w:val="005F6D17"/>
    <w:rsid w:val="005F7303"/>
    <w:rsid w:val="005F77A8"/>
    <w:rsid w:val="005F7836"/>
    <w:rsid w:val="006004DD"/>
    <w:rsid w:val="0060162E"/>
    <w:rsid w:val="00601E8B"/>
    <w:rsid w:val="00602063"/>
    <w:rsid w:val="00602453"/>
    <w:rsid w:val="00602674"/>
    <w:rsid w:val="006029F9"/>
    <w:rsid w:val="00602ED6"/>
    <w:rsid w:val="00602F3C"/>
    <w:rsid w:val="00603E9E"/>
    <w:rsid w:val="006040F8"/>
    <w:rsid w:val="006048BD"/>
    <w:rsid w:val="00604CEF"/>
    <w:rsid w:val="00605BEA"/>
    <w:rsid w:val="00605D0A"/>
    <w:rsid w:val="0060618D"/>
    <w:rsid w:val="006066C1"/>
    <w:rsid w:val="00606F78"/>
    <w:rsid w:val="00607735"/>
    <w:rsid w:val="006114B3"/>
    <w:rsid w:val="00611984"/>
    <w:rsid w:val="00613261"/>
    <w:rsid w:val="00613500"/>
    <w:rsid w:val="006148A9"/>
    <w:rsid w:val="006157AC"/>
    <w:rsid w:val="0062074E"/>
    <w:rsid w:val="00621307"/>
    <w:rsid w:val="0062145A"/>
    <w:rsid w:val="006215F7"/>
    <w:rsid w:val="00621B54"/>
    <w:rsid w:val="00623074"/>
    <w:rsid w:val="0062353B"/>
    <w:rsid w:val="00624415"/>
    <w:rsid w:val="006267C5"/>
    <w:rsid w:val="006267EE"/>
    <w:rsid w:val="00626FF0"/>
    <w:rsid w:val="006272B3"/>
    <w:rsid w:val="006278F2"/>
    <w:rsid w:val="00627952"/>
    <w:rsid w:val="00627A2E"/>
    <w:rsid w:val="00627D14"/>
    <w:rsid w:val="00627F37"/>
    <w:rsid w:val="006307B2"/>
    <w:rsid w:val="00630CC5"/>
    <w:rsid w:val="006317B2"/>
    <w:rsid w:val="0063259A"/>
    <w:rsid w:val="00633165"/>
    <w:rsid w:val="006335D4"/>
    <w:rsid w:val="00633864"/>
    <w:rsid w:val="00633AB9"/>
    <w:rsid w:val="00633EE5"/>
    <w:rsid w:val="00634D07"/>
    <w:rsid w:val="00634E85"/>
    <w:rsid w:val="0063511C"/>
    <w:rsid w:val="00635391"/>
    <w:rsid w:val="00635447"/>
    <w:rsid w:val="00635ECD"/>
    <w:rsid w:val="00636F19"/>
    <w:rsid w:val="00637063"/>
    <w:rsid w:val="006378E5"/>
    <w:rsid w:val="00637AC2"/>
    <w:rsid w:val="00637FB9"/>
    <w:rsid w:val="00640F3E"/>
    <w:rsid w:val="006424DF"/>
    <w:rsid w:val="006427D0"/>
    <w:rsid w:val="00643345"/>
    <w:rsid w:val="00643A82"/>
    <w:rsid w:val="00644419"/>
    <w:rsid w:val="00645061"/>
    <w:rsid w:val="006458B3"/>
    <w:rsid w:val="00646867"/>
    <w:rsid w:val="00646BF9"/>
    <w:rsid w:val="00647465"/>
    <w:rsid w:val="00647C47"/>
    <w:rsid w:val="00647F63"/>
    <w:rsid w:val="006507AA"/>
    <w:rsid w:val="00650992"/>
    <w:rsid w:val="00650A3B"/>
    <w:rsid w:val="0065158B"/>
    <w:rsid w:val="00652720"/>
    <w:rsid w:val="0065364E"/>
    <w:rsid w:val="00653CBE"/>
    <w:rsid w:val="00653FC7"/>
    <w:rsid w:val="006543C4"/>
    <w:rsid w:val="00654B8A"/>
    <w:rsid w:val="006555DA"/>
    <w:rsid w:val="00657B6D"/>
    <w:rsid w:val="00660240"/>
    <w:rsid w:val="006619B0"/>
    <w:rsid w:val="0066218D"/>
    <w:rsid w:val="0066262B"/>
    <w:rsid w:val="00663AF7"/>
    <w:rsid w:val="00663DAC"/>
    <w:rsid w:val="0066430B"/>
    <w:rsid w:val="006643ED"/>
    <w:rsid w:val="0066475B"/>
    <w:rsid w:val="00665357"/>
    <w:rsid w:val="00665538"/>
    <w:rsid w:val="0066583A"/>
    <w:rsid w:val="006658E4"/>
    <w:rsid w:val="0066596C"/>
    <w:rsid w:val="00665B89"/>
    <w:rsid w:val="006663B8"/>
    <w:rsid w:val="006700F7"/>
    <w:rsid w:val="00670AFA"/>
    <w:rsid w:val="00671B85"/>
    <w:rsid w:val="006724E6"/>
    <w:rsid w:val="006725CB"/>
    <w:rsid w:val="00673527"/>
    <w:rsid w:val="00674742"/>
    <w:rsid w:val="0067574B"/>
    <w:rsid w:val="00675779"/>
    <w:rsid w:val="00675831"/>
    <w:rsid w:val="00675CC7"/>
    <w:rsid w:val="00676234"/>
    <w:rsid w:val="0067643F"/>
    <w:rsid w:val="00676D54"/>
    <w:rsid w:val="0067761D"/>
    <w:rsid w:val="00677AE6"/>
    <w:rsid w:val="00677B5D"/>
    <w:rsid w:val="006807B9"/>
    <w:rsid w:val="00680B82"/>
    <w:rsid w:val="006810E2"/>
    <w:rsid w:val="006811FD"/>
    <w:rsid w:val="00681C8C"/>
    <w:rsid w:val="00682EA0"/>
    <w:rsid w:val="0068459E"/>
    <w:rsid w:val="00684995"/>
    <w:rsid w:val="00684E61"/>
    <w:rsid w:val="00686049"/>
    <w:rsid w:val="0068616A"/>
    <w:rsid w:val="00686293"/>
    <w:rsid w:val="00686309"/>
    <w:rsid w:val="006877F9"/>
    <w:rsid w:val="00687BF8"/>
    <w:rsid w:val="00687FAD"/>
    <w:rsid w:val="00690051"/>
    <w:rsid w:val="006902A9"/>
    <w:rsid w:val="0069055A"/>
    <w:rsid w:val="006909B7"/>
    <w:rsid w:val="00690DDD"/>
    <w:rsid w:val="0069121A"/>
    <w:rsid w:val="00691854"/>
    <w:rsid w:val="00691A69"/>
    <w:rsid w:val="0069338B"/>
    <w:rsid w:val="00693661"/>
    <w:rsid w:val="00693689"/>
    <w:rsid w:val="00694093"/>
    <w:rsid w:val="00694172"/>
    <w:rsid w:val="00694186"/>
    <w:rsid w:val="00694292"/>
    <w:rsid w:val="00695B86"/>
    <w:rsid w:val="006962FA"/>
    <w:rsid w:val="00696AAB"/>
    <w:rsid w:val="00696F50"/>
    <w:rsid w:val="0069736B"/>
    <w:rsid w:val="00697C75"/>
    <w:rsid w:val="006A0286"/>
    <w:rsid w:val="006A070B"/>
    <w:rsid w:val="006A15E8"/>
    <w:rsid w:val="006A1C48"/>
    <w:rsid w:val="006A228C"/>
    <w:rsid w:val="006A2D7A"/>
    <w:rsid w:val="006A307C"/>
    <w:rsid w:val="006A3327"/>
    <w:rsid w:val="006A3432"/>
    <w:rsid w:val="006A44CF"/>
    <w:rsid w:val="006A4665"/>
    <w:rsid w:val="006A46B6"/>
    <w:rsid w:val="006A4EFF"/>
    <w:rsid w:val="006A54C1"/>
    <w:rsid w:val="006A5B6A"/>
    <w:rsid w:val="006A5C76"/>
    <w:rsid w:val="006A610C"/>
    <w:rsid w:val="006A6D43"/>
    <w:rsid w:val="006A7714"/>
    <w:rsid w:val="006A7823"/>
    <w:rsid w:val="006B0BDC"/>
    <w:rsid w:val="006B15B8"/>
    <w:rsid w:val="006B18B2"/>
    <w:rsid w:val="006B1A96"/>
    <w:rsid w:val="006B200A"/>
    <w:rsid w:val="006B2202"/>
    <w:rsid w:val="006B2BFE"/>
    <w:rsid w:val="006B41C8"/>
    <w:rsid w:val="006B4645"/>
    <w:rsid w:val="006B6D4A"/>
    <w:rsid w:val="006B7818"/>
    <w:rsid w:val="006B7CC0"/>
    <w:rsid w:val="006C1476"/>
    <w:rsid w:val="006C1ADC"/>
    <w:rsid w:val="006C2554"/>
    <w:rsid w:val="006C2A39"/>
    <w:rsid w:val="006C2D1A"/>
    <w:rsid w:val="006C32D3"/>
    <w:rsid w:val="006C34A2"/>
    <w:rsid w:val="006C4461"/>
    <w:rsid w:val="006C44E4"/>
    <w:rsid w:val="006C5413"/>
    <w:rsid w:val="006C7031"/>
    <w:rsid w:val="006D001E"/>
    <w:rsid w:val="006D11DB"/>
    <w:rsid w:val="006D1764"/>
    <w:rsid w:val="006D17BF"/>
    <w:rsid w:val="006D1EAD"/>
    <w:rsid w:val="006D29D8"/>
    <w:rsid w:val="006D2A32"/>
    <w:rsid w:val="006D4C9B"/>
    <w:rsid w:val="006D51BF"/>
    <w:rsid w:val="006D5219"/>
    <w:rsid w:val="006D5B86"/>
    <w:rsid w:val="006D6217"/>
    <w:rsid w:val="006D6DE1"/>
    <w:rsid w:val="006D7052"/>
    <w:rsid w:val="006E088E"/>
    <w:rsid w:val="006E1538"/>
    <w:rsid w:val="006E1C93"/>
    <w:rsid w:val="006E2463"/>
    <w:rsid w:val="006E2700"/>
    <w:rsid w:val="006E2AAE"/>
    <w:rsid w:val="006E2CFB"/>
    <w:rsid w:val="006E3A79"/>
    <w:rsid w:val="006E5022"/>
    <w:rsid w:val="006E50C2"/>
    <w:rsid w:val="006E5715"/>
    <w:rsid w:val="006E5945"/>
    <w:rsid w:val="006E5FAC"/>
    <w:rsid w:val="006E61B6"/>
    <w:rsid w:val="006E656E"/>
    <w:rsid w:val="006E69D6"/>
    <w:rsid w:val="006E6A4F"/>
    <w:rsid w:val="006E6E51"/>
    <w:rsid w:val="006E70F4"/>
    <w:rsid w:val="006E7653"/>
    <w:rsid w:val="006F021F"/>
    <w:rsid w:val="006F0E55"/>
    <w:rsid w:val="006F13F3"/>
    <w:rsid w:val="006F1819"/>
    <w:rsid w:val="006F3EC7"/>
    <w:rsid w:val="006F47FF"/>
    <w:rsid w:val="006F70BC"/>
    <w:rsid w:val="0070032B"/>
    <w:rsid w:val="007007F7"/>
    <w:rsid w:val="00700D10"/>
    <w:rsid w:val="00701614"/>
    <w:rsid w:val="007016A7"/>
    <w:rsid w:val="00701F34"/>
    <w:rsid w:val="007023D2"/>
    <w:rsid w:val="0070517B"/>
    <w:rsid w:val="007052BA"/>
    <w:rsid w:val="00705741"/>
    <w:rsid w:val="007057B8"/>
    <w:rsid w:val="00705927"/>
    <w:rsid w:val="00705A96"/>
    <w:rsid w:val="00705D50"/>
    <w:rsid w:val="00706BD4"/>
    <w:rsid w:val="0070770A"/>
    <w:rsid w:val="007079DD"/>
    <w:rsid w:val="00710795"/>
    <w:rsid w:val="00710A06"/>
    <w:rsid w:val="007112DE"/>
    <w:rsid w:val="00711556"/>
    <w:rsid w:val="007116F4"/>
    <w:rsid w:val="0071198F"/>
    <w:rsid w:val="0071293B"/>
    <w:rsid w:val="00713202"/>
    <w:rsid w:val="00713CF6"/>
    <w:rsid w:val="00713FE9"/>
    <w:rsid w:val="00714905"/>
    <w:rsid w:val="0071595B"/>
    <w:rsid w:val="007172D1"/>
    <w:rsid w:val="007174C9"/>
    <w:rsid w:val="00717DB0"/>
    <w:rsid w:val="007200E7"/>
    <w:rsid w:val="00720189"/>
    <w:rsid w:val="0072041D"/>
    <w:rsid w:val="00720500"/>
    <w:rsid w:val="0072072D"/>
    <w:rsid w:val="00720C49"/>
    <w:rsid w:val="007211AB"/>
    <w:rsid w:val="00721E36"/>
    <w:rsid w:val="00722446"/>
    <w:rsid w:val="0072344B"/>
    <w:rsid w:val="007237A4"/>
    <w:rsid w:val="00724A0C"/>
    <w:rsid w:val="00724BF1"/>
    <w:rsid w:val="00724CC8"/>
    <w:rsid w:val="007252E7"/>
    <w:rsid w:val="00725938"/>
    <w:rsid w:val="00725EA8"/>
    <w:rsid w:val="00726122"/>
    <w:rsid w:val="0072621B"/>
    <w:rsid w:val="007269A1"/>
    <w:rsid w:val="00726FD2"/>
    <w:rsid w:val="00727015"/>
    <w:rsid w:val="007271F1"/>
    <w:rsid w:val="007274E3"/>
    <w:rsid w:val="00727655"/>
    <w:rsid w:val="007319E9"/>
    <w:rsid w:val="007322C8"/>
    <w:rsid w:val="00732B3E"/>
    <w:rsid w:val="00732D09"/>
    <w:rsid w:val="00732E5B"/>
    <w:rsid w:val="007336BC"/>
    <w:rsid w:val="00734918"/>
    <w:rsid w:val="00734FF9"/>
    <w:rsid w:val="00735FB0"/>
    <w:rsid w:val="00736DE2"/>
    <w:rsid w:val="00737208"/>
    <w:rsid w:val="00737AD2"/>
    <w:rsid w:val="00741A93"/>
    <w:rsid w:val="00741C60"/>
    <w:rsid w:val="00741D10"/>
    <w:rsid w:val="00742344"/>
    <w:rsid w:val="00743819"/>
    <w:rsid w:val="00743DE2"/>
    <w:rsid w:val="00744D54"/>
    <w:rsid w:val="0074511C"/>
    <w:rsid w:val="007452D3"/>
    <w:rsid w:val="00745825"/>
    <w:rsid w:val="00745A31"/>
    <w:rsid w:val="007462CB"/>
    <w:rsid w:val="00746EA1"/>
    <w:rsid w:val="0074749F"/>
    <w:rsid w:val="00747754"/>
    <w:rsid w:val="0075052D"/>
    <w:rsid w:val="00750F72"/>
    <w:rsid w:val="00751539"/>
    <w:rsid w:val="007521FA"/>
    <w:rsid w:val="00752A08"/>
    <w:rsid w:val="00752D21"/>
    <w:rsid w:val="00753CA3"/>
    <w:rsid w:val="007541AD"/>
    <w:rsid w:val="007562C0"/>
    <w:rsid w:val="00756384"/>
    <w:rsid w:val="00757314"/>
    <w:rsid w:val="007576DE"/>
    <w:rsid w:val="00757DBC"/>
    <w:rsid w:val="007613C1"/>
    <w:rsid w:val="007627F6"/>
    <w:rsid w:val="0076404B"/>
    <w:rsid w:val="00764B2F"/>
    <w:rsid w:val="00764B76"/>
    <w:rsid w:val="00764FFE"/>
    <w:rsid w:val="00765361"/>
    <w:rsid w:val="0076568A"/>
    <w:rsid w:val="00765ACD"/>
    <w:rsid w:val="00765FDA"/>
    <w:rsid w:val="0076631B"/>
    <w:rsid w:val="007669D0"/>
    <w:rsid w:val="0076720C"/>
    <w:rsid w:val="007674D3"/>
    <w:rsid w:val="00770049"/>
    <w:rsid w:val="0077035C"/>
    <w:rsid w:val="00772E22"/>
    <w:rsid w:val="00773251"/>
    <w:rsid w:val="00773AB7"/>
    <w:rsid w:val="00773C05"/>
    <w:rsid w:val="00773C55"/>
    <w:rsid w:val="007809F0"/>
    <w:rsid w:val="00780E79"/>
    <w:rsid w:val="0078140F"/>
    <w:rsid w:val="007839EF"/>
    <w:rsid w:val="007839F4"/>
    <w:rsid w:val="00783E78"/>
    <w:rsid w:val="00783FBA"/>
    <w:rsid w:val="007848AA"/>
    <w:rsid w:val="00784B93"/>
    <w:rsid w:val="00784CA2"/>
    <w:rsid w:val="007856A4"/>
    <w:rsid w:val="007857D5"/>
    <w:rsid w:val="00785F4E"/>
    <w:rsid w:val="00786380"/>
    <w:rsid w:val="0078661B"/>
    <w:rsid w:val="007910A8"/>
    <w:rsid w:val="00791851"/>
    <w:rsid w:val="00792AE4"/>
    <w:rsid w:val="007936C0"/>
    <w:rsid w:val="00795035"/>
    <w:rsid w:val="007971D0"/>
    <w:rsid w:val="007978FF"/>
    <w:rsid w:val="007A0499"/>
    <w:rsid w:val="007A1562"/>
    <w:rsid w:val="007A1684"/>
    <w:rsid w:val="007A1809"/>
    <w:rsid w:val="007A228D"/>
    <w:rsid w:val="007A2F94"/>
    <w:rsid w:val="007A40BD"/>
    <w:rsid w:val="007A4A99"/>
    <w:rsid w:val="007A678B"/>
    <w:rsid w:val="007A6D67"/>
    <w:rsid w:val="007A6E61"/>
    <w:rsid w:val="007A7879"/>
    <w:rsid w:val="007A7E1E"/>
    <w:rsid w:val="007A7E3B"/>
    <w:rsid w:val="007B062C"/>
    <w:rsid w:val="007B0CE8"/>
    <w:rsid w:val="007B0D6C"/>
    <w:rsid w:val="007B0D74"/>
    <w:rsid w:val="007B0FD8"/>
    <w:rsid w:val="007B11E7"/>
    <w:rsid w:val="007B1981"/>
    <w:rsid w:val="007B215B"/>
    <w:rsid w:val="007B39C2"/>
    <w:rsid w:val="007B4E15"/>
    <w:rsid w:val="007B5153"/>
    <w:rsid w:val="007B53DF"/>
    <w:rsid w:val="007B6242"/>
    <w:rsid w:val="007B65F0"/>
    <w:rsid w:val="007B6719"/>
    <w:rsid w:val="007B692A"/>
    <w:rsid w:val="007C0247"/>
    <w:rsid w:val="007C107A"/>
    <w:rsid w:val="007C15BB"/>
    <w:rsid w:val="007C19D7"/>
    <w:rsid w:val="007C3578"/>
    <w:rsid w:val="007C4F21"/>
    <w:rsid w:val="007C5752"/>
    <w:rsid w:val="007C58D1"/>
    <w:rsid w:val="007C63C2"/>
    <w:rsid w:val="007C6A0C"/>
    <w:rsid w:val="007C6C6B"/>
    <w:rsid w:val="007C718F"/>
    <w:rsid w:val="007C7338"/>
    <w:rsid w:val="007C7A94"/>
    <w:rsid w:val="007C7E93"/>
    <w:rsid w:val="007D00A1"/>
    <w:rsid w:val="007D036F"/>
    <w:rsid w:val="007D0601"/>
    <w:rsid w:val="007D0952"/>
    <w:rsid w:val="007D0C71"/>
    <w:rsid w:val="007D15A8"/>
    <w:rsid w:val="007D2723"/>
    <w:rsid w:val="007D3167"/>
    <w:rsid w:val="007D4523"/>
    <w:rsid w:val="007D49A4"/>
    <w:rsid w:val="007D4CB6"/>
    <w:rsid w:val="007D5133"/>
    <w:rsid w:val="007D523C"/>
    <w:rsid w:val="007D5334"/>
    <w:rsid w:val="007D675E"/>
    <w:rsid w:val="007D6803"/>
    <w:rsid w:val="007D6B5C"/>
    <w:rsid w:val="007E07EA"/>
    <w:rsid w:val="007E08CD"/>
    <w:rsid w:val="007E0CB3"/>
    <w:rsid w:val="007E0F72"/>
    <w:rsid w:val="007E1154"/>
    <w:rsid w:val="007E23FE"/>
    <w:rsid w:val="007E260D"/>
    <w:rsid w:val="007E323F"/>
    <w:rsid w:val="007E46BA"/>
    <w:rsid w:val="007E498F"/>
    <w:rsid w:val="007E4A99"/>
    <w:rsid w:val="007E5D4A"/>
    <w:rsid w:val="007E71DE"/>
    <w:rsid w:val="007E78E7"/>
    <w:rsid w:val="007F0420"/>
    <w:rsid w:val="007F090B"/>
    <w:rsid w:val="007F0AD6"/>
    <w:rsid w:val="007F0CEB"/>
    <w:rsid w:val="007F13EA"/>
    <w:rsid w:val="007F1C0C"/>
    <w:rsid w:val="007F21F4"/>
    <w:rsid w:val="007F26B6"/>
    <w:rsid w:val="007F3311"/>
    <w:rsid w:val="007F341A"/>
    <w:rsid w:val="007F3921"/>
    <w:rsid w:val="007F3944"/>
    <w:rsid w:val="007F48D9"/>
    <w:rsid w:val="007F5BC5"/>
    <w:rsid w:val="007F64CC"/>
    <w:rsid w:val="007F74C6"/>
    <w:rsid w:val="007F7F34"/>
    <w:rsid w:val="00800709"/>
    <w:rsid w:val="008008A2"/>
    <w:rsid w:val="00801AA7"/>
    <w:rsid w:val="008026E0"/>
    <w:rsid w:val="00802F84"/>
    <w:rsid w:val="00803E13"/>
    <w:rsid w:val="00805723"/>
    <w:rsid w:val="00806240"/>
    <w:rsid w:val="008066CB"/>
    <w:rsid w:val="00807226"/>
    <w:rsid w:val="00807482"/>
    <w:rsid w:val="00810C3C"/>
    <w:rsid w:val="00810F5D"/>
    <w:rsid w:val="008115DB"/>
    <w:rsid w:val="0081185A"/>
    <w:rsid w:val="00812B1C"/>
    <w:rsid w:val="00812FC2"/>
    <w:rsid w:val="008142BD"/>
    <w:rsid w:val="00815548"/>
    <w:rsid w:val="00815968"/>
    <w:rsid w:val="0081614A"/>
    <w:rsid w:val="00816D1C"/>
    <w:rsid w:val="00817566"/>
    <w:rsid w:val="00817917"/>
    <w:rsid w:val="0082000B"/>
    <w:rsid w:val="0082007D"/>
    <w:rsid w:val="008209DF"/>
    <w:rsid w:val="00820E5D"/>
    <w:rsid w:val="0082278C"/>
    <w:rsid w:val="008230E6"/>
    <w:rsid w:val="008236F3"/>
    <w:rsid w:val="00823CA1"/>
    <w:rsid w:val="00823DE4"/>
    <w:rsid w:val="00824F33"/>
    <w:rsid w:val="0082628B"/>
    <w:rsid w:val="00826F10"/>
    <w:rsid w:val="00827202"/>
    <w:rsid w:val="00827576"/>
    <w:rsid w:val="00830034"/>
    <w:rsid w:val="008326BD"/>
    <w:rsid w:val="008327F7"/>
    <w:rsid w:val="00832A71"/>
    <w:rsid w:val="00832AE9"/>
    <w:rsid w:val="00832F34"/>
    <w:rsid w:val="00833ACE"/>
    <w:rsid w:val="00833E8E"/>
    <w:rsid w:val="0083435F"/>
    <w:rsid w:val="0083448F"/>
    <w:rsid w:val="008344AA"/>
    <w:rsid w:val="00834F36"/>
    <w:rsid w:val="00835BF3"/>
    <w:rsid w:val="00835FA7"/>
    <w:rsid w:val="00836988"/>
    <w:rsid w:val="00837E7D"/>
    <w:rsid w:val="00841866"/>
    <w:rsid w:val="00841D5B"/>
    <w:rsid w:val="00841F93"/>
    <w:rsid w:val="00842A89"/>
    <w:rsid w:val="0084390E"/>
    <w:rsid w:val="00843B0B"/>
    <w:rsid w:val="00845FFD"/>
    <w:rsid w:val="0084693B"/>
    <w:rsid w:val="008469D5"/>
    <w:rsid w:val="008478CF"/>
    <w:rsid w:val="00847D5E"/>
    <w:rsid w:val="008505C8"/>
    <w:rsid w:val="00850C10"/>
    <w:rsid w:val="008512EC"/>
    <w:rsid w:val="00853446"/>
    <w:rsid w:val="00854751"/>
    <w:rsid w:val="00854983"/>
    <w:rsid w:val="00854BCB"/>
    <w:rsid w:val="00854FF3"/>
    <w:rsid w:val="00855128"/>
    <w:rsid w:val="00855201"/>
    <w:rsid w:val="0085523F"/>
    <w:rsid w:val="0085526A"/>
    <w:rsid w:val="00855D23"/>
    <w:rsid w:val="008575DC"/>
    <w:rsid w:val="00857684"/>
    <w:rsid w:val="00857BEB"/>
    <w:rsid w:val="008602DC"/>
    <w:rsid w:val="008605C9"/>
    <w:rsid w:val="00860F78"/>
    <w:rsid w:val="00860FAC"/>
    <w:rsid w:val="008610E7"/>
    <w:rsid w:val="00862571"/>
    <w:rsid w:val="00862ECA"/>
    <w:rsid w:val="00863184"/>
    <w:rsid w:val="0086440E"/>
    <w:rsid w:val="0086499E"/>
    <w:rsid w:val="00864CBE"/>
    <w:rsid w:val="00864E14"/>
    <w:rsid w:val="008653C3"/>
    <w:rsid w:val="008659CC"/>
    <w:rsid w:val="00866558"/>
    <w:rsid w:val="008668A5"/>
    <w:rsid w:val="00867504"/>
    <w:rsid w:val="00867BC0"/>
    <w:rsid w:val="00867BF5"/>
    <w:rsid w:val="008713D2"/>
    <w:rsid w:val="008714D6"/>
    <w:rsid w:val="0087232A"/>
    <w:rsid w:val="008723E5"/>
    <w:rsid w:val="00872B3C"/>
    <w:rsid w:val="00874583"/>
    <w:rsid w:val="008745DE"/>
    <w:rsid w:val="008749FE"/>
    <w:rsid w:val="00874A45"/>
    <w:rsid w:val="00875A02"/>
    <w:rsid w:val="0087667B"/>
    <w:rsid w:val="00877839"/>
    <w:rsid w:val="00880138"/>
    <w:rsid w:val="008805F9"/>
    <w:rsid w:val="00880B86"/>
    <w:rsid w:val="00880CFE"/>
    <w:rsid w:val="00881116"/>
    <w:rsid w:val="00881152"/>
    <w:rsid w:val="00881805"/>
    <w:rsid w:val="0088296B"/>
    <w:rsid w:val="00882B08"/>
    <w:rsid w:val="00882E5F"/>
    <w:rsid w:val="00883263"/>
    <w:rsid w:val="008833C0"/>
    <w:rsid w:val="00884FF3"/>
    <w:rsid w:val="00885CA2"/>
    <w:rsid w:val="00885E60"/>
    <w:rsid w:val="00886945"/>
    <w:rsid w:val="00886C52"/>
    <w:rsid w:val="00890750"/>
    <w:rsid w:val="00890E8A"/>
    <w:rsid w:val="00892B0E"/>
    <w:rsid w:val="00892B49"/>
    <w:rsid w:val="008935DD"/>
    <w:rsid w:val="008939B0"/>
    <w:rsid w:val="00893ADB"/>
    <w:rsid w:val="00893BBE"/>
    <w:rsid w:val="008941DA"/>
    <w:rsid w:val="0089432C"/>
    <w:rsid w:val="00895563"/>
    <w:rsid w:val="008957B5"/>
    <w:rsid w:val="00896908"/>
    <w:rsid w:val="00896FA2"/>
    <w:rsid w:val="008A254D"/>
    <w:rsid w:val="008A292D"/>
    <w:rsid w:val="008A29B0"/>
    <w:rsid w:val="008A3A4D"/>
    <w:rsid w:val="008A582D"/>
    <w:rsid w:val="008A58B2"/>
    <w:rsid w:val="008A6039"/>
    <w:rsid w:val="008A6177"/>
    <w:rsid w:val="008A65AA"/>
    <w:rsid w:val="008A67BF"/>
    <w:rsid w:val="008A6BC9"/>
    <w:rsid w:val="008A7570"/>
    <w:rsid w:val="008A7576"/>
    <w:rsid w:val="008A78CD"/>
    <w:rsid w:val="008B0AB2"/>
    <w:rsid w:val="008B38CE"/>
    <w:rsid w:val="008B40BB"/>
    <w:rsid w:val="008B5615"/>
    <w:rsid w:val="008B718B"/>
    <w:rsid w:val="008B78F0"/>
    <w:rsid w:val="008C078E"/>
    <w:rsid w:val="008C09B4"/>
    <w:rsid w:val="008C0FAE"/>
    <w:rsid w:val="008C173D"/>
    <w:rsid w:val="008C220C"/>
    <w:rsid w:val="008C359F"/>
    <w:rsid w:val="008C448C"/>
    <w:rsid w:val="008C4661"/>
    <w:rsid w:val="008C47F8"/>
    <w:rsid w:val="008C4D61"/>
    <w:rsid w:val="008C5AB6"/>
    <w:rsid w:val="008C5C0E"/>
    <w:rsid w:val="008C5E9F"/>
    <w:rsid w:val="008C62DA"/>
    <w:rsid w:val="008C64DB"/>
    <w:rsid w:val="008C6601"/>
    <w:rsid w:val="008C6D84"/>
    <w:rsid w:val="008C718D"/>
    <w:rsid w:val="008C7BBB"/>
    <w:rsid w:val="008D0F1B"/>
    <w:rsid w:val="008D1561"/>
    <w:rsid w:val="008D1A3F"/>
    <w:rsid w:val="008D1ACD"/>
    <w:rsid w:val="008D33A4"/>
    <w:rsid w:val="008D3EF2"/>
    <w:rsid w:val="008D56F3"/>
    <w:rsid w:val="008D5E63"/>
    <w:rsid w:val="008D5F97"/>
    <w:rsid w:val="008D6139"/>
    <w:rsid w:val="008D633B"/>
    <w:rsid w:val="008D65A0"/>
    <w:rsid w:val="008D65BB"/>
    <w:rsid w:val="008D67C3"/>
    <w:rsid w:val="008D6EEC"/>
    <w:rsid w:val="008D72C9"/>
    <w:rsid w:val="008D74EF"/>
    <w:rsid w:val="008D7674"/>
    <w:rsid w:val="008D7A71"/>
    <w:rsid w:val="008E04FE"/>
    <w:rsid w:val="008E074D"/>
    <w:rsid w:val="008E099B"/>
    <w:rsid w:val="008E0BB0"/>
    <w:rsid w:val="008E0DE4"/>
    <w:rsid w:val="008E1475"/>
    <w:rsid w:val="008E2F0B"/>
    <w:rsid w:val="008E3BBB"/>
    <w:rsid w:val="008E4D19"/>
    <w:rsid w:val="008E54E8"/>
    <w:rsid w:val="008E55DC"/>
    <w:rsid w:val="008E593E"/>
    <w:rsid w:val="008E5A4D"/>
    <w:rsid w:val="008E630C"/>
    <w:rsid w:val="008E64E5"/>
    <w:rsid w:val="008E6B5E"/>
    <w:rsid w:val="008E6E04"/>
    <w:rsid w:val="008E6EE5"/>
    <w:rsid w:val="008E7778"/>
    <w:rsid w:val="008F114C"/>
    <w:rsid w:val="008F17D6"/>
    <w:rsid w:val="008F1976"/>
    <w:rsid w:val="008F1DDE"/>
    <w:rsid w:val="008F3D68"/>
    <w:rsid w:val="008F4A87"/>
    <w:rsid w:val="008F4DCB"/>
    <w:rsid w:val="008F5335"/>
    <w:rsid w:val="008F6944"/>
    <w:rsid w:val="008F6B37"/>
    <w:rsid w:val="008F6B9A"/>
    <w:rsid w:val="008F722C"/>
    <w:rsid w:val="008F7485"/>
    <w:rsid w:val="008F74E9"/>
    <w:rsid w:val="009017B9"/>
    <w:rsid w:val="009019B0"/>
    <w:rsid w:val="00901A34"/>
    <w:rsid w:val="00902A1E"/>
    <w:rsid w:val="00903327"/>
    <w:rsid w:val="00903D39"/>
    <w:rsid w:val="00903E1A"/>
    <w:rsid w:val="0090417F"/>
    <w:rsid w:val="009044DC"/>
    <w:rsid w:val="00904CC9"/>
    <w:rsid w:val="00904E7C"/>
    <w:rsid w:val="00904FB5"/>
    <w:rsid w:val="009051E0"/>
    <w:rsid w:val="009057C8"/>
    <w:rsid w:val="00905958"/>
    <w:rsid w:val="009073B6"/>
    <w:rsid w:val="009078E4"/>
    <w:rsid w:val="00910146"/>
    <w:rsid w:val="0091026D"/>
    <w:rsid w:val="00910A35"/>
    <w:rsid w:val="00910A65"/>
    <w:rsid w:val="00910E04"/>
    <w:rsid w:val="00910F61"/>
    <w:rsid w:val="00912A6F"/>
    <w:rsid w:val="00913D90"/>
    <w:rsid w:val="0091441B"/>
    <w:rsid w:val="009160FE"/>
    <w:rsid w:val="00916950"/>
    <w:rsid w:val="009172F7"/>
    <w:rsid w:val="00917E91"/>
    <w:rsid w:val="00920D67"/>
    <w:rsid w:val="00921728"/>
    <w:rsid w:val="009217A1"/>
    <w:rsid w:val="00922380"/>
    <w:rsid w:val="0092244E"/>
    <w:rsid w:val="0092263E"/>
    <w:rsid w:val="009228C4"/>
    <w:rsid w:val="0092516D"/>
    <w:rsid w:val="0092556B"/>
    <w:rsid w:val="00925A53"/>
    <w:rsid w:val="009268EF"/>
    <w:rsid w:val="009315DA"/>
    <w:rsid w:val="009317C4"/>
    <w:rsid w:val="009320C4"/>
    <w:rsid w:val="009328AE"/>
    <w:rsid w:val="00933D6C"/>
    <w:rsid w:val="009345A7"/>
    <w:rsid w:val="00934D08"/>
    <w:rsid w:val="009355A9"/>
    <w:rsid w:val="00935D43"/>
    <w:rsid w:val="0093634B"/>
    <w:rsid w:val="0093696C"/>
    <w:rsid w:val="00937321"/>
    <w:rsid w:val="00937F90"/>
    <w:rsid w:val="00940FAF"/>
    <w:rsid w:val="0094135D"/>
    <w:rsid w:val="009419D0"/>
    <w:rsid w:val="00941B1F"/>
    <w:rsid w:val="0094281A"/>
    <w:rsid w:val="00942E30"/>
    <w:rsid w:val="009430E5"/>
    <w:rsid w:val="00943597"/>
    <w:rsid w:val="0094391E"/>
    <w:rsid w:val="00943F34"/>
    <w:rsid w:val="009445C5"/>
    <w:rsid w:val="00944FEE"/>
    <w:rsid w:val="0094515A"/>
    <w:rsid w:val="00950245"/>
    <w:rsid w:val="009502AE"/>
    <w:rsid w:val="00951242"/>
    <w:rsid w:val="0095293F"/>
    <w:rsid w:val="00953CB0"/>
    <w:rsid w:val="00953D03"/>
    <w:rsid w:val="00953EE6"/>
    <w:rsid w:val="009542B4"/>
    <w:rsid w:val="00954585"/>
    <w:rsid w:val="00954C28"/>
    <w:rsid w:val="00954F30"/>
    <w:rsid w:val="009553DB"/>
    <w:rsid w:val="00956329"/>
    <w:rsid w:val="00956B31"/>
    <w:rsid w:val="00956EDF"/>
    <w:rsid w:val="00956EF6"/>
    <w:rsid w:val="00957488"/>
    <w:rsid w:val="00957BD8"/>
    <w:rsid w:val="0096150E"/>
    <w:rsid w:val="00961B8D"/>
    <w:rsid w:val="00962566"/>
    <w:rsid w:val="0096359C"/>
    <w:rsid w:val="00964248"/>
    <w:rsid w:val="00964277"/>
    <w:rsid w:val="009648D4"/>
    <w:rsid w:val="00964BFD"/>
    <w:rsid w:val="00964EEC"/>
    <w:rsid w:val="00965790"/>
    <w:rsid w:val="00965E2E"/>
    <w:rsid w:val="00965F4F"/>
    <w:rsid w:val="0096667F"/>
    <w:rsid w:val="00966D9E"/>
    <w:rsid w:val="009700C1"/>
    <w:rsid w:val="00970989"/>
    <w:rsid w:val="00970E0F"/>
    <w:rsid w:val="0097243A"/>
    <w:rsid w:val="0097390B"/>
    <w:rsid w:val="009742B3"/>
    <w:rsid w:val="00974706"/>
    <w:rsid w:val="00974A10"/>
    <w:rsid w:val="00974BF9"/>
    <w:rsid w:val="00976045"/>
    <w:rsid w:val="009761C2"/>
    <w:rsid w:val="009764D3"/>
    <w:rsid w:val="00976950"/>
    <w:rsid w:val="0097703D"/>
    <w:rsid w:val="00977200"/>
    <w:rsid w:val="00977626"/>
    <w:rsid w:val="00977627"/>
    <w:rsid w:val="00977B75"/>
    <w:rsid w:val="0098117D"/>
    <w:rsid w:val="009824C5"/>
    <w:rsid w:val="0098265A"/>
    <w:rsid w:val="00982A0E"/>
    <w:rsid w:val="00982BD9"/>
    <w:rsid w:val="00983137"/>
    <w:rsid w:val="009843AC"/>
    <w:rsid w:val="00984F00"/>
    <w:rsid w:val="009853C6"/>
    <w:rsid w:val="009858BA"/>
    <w:rsid w:val="009866E8"/>
    <w:rsid w:val="00986859"/>
    <w:rsid w:val="00986C0D"/>
    <w:rsid w:val="00987340"/>
    <w:rsid w:val="00987CF9"/>
    <w:rsid w:val="00990860"/>
    <w:rsid w:val="00991DCE"/>
    <w:rsid w:val="00992888"/>
    <w:rsid w:val="00992DC6"/>
    <w:rsid w:val="0099420C"/>
    <w:rsid w:val="00994B6B"/>
    <w:rsid w:val="0099604B"/>
    <w:rsid w:val="0099789E"/>
    <w:rsid w:val="009A0214"/>
    <w:rsid w:val="009A085D"/>
    <w:rsid w:val="009A22C5"/>
    <w:rsid w:val="009A2E12"/>
    <w:rsid w:val="009A2EA4"/>
    <w:rsid w:val="009A32AE"/>
    <w:rsid w:val="009A3C9C"/>
    <w:rsid w:val="009A4736"/>
    <w:rsid w:val="009A48D5"/>
    <w:rsid w:val="009A5B0D"/>
    <w:rsid w:val="009A628E"/>
    <w:rsid w:val="009A6B49"/>
    <w:rsid w:val="009A6DB8"/>
    <w:rsid w:val="009A7417"/>
    <w:rsid w:val="009A7773"/>
    <w:rsid w:val="009A77BD"/>
    <w:rsid w:val="009A7801"/>
    <w:rsid w:val="009A7C1F"/>
    <w:rsid w:val="009A7E84"/>
    <w:rsid w:val="009A7F54"/>
    <w:rsid w:val="009B0131"/>
    <w:rsid w:val="009B02CA"/>
    <w:rsid w:val="009B032D"/>
    <w:rsid w:val="009B0FF8"/>
    <w:rsid w:val="009B1BB2"/>
    <w:rsid w:val="009B2040"/>
    <w:rsid w:val="009B2466"/>
    <w:rsid w:val="009B2735"/>
    <w:rsid w:val="009B2FD9"/>
    <w:rsid w:val="009B347A"/>
    <w:rsid w:val="009B40D1"/>
    <w:rsid w:val="009B568B"/>
    <w:rsid w:val="009B59F7"/>
    <w:rsid w:val="009B5D1C"/>
    <w:rsid w:val="009B6DF6"/>
    <w:rsid w:val="009B72F4"/>
    <w:rsid w:val="009B7561"/>
    <w:rsid w:val="009B7AC6"/>
    <w:rsid w:val="009C0479"/>
    <w:rsid w:val="009C04BA"/>
    <w:rsid w:val="009C2F1E"/>
    <w:rsid w:val="009C2FD7"/>
    <w:rsid w:val="009C41D6"/>
    <w:rsid w:val="009C4D96"/>
    <w:rsid w:val="009C64CE"/>
    <w:rsid w:val="009C7DB3"/>
    <w:rsid w:val="009D03B3"/>
    <w:rsid w:val="009D04EF"/>
    <w:rsid w:val="009D1081"/>
    <w:rsid w:val="009D2342"/>
    <w:rsid w:val="009D2A11"/>
    <w:rsid w:val="009D3CB6"/>
    <w:rsid w:val="009D41D4"/>
    <w:rsid w:val="009D556E"/>
    <w:rsid w:val="009D581A"/>
    <w:rsid w:val="009D5AD2"/>
    <w:rsid w:val="009D6B4C"/>
    <w:rsid w:val="009E1384"/>
    <w:rsid w:val="009E160B"/>
    <w:rsid w:val="009E2491"/>
    <w:rsid w:val="009E2546"/>
    <w:rsid w:val="009E299A"/>
    <w:rsid w:val="009E2E88"/>
    <w:rsid w:val="009E317A"/>
    <w:rsid w:val="009E3B43"/>
    <w:rsid w:val="009E4DB3"/>
    <w:rsid w:val="009E5133"/>
    <w:rsid w:val="009E51BC"/>
    <w:rsid w:val="009E52FA"/>
    <w:rsid w:val="009E5796"/>
    <w:rsid w:val="009E5C9A"/>
    <w:rsid w:val="009E661A"/>
    <w:rsid w:val="009E74BF"/>
    <w:rsid w:val="009E7DD4"/>
    <w:rsid w:val="009F1CFC"/>
    <w:rsid w:val="009F1E11"/>
    <w:rsid w:val="009F2289"/>
    <w:rsid w:val="009F2322"/>
    <w:rsid w:val="009F23CF"/>
    <w:rsid w:val="009F2C2C"/>
    <w:rsid w:val="009F3206"/>
    <w:rsid w:val="009F38B8"/>
    <w:rsid w:val="009F392A"/>
    <w:rsid w:val="009F4321"/>
    <w:rsid w:val="009F47A3"/>
    <w:rsid w:val="009F65D7"/>
    <w:rsid w:val="009F73AD"/>
    <w:rsid w:val="009F7DA0"/>
    <w:rsid w:val="00A015D0"/>
    <w:rsid w:val="00A018B5"/>
    <w:rsid w:val="00A039A3"/>
    <w:rsid w:val="00A03D76"/>
    <w:rsid w:val="00A03DAB"/>
    <w:rsid w:val="00A04571"/>
    <w:rsid w:val="00A04635"/>
    <w:rsid w:val="00A056D4"/>
    <w:rsid w:val="00A06F8B"/>
    <w:rsid w:val="00A106E3"/>
    <w:rsid w:val="00A10AF9"/>
    <w:rsid w:val="00A11082"/>
    <w:rsid w:val="00A129AD"/>
    <w:rsid w:val="00A129AF"/>
    <w:rsid w:val="00A13563"/>
    <w:rsid w:val="00A1379E"/>
    <w:rsid w:val="00A13D85"/>
    <w:rsid w:val="00A16980"/>
    <w:rsid w:val="00A17901"/>
    <w:rsid w:val="00A17D1A"/>
    <w:rsid w:val="00A17FF5"/>
    <w:rsid w:val="00A20187"/>
    <w:rsid w:val="00A208F2"/>
    <w:rsid w:val="00A21AC3"/>
    <w:rsid w:val="00A23510"/>
    <w:rsid w:val="00A23DDA"/>
    <w:rsid w:val="00A24A82"/>
    <w:rsid w:val="00A24AFC"/>
    <w:rsid w:val="00A25321"/>
    <w:rsid w:val="00A2532A"/>
    <w:rsid w:val="00A257A0"/>
    <w:rsid w:val="00A264B0"/>
    <w:rsid w:val="00A26AC4"/>
    <w:rsid w:val="00A26CE2"/>
    <w:rsid w:val="00A274B1"/>
    <w:rsid w:val="00A30785"/>
    <w:rsid w:val="00A30DF2"/>
    <w:rsid w:val="00A30E34"/>
    <w:rsid w:val="00A316EA"/>
    <w:rsid w:val="00A33A22"/>
    <w:rsid w:val="00A34042"/>
    <w:rsid w:val="00A3475A"/>
    <w:rsid w:val="00A348B5"/>
    <w:rsid w:val="00A348DE"/>
    <w:rsid w:val="00A34DF1"/>
    <w:rsid w:val="00A36F10"/>
    <w:rsid w:val="00A37A21"/>
    <w:rsid w:val="00A41062"/>
    <w:rsid w:val="00A41505"/>
    <w:rsid w:val="00A418F7"/>
    <w:rsid w:val="00A42895"/>
    <w:rsid w:val="00A42F95"/>
    <w:rsid w:val="00A433BE"/>
    <w:rsid w:val="00A4419C"/>
    <w:rsid w:val="00A4429F"/>
    <w:rsid w:val="00A443C5"/>
    <w:rsid w:val="00A44669"/>
    <w:rsid w:val="00A44E48"/>
    <w:rsid w:val="00A456E6"/>
    <w:rsid w:val="00A4713B"/>
    <w:rsid w:val="00A47A41"/>
    <w:rsid w:val="00A47EFB"/>
    <w:rsid w:val="00A50BEB"/>
    <w:rsid w:val="00A50D65"/>
    <w:rsid w:val="00A50ED8"/>
    <w:rsid w:val="00A5176E"/>
    <w:rsid w:val="00A51F72"/>
    <w:rsid w:val="00A5227F"/>
    <w:rsid w:val="00A52634"/>
    <w:rsid w:val="00A528CA"/>
    <w:rsid w:val="00A52FA9"/>
    <w:rsid w:val="00A535DE"/>
    <w:rsid w:val="00A53655"/>
    <w:rsid w:val="00A542C7"/>
    <w:rsid w:val="00A5486D"/>
    <w:rsid w:val="00A554C9"/>
    <w:rsid w:val="00A56087"/>
    <w:rsid w:val="00A562E3"/>
    <w:rsid w:val="00A56953"/>
    <w:rsid w:val="00A56C21"/>
    <w:rsid w:val="00A57899"/>
    <w:rsid w:val="00A6051C"/>
    <w:rsid w:val="00A60B18"/>
    <w:rsid w:val="00A619BA"/>
    <w:rsid w:val="00A620D9"/>
    <w:rsid w:val="00A62175"/>
    <w:rsid w:val="00A62BE3"/>
    <w:rsid w:val="00A62C76"/>
    <w:rsid w:val="00A62CA2"/>
    <w:rsid w:val="00A63CC1"/>
    <w:rsid w:val="00A6401B"/>
    <w:rsid w:val="00A654A6"/>
    <w:rsid w:val="00A6562C"/>
    <w:rsid w:val="00A6712B"/>
    <w:rsid w:val="00A6715F"/>
    <w:rsid w:val="00A7049C"/>
    <w:rsid w:val="00A70C85"/>
    <w:rsid w:val="00A71C6E"/>
    <w:rsid w:val="00A71EDE"/>
    <w:rsid w:val="00A72880"/>
    <w:rsid w:val="00A72C5A"/>
    <w:rsid w:val="00A73ACF"/>
    <w:rsid w:val="00A73B61"/>
    <w:rsid w:val="00A74A91"/>
    <w:rsid w:val="00A74DFA"/>
    <w:rsid w:val="00A757D8"/>
    <w:rsid w:val="00A75922"/>
    <w:rsid w:val="00A76942"/>
    <w:rsid w:val="00A7721D"/>
    <w:rsid w:val="00A77411"/>
    <w:rsid w:val="00A77D9C"/>
    <w:rsid w:val="00A80AEB"/>
    <w:rsid w:val="00A8150F"/>
    <w:rsid w:val="00A8182C"/>
    <w:rsid w:val="00A81E6C"/>
    <w:rsid w:val="00A81F9D"/>
    <w:rsid w:val="00A82950"/>
    <w:rsid w:val="00A836DD"/>
    <w:rsid w:val="00A8499E"/>
    <w:rsid w:val="00A84B04"/>
    <w:rsid w:val="00A84E6C"/>
    <w:rsid w:val="00A85035"/>
    <w:rsid w:val="00A85DF2"/>
    <w:rsid w:val="00A87335"/>
    <w:rsid w:val="00A875D7"/>
    <w:rsid w:val="00A87CBD"/>
    <w:rsid w:val="00A910BE"/>
    <w:rsid w:val="00A9128A"/>
    <w:rsid w:val="00A91B22"/>
    <w:rsid w:val="00A91C30"/>
    <w:rsid w:val="00A945DC"/>
    <w:rsid w:val="00A95427"/>
    <w:rsid w:val="00A956BC"/>
    <w:rsid w:val="00A95851"/>
    <w:rsid w:val="00A95FC6"/>
    <w:rsid w:val="00A9604B"/>
    <w:rsid w:val="00A96717"/>
    <w:rsid w:val="00A96938"/>
    <w:rsid w:val="00A96A41"/>
    <w:rsid w:val="00AA0062"/>
    <w:rsid w:val="00AA0F6C"/>
    <w:rsid w:val="00AA0FBD"/>
    <w:rsid w:val="00AA1308"/>
    <w:rsid w:val="00AA1952"/>
    <w:rsid w:val="00AA19DC"/>
    <w:rsid w:val="00AA1D75"/>
    <w:rsid w:val="00AA2086"/>
    <w:rsid w:val="00AA3F63"/>
    <w:rsid w:val="00AA4032"/>
    <w:rsid w:val="00AA41A2"/>
    <w:rsid w:val="00AA585F"/>
    <w:rsid w:val="00AA6419"/>
    <w:rsid w:val="00AA6542"/>
    <w:rsid w:val="00AA6A3E"/>
    <w:rsid w:val="00AA7218"/>
    <w:rsid w:val="00AA732B"/>
    <w:rsid w:val="00AA77CE"/>
    <w:rsid w:val="00AA7B3C"/>
    <w:rsid w:val="00AB06CE"/>
    <w:rsid w:val="00AB0EE3"/>
    <w:rsid w:val="00AB1843"/>
    <w:rsid w:val="00AB1B3C"/>
    <w:rsid w:val="00AB272D"/>
    <w:rsid w:val="00AB2A16"/>
    <w:rsid w:val="00AB2C96"/>
    <w:rsid w:val="00AB36AB"/>
    <w:rsid w:val="00AB3BCD"/>
    <w:rsid w:val="00AB3DDD"/>
    <w:rsid w:val="00AB42A9"/>
    <w:rsid w:val="00AB47FE"/>
    <w:rsid w:val="00AB4C30"/>
    <w:rsid w:val="00AB5448"/>
    <w:rsid w:val="00AB5520"/>
    <w:rsid w:val="00AB63FC"/>
    <w:rsid w:val="00AB6A59"/>
    <w:rsid w:val="00AB6D13"/>
    <w:rsid w:val="00AB6EA3"/>
    <w:rsid w:val="00AC0446"/>
    <w:rsid w:val="00AC0E38"/>
    <w:rsid w:val="00AC10B2"/>
    <w:rsid w:val="00AC118E"/>
    <w:rsid w:val="00AC136C"/>
    <w:rsid w:val="00AC1BA2"/>
    <w:rsid w:val="00AC1DA6"/>
    <w:rsid w:val="00AC56FD"/>
    <w:rsid w:val="00AC5D0E"/>
    <w:rsid w:val="00AC5ED5"/>
    <w:rsid w:val="00AC5F1F"/>
    <w:rsid w:val="00AC6DEB"/>
    <w:rsid w:val="00AC7698"/>
    <w:rsid w:val="00AC7C38"/>
    <w:rsid w:val="00AD0430"/>
    <w:rsid w:val="00AD0D33"/>
    <w:rsid w:val="00AD1783"/>
    <w:rsid w:val="00AD24A2"/>
    <w:rsid w:val="00AD255D"/>
    <w:rsid w:val="00AD29EA"/>
    <w:rsid w:val="00AD2BFB"/>
    <w:rsid w:val="00AD3012"/>
    <w:rsid w:val="00AD33A9"/>
    <w:rsid w:val="00AD3960"/>
    <w:rsid w:val="00AD43D7"/>
    <w:rsid w:val="00AD4511"/>
    <w:rsid w:val="00AD5977"/>
    <w:rsid w:val="00AD6067"/>
    <w:rsid w:val="00AD68A9"/>
    <w:rsid w:val="00AD6FB8"/>
    <w:rsid w:val="00AD751D"/>
    <w:rsid w:val="00AD75C1"/>
    <w:rsid w:val="00AD7812"/>
    <w:rsid w:val="00AE098C"/>
    <w:rsid w:val="00AE1770"/>
    <w:rsid w:val="00AE259D"/>
    <w:rsid w:val="00AE2781"/>
    <w:rsid w:val="00AE2F29"/>
    <w:rsid w:val="00AE30BF"/>
    <w:rsid w:val="00AE30FA"/>
    <w:rsid w:val="00AE3970"/>
    <w:rsid w:val="00AE3B28"/>
    <w:rsid w:val="00AE3F92"/>
    <w:rsid w:val="00AE41C4"/>
    <w:rsid w:val="00AE57DD"/>
    <w:rsid w:val="00AE5834"/>
    <w:rsid w:val="00AE5938"/>
    <w:rsid w:val="00AF0A27"/>
    <w:rsid w:val="00AF1578"/>
    <w:rsid w:val="00AF19FD"/>
    <w:rsid w:val="00AF1E30"/>
    <w:rsid w:val="00AF2EEF"/>
    <w:rsid w:val="00AF31B5"/>
    <w:rsid w:val="00AF3645"/>
    <w:rsid w:val="00AF3ABA"/>
    <w:rsid w:val="00AF44E1"/>
    <w:rsid w:val="00AF4834"/>
    <w:rsid w:val="00AF4BC3"/>
    <w:rsid w:val="00AF4FC6"/>
    <w:rsid w:val="00AF52A2"/>
    <w:rsid w:val="00AF5E10"/>
    <w:rsid w:val="00AF609E"/>
    <w:rsid w:val="00AF6BE8"/>
    <w:rsid w:val="00AF7249"/>
    <w:rsid w:val="00AF7721"/>
    <w:rsid w:val="00B00723"/>
    <w:rsid w:val="00B0077A"/>
    <w:rsid w:val="00B010E5"/>
    <w:rsid w:val="00B011B7"/>
    <w:rsid w:val="00B025FE"/>
    <w:rsid w:val="00B02AE4"/>
    <w:rsid w:val="00B03B62"/>
    <w:rsid w:val="00B04700"/>
    <w:rsid w:val="00B04E80"/>
    <w:rsid w:val="00B05A07"/>
    <w:rsid w:val="00B06139"/>
    <w:rsid w:val="00B077B7"/>
    <w:rsid w:val="00B07F3F"/>
    <w:rsid w:val="00B107E5"/>
    <w:rsid w:val="00B10AA3"/>
    <w:rsid w:val="00B10FCF"/>
    <w:rsid w:val="00B112A0"/>
    <w:rsid w:val="00B117CF"/>
    <w:rsid w:val="00B12A63"/>
    <w:rsid w:val="00B12EAE"/>
    <w:rsid w:val="00B13095"/>
    <w:rsid w:val="00B142C2"/>
    <w:rsid w:val="00B1486E"/>
    <w:rsid w:val="00B1561A"/>
    <w:rsid w:val="00B16064"/>
    <w:rsid w:val="00B16929"/>
    <w:rsid w:val="00B170F7"/>
    <w:rsid w:val="00B175F7"/>
    <w:rsid w:val="00B17A54"/>
    <w:rsid w:val="00B17A7B"/>
    <w:rsid w:val="00B21699"/>
    <w:rsid w:val="00B21B4B"/>
    <w:rsid w:val="00B21E86"/>
    <w:rsid w:val="00B22045"/>
    <w:rsid w:val="00B221F2"/>
    <w:rsid w:val="00B2234D"/>
    <w:rsid w:val="00B226CE"/>
    <w:rsid w:val="00B22898"/>
    <w:rsid w:val="00B22AAE"/>
    <w:rsid w:val="00B230DC"/>
    <w:rsid w:val="00B235F0"/>
    <w:rsid w:val="00B2396E"/>
    <w:rsid w:val="00B23CB3"/>
    <w:rsid w:val="00B24032"/>
    <w:rsid w:val="00B24602"/>
    <w:rsid w:val="00B250BC"/>
    <w:rsid w:val="00B2541C"/>
    <w:rsid w:val="00B25970"/>
    <w:rsid w:val="00B262BB"/>
    <w:rsid w:val="00B26775"/>
    <w:rsid w:val="00B267EE"/>
    <w:rsid w:val="00B27269"/>
    <w:rsid w:val="00B306B4"/>
    <w:rsid w:val="00B3081A"/>
    <w:rsid w:val="00B31D3C"/>
    <w:rsid w:val="00B333DD"/>
    <w:rsid w:val="00B3430F"/>
    <w:rsid w:val="00B352BA"/>
    <w:rsid w:val="00B36345"/>
    <w:rsid w:val="00B3697F"/>
    <w:rsid w:val="00B37301"/>
    <w:rsid w:val="00B3737A"/>
    <w:rsid w:val="00B375B5"/>
    <w:rsid w:val="00B37C39"/>
    <w:rsid w:val="00B4030F"/>
    <w:rsid w:val="00B41CED"/>
    <w:rsid w:val="00B422A2"/>
    <w:rsid w:val="00B42A0F"/>
    <w:rsid w:val="00B42CE6"/>
    <w:rsid w:val="00B436C8"/>
    <w:rsid w:val="00B43F2D"/>
    <w:rsid w:val="00B45170"/>
    <w:rsid w:val="00B45309"/>
    <w:rsid w:val="00B453D5"/>
    <w:rsid w:val="00B45A1D"/>
    <w:rsid w:val="00B45B09"/>
    <w:rsid w:val="00B470E9"/>
    <w:rsid w:val="00B474DC"/>
    <w:rsid w:val="00B507F4"/>
    <w:rsid w:val="00B511F0"/>
    <w:rsid w:val="00B51A64"/>
    <w:rsid w:val="00B533DA"/>
    <w:rsid w:val="00B53E19"/>
    <w:rsid w:val="00B57597"/>
    <w:rsid w:val="00B5770D"/>
    <w:rsid w:val="00B601A3"/>
    <w:rsid w:val="00B617FE"/>
    <w:rsid w:val="00B63257"/>
    <w:rsid w:val="00B63318"/>
    <w:rsid w:val="00B6346C"/>
    <w:rsid w:val="00B63D05"/>
    <w:rsid w:val="00B65EF5"/>
    <w:rsid w:val="00B6777F"/>
    <w:rsid w:val="00B70793"/>
    <w:rsid w:val="00B70D83"/>
    <w:rsid w:val="00B71A65"/>
    <w:rsid w:val="00B72202"/>
    <w:rsid w:val="00B726AC"/>
    <w:rsid w:val="00B73023"/>
    <w:rsid w:val="00B7308C"/>
    <w:rsid w:val="00B73B76"/>
    <w:rsid w:val="00B73EF5"/>
    <w:rsid w:val="00B74843"/>
    <w:rsid w:val="00B75224"/>
    <w:rsid w:val="00B75ECD"/>
    <w:rsid w:val="00B7770E"/>
    <w:rsid w:val="00B77E36"/>
    <w:rsid w:val="00B8009C"/>
    <w:rsid w:val="00B80B83"/>
    <w:rsid w:val="00B813A1"/>
    <w:rsid w:val="00B819EA"/>
    <w:rsid w:val="00B82C2A"/>
    <w:rsid w:val="00B83D89"/>
    <w:rsid w:val="00B84895"/>
    <w:rsid w:val="00B84E4F"/>
    <w:rsid w:val="00B84EB3"/>
    <w:rsid w:val="00B855B4"/>
    <w:rsid w:val="00B8711B"/>
    <w:rsid w:val="00B8750E"/>
    <w:rsid w:val="00B9059D"/>
    <w:rsid w:val="00B90BD0"/>
    <w:rsid w:val="00B91F18"/>
    <w:rsid w:val="00B920ED"/>
    <w:rsid w:val="00B927F4"/>
    <w:rsid w:val="00B92A3D"/>
    <w:rsid w:val="00B949B6"/>
    <w:rsid w:val="00B9540C"/>
    <w:rsid w:val="00B95EFE"/>
    <w:rsid w:val="00B968B8"/>
    <w:rsid w:val="00B96DF4"/>
    <w:rsid w:val="00B970A7"/>
    <w:rsid w:val="00B97B19"/>
    <w:rsid w:val="00BA1098"/>
    <w:rsid w:val="00BA20D2"/>
    <w:rsid w:val="00BA289E"/>
    <w:rsid w:val="00BA2E5D"/>
    <w:rsid w:val="00BA41F9"/>
    <w:rsid w:val="00BA4433"/>
    <w:rsid w:val="00BA4D6C"/>
    <w:rsid w:val="00BA50AB"/>
    <w:rsid w:val="00BA5EF1"/>
    <w:rsid w:val="00BA639B"/>
    <w:rsid w:val="00BA66C3"/>
    <w:rsid w:val="00BA728E"/>
    <w:rsid w:val="00BA7A3C"/>
    <w:rsid w:val="00BA7C09"/>
    <w:rsid w:val="00BA7FCA"/>
    <w:rsid w:val="00BB0127"/>
    <w:rsid w:val="00BB01F4"/>
    <w:rsid w:val="00BB05BC"/>
    <w:rsid w:val="00BB0FEA"/>
    <w:rsid w:val="00BB1295"/>
    <w:rsid w:val="00BB1332"/>
    <w:rsid w:val="00BB192D"/>
    <w:rsid w:val="00BB2BD4"/>
    <w:rsid w:val="00BB2FFC"/>
    <w:rsid w:val="00BB3C16"/>
    <w:rsid w:val="00BB3F89"/>
    <w:rsid w:val="00BB4A45"/>
    <w:rsid w:val="00BB5138"/>
    <w:rsid w:val="00BB5F94"/>
    <w:rsid w:val="00BB64B2"/>
    <w:rsid w:val="00BB6901"/>
    <w:rsid w:val="00BB6EC2"/>
    <w:rsid w:val="00BB7BFF"/>
    <w:rsid w:val="00BC00C9"/>
    <w:rsid w:val="00BC05D4"/>
    <w:rsid w:val="00BC0645"/>
    <w:rsid w:val="00BC162E"/>
    <w:rsid w:val="00BC3579"/>
    <w:rsid w:val="00BC3C2A"/>
    <w:rsid w:val="00BC3E16"/>
    <w:rsid w:val="00BC47B6"/>
    <w:rsid w:val="00BC49DF"/>
    <w:rsid w:val="00BC4BEA"/>
    <w:rsid w:val="00BC4D4A"/>
    <w:rsid w:val="00BC54B8"/>
    <w:rsid w:val="00BC59E2"/>
    <w:rsid w:val="00BC5F74"/>
    <w:rsid w:val="00BC6406"/>
    <w:rsid w:val="00BC72B6"/>
    <w:rsid w:val="00BC744D"/>
    <w:rsid w:val="00BD08A1"/>
    <w:rsid w:val="00BD1955"/>
    <w:rsid w:val="00BD1A6F"/>
    <w:rsid w:val="00BD1DF1"/>
    <w:rsid w:val="00BD4CB6"/>
    <w:rsid w:val="00BD5E3F"/>
    <w:rsid w:val="00BD7327"/>
    <w:rsid w:val="00BD7C78"/>
    <w:rsid w:val="00BE009F"/>
    <w:rsid w:val="00BE016D"/>
    <w:rsid w:val="00BE082C"/>
    <w:rsid w:val="00BE083C"/>
    <w:rsid w:val="00BE1496"/>
    <w:rsid w:val="00BE217E"/>
    <w:rsid w:val="00BE22A5"/>
    <w:rsid w:val="00BE338C"/>
    <w:rsid w:val="00BE37B3"/>
    <w:rsid w:val="00BE5701"/>
    <w:rsid w:val="00BE5CBC"/>
    <w:rsid w:val="00BE667D"/>
    <w:rsid w:val="00BE6DC9"/>
    <w:rsid w:val="00BE76C4"/>
    <w:rsid w:val="00BE7DFA"/>
    <w:rsid w:val="00BF1819"/>
    <w:rsid w:val="00BF1D4B"/>
    <w:rsid w:val="00BF23CF"/>
    <w:rsid w:val="00BF2C96"/>
    <w:rsid w:val="00BF3768"/>
    <w:rsid w:val="00BF4276"/>
    <w:rsid w:val="00BF4E86"/>
    <w:rsid w:val="00BF5128"/>
    <w:rsid w:val="00BF51A4"/>
    <w:rsid w:val="00BF5462"/>
    <w:rsid w:val="00BF596B"/>
    <w:rsid w:val="00BF5981"/>
    <w:rsid w:val="00BF6142"/>
    <w:rsid w:val="00BF6156"/>
    <w:rsid w:val="00BF626E"/>
    <w:rsid w:val="00BF7060"/>
    <w:rsid w:val="00BF7706"/>
    <w:rsid w:val="00BF7D67"/>
    <w:rsid w:val="00C01752"/>
    <w:rsid w:val="00C01E0D"/>
    <w:rsid w:val="00C023B7"/>
    <w:rsid w:val="00C041D4"/>
    <w:rsid w:val="00C04618"/>
    <w:rsid w:val="00C05170"/>
    <w:rsid w:val="00C05D29"/>
    <w:rsid w:val="00C05D76"/>
    <w:rsid w:val="00C064F0"/>
    <w:rsid w:val="00C0679D"/>
    <w:rsid w:val="00C077D9"/>
    <w:rsid w:val="00C07B35"/>
    <w:rsid w:val="00C07CEF"/>
    <w:rsid w:val="00C10B1E"/>
    <w:rsid w:val="00C10BA1"/>
    <w:rsid w:val="00C10E70"/>
    <w:rsid w:val="00C10FC3"/>
    <w:rsid w:val="00C11EDF"/>
    <w:rsid w:val="00C13AE8"/>
    <w:rsid w:val="00C14328"/>
    <w:rsid w:val="00C146CC"/>
    <w:rsid w:val="00C14C86"/>
    <w:rsid w:val="00C1572D"/>
    <w:rsid w:val="00C177B1"/>
    <w:rsid w:val="00C20E5E"/>
    <w:rsid w:val="00C21194"/>
    <w:rsid w:val="00C21702"/>
    <w:rsid w:val="00C22ED9"/>
    <w:rsid w:val="00C2323B"/>
    <w:rsid w:val="00C23D5F"/>
    <w:rsid w:val="00C241CB"/>
    <w:rsid w:val="00C24263"/>
    <w:rsid w:val="00C24A4F"/>
    <w:rsid w:val="00C254EC"/>
    <w:rsid w:val="00C25DC3"/>
    <w:rsid w:val="00C26ECC"/>
    <w:rsid w:val="00C276D3"/>
    <w:rsid w:val="00C27B96"/>
    <w:rsid w:val="00C27E0B"/>
    <w:rsid w:val="00C27EA5"/>
    <w:rsid w:val="00C27F61"/>
    <w:rsid w:val="00C3003A"/>
    <w:rsid w:val="00C30392"/>
    <w:rsid w:val="00C30E70"/>
    <w:rsid w:val="00C338A8"/>
    <w:rsid w:val="00C34EBA"/>
    <w:rsid w:val="00C3529B"/>
    <w:rsid w:val="00C35324"/>
    <w:rsid w:val="00C36187"/>
    <w:rsid w:val="00C3642B"/>
    <w:rsid w:val="00C36BF7"/>
    <w:rsid w:val="00C36D20"/>
    <w:rsid w:val="00C36E05"/>
    <w:rsid w:val="00C379C3"/>
    <w:rsid w:val="00C40853"/>
    <w:rsid w:val="00C40D16"/>
    <w:rsid w:val="00C41122"/>
    <w:rsid w:val="00C4253A"/>
    <w:rsid w:val="00C43E25"/>
    <w:rsid w:val="00C443A2"/>
    <w:rsid w:val="00C44C85"/>
    <w:rsid w:val="00C44E3A"/>
    <w:rsid w:val="00C45036"/>
    <w:rsid w:val="00C451A2"/>
    <w:rsid w:val="00C45352"/>
    <w:rsid w:val="00C472A2"/>
    <w:rsid w:val="00C476A3"/>
    <w:rsid w:val="00C47E45"/>
    <w:rsid w:val="00C5000D"/>
    <w:rsid w:val="00C502FB"/>
    <w:rsid w:val="00C50612"/>
    <w:rsid w:val="00C51203"/>
    <w:rsid w:val="00C5167C"/>
    <w:rsid w:val="00C51793"/>
    <w:rsid w:val="00C51D0F"/>
    <w:rsid w:val="00C526E3"/>
    <w:rsid w:val="00C53B4C"/>
    <w:rsid w:val="00C53F12"/>
    <w:rsid w:val="00C53FF7"/>
    <w:rsid w:val="00C54139"/>
    <w:rsid w:val="00C54880"/>
    <w:rsid w:val="00C54E11"/>
    <w:rsid w:val="00C558FC"/>
    <w:rsid w:val="00C56337"/>
    <w:rsid w:val="00C57591"/>
    <w:rsid w:val="00C57669"/>
    <w:rsid w:val="00C57AD2"/>
    <w:rsid w:val="00C57F68"/>
    <w:rsid w:val="00C604BE"/>
    <w:rsid w:val="00C60711"/>
    <w:rsid w:val="00C60AD6"/>
    <w:rsid w:val="00C60C0A"/>
    <w:rsid w:val="00C62637"/>
    <w:rsid w:val="00C64004"/>
    <w:rsid w:val="00C64376"/>
    <w:rsid w:val="00C65269"/>
    <w:rsid w:val="00C66D16"/>
    <w:rsid w:val="00C6700B"/>
    <w:rsid w:val="00C67B3E"/>
    <w:rsid w:val="00C7019D"/>
    <w:rsid w:val="00C70227"/>
    <w:rsid w:val="00C7038A"/>
    <w:rsid w:val="00C71915"/>
    <w:rsid w:val="00C72D65"/>
    <w:rsid w:val="00C73ACA"/>
    <w:rsid w:val="00C74BDD"/>
    <w:rsid w:val="00C7540B"/>
    <w:rsid w:val="00C755C7"/>
    <w:rsid w:val="00C758CB"/>
    <w:rsid w:val="00C770FA"/>
    <w:rsid w:val="00C802FA"/>
    <w:rsid w:val="00C8040C"/>
    <w:rsid w:val="00C8099D"/>
    <w:rsid w:val="00C8186D"/>
    <w:rsid w:val="00C81D1A"/>
    <w:rsid w:val="00C8305F"/>
    <w:rsid w:val="00C846F9"/>
    <w:rsid w:val="00C84D0F"/>
    <w:rsid w:val="00C85AC8"/>
    <w:rsid w:val="00C85D3D"/>
    <w:rsid w:val="00C86608"/>
    <w:rsid w:val="00C866F3"/>
    <w:rsid w:val="00C8679F"/>
    <w:rsid w:val="00C868B1"/>
    <w:rsid w:val="00C86BA8"/>
    <w:rsid w:val="00C87127"/>
    <w:rsid w:val="00C87C5D"/>
    <w:rsid w:val="00C91E71"/>
    <w:rsid w:val="00C945FC"/>
    <w:rsid w:val="00C95467"/>
    <w:rsid w:val="00C95559"/>
    <w:rsid w:val="00C9633F"/>
    <w:rsid w:val="00C96A35"/>
    <w:rsid w:val="00C96A7B"/>
    <w:rsid w:val="00C97873"/>
    <w:rsid w:val="00CA00BE"/>
    <w:rsid w:val="00CA00E1"/>
    <w:rsid w:val="00CA1368"/>
    <w:rsid w:val="00CA1A1A"/>
    <w:rsid w:val="00CA1BB8"/>
    <w:rsid w:val="00CA2C50"/>
    <w:rsid w:val="00CA3045"/>
    <w:rsid w:val="00CA32C7"/>
    <w:rsid w:val="00CA373D"/>
    <w:rsid w:val="00CA3D56"/>
    <w:rsid w:val="00CA4204"/>
    <w:rsid w:val="00CA4E72"/>
    <w:rsid w:val="00CA4FF1"/>
    <w:rsid w:val="00CA5952"/>
    <w:rsid w:val="00CA5BA9"/>
    <w:rsid w:val="00CA5CED"/>
    <w:rsid w:val="00CA5D81"/>
    <w:rsid w:val="00CA67BF"/>
    <w:rsid w:val="00CB114B"/>
    <w:rsid w:val="00CB18B2"/>
    <w:rsid w:val="00CB1B86"/>
    <w:rsid w:val="00CB1EF0"/>
    <w:rsid w:val="00CB1F23"/>
    <w:rsid w:val="00CB2D09"/>
    <w:rsid w:val="00CB40C0"/>
    <w:rsid w:val="00CB620F"/>
    <w:rsid w:val="00CB68FE"/>
    <w:rsid w:val="00CB6B09"/>
    <w:rsid w:val="00CB70AE"/>
    <w:rsid w:val="00CB7113"/>
    <w:rsid w:val="00CB7500"/>
    <w:rsid w:val="00CB76D5"/>
    <w:rsid w:val="00CB7851"/>
    <w:rsid w:val="00CB7B12"/>
    <w:rsid w:val="00CC07A8"/>
    <w:rsid w:val="00CC1B0B"/>
    <w:rsid w:val="00CC1EDA"/>
    <w:rsid w:val="00CC3B68"/>
    <w:rsid w:val="00CC4FB9"/>
    <w:rsid w:val="00CC58F8"/>
    <w:rsid w:val="00CD0B3B"/>
    <w:rsid w:val="00CD1254"/>
    <w:rsid w:val="00CD1BC4"/>
    <w:rsid w:val="00CD1E5D"/>
    <w:rsid w:val="00CD21AE"/>
    <w:rsid w:val="00CD2E4A"/>
    <w:rsid w:val="00CD3047"/>
    <w:rsid w:val="00CD416D"/>
    <w:rsid w:val="00CD4364"/>
    <w:rsid w:val="00CD48F9"/>
    <w:rsid w:val="00CD4F9D"/>
    <w:rsid w:val="00CD534A"/>
    <w:rsid w:val="00CD6276"/>
    <w:rsid w:val="00CD6907"/>
    <w:rsid w:val="00CD7427"/>
    <w:rsid w:val="00CE0CCD"/>
    <w:rsid w:val="00CE120F"/>
    <w:rsid w:val="00CE1231"/>
    <w:rsid w:val="00CE2929"/>
    <w:rsid w:val="00CE316C"/>
    <w:rsid w:val="00CE32F2"/>
    <w:rsid w:val="00CE37C5"/>
    <w:rsid w:val="00CE3CE5"/>
    <w:rsid w:val="00CE3D5A"/>
    <w:rsid w:val="00CE3F0D"/>
    <w:rsid w:val="00CE433F"/>
    <w:rsid w:val="00CE4919"/>
    <w:rsid w:val="00CE4B01"/>
    <w:rsid w:val="00CE4EA6"/>
    <w:rsid w:val="00CE510A"/>
    <w:rsid w:val="00CE5F61"/>
    <w:rsid w:val="00CE6ACC"/>
    <w:rsid w:val="00CE71D5"/>
    <w:rsid w:val="00CE7309"/>
    <w:rsid w:val="00CE775C"/>
    <w:rsid w:val="00CF0523"/>
    <w:rsid w:val="00CF1111"/>
    <w:rsid w:val="00CF1112"/>
    <w:rsid w:val="00CF1D1F"/>
    <w:rsid w:val="00CF220B"/>
    <w:rsid w:val="00CF30E7"/>
    <w:rsid w:val="00CF3A45"/>
    <w:rsid w:val="00CF42AE"/>
    <w:rsid w:val="00CF4ED4"/>
    <w:rsid w:val="00CF5627"/>
    <w:rsid w:val="00CF5EA3"/>
    <w:rsid w:val="00CF6243"/>
    <w:rsid w:val="00CF771A"/>
    <w:rsid w:val="00CF7A6E"/>
    <w:rsid w:val="00CF7F12"/>
    <w:rsid w:val="00D00428"/>
    <w:rsid w:val="00D00CDE"/>
    <w:rsid w:val="00D011A7"/>
    <w:rsid w:val="00D019F6"/>
    <w:rsid w:val="00D03BB3"/>
    <w:rsid w:val="00D0498B"/>
    <w:rsid w:val="00D0534B"/>
    <w:rsid w:val="00D05CEF"/>
    <w:rsid w:val="00D060A4"/>
    <w:rsid w:val="00D0627A"/>
    <w:rsid w:val="00D062C0"/>
    <w:rsid w:val="00D063DF"/>
    <w:rsid w:val="00D11A48"/>
    <w:rsid w:val="00D11CA6"/>
    <w:rsid w:val="00D12473"/>
    <w:rsid w:val="00D1325B"/>
    <w:rsid w:val="00D13E8E"/>
    <w:rsid w:val="00D14168"/>
    <w:rsid w:val="00D15441"/>
    <w:rsid w:val="00D15D75"/>
    <w:rsid w:val="00D16823"/>
    <w:rsid w:val="00D16B4C"/>
    <w:rsid w:val="00D173CD"/>
    <w:rsid w:val="00D1743A"/>
    <w:rsid w:val="00D17D61"/>
    <w:rsid w:val="00D17F80"/>
    <w:rsid w:val="00D201A3"/>
    <w:rsid w:val="00D218E6"/>
    <w:rsid w:val="00D2194C"/>
    <w:rsid w:val="00D21B18"/>
    <w:rsid w:val="00D22D1D"/>
    <w:rsid w:val="00D23B65"/>
    <w:rsid w:val="00D24E2B"/>
    <w:rsid w:val="00D24F5A"/>
    <w:rsid w:val="00D2525A"/>
    <w:rsid w:val="00D257F3"/>
    <w:rsid w:val="00D25F68"/>
    <w:rsid w:val="00D26211"/>
    <w:rsid w:val="00D26B38"/>
    <w:rsid w:val="00D2776E"/>
    <w:rsid w:val="00D27E51"/>
    <w:rsid w:val="00D3093A"/>
    <w:rsid w:val="00D30C85"/>
    <w:rsid w:val="00D33C40"/>
    <w:rsid w:val="00D33CA6"/>
    <w:rsid w:val="00D33CAB"/>
    <w:rsid w:val="00D343ED"/>
    <w:rsid w:val="00D345AE"/>
    <w:rsid w:val="00D355E7"/>
    <w:rsid w:val="00D371C5"/>
    <w:rsid w:val="00D37846"/>
    <w:rsid w:val="00D40684"/>
    <w:rsid w:val="00D40BD1"/>
    <w:rsid w:val="00D418A4"/>
    <w:rsid w:val="00D418C7"/>
    <w:rsid w:val="00D42A50"/>
    <w:rsid w:val="00D431FE"/>
    <w:rsid w:val="00D436CD"/>
    <w:rsid w:val="00D43C36"/>
    <w:rsid w:val="00D4403C"/>
    <w:rsid w:val="00D44293"/>
    <w:rsid w:val="00D448DC"/>
    <w:rsid w:val="00D45F8D"/>
    <w:rsid w:val="00D46091"/>
    <w:rsid w:val="00D467C0"/>
    <w:rsid w:val="00D51841"/>
    <w:rsid w:val="00D51845"/>
    <w:rsid w:val="00D51B25"/>
    <w:rsid w:val="00D52944"/>
    <w:rsid w:val="00D531E5"/>
    <w:rsid w:val="00D53359"/>
    <w:rsid w:val="00D53AF7"/>
    <w:rsid w:val="00D53EE8"/>
    <w:rsid w:val="00D54D6E"/>
    <w:rsid w:val="00D556B6"/>
    <w:rsid w:val="00D55CAB"/>
    <w:rsid w:val="00D5684E"/>
    <w:rsid w:val="00D57125"/>
    <w:rsid w:val="00D60075"/>
    <w:rsid w:val="00D61D27"/>
    <w:rsid w:val="00D62645"/>
    <w:rsid w:val="00D626DD"/>
    <w:rsid w:val="00D62F2C"/>
    <w:rsid w:val="00D62F79"/>
    <w:rsid w:val="00D63D91"/>
    <w:rsid w:val="00D63E34"/>
    <w:rsid w:val="00D63EDE"/>
    <w:rsid w:val="00D64420"/>
    <w:rsid w:val="00D64873"/>
    <w:rsid w:val="00D64955"/>
    <w:rsid w:val="00D6514A"/>
    <w:rsid w:val="00D65B10"/>
    <w:rsid w:val="00D65D9C"/>
    <w:rsid w:val="00D65F3C"/>
    <w:rsid w:val="00D668BA"/>
    <w:rsid w:val="00D66A8D"/>
    <w:rsid w:val="00D67A8E"/>
    <w:rsid w:val="00D67F1E"/>
    <w:rsid w:val="00D70DBD"/>
    <w:rsid w:val="00D71B90"/>
    <w:rsid w:val="00D72B4A"/>
    <w:rsid w:val="00D73227"/>
    <w:rsid w:val="00D735DD"/>
    <w:rsid w:val="00D74200"/>
    <w:rsid w:val="00D742BC"/>
    <w:rsid w:val="00D746A7"/>
    <w:rsid w:val="00D74EF0"/>
    <w:rsid w:val="00D77381"/>
    <w:rsid w:val="00D806FF"/>
    <w:rsid w:val="00D80DA8"/>
    <w:rsid w:val="00D80E30"/>
    <w:rsid w:val="00D80FE1"/>
    <w:rsid w:val="00D81059"/>
    <w:rsid w:val="00D8193B"/>
    <w:rsid w:val="00D81F76"/>
    <w:rsid w:val="00D820F9"/>
    <w:rsid w:val="00D82F30"/>
    <w:rsid w:val="00D83010"/>
    <w:rsid w:val="00D832DD"/>
    <w:rsid w:val="00D8391C"/>
    <w:rsid w:val="00D8440B"/>
    <w:rsid w:val="00D84A5F"/>
    <w:rsid w:val="00D8603D"/>
    <w:rsid w:val="00D868AA"/>
    <w:rsid w:val="00D869C4"/>
    <w:rsid w:val="00D900C2"/>
    <w:rsid w:val="00D927A1"/>
    <w:rsid w:val="00D92A1C"/>
    <w:rsid w:val="00D9442F"/>
    <w:rsid w:val="00D94CEC"/>
    <w:rsid w:val="00D95023"/>
    <w:rsid w:val="00D95CC7"/>
    <w:rsid w:val="00D964CF"/>
    <w:rsid w:val="00D9678F"/>
    <w:rsid w:val="00D96A34"/>
    <w:rsid w:val="00D96A37"/>
    <w:rsid w:val="00D96DA5"/>
    <w:rsid w:val="00D978D3"/>
    <w:rsid w:val="00DA0625"/>
    <w:rsid w:val="00DA1079"/>
    <w:rsid w:val="00DA1551"/>
    <w:rsid w:val="00DA1695"/>
    <w:rsid w:val="00DA16DA"/>
    <w:rsid w:val="00DA3030"/>
    <w:rsid w:val="00DA32D6"/>
    <w:rsid w:val="00DA334A"/>
    <w:rsid w:val="00DA33B5"/>
    <w:rsid w:val="00DA3C46"/>
    <w:rsid w:val="00DA4050"/>
    <w:rsid w:val="00DA47A6"/>
    <w:rsid w:val="00DA5E6A"/>
    <w:rsid w:val="00DA5F15"/>
    <w:rsid w:val="00DA61A8"/>
    <w:rsid w:val="00DA666D"/>
    <w:rsid w:val="00DA6826"/>
    <w:rsid w:val="00DA6F11"/>
    <w:rsid w:val="00DA71C9"/>
    <w:rsid w:val="00DA7721"/>
    <w:rsid w:val="00DA78C5"/>
    <w:rsid w:val="00DB01B6"/>
    <w:rsid w:val="00DB062E"/>
    <w:rsid w:val="00DB09BB"/>
    <w:rsid w:val="00DB1696"/>
    <w:rsid w:val="00DB2792"/>
    <w:rsid w:val="00DB2E3F"/>
    <w:rsid w:val="00DB2F7E"/>
    <w:rsid w:val="00DB335F"/>
    <w:rsid w:val="00DB47BF"/>
    <w:rsid w:val="00DB4BDC"/>
    <w:rsid w:val="00DB4E44"/>
    <w:rsid w:val="00DB579B"/>
    <w:rsid w:val="00DB5ACC"/>
    <w:rsid w:val="00DB6FFD"/>
    <w:rsid w:val="00DB7433"/>
    <w:rsid w:val="00DB76AA"/>
    <w:rsid w:val="00DB76D7"/>
    <w:rsid w:val="00DB7824"/>
    <w:rsid w:val="00DC0DD5"/>
    <w:rsid w:val="00DC14D2"/>
    <w:rsid w:val="00DC1A32"/>
    <w:rsid w:val="00DC1F38"/>
    <w:rsid w:val="00DC2A7A"/>
    <w:rsid w:val="00DC3A26"/>
    <w:rsid w:val="00DC44E9"/>
    <w:rsid w:val="00DC4CA7"/>
    <w:rsid w:val="00DC5706"/>
    <w:rsid w:val="00DC6B01"/>
    <w:rsid w:val="00DC6E65"/>
    <w:rsid w:val="00DC6F9A"/>
    <w:rsid w:val="00DC70DE"/>
    <w:rsid w:val="00DC7B3E"/>
    <w:rsid w:val="00DD1CC5"/>
    <w:rsid w:val="00DD1E25"/>
    <w:rsid w:val="00DD23B8"/>
    <w:rsid w:val="00DD258C"/>
    <w:rsid w:val="00DD3544"/>
    <w:rsid w:val="00DD3DDB"/>
    <w:rsid w:val="00DD3E9D"/>
    <w:rsid w:val="00DD4BC7"/>
    <w:rsid w:val="00DD5392"/>
    <w:rsid w:val="00DD6300"/>
    <w:rsid w:val="00DD64CF"/>
    <w:rsid w:val="00DD6ACE"/>
    <w:rsid w:val="00DD6BDD"/>
    <w:rsid w:val="00DD7BC9"/>
    <w:rsid w:val="00DE0C84"/>
    <w:rsid w:val="00DE0FD9"/>
    <w:rsid w:val="00DE1656"/>
    <w:rsid w:val="00DE178F"/>
    <w:rsid w:val="00DE1DDF"/>
    <w:rsid w:val="00DE1FDA"/>
    <w:rsid w:val="00DE326B"/>
    <w:rsid w:val="00DE3304"/>
    <w:rsid w:val="00DE4B9C"/>
    <w:rsid w:val="00DE4CE6"/>
    <w:rsid w:val="00DE4F74"/>
    <w:rsid w:val="00DE5052"/>
    <w:rsid w:val="00DE5581"/>
    <w:rsid w:val="00DE5BEB"/>
    <w:rsid w:val="00DE7768"/>
    <w:rsid w:val="00DE78D1"/>
    <w:rsid w:val="00DE7D64"/>
    <w:rsid w:val="00DE7EB2"/>
    <w:rsid w:val="00DE7FC3"/>
    <w:rsid w:val="00DF0BCF"/>
    <w:rsid w:val="00DF164A"/>
    <w:rsid w:val="00DF1803"/>
    <w:rsid w:val="00DF18AB"/>
    <w:rsid w:val="00DF29D2"/>
    <w:rsid w:val="00DF2D00"/>
    <w:rsid w:val="00DF3387"/>
    <w:rsid w:val="00DF3DF9"/>
    <w:rsid w:val="00DF4318"/>
    <w:rsid w:val="00DF5DE3"/>
    <w:rsid w:val="00DF62BA"/>
    <w:rsid w:val="00DF68F3"/>
    <w:rsid w:val="00DF7B83"/>
    <w:rsid w:val="00E00C50"/>
    <w:rsid w:val="00E00D55"/>
    <w:rsid w:val="00E00F5A"/>
    <w:rsid w:val="00E018EA"/>
    <w:rsid w:val="00E01DEE"/>
    <w:rsid w:val="00E024EE"/>
    <w:rsid w:val="00E0261F"/>
    <w:rsid w:val="00E030AA"/>
    <w:rsid w:val="00E03A5F"/>
    <w:rsid w:val="00E04213"/>
    <w:rsid w:val="00E0528D"/>
    <w:rsid w:val="00E05DE0"/>
    <w:rsid w:val="00E066D5"/>
    <w:rsid w:val="00E06B73"/>
    <w:rsid w:val="00E06CC4"/>
    <w:rsid w:val="00E07F2C"/>
    <w:rsid w:val="00E1024A"/>
    <w:rsid w:val="00E1049F"/>
    <w:rsid w:val="00E10E63"/>
    <w:rsid w:val="00E10EF9"/>
    <w:rsid w:val="00E11217"/>
    <w:rsid w:val="00E11241"/>
    <w:rsid w:val="00E130F3"/>
    <w:rsid w:val="00E13358"/>
    <w:rsid w:val="00E135F2"/>
    <w:rsid w:val="00E13968"/>
    <w:rsid w:val="00E14C07"/>
    <w:rsid w:val="00E14C76"/>
    <w:rsid w:val="00E15133"/>
    <w:rsid w:val="00E15819"/>
    <w:rsid w:val="00E164A9"/>
    <w:rsid w:val="00E16B8F"/>
    <w:rsid w:val="00E17EF5"/>
    <w:rsid w:val="00E20448"/>
    <w:rsid w:val="00E20F66"/>
    <w:rsid w:val="00E21651"/>
    <w:rsid w:val="00E21B1E"/>
    <w:rsid w:val="00E21D6F"/>
    <w:rsid w:val="00E22523"/>
    <w:rsid w:val="00E23A7B"/>
    <w:rsid w:val="00E25B57"/>
    <w:rsid w:val="00E25D07"/>
    <w:rsid w:val="00E26A7B"/>
    <w:rsid w:val="00E26B60"/>
    <w:rsid w:val="00E26EEC"/>
    <w:rsid w:val="00E27371"/>
    <w:rsid w:val="00E2745C"/>
    <w:rsid w:val="00E277E6"/>
    <w:rsid w:val="00E303FE"/>
    <w:rsid w:val="00E312C5"/>
    <w:rsid w:val="00E31AC9"/>
    <w:rsid w:val="00E31C9B"/>
    <w:rsid w:val="00E3292E"/>
    <w:rsid w:val="00E34121"/>
    <w:rsid w:val="00E34B01"/>
    <w:rsid w:val="00E37647"/>
    <w:rsid w:val="00E37B36"/>
    <w:rsid w:val="00E37C5C"/>
    <w:rsid w:val="00E41116"/>
    <w:rsid w:val="00E42088"/>
    <w:rsid w:val="00E42319"/>
    <w:rsid w:val="00E42FFA"/>
    <w:rsid w:val="00E4347D"/>
    <w:rsid w:val="00E44BA6"/>
    <w:rsid w:val="00E45690"/>
    <w:rsid w:val="00E45B0D"/>
    <w:rsid w:val="00E47500"/>
    <w:rsid w:val="00E47546"/>
    <w:rsid w:val="00E476FD"/>
    <w:rsid w:val="00E47DF6"/>
    <w:rsid w:val="00E50345"/>
    <w:rsid w:val="00E52AF2"/>
    <w:rsid w:val="00E53741"/>
    <w:rsid w:val="00E537C4"/>
    <w:rsid w:val="00E53A18"/>
    <w:rsid w:val="00E5420B"/>
    <w:rsid w:val="00E5497A"/>
    <w:rsid w:val="00E54C10"/>
    <w:rsid w:val="00E5576F"/>
    <w:rsid w:val="00E557A7"/>
    <w:rsid w:val="00E5589F"/>
    <w:rsid w:val="00E55A81"/>
    <w:rsid w:val="00E55E49"/>
    <w:rsid w:val="00E56E84"/>
    <w:rsid w:val="00E57B24"/>
    <w:rsid w:val="00E603FB"/>
    <w:rsid w:val="00E6120E"/>
    <w:rsid w:val="00E61525"/>
    <w:rsid w:val="00E62DD8"/>
    <w:rsid w:val="00E62F56"/>
    <w:rsid w:val="00E63436"/>
    <w:rsid w:val="00E63965"/>
    <w:rsid w:val="00E643B6"/>
    <w:rsid w:val="00E64985"/>
    <w:rsid w:val="00E6584E"/>
    <w:rsid w:val="00E65A18"/>
    <w:rsid w:val="00E65AEB"/>
    <w:rsid w:val="00E6676A"/>
    <w:rsid w:val="00E670F1"/>
    <w:rsid w:val="00E678E8"/>
    <w:rsid w:val="00E67F09"/>
    <w:rsid w:val="00E70014"/>
    <w:rsid w:val="00E7314F"/>
    <w:rsid w:val="00E73447"/>
    <w:rsid w:val="00E73930"/>
    <w:rsid w:val="00E73CEA"/>
    <w:rsid w:val="00E73F7F"/>
    <w:rsid w:val="00E76B61"/>
    <w:rsid w:val="00E776A4"/>
    <w:rsid w:val="00E77F03"/>
    <w:rsid w:val="00E77F6E"/>
    <w:rsid w:val="00E805F9"/>
    <w:rsid w:val="00E81D2F"/>
    <w:rsid w:val="00E824DD"/>
    <w:rsid w:val="00E83FFE"/>
    <w:rsid w:val="00E8458B"/>
    <w:rsid w:val="00E845D1"/>
    <w:rsid w:val="00E851EC"/>
    <w:rsid w:val="00E8586A"/>
    <w:rsid w:val="00E85AF7"/>
    <w:rsid w:val="00E85BB7"/>
    <w:rsid w:val="00E85C41"/>
    <w:rsid w:val="00E86202"/>
    <w:rsid w:val="00E870C3"/>
    <w:rsid w:val="00E87FE5"/>
    <w:rsid w:val="00E90370"/>
    <w:rsid w:val="00E903AE"/>
    <w:rsid w:val="00E90806"/>
    <w:rsid w:val="00E9120F"/>
    <w:rsid w:val="00E91C84"/>
    <w:rsid w:val="00E92027"/>
    <w:rsid w:val="00E920C8"/>
    <w:rsid w:val="00E933EF"/>
    <w:rsid w:val="00E9372F"/>
    <w:rsid w:val="00E93F75"/>
    <w:rsid w:val="00E941DC"/>
    <w:rsid w:val="00E94677"/>
    <w:rsid w:val="00E94B08"/>
    <w:rsid w:val="00E94CFA"/>
    <w:rsid w:val="00E94FA4"/>
    <w:rsid w:val="00E95083"/>
    <w:rsid w:val="00E95556"/>
    <w:rsid w:val="00E96CDF"/>
    <w:rsid w:val="00E97413"/>
    <w:rsid w:val="00EA0229"/>
    <w:rsid w:val="00EA05E7"/>
    <w:rsid w:val="00EA16DD"/>
    <w:rsid w:val="00EA2FAD"/>
    <w:rsid w:val="00EA323D"/>
    <w:rsid w:val="00EA4C18"/>
    <w:rsid w:val="00EA525C"/>
    <w:rsid w:val="00EA5645"/>
    <w:rsid w:val="00EA5C90"/>
    <w:rsid w:val="00EA659E"/>
    <w:rsid w:val="00EA6821"/>
    <w:rsid w:val="00EA6963"/>
    <w:rsid w:val="00EA728E"/>
    <w:rsid w:val="00EA76EA"/>
    <w:rsid w:val="00EA7FE0"/>
    <w:rsid w:val="00EB000D"/>
    <w:rsid w:val="00EB0F77"/>
    <w:rsid w:val="00EB1151"/>
    <w:rsid w:val="00EB15D3"/>
    <w:rsid w:val="00EB2987"/>
    <w:rsid w:val="00EB3B1C"/>
    <w:rsid w:val="00EB4407"/>
    <w:rsid w:val="00EB4B68"/>
    <w:rsid w:val="00EB5A1B"/>
    <w:rsid w:val="00EB5D05"/>
    <w:rsid w:val="00EB71D7"/>
    <w:rsid w:val="00EB7299"/>
    <w:rsid w:val="00EB753E"/>
    <w:rsid w:val="00EB7C5A"/>
    <w:rsid w:val="00EC0B3B"/>
    <w:rsid w:val="00EC0E4C"/>
    <w:rsid w:val="00EC139D"/>
    <w:rsid w:val="00EC2DEE"/>
    <w:rsid w:val="00EC35CB"/>
    <w:rsid w:val="00EC3612"/>
    <w:rsid w:val="00EC36E4"/>
    <w:rsid w:val="00EC3814"/>
    <w:rsid w:val="00EC4446"/>
    <w:rsid w:val="00EC4608"/>
    <w:rsid w:val="00EC465F"/>
    <w:rsid w:val="00EC48F6"/>
    <w:rsid w:val="00EC50AA"/>
    <w:rsid w:val="00EC59F1"/>
    <w:rsid w:val="00EC5BA2"/>
    <w:rsid w:val="00EC5CB7"/>
    <w:rsid w:val="00EC5D29"/>
    <w:rsid w:val="00EC6750"/>
    <w:rsid w:val="00EC7D00"/>
    <w:rsid w:val="00ED0397"/>
    <w:rsid w:val="00ED06BF"/>
    <w:rsid w:val="00ED104F"/>
    <w:rsid w:val="00ED1B05"/>
    <w:rsid w:val="00ED24DF"/>
    <w:rsid w:val="00ED2EE5"/>
    <w:rsid w:val="00ED3057"/>
    <w:rsid w:val="00ED323C"/>
    <w:rsid w:val="00ED38CF"/>
    <w:rsid w:val="00ED47D9"/>
    <w:rsid w:val="00ED5EA8"/>
    <w:rsid w:val="00ED634D"/>
    <w:rsid w:val="00ED7262"/>
    <w:rsid w:val="00ED7930"/>
    <w:rsid w:val="00ED7D12"/>
    <w:rsid w:val="00EE0659"/>
    <w:rsid w:val="00EE0CC6"/>
    <w:rsid w:val="00EE0F6C"/>
    <w:rsid w:val="00EE19D5"/>
    <w:rsid w:val="00EE1B74"/>
    <w:rsid w:val="00EE2211"/>
    <w:rsid w:val="00EE2280"/>
    <w:rsid w:val="00EE25F4"/>
    <w:rsid w:val="00EE2F77"/>
    <w:rsid w:val="00EE4AF4"/>
    <w:rsid w:val="00EE4DAC"/>
    <w:rsid w:val="00EE4E7B"/>
    <w:rsid w:val="00EE5BA4"/>
    <w:rsid w:val="00EE69F6"/>
    <w:rsid w:val="00EE7468"/>
    <w:rsid w:val="00EF0414"/>
    <w:rsid w:val="00EF0792"/>
    <w:rsid w:val="00EF0982"/>
    <w:rsid w:val="00EF1055"/>
    <w:rsid w:val="00EF108A"/>
    <w:rsid w:val="00EF1763"/>
    <w:rsid w:val="00EF27DF"/>
    <w:rsid w:val="00EF2B24"/>
    <w:rsid w:val="00EF31C8"/>
    <w:rsid w:val="00EF4207"/>
    <w:rsid w:val="00EF4B81"/>
    <w:rsid w:val="00EF548E"/>
    <w:rsid w:val="00EF5E89"/>
    <w:rsid w:val="00EF681B"/>
    <w:rsid w:val="00F0002A"/>
    <w:rsid w:val="00F00036"/>
    <w:rsid w:val="00F00270"/>
    <w:rsid w:val="00F00500"/>
    <w:rsid w:val="00F007BB"/>
    <w:rsid w:val="00F00F06"/>
    <w:rsid w:val="00F011E2"/>
    <w:rsid w:val="00F01965"/>
    <w:rsid w:val="00F01CDA"/>
    <w:rsid w:val="00F01EA2"/>
    <w:rsid w:val="00F04142"/>
    <w:rsid w:val="00F0475E"/>
    <w:rsid w:val="00F04F4E"/>
    <w:rsid w:val="00F04F57"/>
    <w:rsid w:val="00F04FE7"/>
    <w:rsid w:val="00F059F3"/>
    <w:rsid w:val="00F05D62"/>
    <w:rsid w:val="00F05E55"/>
    <w:rsid w:val="00F06F90"/>
    <w:rsid w:val="00F0722A"/>
    <w:rsid w:val="00F0727B"/>
    <w:rsid w:val="00F0787D"/>
    <w:rsid w:val="00F10337"/>
    <w:rsid w:val="00F10400"/>
    <w:rsid w:val="00F11076"/>
    <w:rsid w:val="00F11261"/>
    <w:rsid w:val="00F1198E"/>
    <w:rsid w:val="00F11995"/>
    <w:rsid w:val="00F11EF9"/>
    <w:rsid w:val="00F1218B"/>
    <w:rsid w:val="00F12791"/>
    <w:rsid w:val="00F12B39"/>
    <w:rsid w:val="00F147FC"/>
    <w:rsid w:val="00F150E3"/>
    <w:rsid w:val="00F15CFE"/>
    <w:rsid w:val="00F16830"/>
    <w:rsid w:val="00F1769A"/>
    <w:rsid w:val="00F2072D"/>
    <w:rsid w:val="00F20DFE"/>
    <w:rsid w:val="00F227D9"/>
    <w:rsid w:val="00F22FD7"/>
    <w:rsid w:val="00F230A6"/>
    <w:rsid w:val="00F23DBB"/>
    <w:rsid w:val="00F24241"/>
    <w:rsid w:val="00F2457A"/>
    <w:rsid w:val="00F24F22"/>
    <w:rsid w:val="00F2563D"/>
    <w:rsid w:val="00F25E73"/>
    <w:rsid w:val="00F25F84"/>
    <w:rsid w:val="00F262FC"/>
    <w:rsid w:val="00F2678F"/>
    <w:rsid w:val="00F30272"/>
    <w:rsid w:val="00F3176F"/>
    <w:rsid w:val="00F327BB"/>
    <w:rsid w:val="00F32F2B"/>
    <w:rsid w:val="00F33B10"/>
    <w:rsid w:val="00F35C0A"/>
    <w:rsid w:val="00F35FC4"/>
    <w:rsid w:val="00F363C6"/>
    <w:rsid w:val="00F36E09"/>
    <w:rsid w:val="00F36F1B"/>
    <w:rsid w:val="00F3794A"/>
    <w:rsid w:val="00F417C6"/>
    <w:rsid w:val="00F41F13"/>
    <w:rsid w:val="00F424F9"/>
    <w:rsid w:val="00F42D5E"/>
    <w:rsid w:val="00F43AB7"/>
    <w:rsid w:val="00F43C4B"/>
    <w:rsid w:val="00F444C2"/>
    <w:rsid w:val="00F44989"/>
    <w:rsid w:val="00F463A3"/>
    <w:rsid w:val="00F47685"/>
    <w:rsid w:val="00F476B4"/>
    <w:rsid w:val="00F47C38"/>
    <w:rsid w:val="00F50049"/>
    <w:rsid w:val="00F501C2"/>
    <w:rsid w:val="00F5102C"/>
    <w:rsid w:val="00F514A2"/>
    <w:rsid w:val="00F51519"/>
    <w:rsid w:val="00F5448B"/>
    <w:rsid w:val="00F54781"/>
    <w:rsid w:val="00F549A4"/>
    <w:rsid w:val="00F56EC4"/>
    <w:rsid w:val="00F578B8"/>
    <w:rsid w:val="00F57B6B"/>
    <w:rsid w:val="00F57D99"/>
    <w:rsid w:val="00F600D1"/>
    <w:rsid w:val="00F6090D"/>
    <w:rsid w:val="00F61204"/>
    <w:rsid w:val="00F61272"/>
    <w:rsid w:val="00F61E49"/>
    <w:rsid w:val="00F629D3"/>
    <w:rsid w:val="00F629F8"/>
    <w:rsid w:val="00F63CFC"/>
    <w:rsid w:val="00F63E18"/>
    <w:rsid w:val="00F641E3"/>
    <w:rsid w:val="00F64990"/>
    <w:rsid w:val="00F65284"/>
    <w:rsid w:val="00F67D0C"/>
    <w:rsid w:val="00F711FF"/>
    <w:rsid w:val="00F7187D"/>
    <w:rsid w:val="00F71AE2"/>
    <w:rsid w:val="00F71EBF"/>
    <w:rsid w:val="00F72582"/>
    <w:rsid w:val="00F726C1"/>
    <w:rsid w:val="00F72D25"/>
    <w:rsid w:val="00F72DEB"/>
    <w:rsid w:val="00F7379C"/>
    <w:rsid w:val="00F741B6"/>
    <w:rsid w:val="00F74287"/>
    <w:rsid w:val="00F76140"/>
    <w:rsid w:val="00F770C9"/>
    <w:rsid w:val="00F779D1"/>
    <w:rsid w:val="00F77F1C"/>
    <w:rsid w:val="00F77FF0"/>
    <w:rsid w:val="00F80C96"/>
    <w:rsid w:val="00F80FF8"/>
    <w:rsid w:val="00F814C1"/>
    <w:rsid w:val="00F8174E"/>
    <w:rsid w:val="00F81ED1"/>
    <w:rsid w:val="00F848AF"/>
    <w:rsid w:val="00F86877"/>
    <w:rsid w:val="00F86DA0"/>
    <w:rsid w:val="00F871FC"/>
    <w:rsid w:val="00F8787C"/>
    <w:rsid w:val="00F87B18"/>
    <w:rsid w:val="00F87C9E"/>
    <w:rsid w:val="00F9027A"/>
    <w:rsid w:val="00F902E3"/>
    <w:rsid w:val="00F916C1"/>
    <w:rsid w:val="00F91815"/>
    <w:rsid w:val="00F91CED"/>
    <w:rsid w:val="00F940B4"/>
    <w:rsid w:val="00F95574"/>
    <w:rsid w:val="00F972AC"/>
    <w:rsid w:val="00F9766C"/>
    <w:rsid w:val="00F97A58"/>
    <w:rsid w:val="00F97C5D"/>
    <w:rsid w:val="00F97CDF"/>
    <w:rsid w:val="00FA08FE"/>
    <w:rsid w:val="00FA0A5E"/>
    <w:rsid w:val="00FA1062"/>
    <w:rsid w:val="00FA1124"/>
    <w:rsid w:val="00FA12E0"/>
    <w:rsid w:val="00FA12F9"/>
    <w:rsid w:val="00FA1831"/>
    <w:rsid w:val="00FA1AA3"/>
    <w:rsid w:val="00FA288D"/>
    <w:rsid w:val="00FA2F9C"/>
    <w:rsid w:val="00FA3850"/>
    <w:rsid w:val="00FA431C"/>
    <w:rsid w:val="00FA4B5D"/>
    <w:rsid w:val="00FA5E51"/>
    <w:rsid w:val="00FA5F97"/>
    <w:rsid w:val="00FA613C"/>
    <w:rsid w:val="00FA70F0"/>
    <w:rsid w:val="00FA7165"/>
    <w:rsid w:val="00FB0592"/>
    <w:rsid w:val="00FB0C1C"/>
    <w:rsid w:val="00FB0D41"/>
    <w:rsid w:val="00FB2CD1"/>
    <w:rsid w:val="00FB2F31"/>
    <w:rsid w:val="00FB3271"/>
    <w:rsid w:val="00FB3F01"/>
    <w:rsid w:val="00FB4756"/>
    <w:rsid w:val="00FB4A29"/>
    <w:rsid w:val="00FB514B"/>
    <w:rsid w:val="00FB5AFA"/>
    <w:rsid w:val="00FB60A6"/>
    <w:rsid w:val="00FB7109"/>
    <w:rsid w:val="00FB7138"/>
    <w:rsid w:val="00FB7D0F"/>
    <w:rsid w:val="00FC008D"/>
    <w:rsid w:val="00FC06F3"/>
    <w:rsid w:val="00FC0AB6"/>
    <w:rsid w:val="00FC14C2"/>
    <w:rsid w:val="00FC15CC"/>
    <w:rsid w:val="00FC1691"/>
    <w:rsid w:val="00FC22CB"/>
    <w:rsid w:val="00FC2460"/>
    <w:rsid w:val="00FC29D0"/>
    <w:rsid w:val="00FC305B"/>
    <w:rsid w:val="00FC35E6"/>
    <w:rsid w:val="00FC3C0C"/>
    <w:rsid w:val="00FC3E8B"/>
    <w:rsid w:val="00FC4E4C"/>
    <w:rsid w:val="00FC5F5B"/>
    <w:rsid w:val="00FC6073"/>
    <w:rsid w:val="00FC6252"/>
    <w:rsid w:val="00FC6E37"/>
    <w:rsid w:val="00FC7DE2"/>
    <w:rsid w:val="00FD0434"/>
    <w:rsid w:val="00FD04B5"/>
    <w:rsid w:val="00FD0A43"/>
    <w:rsid w:val="00FD162C"/>
    <w:rsid w:val="00FD2C9A"/>
    <w:rsid w:val="00FD4568"/>
    <w:rsid w:val="00FD45CA"/>
    <w:rsid w:val="00FD470B"/>
    <w:rsid w:val="00FD485D"/>
    <w:rsid w:val="00FD6726"/>
    <w:rsid w:val="00FD770A"/>
    <w:rsid w:val="00FD7B0D"/>
    <w:rsid w:val="00FD7C8B"/>
    <w:rsid w:val="00FE02C9"/>
    <w:rsid w:val="00FE0422"/>
    <w:rsid w:val="00FE08A7"/>
    <w:rsid w:val="00FE08D5"/>
    <w:rsid w:val="00FE11F9"/>
    <w:rsid w:val="00FE21B9"/>
    <w:rsid w:val="00FE2615"/>
    <w:rsid w:val="00FE2A1B"/>
    <w:rsid w:val="00FE418E"/>
    <w:rsid w:val="00FE6030"/>
    <w:rsid w:val="00FE61DF"/>
    <w:rsid w:val="00FE7E2F"/>
    <w:rsid w:val="00FF0E56"/>
    <w:rsid w:val="00FF1C8B"/>
    <w:rsid w:val="00FF2864"/>
    <w:rsid w:val="00FF2ADB"/>
    <w:rsid w:val="00FF3116"/>
    <w:rsid w:val="00FF452C"/>
    <w:rsid w:val="00FF5239"/>
    <w:rsid w:val="00FF5886"/>
    <w:rsid w:val="00FF7BF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3367E17F"/>
  <w15:docId w15:val="{7D355E7E-5576-4C4F-AAF0-6F2DD0C2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D0"/>
    <w:pPr>
      <w:spacing w:after="200" w:line="276" w:lineRule="auto"/>
    </w:pPr>
    <w:rPr>
      <w:sz w:val="22"/>
      <w:szCs w:val="22"/>
      <w:lang w:eastAsia="en-US"/>
    </w:rPr>
  </w:style>
  <w:style w:type="paragraph" w:styleId="Heading1">
    <w:name w:val="heading 1"/>
    <w:basedOn w:val="Normal"/>
    <w:next w:val="Normal"/>
    <w:link w:val="Heading1Char"/>
    <w:uiPriority w:val="9"/>
    <w:qFormat/>
    <w:rsid w:val="00265B92"/>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265B92"/>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5375CE"/>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3C6"/>
    <w:pPr>
      <w:ind w:left="720"/>
      <w:contextualSpacing/>
    </w:pPr>
  </w:style>
  <w:style w:type="paragraph" w:styleId="FootnoteText">
    <w:name w:val="footnote text"/>
    <w:basedOn w:val="Normal"/>
    <w:link w:val="FootnoteTextChar"/>
    <w:uiPriority w:val="99"/>
    <w:unhideWhenUsed/>
    <w:rsid w:val="00BE5701"/>
    <w:pPr>
      <w:spacing w:after="0" w:line="240" w:lineRule="auto"/>
    </w:pPr>
    <w:rPr>
      <w:sz w:val="20"/>
      <w:szCs w:val="20"/>
      <w:lang w:val="x-none" w:eastAsia="x-none"/>
    </w:rPr>
  </w:style>
  <w:style w:type="character" w:customStyle="1" w:styleId="FootnoteTextChar">
    <w:name w:val="Footnote Text Char"/>
    <w:link w:val="FootnoteText"/>
    <w:uiPriority w:val="99"/>
    <w:rsid w:val="00BE5701"/>
    <w:rPr>
      <w:sz w:val="20"/>
      <w:szCs w:val="20"/>
    </w:rPr>
  </w:style>
  <w:style w:type="character" w:styleId="FootnoteReference">
    <w:name w:val="footnote reference"/>
    <w:uiPriority w:val="99"/>
    <w:semiHidden/>
    <w:unhideWhenUsed/>
    <w:rsid w:val="00BE5701"/>
    <w:rPr>
      <w:vertAlign w:val="superscript"/>
    </w:rPr>
  </w:style>
  <w:style w:type="table" w:styleId="TableGrid">
    <w:name w:val="Table Grid"/>
    <w:basedOn w:val="TableNormal"/>
    <w:uiPriority w:val="59"/>
    <w:rsid w:val="00727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86D78"/>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286D78"/>
    <w:pPr>
      <w:autoSpaceDE w:val="0"/>
      <w:autoSpaceDN w:val="0"/>
      <w:adjustRightInd w:val="0"/>
      <w:spacing w:after="0" w:line="240" w:lineRule="auto"/>
    </w:pPr>
    <w:rPr>
      <w:rFonts w:ascii="EUAlbertina" w:hAnsi="EUAlbertina"/>
      <w:sz w:val="24"/>
      <w:szCs w:val="24"/>
    </w:rPr>
  </w:style>
  <w:style w:type="character" w:styleId="Hyperlink">
    <w:name w:val="Hyperlink"/>
    <w:uiPriority w:val="99"/>
    <w:unhideWhenUsed/>
    <w:rsid w:val="00687BF8"/>
    <w:rPr>
      <w:color w:val="0000FF"/>
      <w:u w:val="single"/>
    </w:rPr>
  </w:style>
  <w:style w:type="paragraph" w:styleId="PlainText">
    <w:name w:val="Plain Text"/>
    <w:basedOn w:val="Normal"/>
    <w:link w:val="PlainTextChar"/>
    <w:uiPriority w:val="99"/>
    <w:unhideWhenUsed/>
    <w:rsid w:val="007B215B"/>
    <w:pPr>
      <w:spacing w:after="0" w:line="240" w:lineRule="auto"/>
    </w:pPr>
    <w:rPr>
      <w:sz w:val="20"/>
      <w:szCs w:val="21"/>
      <w:lang w:val="x-none" w:eastAsia="x-none"/>
    </w:rPr>
  </w:style>
  <w:style w:type="character" w:customStyle="1" w:styleId="PlainTextChar">
    <w:name w:val="Plain Text Char"/>
    <w:link w:val="PlainText"/>
    <w:uiPriority w:val="99"/>
    <w:rsid w:val="007B215B"/>
    <w:rPr>
      <w:rFonts w:ascii="Calibri" w:hAnsi="Calibri"/>
      <w:szCs w:val="21"/>
    </w:rPr>
  </w:style>
  <w:style w:type="paragraph" w:styleId="Header">
    <w:name w:val="header"/>
    <w:basedOn w:val="Normal"/>
    <w:link w:val="HeaderChar"/>
    <w:uiPriority w:val="99"/>
    <w:unhideWhenUsed/>
    <w:rsid w:val="008805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05F9"/>
  </w:style>
  <w:style w:type="paragraph" w:styleId="Footer">
    <w:name w:val="footer"/>
    <w:basedOn w:val="Normal"/>
    <w:link w:val="FooterChar"/>
    <w:uiPriority w:val="99"/>
    <w:unhideWhenUsed/>
    <w:rsid w:val="008805F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05F9"/>
  </w:style>
  <w:style w:type="paragraph" w:styleId="BalloonText">
    <w:name w:val="Balloon Text"/>
    <w:basedOn w:val="Normal"/>
    <w:link w:val="BalloonTextChar"/>
    <w:uiPriority w:val="99"/>
    <w:semiHidden/>
    <w:unhideWhenUsed/>
    <w:rsid w:val="00C254E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C254EC"/>
    <w:rPr>
      <w:rFonts w:ascii="Tahoma" w:hAnsi="Tahoma" w:cs="Tahoma"/>
      <w:sz w:val="16"/>
      <w:szCs w:val="16"/>
    </w:rPr>
  </w:style>
  <w:style w:type="character" w:styleId="CommentReference">
    <w:name w:val="annotation reference"/>
    <w:uiPriority w:val="99"/>
    <w:unhideWhenUsed/>
    <w:rsid w:val="00C451A2"/>
    <w:rPr>
      <w:sz w:val="16"/>
      <w:szCs w:val="16"/>
    </w:rPr>
  </w:style>
  <w:style w:type="paragraph" w:styleId="CommentText">
    <w:name w:val="annotation text"/>
    <w:basedOn w:val="Normal"/>
    <w:link w:val="CommentTextChar"/>
    <w:uiPriority w:val="99"/>
    <w:unhideWhenUsed/>
    <w:rsid w:val="00C451A2"/>
    <w:pPr>
      <w:spacing w:line="240" w:lineRule="auto"/>
    </w:pPr>
    <w:rPr>
      <w:sz w:val="20"/>
      <w:szCs w:val="20"/>
      <w:lang w:val="x-none" w:eastAsia="x-none"/>
    </w:rPr>
  </w:style>
  <w:style w:type="character" w:customStyle="1" w:styleId="CommentTextChar">
    <w:name w:val="Comment Text Char"/>
    <w:link w:val="CommentText"/>
    <w:uiPriority w:val="99"/>
    <w:rsid w:val="00C451A2"/>
    <w:rPr>
      <w:sz w:val="20"/>
      <w:szCs w:val="20"/>
    </w:rPr>
  </w:style>
  <w:style w:type="paragraph" w:styleId="CommentSubject">
    <w:name w:val="annotation subject"/>
    <w:basedOn w:val="CommentText"/>
    <w:next w:val="CommentText"/>
    <w:link w:val="CommentSubjectChar"/>
    <w:uiPriority w:val="99"/>
    <w:semiHidden/>
    <w:unhideWhenUsed/>
    <w:rsid w:val="00C451A2"/>
    <w:rPr>
      <w:b/>
      <w:bCs/>
    </w:rPr>
  </w:style>
  <w:style w:type="character" w:customStyle="1" w:styleId="CommentSubjectChar">
    <w:name w:val="Comment Subject Char"/>
    <w:link w:val="CommentSubject"/>
    <w:uiPriority w:val="99"/>
    <w:semiHidden/>
    <w:rsid w:val="00C451A2"/>
    <w:rPr>
      <w:b/>
      <w:bCs/>
      <w:sz w:val="20"/>
      <w:szCs w:val="20"/>
    </w:rPr>
  </w:style>
  <w:style w:type="character" w:customStyle="1" w:styleId="TabletextChar">
    <w:name w:val="Table text Char"/>
    <w:link w:val="Tabletext"/>
    <w:locked/>
    <w:rsid w:val="000325D7"/>
    <w:rPr>
      <w:rFonts w:ascii="Arial" w:hAnsi="Arial" w:cs="Arial"/>
      <w:sz w:val="20"/>
      <w:szCs w:val="20"/>
    </w:rPr>
  </w:style>
  <w:style w:type="paragraph" w:customStyle="1" w:styleId="Tabletext">
    <w:name w:val="Table text"/>
    <w:basedOn w:val="BodyText"/>
    <w:link w:val="TabletextChar"/>
    <w:rsid w:val="000325D7"/>
    <w:pPr>
      <w:spacing w:after="240" w:line="240" w:lineRule="auto"/>
      <w:jc w:val="both"/>
    </w:pPr>
    <w:rPr>
      <w:rFonts w:ascii="Arial" w:hAnsi="Arial"/>
      <w:sz w:val="20"/>
      <w:szCs w:val="20"/>
      <w:lang w:val="x-none" w:eastAsia="x-none"/>
    </w:rPr>
  </w:style>
  <w:style w:type="paragraph" w:styleId="BodyText">
    <w:name w:val="Body Text"/>
    <w:basedOn w:val="Normal"/>
    <w:link w:val="BodyTextChar"/>
    <w:uiPriority w:val="99"/>
    <w:semiHidden/>
    <w:unhideWhenUsed/>
    <w:rsid w:val="000325D7"/>
    <w:pPr>
      <w:spacing w:after="120"/>
    </w:pPr>
  </w:style>
  <w:style w:type="character" w:customStyle="1" w:styleId="BodyTextChar">
    <w:name w:val="Body Text Char"/>
    <w:basedOn w:val="DefaultParagraphFont"/>
    <w:link w:val="BodyText"/>
    <w:uiPriority w:val="99"/>
    <w:semiHidden/>
    <w:rsid w:val="000325D7"/>
  </w:style>
  <w:style w:type="character" w:styleId="FollowedHyperlink">
    <w:name w:val="FollowedHyperlink"/>
    <w:uiPriority w:val="99"/>
    <w:semiHidden/>
    <w:unhideWhenUsed/>
    <w:rsid w:val="009E2491"/>
    <w:rPr>
      <w:color w:val="800080"/>
      <w:u w:val="single"/>
    </w:rPr>
  </w:style>
  <w:style w:type="paragraph" w:styleId="Revision">
    <w:name w:val="Revision"/>
    <w:hidden/>
    <w:uiPriority w:val="99"/>
    <w:semiHidden/>
    <w:rsid w:val="004F2233"/>
    <w:rPr>
      <w:sz w:val="22"/>
      <w:szCs w:val="22"/>
      <w:lang w:val="en-GB" w:eastAsia="en-US"/>
    </w:rPr>
  </w:style>
  <w:style w:type="character" w:customStyle="1" w:styleId="Heading1Char">
    <w:name w:val="Heading 1 Char"/>
    <w:link w:val="Heading1"/>
    <w:uiPriority w:val="9"/>
    <w:rsid w:val="00265B92"/>
    <w:rPr>
      <w:rFonts w:ascii="Cambria" w:eastAsia="Times New Roman" w:hAnsi="Cambria"/>
      <w:b/>
      <w:bCs/>
      <w:kern w:val="32"/>
      <w:sz w:val="32"/>
      <w:szCs w:val="32"/>
      <w:lang w:val="en-GB" w:eastAsia="en-US"/>
    </w:rPr>
  </w:style>
  <w:style w:type="character" w:customStyle="1" w:styleId="Heading2Char">
    <w:name w:val="Heading 2 Char"/>
    <w:link w:val="Heading2"/>
    <w:uiPriority w:val="9"/>
    <w:semiHidden/>
    <w:rsid w:val="00265B92"/>
    <w:rPr>
      <w:rFonts w:ascii="Times New Roman" w:eastAsia="Times New Roman" w:hAnsi="Times New Roman"/>
      <w:b/>
      <w:bCs/>
      <w:sz w:val="36"/>
      <w:szCs w:val="36"/>
    </w:rPr>
  </w:style>
  <w:style w:type="character" w:customStyle="1" w:styleId="st">
    <w:name w:val="st"/>
    <w:rsid w:val="00265B92"/>
  </w:style>
  <w:style w:type="character" w:styleId="Emphasis">
    <w:name w:val="Emphasis"/>
    <w:uiPriority w:val="20"/>
    <w:qFormat/>
    <w:rsid w:val="00265B92"/>
    <w:rPr>
      <w:i/>
      <w:iCs/>
    </w:rPr>
  </w:style>
  <w:style w:type="character" w:customStyle="1" w:styleId="hps">
    <w:name w:val="hps"/>
    <w:rsid w:val="001B6405"/>
  </w:style>
  <w:style w:type="character" w:customStyle="1" w:styleId="shorttext">
    <w:name w:val="short_text"/>
    <w:rsid w:val="001B6405"/>
  </w:style>
  <w:style w:type="character" w:styleId="LineNumber">
    <w:name w:val="line number"/>
    <w:basedOn w:val="DefaultParagraphFont"/>
    <w:uiPriority w:val="99"/>
    <w:semiHidden/>
    <w:unhideWhenUsed/>
    <w:rsid w:val="00385A3C"/>
  </w:style>
  <w:style w:type="paragraph" w:customStyle="1" w:styleId="Standard">
    <w:name w:val="Standard"/>
    <w:rsid w:val="00BB192D"/>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ListParagraph1">
    <w:name w:val="List Paragraph1"/>
    <w:basedOn w:val="Normal"/>
    <w:uiPriority w:val="34"/>
    <w:qFormat/>
    <w:rsid w:val="00414E08"/>
    <w:pPr>
      <w:ind w:left="720"/>
      <w:contextualSpacing/>
    </w:pPr>
  </w:style>
  <w:style w:type="character" w:customStyle="1" w:styleId="hpsatn">
    <w:name w:val="hps atn"/>
    <w:basedOn w:val="DefaultParagraphFont"/>
    <w:rsid w:val="006E5022"/>
  </w:style>
  <w:style w:type="character" w:customStyle="1" w:styleId="apple-converted-space">
    <w:name w:val="apple-converted-space"/>
    <w:rsid w:val="00970989"/>
  </w:style>
  <w:style w:type="paragraph" w:styleId="NoSpacing">
    <w:name w:val="No Spacing"/>
    <w:uiPriority w:val="1"/>
    <w:qFormat/>
    <w:rsid w:val="00970989"/>
    <w:rPr>
      <w:sz w:val="22"/>
      <w:szCs w:val="22"/>
      <w:lang w:val="en-GB" w:eastAsia="en-US"/>
    </w:rPr>
  </w:style>
  <w:style w:type="paragraph" w:styleId="IntenseQuote">
    <w:name w:val="Intense Quote"/>
    <w:basedOn w:val="Normal"/>
    <w:next w:val="Normal"/>
    <w:link w:val="IntenseQuoteChar"/>
    <w:uiPriority w:val="30"/>
    <w:qFormat/>
    <w:rsid w:val="00D869C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869C4"/>
    <w:rPr>
      <w:b/>
      <w:bCs/>
      <w:i/>
      <w:iCs/>
      <w:noProof/>
      <w:color w:val="4F81BD"/>
      <w:sz w:val="22"/>
      <w:szCs w:val="22"/>
      <w:lang w:eastAsia="en-US"/>
    </w:rPr>
  </w:style>
  <w:style w:type="paragraph" w:styleId="TOCHeading">
    <w:name w:val="TOC Heading"/>
    <w:basedOn w:val="Heading1"/>
    <w:next w:val="Normal"/>
    <w:uiPriority w:val="39"/>
    <w:semiHidden/>
    <w:unhideWhenUsed/>
    <w:qFormat/>
    <w:rsid w:val="001239D1"/>
    <w:pPr>
      <w:keepLines/>
      <w:spacing w:before="480" w:after="0"/>
      <w:outlineLvl w:val="9"/>
    </w:pPr>
    <w:rPr>
      <w:color w:val="365F91"/>
      <w:kern w:val="0"/>
      <w:sz w:val="28"/>
      <w:szCs w:val="28"/>
      <w:lang w:eastAsia="hr-HR"/>
    </w:rPr>
  </w:style>
  <w:style w:type="paragraph" w:styleId="TOC2">
    <w:name w:val="toc 2"/>
    <w:basedOn w:val="Normal"/>
    <w:next w:val="Normal"/>
    <w:autoRedefine/>
    <w:uiPriority w:val="39"/>
    <w:unhideWhenUsed/>
    <w:qFormat/>
    <w:rsid w:val="001239D1"/>
    <w:pPr>
      <w:spacing w:after="100"/>
      <w:ind w:left="220"/>
    </w:pPr>
    <w:rPr>
      <w:rFonts w:eastAsia="Times New Roman"/>
      <w:lang w:eastAsia="hr-HR"/>
    </w:rPr>
  </w:style>
  <w:style w:type="paragraph" w:styleId="TOC1">
    <w:name w:val="toc 1"/>
    <w:basedOn w:val="Normal"/>
    <w:next w:val="Normal"/>
    <w:autoRedefine/>
    <w:uiPriority w:val="39"/>
    <w:unhideWhenUsed/>
    <w:qFormat/>
    <w:rsid w:val="00BE338C"/>
    <w:pPr>
      <w:tabs>
        <w:tab w:val="right" w:leader="dot" w:pos="9288"/>
      </w:tabs>
      <w:spacing w:after="100"/>
    </w:pPr>
    <w:rPr>
      <w:rFonts w:eastAsia="Times New Roman"/>
      <w:b/>
      <w:noProof/>
      <w:lang w:eastAsia="hr-HR"/>
    </w:rPr>
  </w:style>
  <w:style w:type="paragraph" w:styleId="TOC3">
    <w:name w:val="toc 3"/>
    <w:basedOn w:val="Normal"/>
    <w:next w:val="Normal"/>
    <w:autoRedefine/>
    <w:uiPriority w:val="39"/>
    <w:unhideWhenUsed/>
    <w:qFormat/>
    <w:rsid w:val="001239D1"/>
    <w:pPr>
      <w:spacing w:after="100"/>
      <w:ind w:left="440"/>
    </w:pPr>
    <w:rPr>
      <w:rFonts w:eastAsia="Times New Roman"/>
      <w:lang w:eastAsia="hr-HR"/>
    </w:rPr>
  </w:style>
  <w:style w:type="character" w:customStyle="1" w:styleId="Heading3Char">
    <w:name w:val="Heading 3 Char"/>
    <w:link w:val="Heading3"/>
    <w:uiPriority w:val="9"/>
    <w:rsid w:val="005375CE"/>
    <w:rPr>
      <w:rFonts w:ascii="Cambria" w:eastAsia="Times New Roman" w:hAnsi="Cambria" w:cs="Times New Roman"/>
      <w:b/>
      <w:bCs/>
      <w:noProof/>
      <w:sz w:val="26"/>
      <w:szCs w:val="26"/>
      <w:lang w:eastAsia="en-US"/>
    </w:rPr>
  </w:style>
  <w:style w:type="paragraph" w:customStyle="1" w:styleId="t-9-8">
    <w:name w:val="t-9-8"/>
    <w:basedOn w:val="Normal"/>
    <w:rsid w:val="00877839"/>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msonormal">
    <w:name w:val="x_msonormal"/>
    <w:basedOn w:val="Normal"/>
    <w:rsid w:val="00E5589F"/>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Default">
    <w:name w:val="Default"/>
    <w:rsid w:val="00E5589F"/>
    <w:pPr>
      <w:autoSpaceDE w:val="0"/>
      <w:autoSpaceDN w:val="0"/>
      <w:adjustRightInd w:val="0"/>
    </w:pPr>
    <w:rPr>
      <w:rFonts w:ascii="Times New Roman" w:hAnsi="Times New Roman"/>
      <w:color w:val="000000"/>
      <w:sz w:val="24"/>
      <w:szCs w:val="24"/>
    </w:rPr>
  </w:style>
  <w:style w:type="paragraph" w:styleId="TOC4">
    <w:name w:val="toc 4"/>
    <w:basedOn w:val="Normal"/>
    <w:next w:val="Normal"/>
    <w:autoRedefine/>
    <w:uiPriority w:val="39"/>
    <w:unhideWhenUsed/>
    <w:rsid w:val="007B0D6C"/>
    <w:pPr>
      <w:spacing w:after="100"/>
      <w:ind w:left="660"/>
    </w:pPr>
    <w:rPr>
      <w:rFonts w:asciiTheme="minorHAnsi" w:eastAsiaTheme="minorEastAsia" w:hAnsiTheme="minorHAnsi" w:cstheme="minorBidi"/>
      <w:lang w:eastAsia="hr-HR"/>
    </w:rPr>
  </w:style>
  <w:style w:type="paragraph" w:styleId="TOC5">
    <w:name w:val="toc 5"/>
    <w:basedOn w:val="Normal"/>
    <w:next w:val="Normal"/>
    <w:autoRedefine/>
    <w:uiPriority w:val="39"/>
    <w:unhideWhenUsed/>
    <w:rsid w:val="007B0D6C"/>
    <w:pPr>
      <w:spacing w:after="100"/>
      <w:ind w:left="880"/>
    </w:pPr>
    <w:rPr>
      <w:rFonts w:asciiTheme="minorHAnsi" w:eastAsiaTheme="minorEastAsia" w:hAnsiTheme="minorHAnsi" w:cstheme="minorBidi"/>
      <w:lang w:eastAsia="hr-HR"/>
    </w:rPr>
  </w:style>
  <w:style w:type="paragraph" w:styleId="TOC6">
    <w:name w:val="toc 6"/>
    <w:basedOn w:val="Normal"/>
    <w:next w:val="Normal"/>
    <w:autoRedefine/>
    <w:uiPriority w:val="39"/>
    <w:unhideWhenUsed/>
    <w:rsid w:val="007B0D6C"/>
    <w:pPr>
      <w:spacing w:after="100"/>
      <w:ind w:left="1100"/>
    </w:pPr>
    <w:rPr>
      <w:rFonts w:asciiTheme="minorHAnsi" w:eastAsiaTheme="minorEastAsia" w:hAnsiTheme="minorHAnsi" w:cstheme="minorBidi"/>
      <w:lang w:eastAsia="hr-HR"/>
    </w:rPr>
  </w:style>
  <w:style w:type="paragraph" w:styleId="TOC7">
    <w:name w:val="toc 7"/>
    <w:basedOn w:val="Normal"/>
    <w:next w:val="Normal"/>
    <w:autoRedefine/>
    <w:uiPriority w:val="39"/>
    <w:unhideWhenUsed/>
    <w:rsid w:val="007B0D6C"/>
    <w:pPr>
      <w:spacing w:after="100"/>
      <w:ind w:left="1320"/>
    </w:pPr>
    <w:rPr>
      <w:rFonts w:asciiTheme="minorHAnsi" w:eastAsiaTheme="minorEastAsia" w:hAnsiTheme="minorHAnsi" w:cstheme="minorBidi"/>
      <w:lang w:eastAsia="hr-HR"/>
    </w:rPr>
  </w:style>
  <w:style w:type="paragraph" w:styleId="TOC8">
    <w:name w:val="toc 8"/>
    <w:basedOn w:val="Normal"/>
    <w:next w:val="Normal"/>
    <w:autoRedefine/>
    <w:uiPriority w:val="39"/>
    <w:unhideWhenUsed/>
    <w:rsid w:val="007B0D6C"/>
    <w:pPr>
      <w:spacing w:after="100"/>
      <w:ind w:left="1540"/>
    </w:pPr>
    <w:rPr>
      <w:rFonts w:asciiTheme="minorHAnsi" w:eastAsiaTheme="minorEastAsia" w:hAnsiTheme="minorHAnsi" w:cstheme="minorBidi"/>
      <w:lang w:eastAsia="hr-HR"/>
    </w:rPr>
  </w:style>
  <w:style w:type="paragraph" w:styleId="TOC9">
    <w:name w:val="toc 9"/>
    <w:basedOn w:val="Normal"/>
    <w:next w:val="Normal"/>
    <w:autoRedefine/>
    <w:uiPriority w:val="39"/>
    <w:unhideWhenUsed/>
    <w:rsid w:val="007B0D6C"/>
    <w:pPr>
      <w:spacing w:after="100"/>
      <w:ind w:left="1760"/>
    </w:pPr>
    <w:rPr>
      <w:rFonts w:asciiTheme="minorHAnsi" w:eastAsiaTheme="minorEastAsia" w:hAnsiTheme="minorHAnsi" w:cstheme="minorBidi"/>
      <w:lang w:eastAsia="hr-HR"/>
    </w:rPr>
  </w:style>
  <w:style w:type="table" w:customStyle="1" w:styleId="Svijetlatablicareetke11">
    <w:name w:val="Svijetla tablica rešetke 11"/>
    <w:basedOn w:val="TableNormal"/>
    <w:uiPriority w:val="46"/>
    <w:rsid w:val="0067583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eetkatablice1">
    <w:name w:val="Rešetka tablice1"/>
    <w:basedOn w:val="TableNormal"/>
    <w:next w:val="TableGrid"/>
    <w:uiPriority w:val="59"/>
    <w:rsid w:val="00675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975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7523"/>
    <w:rPr>
      <w:lang w:eastAsia="en-US"/>
    </w:rPr>
  </w:style>
  <w:style w:type="character" w:styleId="EndnoteReference">
    <w:name w:val="endnote reference"/>
    <w:basedOn w:val="DefaultParagraphFont"/>
    <w:uiPriority w:val="99"/>
    <w:semiHidden/>
    <w:unhideWhenUsed/>
    <w:rsid w:val="00297523"/>
    <w:rPr>
      <w:vertAlign w:val="superscript"/>
    </w:rPr>
  </w:style>
  <w:style w:type="paragraph" w:styleId="NormalWeb">
    <w:name w:val="Normal (Web)"/>
    <w:basedOn w:val="Normal"/>
    <w:uiPriority w:val="99"/>
    <w:semiHidden/>
    <w:unhideWhenUsed/>
    <w:rsid w:val="00455F66"/>
    <w:pPr>
      <w:spacing w:before="100" w:beforeAutospacing="1" w:after="100" w:afterAutospacing="1" w:line="240" w:lineRule="auto"/>
    </w:pPr>
    <w:rPr>
      <w:rFonts w:ascii="Times New Roman" w:eastAsiaTheme="minorEastAsia" w:hAnsi="Times New Roman"/>
      <w:sz w:val="24"/>
      <w:szCs w:val="24"/>
      <w:lang w:eastAsia="hr-HR"/>
    </w:rPr>
  </w:style>
  <w:style w:type="paragraph" w:styleId="Title">
    <w:name w:val="Title"/>
    <w:basedOn w:val="Normal"/>
    <w:next w:val="Normal"/>
    <w:link w:val="TitleChar"/>
    <w:uiPriority w:val="10"/>
    <w:qFormat/>
    <w:rsid w:val="00B267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77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6646">
      <w:bodyDiv w:val="1"/>
      <w:marLeft w:val="0"/>
      <w:marRight w:val="0"/>
      <w:marTop w:val="0"/>
      <w:marBottom w:val="0"/>
      <w:divBdr>
        <w:top w:val="none" w:sz="0" w:space="0" w:color="auto"/>
        <w:left w:val="none" w:sz="0" w:space="0" w:color="auto"/>
        <w:bottom w:val="none" w:sz="0" w:space="0" w:color="auto"/>
        <w:right w:val="none" w:sz="0" w:space="0" w:color="auto"/>
      </w:divBdr>
    </w:div>
    <w:div w:id="36666110">
      <w:bodyDiv w:val="1"/>
      <w:marLeft w:val="0"/>
      <w:marRight w:val="0"/>
      <w:marTop w:val="0"/>
      <w:marBottom w:val="0"/>
      <w:divBdr>
        <w:top w:val="none" w:sz="0" w:space="0" w:color="auto"/>
        <w:left w:val="none" w:sz="0" w:space="0" w:color="auto"/>
        <w:bottom w:val="none" w:sz="0" w:space="0" w:color="auto"/>
        <w:right w:val="none" w:sz="0" w:space="0" w:color="auto"/>
      </w:divBdr>
    </w:div>
    <w:div w:id="52391542">
      <w:bodyDiv w:val="1"/>
      <w:marLeft w:val="0"/>
      <w:marRight w:val="0"/>
      <w:marTop w:val="0"/>
      <w:marBottom w:val="0"/>
      <w:divBdr>
        <w:top w:val="none" w:sz="0" w:space="0" w:color="auto"/>
        <w:left w:val="none" w:sz="0" w:space="0" w:color="auto"/>
        <w:bottom w:val="none" w:sz="0" w:space="0" w:color="auto"/>
        <w:right w:val="none" w:sz="0" w:space="0" w:color="auto"/>
      </w:divBdr>
    </w:div>
    <w:div w:id="63601950">
      <w:bodyDiv w:val="1"/>
      <w:marLeft w:val="0"/>
      <w:marRight w:val="0"/>
      <w:marTop w:val="0"/>
      <w:marBottom w:val="0"/>
      <w:divBdr>
        <w:top w:val="none" w:sz="0" w:space="0" w:color="auto"/>
        <w:left w:val="none" w:sz="0" w:space="0" w:color="auto"/>
        <w:bottom w:val="none" w:sz="0" w:space="0" w:color="auto"/>
        <w:right w:val="none" w:sz="0" w:space="0" w:color="auto"/>
      </w:divBdr>
    </w:div>
    <w:div w:id="69818958">
      <w:bodyDiv w:val="1"/>
      <w:marLeft w:val="0"/>
      <w:marRight w:val="0"/>
      <w:marTop w:val="0"/>
      <w:marBottom w:val="0"/>
      <w:divBdr>
        <w:top w:val="none" w:sz="0" w:space="0" w:color="auto"/>
        <w:left w:val="none" w:sz="0" w:space="0" w:color="auto"/>
        <w:bottom w:val="none" w:sz="0" w:space="0" w:color="auto"/>
        <w:right w:val="none" w:sz="0" w:space="0" w:color="auto"/>
      </w:divBdr>
    </w:div>
    <w:div w:id="90274608">
      <w:bodyDiv w:val="1"/>
      <w:marLeft w:val="0"/>
      <w:marRight w:val="0"/>
      <w:marTop w:val="0"/>
      <w:marBottom w:val="0"/>
      <w:divBdr>
        <w:top w:val="none" w:sz="0" w:space="0" w:color="auto"/>
        <w:left w:val="none" w:sz="0" w:space="0" w:color="auto"/>
        <w:bottom w:val="none" w:sz="0" w:space="0" w:color="auto"/>
        <w:right w:val="none" w:sz="0" w:space="0" w:color="auto"/>
      </w:divBdr>
    </w:div>
    <w:div w:id="103158270">
      <w:bodyDiv w:val="1"/>
      <w:marLeft w:val="0"/>
      <w:marRight w:val="0"/>
      <w:marTop w:val="0"/>
      <w:marBottom w:val="0"/>
      <w:divBdr>
        <w:top w:val="none" w:sz="0" w:space="0" w:color="auto"/>
        <w:left w:val="none" w:sz="0" w:space="0" w:color="auto"/>
        <w:bottom w:val="none" w:sz="0" w:space="0" w:color="auto"/>
        <w:right w:val="none" w:sz="0" w:space="0" w:color="auto"/>
      </w:divBdr>
      <w:divsChild>
        <w:div w:id="1422875910">
          <w:marLeft w:val="0"/>
          <w:marRight w:val="0"/>
          <w:marTop w:val="0"/>
          <w:marBottom w:val="0"/>
          <w:divBdr>
            <w:top w:val="none" w:sz="0" w:space="0" w:color="auto"/>
            <w:left w:val="none" w:sz="0" w:space="0" w:color="auto"/>
            <w:bottom w:val="none" w:sz="0" w:space="0" w:color="auto"/>
            <w:right w:val="none" w:sz="0" w:space="0" w:color="auto"/>
          </w:divBdr>
        </w:div>
        <w:div w:id="1228801059">
          <w:marLeft w:val="0"/>
          <w:marRight w:val="0"/>
          <w:marTop w:val="0"/>
          <w:marBottom w:val="0"/>
          <w:divBdr>
            <w:top w:val="none" w:sz="0" w:space="0" w:color="auto"/>
            <w:left w:val="none" w:sz="0" w:space="0" w:color="auto"/>
            <w:bottom w:val="none" w:sz="0" w:space="0" w:color="auto"/>
            <w:right w:val="none" w:sz="0" w:space="0" w:color="auto"/>
          </w:divBdr>
        </w:div>
        <w:div w:id="1233587104">
          <w:marLeft w:val="0"/>
          <w:marRight w:val="0"/>
          <w:marTop w:val="0"/>
          <w:marBottom w:val="0"/>
          <w:divBdr>
            <w:top w:val="none" w:sz="0" w:space="0" w:color="auto"/>
            <w:left w:val="none" w:sz="0" w:space="0" w:color="auto"/>
            <w:bottom w:val="none" w:sz="0" w:space="0" w:color="auto"/>
            <w:right w:val="none" w:sz="0" w:space="0" w:color="auto"/>
          </w:divBdr>
        </w:div>
      </w:divsChild>
    </w:div>
    <w:div w:id="139616928">
      <w:bodyDiv w:val="1"/>
      <w:marLeft w:val="0"/>
      <w:marRight w:val="0"/>
      <w:marTop w:val="0"/>
      <w:marBottom w:val="0"/>
      <w:divBdr>
        <w:top w:val="none" w:sz="0" w:space="0" w:color="auto"/>
        <w:left w:val="none" w:sz="0" w:space="0" w:color="auto"/>
        <w:bottom w:val="none" w:sz="0" w:space="0" w:color="auto"/>
        <w:right w:val="none" w:sz="0" w:space="0" w:color="auto"/>
      </w:divBdr>
    </w:div>
    <w:div w:id="164056599">
      <w:bodyDiv w:val="1"/>
      <w:marLeft w:val="0"/>
      <w:marRight w:val="0"/>
      <w:marTop w:val="0"/>
      <w:marBottom w:val="0"/>
      <w:divBdr>
        <w:top w:val="none" w:sz="0" w:space="0" w:color="auto"/>
        <w:left w:val="none" w:sz="0" w:space="0" w:color="auto"/>
        <w:bottom w:val="none" w:sz="0" w:space="0" w:color="auto"/>
        <w:right w:val="none" w:sz="0" w:space="0" w:color="auto"/>
      </w:divBdr>
    </w:div>
    <w:div w:id="221986233">
      <w:bodyDiv w:val="1"/>
      <w:marLeft w:val="0"/>
      <w:marRight w:val="0"/>
      <w:marTop w:val="0"/>
      <w:marBottom w:val="0"/>
      <w:divBdr>
        <w:top w:val="none" w:sz="0" w:space="0" w:color="auto"/>
        <w:left w:val="none" w:sz="0" w:space="0" w:color="auto"/>
        <w:bottom w:val="none" w:sz="0" w:space="0" w:color="auto"/>
        <w:right w:val="none" w:sz="0" w:space="0" w:color="auto"/>
      </w:divBdr>
    </w:div>
    <w:div w:id="254948248">
      <w:bodyDiv w:val="1"/>
      <w:marLeft w:val="0"/>
      <w:marRight w:val="0"/>
      <w:marTop w:val="0"/>
      <w:marBottom w:val="0"/>
      <w:divBdr>
        <w:top w:val="none" w:sz="0" w:space="0" w:color="auto"/>
        <w:left w:val="none" w:sz="0" w:space="0" w:color="auto"/>
        <w:bottom w:val="none" w:sz="0" w:space="0" w:color="auto"/>
        <w:right w:val="none" w:sz="0" w:space="0" w:color="auto"/>
      </w:divBdr>
    </w:div>
    <w:div w:id="261769013">
      <w:bodyDiv w:val="1"/>
      <w:marLeft w:val="0"/>
      <w:marRight w:val="0"/>
      <w:marTop w:val="0"/>
      <w:marBottom w:val="0"/>
      <w:divBdr>
        <w:top w:val="none" w:sz="0" w:space="0" w:color="auto"/>
        <w:left w:val="none" w:sz="0" w:space="0" w:color="auto"/>
        <w:bottom w:val="none" w:sz="0" w:space="0" w:color="auto"/>
        <w:right w:val="none" w:sz="0" w:space="0" w:color="auto"/>
      </w:divBdr>
    </w:div>
    <w:div w:id="312029741">
      <w:bodyDiv w:val="1"/>
      <w:marLeft w:val="0"/>
      <w:marRight w:val="0"/>
      <w:marTop w:val="0"/>
      <w:marBottom w:val="0"/>
      <w:divBdr>
        <w:top w:val="none" w:sz="0" w:space="0" w:color="auto"/>
        <w:left w:val="none" w:sz="0" w:space="0" w:color="auto"/>
        <w:bottom w:val="none" w:sz="0" w:space="0" w:color="auto"/>
        <w:right w:val="none" w:sz="0" w:space="0" w:color="auto"/>
      </w:divBdr>
    </w:div>
    <w:div w:id="312684844">
      <w:bodyDiv w:val="1"/>
      <w:marLeft w:val="0"/>
      <w:marRight w:val="0"/>
      <w:marTop w:val="0"/>
      <w:marBottom w:val="0"/>
      <w:divBdr>
        <w:top w:val="none" w:sz="0" w:space="0" w:color="auto"/>
        <w:left w:val="none" w:sz="0" w:space="0" w:color="auto"/>
        <w:bottom w:val="none" w:sz="0" w:space="0" w:color="auto"/>
        <w:right w:val="none" w:sz="0" w:space="0" w:color="auto"/>
      </w:divBdr>
    </w:div>
    <w:div w:id="317269227">
      <w:bodyDiv w:val="1"/>
      <w:marLeft w:val="0"/>
      <w:marRight w:val="0"/>
      <w:marTop w:val="0"/>
      <w:marBottom w:val="0"/>
      <w:divBdr>
        <w:top w:val="none" w:sz="0" w:space="0" w:color="auto"/>
        <w:left w:val="none" w:sz="0" w:space="0" w:color="auto"/>
        <w:bottom w:val="none" w:sz="0" w:space="0" w:color="auto"/>
        <w:right w:val="none" w:sz="0" w:space="0" w:color="auto"/>
      </w:divBdr>
    </w:div>
    <w:div w:id="390856734">
      <w:bodyDiv w:val="1"/>
      <w:marLeft w:val="0"/>
      <w:marRight w:val="0"/>
      <w:marTop w:val="0"/>
      <w:marBottom w:val="0"/>
      <w:divBdr>
        <w:top w:val="none" w:sz="0" w:space="0" w:color="auto"/>
        <w:left w:val="none" w:sz="0" w:space="0" w:color="auto"/>
        <w:bottom w:val="none" w:sz="0" w:space="0" w:color="auto"/>
        <w:right w:val="none" w:sz="0" w:space="0" w:color="auto"/>
      </w:divBdr>
    </w:div>
    <w:div w:id="432865972">
      <w:bodyDiv w:val="1"/>
      <w:marLeft w:val="0"/>
      <w:marRight w:val="0"/>
      <w:marTop w:val="0"/>
      <w:marBottom w:val="0"/>
      <w:divBdr>
        <w:top w:val="none" w:sz="0" w:space="0" w:color="auto"/>
        <w:left w:val="none" w:sz="0" w:space="0" w:color="auto"/>
        <w:bottom w:val="none" w:sz="0" w:space="0" w:color="auto"/>
        <w:right w:val="none" w:sz="0" w:space="0" w:color="auto"/>
      </w:divBdr>
    </w:div>
    <w:div w:id="454711824">
      <w:bodyDiv w:val="1"/>
      <w:marLeft w:val="0"/>
      <w:marRight w:val="0"/>
      <w:marTop w:val="0"/>
      <w:marBottom w:val="0"/>
      <w:divBdr>
        <w:top w:val="none" w:sz="0" w:space="0" w:color="auto"/>
        <w:left w:val="none" w:sz="0" w:space="0" w:color="auto"/>
        <w:bottom w:val="none" w:sz="0" w:space="0" w:color="auto"/>
        <w:right w:val="none" w:sz="0" w:space="0" w:color="auto"/>
      </w:divBdr>
    </w:div>
    <w:div w:id="468058974">
      <w:bodyDiv w:val="1"/>
      <w:marLeft w:val="0"/>
      <w:marRight w:val="0"/>
      <w:marTop w:val="0"/>
      <w:marBottom w:val="0"/>
      <w:divBdr>
        <w:top w:val="none" w:sz="0" w:space="0" w:color="auto"/>
        <w:left w:val="none" w:sz="0" w:space="0" w:color="auto"/>
        <w:bottom w:val="none" w:sz="0" w:space="0" w:color="auto"/>
        <w:right w:val="none" w:sz="0" w:space="0" w:color="auto"/>
      </w:divBdr>
    </w:div>
    <w:div w:id="469132768">
      <w:bodyDiv w:val="1"/>
      <w:marLeft w:val="0"/>
      <w:marRight w:val="0"/>
      <w:marTop w:val="0"/>
      <w:marBottom w:val="0"/>
      <w:divBdr>
        <w:top w:val="none" w:sz="0" w:space="0" w:color="auto"/>
        <w:left w:val="none" w:sz="0" w:space="0" w:color="auto"/>
        <w:bottom w:val="none" w:sz="0" w:space="0" w:color="auto"/>
        <w:right w:val="none" w:sz="0" w:space="0" w:color="auto"/>
      </w:divBdr>
    </w:div>
    <w:div w:id="508445398">
      <w:bodyDiv w:val="1"/>
      <w:marLeft w:val="0"/>
      <w:marRight w:val="0"/>
      <w:marTop w:val="0"/>
      <w:marBottom w:val="0"/>
      <w:divBdr>
        <w:top w:val="none" w:sz="0" w:space="0" w:color="auto"/>
        <w:left w:val="none" w:sz="0" w:space="0" w:color="auto"/>
        <w:bottom w:val="none" w:sz="0" w:space="0" w:color="auto"/>
        <w:right w:val="none" w:sz="0" w:space="0" w:color="auto"/>
      </w:divBdr>
    </w:div>
    <w:div w:id="587617563">
      <w:bodyDiv w:val="1"/>
      <w:marLeft w:val="0"/>
      <w:marRight w:val="0"/>
      <w:marTop w:val="0"/>
      <w:marBottom w:val="0"/>
      <w:divBdr>
        <w:top w:val="none" w:sz="0" w:space="0" w:color="auto"/>
        <w:left w:val="none" w:sz="0" w:space="0" w:color="auto"/>
        <w:bottom w:val="none" w:sz="0" w:space="0" w:color="auto"/>
        <w:right w:val="none" w:sz="0" w:space="0" w:color="auto"/>
      </w:divBdr>
    </w:div>
    <w:div w:id="627512546">
      <w:bodyDiv w:val="1"/>
      <w:marLeft w:val="0"/>
      <w:marRight w:val="0"/>
      <w:marTop w:val="0"/>
      <w:marBottom w:val="0"/>
      <w:divBdr>
        <w:top w:val="none" w:sz="0" w:space="0" w:color="auto"/>
        <w:left w:val="none" w:sz="0" w:space="0" w:color="auto"/>
        <w:bottom w:val="none" w:sz="0" w:space="0" w:color="auto"/>
        <w:right w:val="none" w:sz="0" w:space="0" w:color="auto"/>
      </w:divBdr>
    </w:div>
    <w:div w:id="647368318">
      <w:bodyDiv w:val="1"/>
      <w:marLeft w:val="0"/>
      <w:marRight w:val="0"/>
      <w:marTop w:val="0"/>
      <w:marBottom w:val="0"/>
      <w:divBdr>
        <w:top w:val="none" w:sz="0" w:space="0" w:color="auto"/>
        <w:left w:val="none" w:sz="0" w:space="0" w:color="auto"/>
        <w:bottom w:val="none" w:sz="0" w:space="0" w:color="auto"/>
        <w:right w:val="none" w:sz="0" w:space="0" w:color="auto"/>
      </w:divBdr>
    </w:div>
    <w:div w:id="683826181">
      <w:bodyDiv w:val="1"/>
      <w:marLeft w:val="0"/>
      <w:marRight w:val="0"/>
      <w:marTop w:val="0"/>
      <w:marBottom w:val="0"/>
      <w:divBdr>
        <w:top w:val="none" w:sz="0" w:space="0" w:color="auto"/>
        <w:left w:val="none" w:sz="0" w:space="0" w:color="auto"/>
        <w:bottom w:val="none" w:sz="0" w:space="0" w:color="auto"/>
        <w:right w:val="none" w:sz="0" w:space="0" w:color="auto"/>
      </w:divBdr>
    </w:div>
    <w:div w:id="688945359">
      <w:bodyDiv w:val="1"/>
      <w:marLeft w:val="0"/>
      <w:marRight w:val="0"/>
      <w:marTop w:val="0"/>
      <w:marBottom w:val="0"/>
      <w:divBdr>
        <w:top w:val="none" w:sz="0" w:space="0" w:color="auto"/>
        <w:left w:val="none" w:sz="0" w:space="0" w:color="auto"/>
        <w:bottom w:val="none" w:sz="0" w:space="0" w:color="auto"/>
        <w:right w:val="none" w:sz="0" w:space="0" w:color="auto"/>
      </w:divBdr>
    </w:div>
    <w:div w:id="704136587">
      <w:bodyDiv w:val="1"/>
      <w:marLeft w:val="0"/>
      <w:marRight w:val="0"/>
      <w:marTop w:val="0"/>
      <w:marBottom w:val="0"/>
      <w:divBdr>
        <w:top w:val="none" w:sz="0" w:space="0" w:color="auto"/>
        <w:left w:val="none" w:sz="0" w:space="0" w:color="auto"/>
        <w:bottom w:val="none" w:sz="0" w:space="0" w:color="auto"/>
        <w:right w:val="none" w:sz="0" w:space="0" w:color="auto"/>
      </w:divBdr>
    </w:div>
    <w:div w:id="710573764">
      <w:bodyDiv w:val="1"/>
      <w:marLeft w:val="0"/>
      <w:marRight w:val="0"/>
      <w:marTop w:val="0"/>
      <w:marBottom w:val="0"/>
      <w:divBdr>
        <w:top w:val="none" w:sz="0" w:space="0" w:color="auto"/>
        <w:left w:val="none" w:sz="0" w:space="0" w:color="auto"/>
        <w:bottom w:val="none" w:sz="0" w:space="0" w:color="auto"/>
        <w:right w:val="none" w:sz="0" w:space="0" w:color="auto"/>
      </w:divBdr>
    </w:div>
    <w:div w:id="747993595">
      <w:bodyDiv w:val="1"/>
      <w:marLeft w:val="0"/>
      <w:marRight w:val="0"/>
      <w:marTop w:val="0"/>
      <w:marBottom w:val="0"/>
      <w:divBdr>
        <w:top w:val="none" w:sz="0" w:space="0" w:color="auto"/>
        <w:left w:val="none" w:sz="0" w:space="0" w:color="auto"/>
        <w:bottom w:val="none" w:sz="0" w:space="0" w:color="auto"/>
        <w:right w:val="none" w:sz="0" w:space="0" w:color="auto"/>
      </w:divBdr>
    </w:div>
    <w:div w:id="811338015">
      <w:bodyDiv w:val="1"/>
      <w:marLeft w:val="0"/>
      <w:marRight w:val="0"/>
      <w:marTop w:val="0"/>
      <w:marBottom w:val="0"/>
      <w:divBdr>
        <w:top w:val="none" w:sz="0" w:space="0" w:color="auto"/>
        <w:left w:val="none" w:sz="0" w:space="0" w:color="auto"/>
        <w:bottom w:val="none" w:sz="0" w:space="0" w:color="auto"/>
        <w:right w:val="none" w:sz="0" w:space="0" w:color="auto"/>
      </w:divBdr>
    </w:div>
    <w:div w:id="827785347">
      <w:bodyDiv w:val="1"/>
      <w:marLeft w:val="0"/>
      <w:marRight w:val="0"/>
      <w:marTop w:val="0"/>
      <w:marBottom w:val="0"/>
      <w:divBdr>
        <w:top w:val="none" w:sz="0" w:space="0" w:color="auto"/>
        <w:left w:val="none" w:sz="0" w:space="0" w:color="auto"/>
        <w:bottom w:val="none" w:sz="0" w:space="0" w:color="auto"/>
        <w:right w:val="none" w:sz="0" w:space="0" w:color="auto"/>
      </w:divBdr>
    </w:div>
    <w:div w:id="847985172">
      <w:bodyDiv w:val="1"/>
      <w:marLeft w:val="0"/>
      <w:marRight w:val="0"/>
      <w:marTop w:val="0"/>
      <w:marBottom w:val="0"/>
      <w:divBdr>
        <w:top w:val="none" w:sz="0" w:space="0" w:color="auto"/>
        <w:left w:val="none" w:sz="0" w:space="0" w:color="auto"/>
        <w:bottom w:val="none" w:sz="0" w:space="0" w:color="auto"/>
        <w:right w:val="none" w:sz="0" w:space="0" w:color="auto"/>
      </w:divBdr>
    </w:div>
    <w:div w:id="856772926">
      <w:bodyDiv w:val="1"/>
      <w:marLeft w:val="0"/>
      <w:marRight w:val="0"/>
      <w:marTop w:val="0"/>
      <w:marBottom w:val="0"/>
      <w:divBdr>
        <w:top w:val="none" w:sz="0" w:space="0" w:color="auto"/>
        <w:left w:val="none" w:sz="0" w:space="0" w:color="auto"/>
        <w:bottom w:val="none" w:sz="0" w:space="0" w:color="auto"/>
        <w:right w:val="none" w:sz="0" w:space="0" w:color="auto"/>
      </w:divBdr>
    </w:div>
    <w:div w:id="874659144">
      <w:bodyDiv w:val="1"/>
      <w:marLeft w:val="0"/>
      <w:marRight w:val="0"/>
      <w:marTop w:val="0"/>
      <w:marBottom w:val="0"/>
      <w:divBdr>
        <w:top w:val="none" w:sz="0" w:space="0" w:color="auto"/>
        <w:left w:val="none" w:sz="0" w:space="0" w:color="auto"/>
        <w:bottom w:val="none" w:sz="0" w:space="0" w:color="auto"/>
        <w:right w:val="none" w:sz="0" w:space="0" w:color="auto"/>
      </w:divBdr>
      <w:divsChild>
        <w:div w:id="803277426">
          <w:marLeft w:val="0"/>
          <w:marRight w:val="0"/>
          <w:marTop w:val="0"/>
          <w:marBottom w:val="0"/>
          <w:divBdr>
            <w:top w:val="none" w:sz="0" w:space="0" w:color="auto"/>
            <w:left w:val="none" w:sz="0" w:space="0" w:color="auto"/>
            <w:bottom w:val="none" w:sz="0" w:space="0" w:color="auto"/>
            <w:right w:val="none" w:sz="0" w:space="0" w:color="auto"/>
          </w:divBdr>
          <w:divsChild>
            <w:div w:id="550382536">
              <w:marLeft w:val="0"/>
              <w:marRight w:val="0"/>
              <w:marTop w:val="0"/>
              <w:marBottom w:val="0"/>
              <w:divBdr>
                <w:top w:val="none" w:sz="0" w:space="0" w:color="auto"/>
                <w:left w:val="none" w:sz="0" w:space="0" w:color="auto"/>
                <w:bottom w:val="none" w:sz="0" w:space="0" w:color="auto"/>
                <w:right w:val="none" w:sz="0" w:space="0" w:color="auto"/>
              </w:divBdr>
              <w:divsChild>
                <w:div w:id="1002314011">
                  <w:marLeft w:val="0"/>
                  <w:marRight w:val="0"/>
                  <w:marTop w:val="0"/>
                  <w:marBottom w:val="0"/>
                  <w:divBdr>
                    <w:top w:val="none" w:sz="0" w:space="0" w:color="auto"/>
                    <w:left w:val="none" w:sz="0" w:space="0" w:color="auto"/>
                    <w:bottom w:val="none" w:sz="0" w:space="0" w:color="auto"/>
                    <w:right w:val="none" w:sz="0" w:space="0" w:color="auto"/>
                  </w:divBdr>
                  <w:divsChild>
                    <w:div w:id="872495383">
                      <w:marLeft w:val="0"/>
                      <w:marRight w:val="0"/>
                      <w:marTop w:val="0"/>
                      <w:marBottom w:val="0"/>
                      <w:divBdr>
                        <w:top w:val="none" w:sz="0" w:space="0" w:color="auto"/>
                        <w:left w:val="none" w:sz="0" w:space="0" w:color="auto"/>
                        <w:bottom w:val="none" w:sz="0" w:space="0" w:color="auto"/>
                        <w:right w:val="none" w:sz="0" w:space="0" w:color="auto"/>
                      </w:divBdr>
                      <w:divsChild>
                        <w:div w:id="285166121">
                          <w:marLeft w:val="0"/>
                          <w:marRight w:val="0"/>
                          <w:marTop w:val="0"/>
                          <w:marBottom w:val="0"/>
                          <w:divBdr>
                            <w:top w:val="none" w:sz="0" w:space="0" w:color="auto"/>
                            <w:left w:val="none" w:sz="0" w:space="0" w:color="auto"/>
                            <w:bottom w:val="none" w:sz="0" w:space="0" w:color="auto"/>
                            <w:right w:val="none" w:sz="0" w:space="0" w:color="auto"/>
                          </w:divBdr>
                          <w:divsChild>
                            <w:div w:id="4601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073462">
      <w:bodyDiv w:val="1"/>
      <w:marLeft w:val="0"/>
      <w:marRight w:val="0"/>
      <w:marTop w:val="0"/>
      <w:marBottom w:val="0"/>
      <w:divBdr>
        <w:top w:val="none" w:sz="0" w:space="0" w:color="auto"/>
        <w:left w:val="none" w:sz="0" w:space="0" w:color="auto"/>
        <w:bottom w:val="none" w:sz="0" w:space="0" w:color="auto"/>
        <w:right w:val="none" w:sz="0" w:space="0" w:color="auto"/>
      </w:divBdr>
    </w:div>
    <w:div w:id="889419849">
      <w:bodyDiv w:val="1"/>
      <w:marLeft w:val="0"/>
      <w:marRight w:val="0"/>
      <w:marTop w:val="0"/>
      <w:marBottom w:val="0"/>
      <w:divBdr>
        <w:top w:val="none" w:sz="0" w:space="0" w:color="auto"/>
        <w:left w:val="none" w:sz="0" w:space="0" w:color="auto"/>
        <w:bottom w:val="none" w:sz="0" w:space="0" w:color="auto"/>
        <w:right w:val="none" w:sz="0" w:space="0" w:color="auto"/>
      </w:divBdr>
    </w:div>
    <w:div w:id="895434324">
      <w:bodyDiv w:val="1"/>
      <w:marLeft w:val="0"/>
      <w:marRight w:val="0"/>
      <w:marTop w:val="0"/>
      <w:marBottom w:val="0"/>
      <w:divBdr>
        <w:top w:val="none" w:sz="0" w:space="0" w:color="auto"/>
        <w:left w:val="none" w:sz="0" w:space="0" w:color="auto"/>
        <w:bottom w:val="none" w:sz="0" w:space="0" w:color="auto"/>
        <w:right w:val="none" w:sz="0" w:space="0" w:color="auto"/>
      </w:divBdr>
    </w:div>
    <w:div w:id="928276615">
      <w:bodyDiv w:val="1"/>
      <w:marLeft w:val="0"/>
      <w:marRight w:val="0"/>
      <w:marTop w:val="0"/>
      <w:marBottom w:val="0"/>
      <w:divBdr>
        <w:top w:val="none" w:sz="0" w:space="0" w:color="auto"/>
        <w:left w:val="none" w:sz="0" w:space="0" w:color="auto"/>
        <w:bottom w:val="none" w:sz="0" w:space="0" w:color="auto"/>
        <w:right w:val="none" w:sz="0" w:space="0" w:color="auto"/>
      </w:divBdr>
    </w:div>
    <w:div w:id="961619457">
      <w:bodyDiv w:val="1"/>
      <w:marLeft w:val="0"/>
      <w:marRight w:val="0"/>
      <w:marTop w:val="0"/>
      <w:marBottom w:val="0"/>
      <w:divBdr>
        <w:top w:val="none" w:sz="0" w:space="0" w:color="auto"/>
        <w:left w:val="none" w:sz="0" w:space="0" w:color="auto"/>
        <w:bottom w:val="none" w:sz="0" w:space="0" w:color="auto"/>
        <w:right w:val="none" w:sz="0" w:space="0" w:color="auto"/>
      </w:divBdr>
    </w:div>
    <w:div w:id="971129125">
      <w:bodyDiv w:val="1"/>
      <w:marLeft w:val="0"/>
      <w:marRight w:val="0"/>
      <w:marTop w:val="0"/>
      <w:marBottom w:val="0"/>
      <w:divBdr>
        <w:top w:val="none" w:sz="0" w:space="0" w:color="auto"/>
        <w:left w:val="none" w:sz="0" w:space="0" w:color="auto"/>
        <w:bottom w:val="none" w:sz="0" w:space="0" w:color="auto"/>
        <w:right w:val="none" w:sz="0" w:space="0" w:color="auto"/>
      </w:divBdr>
    </w:div>
    <w:div w:id="981083557">
      <w:bodyDiv w:val="1"/>
      <w:marLeft w:val="0"/>
      <w:marRight w:val="0"/>
      <w:marTop w:val="0"/>
      <w:marBottom w:val="0"/>
      <w:divBdr>
        <w:top w:val="none" w:sz="0" w:space="0" w:color="auto"/>
        <w:left w:val="none" w:sz="0" w:space="0" w:color="auto"/>
        <w:bottom w:val="none" w:sz="0" w:space="0" w:color="auto"/>
        <w:right w:val="none" w:sz="0" w:space="0" w:color="auto"/>
      </w:divBdr>
    </w:div>
    <w:div w:id="1044797281">
      <w:bodyDiv w:val="1"/>
      <w:marLeft w:val="0"/>
      <w:marRight w:val="0"/>
      <w:marTop w:val="0"/>
      <w:marBottom w:val="0"/>
      <w:divBdr>
        <w:top w:val="none" w:sz="0" w:space="0" w:color="auto"/>
        <w:left w:val="none" w:sz="0" w:space="0" w:color="auto"/>
        <w:bottom w:val="none" w:sz="0" w:space="0" w:color="auto"/>
        <w:right w:val="none" w:sz="0" w:space="0" w:color="auto"/>
      </w:divBdr>
    </w:div>
    <w:div w:id="1050808684">
      <w:bodyDiv w:val="1"/>
      <w:marLeft w:val="0"/>
      <w:marRight w:val="0"/>
      <w:marTop w:val="0"/>
      <w:marBottom w:val="0"/>
      <w:divBdr>
        <w:top w:val="none" w:sz="0" w:space="0" w:color="auto"/>
        <w:left w:val="none" w:sz="0" w:space="0" w:color="auto"/>
        <w:bottom w:val="none" w:sz="0" w:space="0" w:color="auto"/>
        <w:right w:val="none" w:sz="0" w:space="0" w:color="auto"/>
      </w:divBdr>
    </w:div>
    <w:div w:id="1058894891">
      <w:bodyDiv w:val="1"/>
      <w:marLeft w:val="0"/>
      <w:marRight w:val="0"/>
      <w:marTop w:val="0"/>
      <w:marBottom w:val="0"/>
      <w:divBdr>
        <w:top w:val="none" w:sz="0" w:space="0" w:color="auto"/>
        <w:left w:val="none" w:sz="0" w:space="0" w:color="auto"/>
        <w:bottom w:val="none" w:sz="0" w:space="0" w:color="auto"/>
        <w:right w:val="none" w:sz="0" w:space="0" w:color="auto"/>
      </w:divBdr>
    </w:div>
    <w:div w:id="1077553248">
      <w:bodyDiv w:val="1"/>
      <w:marLeft w:val="0"/>
      <w:marRight w:val="0"/>
      <w:marTop w:val="0"/>
      <w:marBottom w:val="0"/>
      <w:divBdr>
        <w:top w:val="none" w:sz="0" w:space="0" w:color="auto"/>
        <w:left w:val="none" w:sz="0" w:space="0" w:color="auto"/>
        <w:bottom w:val="none" w:sz="0" w:space="0" w:color="auto"/>
        <w:right w:val="none" w:sz="0" w:space="0" w:color="auto"/>
      </w:divBdr>
    </w:div>
    <w:div w:id="1093161528">
      <w:bodyDiv w:val="1"/>
      <w:marLeft w:val="0"/>
      <w:marRight w:val="0"/>
      <w:marTop w:val="0"/>
      <w:marBottom w:val="0"/>
      <w:divBdr>
        <w:top w:val="none" w:sz="0" w:space="0" w:color="auto"/>
        <w:left w:val="none" w:sz="0" w:space="0" w:color="auto"/>
        <w:bottom w:val="none" w:sz="0" w:space="0" w:color="auto"/>
        <w:right w:val="none" w:sz="0" w:space="0" w:color="auto"/>
      </w:divBdr>
    </w:div>
    <w:div w:id="1093665487">
      <w:bodyDiv w:val="1"/>
      <w:marLeft w:val="0"/>
      <w:marRight w:val="0"/>
      <w:marTop w:val="0"/>
      <w:marBottom w:val="0"/>
      <w:divBdr>
        <w:top w:val="none" w:sz="0" w:space="0" w:color="auto"/>
        <w:left w:val="none" w:sz="0" w:space="0" w:color="auto"/>
        <w:bottom w:val="none" w:sz="0" w:space="0" w:color="auto"/>
        <w:right w:val="none" w:sz="0" w:space="0" w:color="auto"/>
      </w:divBdr>
    </w:div>
    <w:div w:id="1171723672">
      <w:bodyDiv w:val="1"/>
      <w:marLeft w:val="0"/>
      <w:marRight w:val="0"/>
      <w:marTop w:val="0"/>
      <w:marBottom w:val="0"/>
      <w:divBdr>
        <w:top w:val="none" w:sz="0" w:space="0" w:color="auto"/>
        <w:left w:val="none" w:sz="0" w:space="0" w:color="auto"/>
        <w:bottom w:val="none" w:sz="0" w:space="0" w:color="auto"/>
        <w:right w:val="none" w:sz="0" w:space="0" w:color="auto"/>
      </w:divBdr>
    </w:div>
    <w:div w:id="1185635684">
      <w:bodyDiv w:val="1"/>
      <w:marLeft w:val="0"/>
      <w:marRight w:val="0"/>
      <w:marTop w:val="0"/>
      <w:marBottom w:val="0"/>
      <w:divBdr>
        <w:top w:val="none" w:sz="0" w:space="0" w:color="auto"/>
        <w:left w:val="none" w:sz="0" w:space="0" w:color="auto"/>
        <w:bottom w:val="none" w:sz="0" w:space="0" w:color="auto"/>
        <w:right w:val="none" w:sz="0" w:space="0" w:color="auto"/>
      </w:divBdr>
    </w:div>
    <w:div w:id="1186140567">
      <w:bodyDiv w:val="1"/>
      <w:marLeft w:val="0"/>
      <w:marRight w:val="0"/>
      <w:marTop w:val="0"/>
      <w:marBottom w:val="0"/>
      <w:divBdr>
        <w:top w:val="none" w:sz="0" w:space="0" w:color="auto"/>
        <w:left w:val="none" w:sz="0" w:space="0" w:color="auto"/>
        <w:bottom w:val="none" w:sz="0" w:space="0" w:color="auto"/>
        <w:right w:val="none" w:sz="0" w:space="0" w:color="auto"/>
      </w:divBdr>
    </w:div>
    <w:div w:id="1195119419">
      <w:bodyDiv w:val="1"/>
      <w:marLeft w:val="0"/>
      <w:marRight w:val="0"/>
      <w:marTop w:val="0"/>
      <w:marBottom w:val="0"/>
      <w:divBdr>
        <w:top w:val="none" w:sz="0" w:space="0" w:color="auto"/>
        <w:left w:val="none" w:sz="0" w:space="0" w:color="auto"/>
        <w:bottom w:val="none" w:sz="0" w:space="0" w:color="auto"/>
        <w:right w:val="none" w:sz="0" w:space="0" w:color="auto"/>
      </w:divBdr>
    </w:div>
    <w:div w:id="1204291729">
      <w:bodyDiv w:val="1"/>
      <w:marLeft w:val="0"/>
      <w:marRight w:val="0"/>
      <w:marTop w:val="0"/>
      <w:marBottom w:val="0"/>
      <w:divBdr>
        <w:top w:val="none" w:sz="0" w:space="0" w:color="auto"/>
        <w:left w:val="none" w:sz="0" w:space="0" w:color="auto"/>
        <w:bottom w:val="none" w:sz="0" w:space="0" w:color="auto"/>
        <w:right w:val="none" w:sz="0" w:space="0" w:color="auto"/>
      </w:divBdr>
    </w:div>
    <w:div w:id="1225991989">
      <w:bodyDiv w:val="1"/>
      <w:marLeft w:val="0"/>
      <w:marRight w:val="0"/>
      <w:marTop w:val="0"/>
      <w:marBottom w:val="0"/>
      <w:divBdr>
        <w:top w:val="none" w:sz="0" w:space="0" w:color="auto"/>
        <w:left w:val="none" w:sz="0" w:space="0" w:color="auto"/>
        <w:bottom w:val="none" w:sz="0" w:space="0" w:color="auto"/>
        <w:right w:val="none" w:sz="0" w:space="0" w:color="auto"/>
      </w:divBdr>
    </w:div>
    <w:div w:id="1269393907">
      <w:bodyDiv w:val="1"/>
      <w:marLeft w:val="0"/>
      <w:marRight w:val="0"/>
      <w:marTop w:val="0"/>
      <w:marBottom w:val="0"/>
      <w:divBdr>
        <w:top w:val="none" w:sz="0" w:space="0" w:color="auto"/>
        <w:left w:val="none" w:sz="0" w:space="0" w:color="auto"/>
        <w:bottom w:val="none" w:sz="0" w:space="0" w:color="auto"/>
        <w:right w:val="none" w:sz="0" w:space="0" w:color="auto"/>
      </w:divBdr>
    </w:div>
    <w:div w:id="1273516446">
      <w:bodyDiv w:val="1"/>
      <w:marLeft w:val="0"/>
      <w:marRight w:val="0"/>
      <w:marTop w:val="0"/>
      <w:marBottom w:val="0"/>
      <w:divBdr>
        <w:top w:val="none" w:sz="0" w:space="0" w:color="auto"/>
        <w:left w:val="none" w:sz="0" w:space="0" w:color="auto"/>
        <w:bottom w:val="none" w:sz="0" w:space="0" w:color="auto"/>
        <w:right w:val="none" w:sz="0" w:space="0" w:color="auto"/>
      </w:divBdr>
    </w:div>
    <w:div w:id="1287155577">
      <w:bodyDiv w:val="1"/>
      <w:marLeft w:val="0"/>
      <w:marRight w:val="0"/>
      <w:marTop w:val="0"/>
      <w:marBottom w:val="0"/>
      <w:divBdr>
        <w:top w:val="none" w:sz="0" w:space="0" w:color="auto"/>
        <w:left w:val="none" w:sz="0" w:space="0" w:color="auto"/>
        <w:bottom w:val="none" w:sz="0" w:space="0" w:color="auto"/>
        <w:right w:val="none" w:sz="0" w:space="0" w:color="auto"/>
      </w:divBdr>
    </w:div>
    <w:div w:id="1307930364">
      <w:bodyDiv w:val="1"/>
      <w:marLeft w:val="0"/>
      <w:marRight w:val="0"/>
      <w:marTop w:val="0"/>
      <w:marBottom w:val="0"/>
      <w:divBdr>
        <w:top w:val="none" w:sz="0" w:space="0" w:color="auto"/>
        <w:left w:val="none" w:sz="0" w:space="0" w:color="auto"/>
        <w:bottom w:val="none" w:sz="0" w:space="0" w:color="auto"/>
        <w:right w:val="none" w:sz="0" w:space="0" w:color="auto"/>
      </w:divBdr>
    </w:div>
    <w:div w:id="1321470967">
      <w:bodyDiv w:val="1"/>
      <w:marLeft w:val="0"/>
      <w:marRight w:val="0"/>
      <w:marTop w:val="0"/>
      <w:marBottom w:val="0"/>
      <w:divBdr>
        <w:top w:val="none" w:sz="0" w:space="0" w:color="auto"/>
        <w:left w:val="none" w:sz="0" w:space="0" w:color="auto"/>
        <w:bottom w:val="none" w:sz="0" w:space="0" w:color="auto"/>
        <w:right w:val="none" w:sz="0" w:space="0" w:color="auto"/>
      </w:divBdr>
    </w:div>
    <w:div w:id="1346789712">
      <w:bodyDiv w:val="1"/>
      <w:marLeft w:val="0"/>
      <w:marRight w:val="0"/>
      <w:marTop w:val="0"/>
      <w:marBottom w:val="0"/>
      <w:divBdr>
        <w:top w:val="none" w:sz="0" w:space="0" w:color="auto"/>
        <w:left w:val="none" w:sz="0" w:space="0" w:color="auto"/>
        <w:bottom w:val="none" w:sz="0" w:space="0" w:color="auto"/>
        <w:right w:val="none" w:sz="0" w:space="0" w:color="auto"/>
      </w:divBdr>
    </w:div>
    <w:div w:id="1372146795">
      <w:bodyDiv w:val="1"/>
      <w:marLeft w:val="0"/>
      <w:marRight w:val="0"/>
      <w:marTop w:val="0"/>
      <w:marBottom w:val="0"/>
      <w:divBdr>
        <w:top w:val="none" w:sz="0" w:space="0" w:color="auto"/>
        <w:left w:val="none" w:sz="0" w:space="0" w:color="auto"/>
        <w:bottom w:val="none" w:sz="0" w:space="0" w:color="auto"/>
        <w:right w:val="none" w:sz="0" w:space="0" w:color="auto"/>
      </w:divBdr>
    </w:div>
    <w:div w:id="1402144042">
      <w:bodyDiv w:val="1"/>
      <w:marLeft w:val="0"/>
      <w:marRight w:val="0"/>
      <w:marTop w:val="0"/>
      <w:marBottom w:val="0"/>
      <w:divBdr>
        <w:top w:val="none" w:sz="0" w:space="0" w:color="auto"/>
        <w:left w:val="none" w:sz="0" w:space="0" w:color="auto"/>
        <w:bottom w:val="none" w:sz="0" w:space="0" w:color="auto"/>
        <w:right w:val="none" w:sz="0" w:space="0" w:color="auto"/>
      </w:divBdr>
    </w:div>
    <w:div w:id="1426732972">
      <w:bodyDiv w:val="1"/>
      <w:marLeft w:val="0"/>
      <w:marRight w:val="0"/>
      <w:marTop w:val="0"/>
      <w:marBottom w:val="0"/>
      <w:divBdr>
        <w:top w:val="none" w:sz="0" w:space="0" w:color="auto"/>
        <w:left w:val="none" w:sz="0" w:space="0" w:color="auto"/>
        <w:bottom w:val="none" w:sz="0" w:space="0" w:color="auto"/>
        <w:right w:val="none" w:sz="0" w:space="0" w:color="auto"/>
      </w:divBdr>
    </w:div>
    <w:div w:id="1429933920">
      <w:bodyDiv w:val="1"/>
      <w:marLeft w:val="0"/>
      <w:marRight w:val="0"/>
      <w:marTop w:val="0"/>
      <w:marBottom w:val="0"/>
      <w:divBdr>
        <w:top w:val="none" w:sz="0" w:space="0" w:color="auto"/>
        <w:left w:val="none" w:sz="0" w:space="0" w:color="auto"/>
        <w:bottom w:val="none" w:sz="0" w:space="0" w:color="auto"/>
        <w:right w:val="none" w:sz="0" w:space="0" w:color="auto"/>
      </w:divBdr>
      <w:divsChild>
        <w:div w:id="887490656">
          <w:marLeft w:val="0"/>
          <w:marRight w:val="0"/>
          <w:marTop w:val="0"/>
          <w:marBottom w:val="0"/>
          <w:divBdr>
            <w:top w:val="none" w:sz="0" w:space="0" w:color="auto"/>
            <w:left w:val="none" w:sz="0" w:space="0" w:color="auto"/>
            <w:bottom w:val="none" w:sz="0" w:space="0" w:color="auto"/>
            <w:right w:val="none" w:sz="0" w:space="0" w:color="auto"/>
          </w:divBdr>
          <w:divsChild>
            <w:div w:id="1450858433">
              <w:marLeft w:val="0"/>
              <w:marRight w:val="0"/>
              <w:marTop w:val="0"/>
              <w:marBottom w:val="0"/>
              <w:divBdr>
                <w:top w:val="none" w:sz="0" w:space="0" w:color="auto"/>
                <w:left w:val="none" w:sz="0" w:space="0" w:color="auto"/>
                <w:bottom w:val="none" w:sz="0" w:space="0" w:color="auto"/>
                <w:right w:val="none" w:sz="0" w:space="0" w:color="auto"/>
              </w:divBdr>
              <w:divsChild>
                <w:div w:id="1322853120">
                  <w:marLeft w:val="0"/>
                  <w:marRight w:val="0"/>
                  <w:marTop w:val="0"/>
                  <w:marBottom w:val="0"/>
                  <w:divBdr>
                    <w:top w:val="none" w:sz="0" w:space="0" w:color="auto"/>
                    <w:left w:val="none" w:sz="0" w:space="0" w:color="auto"/>
                    <w:bottom w:val="none" w:sz="0" w:space="0" w:color="auto"/>
                    <w:right w:val="none" w:sz="0" w:space="0" w:color="auto"/>
                  </w:divBdr>
                  <w:divsChild>
                    <w:div w:id="636909255">
                      <w:marLeft w:val="0"/>
                      <w:marRight w:val="0"/>
                      <w:marTop w:val="0"/>
                      <w:marBottom w:val="0"/>
                      <w:divBdr>
                        <w:top w:val="none" w:sz="0" w:space="0" w:color="auto"/>
                        <w:left w:val="none" w:sz="0" w:space="0" w:color="auto"/>
                        <w:bottom w:val="none" w:sz="0" w:space="0" w:color="auto"/>
                        <w:right w:val="none" w:sz="0" w:space="0" w:color="auto"/>
                      </w:divBdr>
                      <w:divsChild>
                        <w:div w:id="435251051">
                          <w:marLeft w:val="0"/>
                          <w:marRight w:val="0"/>
                          <w:marTop w:val="0"/>
                          <w:marBottom w:val="0"/>
                          <w:divBdr>
                            <w:top w:val="none" w:sz="0" w:space="0" w:color="auto"/>
                            <w:left w:val="none" w:sz="0" w:space="0" w:color="auto"/>
                            <w:bottom w:val="none" w:sz="0" w:space="0" w:color="auto"/>
                            <w:right w:val="none" w:sz="0" w:space="0" w:color="auto"/>
                          </w:divBdr>
                          <w:divsChild>
                            <w:div w:id="662389008">
                              <w:marLeft w:val="0"/>
                              <w:marRight w:val="0"/>
                              <w:marTop w:val="0"/>
                              <w:marBottom w:val="0"/>
                              <w:divBdr>
                                <w:top w:val="none" w:sz="0" w:space="0" w:color="auto"/>
                                <w:left w:val="none" w:sz="0" w:space="0" w:color="auto"/>
                                <w:bottom w:val="none" w:sz="0" w:space="0" w:color="auto"/>
                                <w:right w:val="none" w:sz="0" w:space="0" w:color="auto"/>
                              </w:divBdr>
                              <w:divsChild>
                                <w:div w:id="1678648881">
                                  <w:marLeft w:val="0"/>
                                  <w:marRight w:val="0"/>
                                  <w:marTop w:val="0"/>
                                  <w:marBottom w:val="0"/>
                                  <w:divBdr>
                                    <w:top w:val="none" w:sz="0" w:space="0" w:color="auto"/>
                                    <w:left w:val="none" w:sz="0" w:space="0" w:color="auto"/>
                                    <w:bottom w:val="none" w:sz="0" w:space="0" w:color="auto"/>
                                    <w:right w:val="none" w:sz="0" w:space="0" w:color="auto"/>
                                  </w:divBdr>
                                  <w:divsChild>
                                    <w:div w:id="2146654924">
                                      <w:marLeft w:val="60"/>
                                      <w:marRight w:val="0"/>
                                      <w:marTop w:val="0"/>
                                      <w:marBottom w:val="0"/>
                                      <w:divBdr>
                                        <w:top w:val="none" w:sz="0" w:space="0" w:color="auto"/>
                                        <w:left w:val="none" w:sz="0" w:space="0" w:color="auto"/>
                                        <w:bottom w:val="none" w:sz="0" w:space="0" w:color="auto"/>
                                        <w:right w:val="none" w:sz="0" w:space="0" w:color="auto"/>
                                      </w:divBdr>
                                      <w:divsChild>
                                        <w:div w:id="1178077915">
                                          <w:marLeft w:val="0"/>
                                          <w:marRight w:val="0"/>
                                          <w:marTop w:val="0"/>
                                          <w:marBottom w:val="0"/>
                                          <w:divBdr>
                                            <w:top w:val="none" w:sz="0" w:space="0" w:color="auto"/>
                                            <w:left w:val="none" w:sz="0" w:space="0" w:color="auto"/>
                                            <w:bottom w:val="none" w:sz="0" w:space="0" w:color="auto"/>
                                            <w:right w:val="none" w:sz="0" w:space="0" w:color="auto"/>
                                          </w:divBdr>
                                          <w:divsChild>
                                            <w:div w:id="581331734">
                                              <w:marLeft w:val="0"/>
                                              <w:marRight w:val="0"/>
                                              <w:marTop w:val="0"/>
                                              <w:marBottom w:val="120"/>
                                              <w:divBdr>
                                                <w:top w:val="single" w:sz="6" w:space="0" w:color="F5F5F5"/>
                                                <w:left w:val="single" w:sz="6" w:space="0" w:color="F5F5F5"/>
                                                <w:bottom w:val="single" w:sz="6" w:space="0" w:color="F5F5F5"/>
                                                <w:right w:val="single" w:sz="6" w:space="0" w:color="F5F5F5"/>
                                              </w:divBdr>
                                              <w:divsChild>
                                                <w:div w:id="228656810">
                                                  <w:marLeft w:val="0"/>
                                                  <w:marRight w:val="0"/>
                                                  <w:marTop w:val="0"/>
                                                  <w:marBottom w:val="0"/>
                                                  <w:divBdr>
                                                    <w:top w:val="none" w:sz="0" w:space="0" w:color="auto"/>
                                                    <w:left w:val="none" w:sz="0" w:space="0" w:color="auto"/>
                                                    <w:bottom w:val="none" w:sz="0" w:space="0" w:color="auto"/>
                                                    <w:right w:val="none" w:sz="0" w:space="0" w:color="auto"/>
                                                  </w:divBdr>
                                                  <w:divsChild>
                                                    <w:div w:id="3560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892602">
      <w:bodyDiv w:val="1"/>
      <w:marLeft w:val="0"/>
      <w:marRight w:val="0"/>
      <w:marTop w:val="0"/>
      <w:marBottom w:val="0"/>
      <w:divBdr>
        <w:top w:val="none" w:sz="0" w:space="0" w:color="auto"/>
        <w:left w:val="none" w:sz="0" w:space="0" w:color="auto"/>
        <w:bottom w:val="none" w:sz="0" w:space="0" w:color="auto"/>
        <w:right w:val="none" w:sz="0" w:space="0" w:color="auto"/>
      </w:divBdr>
    </w:div>
    <w:div w:id="1480264125">
      <w:bodyDiv w:val="1"/>
      <w:marLeft w:val="0"/>
      <w:marRight w:val="0"/>
      <w:marTop w:val="0"/>
      <w:marBottom w:val="0"/>
      <w:divBdr>
        <w:top w:val="none" w:sz="0" w:space="0" w:color="auto"/>
        <w:left w:val="none" w:sz="0" w:space="0" w:color="auto"/>
        <w:bottom w:val="none" w:sz="0" w:space="0" w:color="auto"/>
        <w:right w:val="none" w:sz="0" w:space="0" w:color="auto"/>
      </w:divBdr>
    </w:div>
    <w:div w:id="1515918232">
      <w:bodyDiv w:val="1"/>
      <w:marLeft w:val="0"/>
      <w:marRight w:val="0"/>
      <w:marTop w:val="0"/>
      <w:marBottom w:val="0"/>
      <w:divBdr>
        <w:top w:val="none" w:sz="0" w:space="0" w:color="auto"/>
        <w:left w:val="none" w:sz="0" w:space="0" w:color="auto"/>
        <w:bottom w:val="none" w:sz="0" w:space="0" w:color="auto"/>
        <w:right w:val="none" w:sz="0" w:space="0" w:color="auto"/>
      </w:divBdr>
    </w:div>
    <w:div w:id="1536574334">
      <w:bodyDiv w:val="1"/>
      <w:marLeft w:val="0"/>
      <w:marRight w:val="0"/>
      <w:marTop w:val="0"/>
      <w:marBottom w:val="0"/>
      <w:divBdr>
        <w:top w:val="none" w:sz="0" w:space="0" w:color="auto"/>
        <w:left w:val="none" w:sz="0" w:space="0" w:color="auto"/>
        <w:bottom w:val="none" w:sz="0" w:space="0" w:color="auto"/>
        <w:right w:val="none" w:sz="0" w:space="0" w:color="auto"/>
      </w:divBdr>
    </w:div>
    <w:div w:id="1554654238">
      <w:bodyDiv w:val="1"/>
      <w:marLeft w:val="0"/>
      <w:marRight w:val="0"/>
      <w:marTop w:val="0"/>
      <w:marBottom w:val="0"/>
      <w:divBdr>
        <w:top w:val="none" w:sz="0" w:space="0" w:color="auto"/>
        <w:left w:val="none" w:sz="0" w:space="0" w:color="auto"/>
        <w:bottom w:val="none" w:sz="0" w:space="0" w:color="auto"/>
        <w:right w:val="none" w:sz="0" w:space="0" w:color="auto"/>
      </w:divBdr>
    </w:div>
    <w:div w:id="1567186111">
      <w:bodyDiv w:val="1"/>
      <w:marLeft w:val="0"/>
      <w:marRight w:val="0"/>
      <w:marTop w:val="0"/>
      <w:marBottom w:val="0"/>
      <w:divBdr>
        <w:top w:val="none" w:sz="0" w:space="0" w:color="auto"/>
        <w:left w:val="none" w:sz="0" w:space="0" w:color="auto"/>
        <w:bottom w:val="none" w:sz="0" w:space="0" w:color="auto"/>
        <w:right w:val="none" w:sz="0" w:space="0" w:color="auto"/>
      </w:divBdr>
    </w:div>
    <w:div w:id="1618871261">
      <w:bodyDiv w:val="1"/>
      <w:marLeft w:val="0"/>
      <w:marRight w:val="0"/>
      <w:marTop w:val="0"/>
      <w:marBottom w:val="0"/>
      <w:divBdr>
        <w:top w:val="none" w:sz="0" w:space="0" w:color="auto"/>
        <w:left w:val="none" w:sz="0" w:space="0" w:color="auto"/>
        <w:bottom w:val="none" w:sz="0" w:space="0" w:color="auto"/>
        <w:right w:val="none" w:sz="0" w:space="0" w:color="auto"/>
      </w:divBdr>
    </w:div>
    <w:div w:id="1631983442">
      <w:bodyDiv w:val="1"/>
      <w:marLeft w:val="0"/>
      <w:marRight w:val="0"/>
      <w:marTop w:val="0"/>
      <w:marBottom w:val="0"/>
      <w:divBdr>
        <w:top w:val="none" w:sz="0" w:space="0" w:color="auto"/>
        <w:left w:val="none" w:sz="0" w:space="0" w:color="auto"/>
        <w:bottom w:val="none" w:sz="0" w:space="0" w:color="auto"/>
        <w:right w:val="none" w:sz="0" w:space="0" w:color="auto"/>
      </w:divBdr>
    </w:div>
    <w:div w:id="1643316333">
      <w:bodyDiv w:val="1"/>
      <w:marLeft w:val="0"/>
      <w:marRight w:val="0"/>
      <w:marTop w:val="0"/>
      <w:marBottom w:val="0"/>
      <w:divBdr>
        <w:top w:val="none" w:sz="0" w:space="0" w:color="auto"/>
        <w:left w:val="none" w:sz="0" w:space="0" w:color="auto"/>
        <w:bottom w:val="none" w:sz="0" w:space="0" w:color="auto"/>
        <w:right w:val="none" w:sz="0" w:space="0" w:color="auto"/>
      </w:divBdr>
    </w:div>
    <w:div w:id="1648313735">
      <w:bodyDiv w:val="1"/>
      <w:marLeft w:val="0"/>
      <w:marRight w:val="0"/>
      <w:marTop w:val="0"/>
      <w:marBottom w:val="0"/>
      <w:divBdr>
        <w:top w:val="none" w:sz="0" w:space="0" w:color="auto"/>
        <w:left w:val="none" w:sz="0" w:space="0" w:color="auto"/>
        <w:bottom w:val="none" w:sz="0" w:space="0" w:color="auto"/>
        <w:right w:val="none" w:sz="0" w:space="0" w:color="auto"/>
      </w:divBdr>
    </w:div>
    <w:div w:id="1662418322">
      <w:bodyDiv w:val="1"/>
      <w:marLeft w:val="0"/>
      <w:marRight w:val="0"/>
      <w:marTop w:val="0"/>
      <w:marBottom w:val="0"/>
      <w:divBdr>
        <w:top w:val="none" w:sz="0" w:space="0" w:color="auto"/>
        <w:left w:val="none" w:sz="0" w:space="0" w:color="auto"/>
        <w:bottom w:val="none" w:sz="0" w:space="0" w:color="auto"/>
        <w:right w:val="none" w:sz="0" w:space="0" w:color="auto"/>
      </w:divBdr>
    </w:div>
    <w:div w:id="1697999640">
      <w:bodyDiv w:val="1"/>
      <w:marLeft w:val="0"/>
      <w:marRight w:val="0"/>
      <w:marTop w:val="0"/>
      <w:marBottom w:val="0"/>
      <w:divBdr>
        <w:top w:val="none" w:sz="0" w:space="0" w:color="auto"/>
        <w:left w:val="none" w:sz="0" w:space="0" w:color="auto"/>
        <w:bottom w:val="none" w:sz="0" w:space="0" w:color="auto"/>
        <w:right w:val="none" w:sz="0" w:space="0" w:color="auto"/>
      </w:divBdr>
    </w:div>
    <w:div w:id="1704789807">
      <w:bodyDiv w:val="1"/>
      <w:marLeft w:val="0"/>
      <w:marRight w:val="0"/>
      <w:marTop w:val="0"/>
      <w:marBottom w:val="0"/>
      <w:divBdr>
        <w:top w:val="none" w:sz="0" w:space="0" w:color="auto"/>
        <w:left w:val="none" w:sz="0" w:space="0" w:color="auto"/>
        <w:bottom w:val="none" w:sz="0" w:space="0" w:color="auto"/>
        <w:right w:val="none" w:sz="0" w:space="0" w:color="auto"/>
      </w:divBdr>
    </w:div>
    <w:div w:id="1720131632">
      <w:bodyDiv w:val="1"/>
      <w:marLeft w:val="0"/>
      <w:marRight w:val="0"/>
      <w:marTop w:val="0"/>
      <w:marBottom w:val="0"/>
      <w:divBdr>
        <w:top w:val="none" w:sz="0" w:space="0" w:color="auto"/>
        <w:left w:val="none" w:sz="0" w:space="0" w:color="auto"/>
        <w:bottom w:val="none" w:sz="0" w:space="0" w:color="auto"/>
        <w:right w:val="none" w:sz="0" w:space="0" w:color="auto"/>
      </w:divBdr>
    </w:div>
    <w:div w:id="1741825404">
      <w:bodyDiv w:val="1"/>
      <w:marLeft w:val="0"/>
      <w:marRight w:val="0"/>
      <w:marTop w:val="0"/>
      <w:marBottom w:val="0"/>
      <w:divBdr>
        <w:top w:val="none" w:sz="0" w:space="0" w:color="auto"/>
        <w:left w:val="none" w:sz="0" w:space="0" w:color="auto"/>
        <w:bottom w:val="none" w:sz="0" w:space="0" w:color="auto"/>
        <w:right w:val="none" w:sz="0" w:space="0" w:color="auto"/>
      </w:divBdr>
    </w:div>
    <w:div w:id="1743480739">
      <w:bodyDiv w:val="1"/>
      <w:marLeft w:val="0"/>
      <w:marRight w:val="0"/>
      <w:marTop w:val="0"/>
      <w:marBottom w:val="0"/>
      <w:divBdr>
        <w:top w:val="none" w:sz="0" w:space="0" w:color="auto"/>
        <w:left w:val="none" w:sz="0" w:space="0" w:color="auto"/>
        <w:bottom w:val="none" w:sz="0" w:space="0" w:color="auto"/>
        <w:right w:val="none" w:sz="0" w:space="0" w:color="auto"/>
      </w:divBdr>
    </w:div>
    <w:div w:id="1765222417">
      <w:bodyDiv w:val="1"/>
      <w:marLeft w:val="0"/>
      <w:marRight w:val="0"/>
      <w:marTop w:val="0"/>
      <w:marBottom w:val="0"/>
      <w:divBdr>
        <w:top w:val="none" w:sz="0" w:space="0" w:color="auto"/>
        <w:left w:val="none" w:sz="0" w:space="0" w:color="auto"/>
        <w:bottom w:val="none" w:sz="0" w:space="0" w:color="auto"/>
        <w:right w:val="none" w:sz="0" w:space="0" w:color="auto"/>
      </w:divBdr>
    </w:div>
    <w:div w:id="1779175157">
      <w:bodyDiv w:val="1"/>
      <w:marLeft w:val="0"/>
      <w:marRight w:val="0"/>
      <w:marTop w:val="0"/>
      <w:marBottom w:val="0"/>
      <w:divBdr>
        <w:top w:val="none" w:sz="0" w:space="0" w:color="auto"/>
        <w:left w:val="none" w:sz="0" w:space="0" w:color="auto"/>
        <w:bottom w:val="none" w:sz="0" w:space="0" w:color="auto"/>
        <w:right w:val="none" w:sz="0" w:space="0" w:color="auto"/>
      </w:divBdr>
    </w:div>
    <w:div w:id="1802916694">
      <w:bodyDiv w:val="1"/>
      <w:marLeft w:val="0"/>
      <w:marRight w:val="0"/>
      <w:marTop w:val="0"/>
      <w:marBottom w:val="0"/>
      <w:divBdr>
        <w:top w:val="none" w:sz="0" w:space="0" w:color="auto"/>
        <w:left w:val="none" w:sz="0" w:space="0" w:color="auto"/>
        <w:bottom w:val="none" w:sz="0" w:space="0" w:color="auto"/>
        <w:right w:val="none" w:sz="0" w:space="0" w:color="auto"/>
      </w:divBdr>
      <w:divsChild>
        <w:div w:id="2019847402">
          <w:marLeft w:val="0"/>
          <w:marRight w:val="0"/>
          <w:marTop w:val="0"/>
          <w:marBottom w:val="0"/>
          <w:divBdr>
            <w:top w:val="none" w:sz="0" w:space="0" w:color="auto"/>
            <w:left w:val="none" w:sz="0" w:space="0" w:color="auto"/>
            <w:bottom w:val="none" w:sz="0" w:space="0" w:color="auto"/>
            <w:right w:val="none" w:sz="0" w:space="0" w:color="auto"/>
          </w:divBdr>
          <w:divsChild>
            <w:div w:id="332757077">
              <w:marLeft w:val="0"/>
              <w:marRight w:val="0"/>
              <w:marTop w:val="0"/>
              <w:marBottom w:val="0"/>
              <w:divBdr>
                <w:top w:val="none" w:sz="0" w:space="0" w:color="auto"/>
                <w:left w:val="none" w:sz="0" w:space="0" w:color="auto"/>
                <w:bottom w:val="none" w:sz="0" w:space="0" w:color="auto"/>
                <w:right w:val="none" w:sz="0" w:space="0" w:color="auto"/>
              </w:divBdr>
              <w:divsChild>
                <w:div w:id="110829083">
                  <w:marLeft w:val="0"/>
                  <w:marRight w:val="0"/>
                  <w:marTop w:val="0"/>
                  <w:marBottom w:val="0"/>
                  <w:divBdr>
                    <w:top w:val="none" w:sz="0" w:space="0" w:color="auto"/>
                    <w:left w:val="none" w:sz="0" w:space="0" w:color="auto"/>
                    <w:bottom w:val="none" w:sz="0" w:space="0" w:color="auto"/>
                    <w:right w:val="none" w:sz="0" w:space="0" w:color="auto"/>
                  </w:divBdr>
                  <w:divsChild>
                    <w:div w:id="122508277">
                      <w:marLeft w:val="0"/>
                      <w:marRight w:val="0"/>
                      <w:marTop w:val="0"/>
                      <w:marBottom w:val="0"/>
                      <w:divBdr>
                        <w:top w:val="none" w:sz="0" w:space="0" w:color="auto"/>
                        <w:left w:val="none" w:sz="0" w:space="0" w:color="auto"/>
                        <w:bottom w:val="none" w:sz="0" w:space="0" w:color="auto"/>
                        <w:right w:val="none" w:sz="0" w:space="0" w:color="auto"/>
                      </w:divBdr>
                      <w:divsChild>
                        <w:div w:id="75982735">
                          <w:marLeft w:val="0"/>
                          <w:marRight w:val="0"/>
                          <w:marTop w:val="0"/>
                          <w:marBottom w:val="0"/>
                          <w:divBdr>
                            <w:top w:val="none" w:sz="0" w:space="0" w:color="auto"/>
                            <w:left w:val="none" w:sz="0" w:space="0" w:color="auto"/>
                            <w:bottom w:val="none" w:sz="0" w:space="0" w:color="auto"/>
                            <w:right w:val="none" w:sz="0" w:space="0" w:color="auto"/>
                          </w:divBdr>
                          <w:divsChild>
                            <w:div w:id="2146966810">
                              <w:marLeft w:val="0"/>
                              <w:marRight w:val="0"/>
                              <w:marTop w:val="0"/>
                              <w:marBottom w:val="0"/>
                              <w:divBdr>
                                <w:top w:val="none" w:sz="0" w:space="0" w:color="auto"/>
                                <w:left w:val="none" w:sz="0" w:space="0" w:color="auto"/>
                                <w:bottom w:val="none" w:sz="0" w:space="0" w:color="auto"/>
                                <w:right w:val="none" w:sz="0" w:space="0" w:color="auto"/>
                              </w:divBdr>
                              <w:divsChild>
                                <w:div w:id="1435515344">
                                  <w:marLeft w:val="0"/>
                                  <w:marRight w:val="0"/>
                                  <w:marTop w:val="0"/>
                                  <w:marBottom w:val="0"/>
                                  <w:divBdr>
                                    <w:top w:val="none" w:sz="0" w:space="0" w:color="auto"/>
                                    <w:left w:val="none" w:sz="0" w:space="0" w:color="auto"/>
                                    <w:bottom w:val="none" w:sz="0" w:space="0" w:color="auto"/>
                                    <w:right w:val="none" w:sz="0" w:space="0" w:color="auto"/>
                                  </w:divBdr>
                                  <w:divsChild>
                                    <w:div w:id="1823306275">
                                      <w:marLeft w:val="60"/>
                                      <w:marRight w:val="0"/>
                                      <w:marTop w:val="0"/>
                                      <w:marBottom w:val="0"/>
                                      <w:divBdr>
                                        <w:top w:val="none" w:sz="0" w:space="0" w:color="auto"/>
                                        <w:left w:val="none" w:sz="0" w:space="0" w:color="auto"/>
                                        <w:bottom w:val="none" w:sz="0" w:space="0" w:color="auto"/>
                                        <w:right w:val="none" w:sz="0" w:space="0" w:color="auto"/>
                                      </w:divBdr>
                                      <w:divsChild>
                                        <w:div w:id="633751119">
                                          <w:marLeft w:val="0"/>
                                          <w:marRight w:val="0"/>
                                          <w:marTop w:val="0"/>
                                          <w:marBottom w:val="0"/>
                                          <w:divBdr>
                                            <w:top w:val="none" w:sz="0" w:space="0" w:color="auto"/>
                                            <w:left w:val="none" w:sz="0" w:space="0" w:color="auto"/>
                                            <w:bottom w:val="none" w:sz="0" w:space="0" w:color="auto"/>
                                            <w:right w:val="none" w:sz="0" w:space="0" w:color="auto"/>
                                          </w:divBdr>
                                          <w:divsChild>
                                            <w:div w:id="1205561622">
                                              <w:marLeft w:val="0"/>
                                              <w:marRight w:val="0"/>
                                              <w:marTop w:val="0"/>
                                              <w:marBottom w:val="120"/>
                                              <w:divBdr>
                                                <w:top w:val="single" w:sz="6" w:space="0" w:color="F5F5F5"/>
                                                <w:left w:val="single" w:sz="6" w:space="0" w:color="F5F5F5"/>
                                                <w:bottom w:val="single" w:sz="6" w:space="0" w:color="F5F5F5"/>
                                                <w:right w:val="single" w:sz="6" w:space="0" w:color="F5F5F5"/>
                                              </w:divBdr>
                                              <w:divsChild>
                                                <w:div w:id="1515149373">
                                                  <w:marLeft w:val="0"/>
                                                  <w:marRight w:val="0"/>
                                                  <w:marTop w:val="0"/>
                                                  <w:marBottom w:val="0"/>
                                                  <w:divBdr>
                                                    <w:top w:val="none" w:sz="0" w:space="0" w:color="auto"/>
                                                    <w:left w:val="none" w:sz="0" w:space="0" w:color="auto"/>
                                                    <w:bottom w:val="none" w:sz="0" w:space="0" w:color="auto"/>
                                                    <w:right w:val="none" w:sz="0" w:space="0" w:color="auto"/>
                                                  </w:divBdr>
                                                  <w:divsChild>
                                                    <w:div w:id="1904753253">
                                                      <w:marLeft w:val="0"/>
                                                      <w:marRight w:val="0"/>
                                                      <w:marTop w:val="0"/>
                                                      <w:marBottom w:val="0"/>
                                                      <w:divBdr>
                                                        <w:top w:val="none" w:sz="0" w:space="0" w:color="auto"/>
                                                        <w:left w:val="none" w:sz="0" w:space="0" w:color="auto"/>
                                                        <w:bottom w:val="none" w:sz="0" w:space="0" w:color="auto"/>
                                                        <w:right w:val="none" w:sz="0" w:space="0" w:color="auto"/>
                                                      </w:divBdr>
                                                      <w:divsChild>
                                                        <w:div w:id="9928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034487">
      <w:bodyDiv w:val="1"/>
      <w:marLeft w:val="0"/>
      <w:marRight w:val="0"/>
      <w:marTop w:val="0"/>
      <w:marBottom w:val="0"/>
      <w:divBdr>
        <w:top w:val="none" w:sz="0" w:space="0" w:color="auto"/>
        <w:left w:val="none" w:sz="0" w:space="0" w:color="auto"/>
        <w:bottom w:val="none" w:sz="0" w:space="0" w:color="auto"/>
        <w:right w:val="none" w:sz="0" w:space="0" w:color="auto"/>
      </w:divBdr>
      <w:divsChild>
        <w:div w:id="86586813">
          <w:marLeft w:val="0"/>
          <w:marRight w:val="0"/>
          <w:marTop w:val="0"/>
          <w:marBottom w:val="0"/>
          <w:divBdr>
            <w:top w:val="none" w:sz="0" w:space="0" w:color="auto"/>
            <w:left w:val="none" w:sz="0" w:space="0" w:color="auto"/>
            <w:bottom w:val="none" w:sz="0" w:space="0" w:color="auto"/>
            <w:right w:val="none" w:sz="0" w:space="0" w:color="auto"/>
          </w:divBdr>
        </w:div>
        <w:div w:id="738133394">
          <w:marLeft w:val="0"/>
          <w:marRight w:val="0"/>
          <w:marTop w:val="0"/>
          <w:marBottom w:val="0"/>
          <w:divBdr>
            <w:top w:val="none" w:sz="0" w:space="0" w:color="auto"/>
            <w:left w:val="none" w:sz="0" w:space="0" w:color="auto"/>
            <w:bottom w:val="none" w:sz="0" w:space="0" w:color="auto"/>
            <w:right w:val="none" w:sz="0" w:space="0" w:color="auto"/>
          </w:divBdr>
        </w:div>
        <w:div w:id="936909761">
          <w:marLeft w:val="0"/>
          <w:marRight w:val="0"/>
          <w:marTop w:val="0"/>
          <w:marBottom w:val="0"/>
          <w:divBdr>
            <w:top w:val="none" w:sz="0" w:space="0" w:color="auto"/>
            <w:left w:val="none" w:sz="0" w:space="0" w:color="auto"/>
            <w:bottom w:val="none" w:sz="0" w:space="0" w:color="auto"/>
            <w:right w:val="none" w:sz="0" w:space="0" w:color="auto"/>
          </w:divBdr>
        </w:div>
        <w:div w:id="958293689">
          <w:marLeft w:val="0"/>
          <w:marRight w:val="0"/>
          <w:marTop w:val="0"/>
          <w:marBottom w:val="0"/>
          <w:divBdr>
            <w:top w:val="none" w:sz="0" w:space="0" w:color="auto"/>
            <w:left w:val="none" w:sz="0" w:space="0" w:color="auto"/>
            <w:bottom w:val="none" w:sz="0" w:space="0" w:color="auto"/>
            <w:right w:val="none" w:sz="0" w:space="0" w:color="auto"/>
          </w:divBdr>
        </w:div>
        <w:div w:id="986208371">
          <w:marLeft w:val="0"/>
          <w:marRight w:val="0"/>
          <w:marTop w:val="0"/>
          <w:marBottom w:val="0"/>
          <w:divBdr>
            <w:top w:val="none" w:sz="0" w:space="0" w:color="auto"/>
            <w:left w:val="none" w:sz="0" w:space="0" w:color="auto"/>
            <w:bottom w:val="none" w:sz="0" w:space="0" w:color="auto"/>
            <w:right w:val="none" w:sz="0" w:space="0" w:color="auto"/>
          </w:divBdr>
        </w:div>
        <w:div w:id="1359234647">
          <w:marLeft w:val="0"/>
          <w:marRight w:val="0"/>
          <w:marTop w:val="0"/>
          <w:marBottom w:val="0"/>
          <w:divBdr>
            <w:top w:val="none" w:sz="0" w:space="0" w:color="auto"/>
            <w:left w:val="none" w:sz="0" w:space="0" w:color="auto"/>
            <w:bottom w:val="none" w:sz="0" w:space="0" w:color="auto"/>
            <w:right w:val="none" w:sz="0" w:space="0" w:color="auto"/>
          </w:divBdr>
        </w:div>
      </w:divsChild>
    </w:div>
    <w:div w:id="1859388638">
      <w:bodyDiv w:val="1"/>
      <w:marLeft w:val="0"/>
      <w:marRight w:val="0"/>
      <w:marTop w:val="0"/>
      <w:marBottom w:val="0"/>
      <w:divBdr>
        <w:top w:val="none" w:sz="0" w:space="0" w:color="auto"/>
        <w:left w:val="none" w:sz="0" w:space="0" w:color="auto"/>
        <w:bottom w:val="none" w:sz="0" w:space="0" w:color="auto"/>
        <w:right w:val="none" w:sz="0" w:space="0" w:color="auto"/>
      </w:divBdr>
    </w:div>
    <w:div w:id="1864702945">
      <w:bodyDiv w:val="1"/>
      <w:marLeft w:val="0"/>
      <w:marRight w:val="0"/>
      <w:marTop w:val="0"/>
      <w:marBottom w:val="0"/>
      <w:divBdr>
        <w:top w:val="none" w:sz="0" w:space="0" w:color="auto"/>
        <w:left w:val="none" w:sz="0" w:space="0" w:color="auto"/>
        <w:bottom w:val="none" w:sz="0" w:space="0" w:color="auto"/>
        <w:right w:val="none" w:sz="0" w:space="0" w:color="auto"/>
      </w:divBdr>
    </w:div>
    <w:div w:id="1865484764">
      <w:bodyDiv w:val="1"/>
      <w:marLeft w:val="0"/>
      <w:marRight w:val="0"/>
      <w:marTop w:val="0"/>
      <w:marBottom w:val="0"/>
      <w:divBdr>
        <w:top w:val="none" w:sz="0" w:space="0" w:color="auto"/>
        <w:left w:val="none" w:sz="0" w:space="0" w:color="auto"/>
        <w:bottom w:val="none" w:sz="0" w:space="0" w:color="auto"/>
        <w:right w:val="none" w:sz="0" w:space="0" w:color="auto"/>
      </w:divBdr>
    </w:div>
    <w:div w:id="1869567913">
      <w:bodyDiv w:val="1"/>
      <w:marLeft w:val="0"/>
      <w:marRight w:val="0"/>
      <w:marTop w:val="0"/>
      <w:marBottom w:val="0"/>
      <w:divBdr>
        <w:top w:val="none" w:sz="0" w:space="0" w:color="auto"/>
        <w:left w:val="none" w:sz="0" w:space="0" w:color="auto"/>
        <w:bottom w:val="none" w:sz="0" w:space="0" w:color="auto"/>
        <w:right w:val="none" w:sz="0" w:space="0" w:color="auto"/>
      </w:divBdr>
    </w:div>
    <w:div w:id="1887133972">
      <w:bodyDiv w:val="1"/>
      <w:marLeft w:val="0"/>
      <w:marRight w:val="0"/>
      <w:marTop w:val="0"/>
      <w:marBottom w:val="0"/>
      <w:divBdr>
        <w:top w:val="none" w:sz="0" w:space="0" w:color="auto"/>
        <w:left w:val="none" w:sz="0" w:space="0" w:color="auto"/>
        <w:bottom w:val="none" w:sz="0" w:space="0" w:color="auto"/>
        <w:right w:val="none" w:sz="0" w:space="0" w:color="auto"/>
      </w:divBdr>
    </w:div>
    <w:div w:id="1894274771">
      <w:bodyDiv w:val="1"/>
      <w:marLeft w:val="0"/>
      <w:marRight w:val="0"/>
      <w:marTop w:val="0"/>
      <w:marBottom w:val="0"/>
      <w:divBdr>
        <w:top w:val="none" w:sz="0" w:space="0" w:color="auto"/>
        <w:left w:val="none" w:sz="0" w:space="0" w:color="auto"/>
        <w:bottom w:val="none" w:sz="0" w:space="0" w:color="auto"/>
        <w:right w:val="none" w:sz="0" w:space="0" w:color="auto"/>
      </w:divBdr>
    </w:div>
    <w:div w:id="1926375050">
      <w:bodyDiv w:val="1"/>
      <w:marLeft w:val="0"/>
      <w:marRight w:val="0"/>
      <w:marTop w:val="0"/>
      <w:marBottom w:val="0"/>
      <w:divBdr>
        <w:top w:val="none" w:sz="0" w:space="0" w:color="auto"/>
        <w:left w:val="none" w:sz="0" w:space="0" w:color="auto"/>
        <w:bottom w:val="none" w:sz="0" w:space="0" w:color="auto"/>
        <w:right w:val="none" w:sz="0" w:space="0" w:color="auto"/>
      </w:divBdr>
    </w:div>
    <w:div w:id="1963883851">
      <w:bodyDiv w:val="1"/>
      <w:marLeft w:val="0"/>
      <w:marRight w:val="0"/>
      <w:marTop w:val="0"/>
      <w:marBottom w:val="0"/>
      <w:divBdr>
        <w:top w:val="none" w:sz="0" w:space="0" w:color="auto"/>
        <w:left w:val="none" w:sz="0" w:space="0" w:color="auto"/>
        <w:bottom w:val="none" w:sz="0" w:space="0" w:color="auto"/>
        <w:right w:val="none" w:sz="0" w:space="0" w:color="auto"/>
      </w:divBdr>
    </w:div>
    <w:div w:id="1989430810">
      <w:bodyDiv w:val="1"/>
      <w:marLeft w:val="0"/>
      <w:marRight w:val="0"/>
      <w:marTop w:val="0"/>
      <w:marBottom w:val="0"/>
      <w:divBdr>
        <w:top w:val="none" w:sz="0" w:space="0" w:color="auto"/>
        <w:left w:val="none" w:sz="0" w:space="0" w:color="auto"/>
        <w:bottom w:val="none" w:sz="0" w:space="0" w:color="auto"/>
        <w:right w:val="none" w:sz="0" w:space="0" w:color="auto"/>
      </w:divBdr>
    </w:div>
    <w:div w:id="1989939630">
      <w:bodyDiv w:val="1"/>
      <w:marLeft w:val="0"/>
      <w:marRight w:val="0"/>
      <w:marTop w:val="0"/>
      <w:marBottom w:val="0"/>
      <w:divBdr>
        <w:top w:val="none" w:sz="0" w:space="0" w:color="auto"/>
        <w:left w:val="none" w:sz="0" w:space="0" w:color="auto"/>
        <w:bottom w:val="none" w:sz="0" w:space="0" w:color="auto"/>
        <w:right w:val="none" w:sz="0" w:space="0" w:color="auto"/>
      </w:divBdr>
    </w:div>
    <w:div w:id="2027363773">
      <w:bodyDiv w:val="1"/>
      <w:marLeft w:val="0"/>
      <w:marRight w:val="0"/>
      <w:marTop w:val="0"/>
      <w:marBottom w:val="0"/>
      <w:divBdr>
        <w:top w:val="none" w:sz="0" w:space="0" w:color="auto"/>
        <w:left w:val="none" w:sz="0" w:space="0" w:color="auto"/>
        <w:bottom w:val="none" w:sz="0" w:space="0" w:color="auto"/>
        <w:right w:val="none" w:sz="0" w:space="0" w:color="auto"/>
      </w:divBdr>
    </w:div>
    <w:div w:id="2030402533">
      <w:bodyDiv w:val="1"/>
      <w:marLeft w:val="0"/>
      <w:marRight w:val="0"/>
      <w:marTop w:val="0"/>
      <w:marBottom w:val="0"/>
      <w:divBdr>
        <w:top w:val="none" w:sz="0" w:space="0" w:color="auto"/>
        <w:left w:val="none" w:sz="0" w:space="0" w:color="auto"/>
        <w:bottom w:val="none" w:sz="0" w:space="0" w:color="auto"/>
        <w:right w:val="none" w:sz="0" w:space="0" w:color="auto"/>
      </w:divBdr>
    </w:div>
    <w:div w:id="2033340203">
      <w:bodyDiv w:val="1"/>
      <w:marLeft w:val="0"/>
      <w:marRight w:val="0"/>
      <w:marTop w:val="0"/>
      <w:marBottom w:val="0"/>
      <w:divBdr>
        <w:top w:val="none" w:sz="0" w:space="0" w:color="auto"/>
        <w:left w:val="none" w:sz="0" w:space="0" w:color="auto"/>
        <w:bottom w:val="none" w:sz="0" w:space="0" w:color="auto"/>
        <w:right w:val="none" w:sz="0" w:space="0" w:color="auto"/>
      </w:divBdr>
    </w:div>
    <w:div w:id="2035615587">
      <w:bodyDiv w:val="1"/>
      <w:marLeft w:val="0"/>
      <w:marRight w:val="0"/>
      <w:marTop w:val="0"/>
      <w:marBottom w:val="0"/>
      <w:divBdr>
        <w:top w:val="none" w:sz="0" w:space="0" w:color="auto"/>
        <w:left w:val="none" w:sz="0" w:space="0" w:color="auto"/>
        <w:bottom w:val="none" w:sz="0" w:space="0" w:color="auto"/>
        <w:right w:val="none" w:sz="0" w:space="0" w:color="auto"/>
      </w:divBdr>
    </w:div>
    <w:div w:id="2044479478">
      <w:bodyDiv w:val="1"/>
      <w:marLeft w:val="0"/>
      <w:marRight w:val="0"/>
      <w:marTop w:val="0"/>
      <w:marBottom w:val="0"/>
      <w:divBdr>
        <w:top w:val="none" w:sz="0" w:space="0" w:color="auto"/>
        <w:left w:val="none" w:sz="0" w:space="0" w:color="auto"/>
        <w:bottom w:val="none" w:sz="0" w:space="0" w:color="auto"/>
        <w:right w:val="none" w:sz="0" w:space="0" w:color="auto"/>
      </w:divBdr>
    </w:div>
    <w:div w:id="2061007079">
      <w:bodyDiv w:val="1"/>
      <w:marLeft w:val="0"/>
      <w:marRight w:val="0"/>
      <w:marTop w:val="0"/>
      <w:marBottom w:val="0"/>
      <w:divBdr>
        <w:top w:val="none" w:sz="0" w:space="0" w:color="auto"/>
        <w:left w:val="none" w:sz="0" w:space="0" w:color="auto"/>
        <w:bottom w:val="none" w:sz="0" w:space="0" w:color="auto"/>
        <w:right w:val="none" w:sz="0" w:space="0" w:color="auto"/>
      </w:divBdr>
    </w:div>
    <w:div w:id="2076858575">
      <w:bodyDiv w:val="1"/>
      <w:marLeft w:val="0"/>
      <w:marRight w:val="0"/>
      <w:marTop w:val="0"/>
      <w:marBottom w:val="0"/>
      <w:divBdr>
        <w:top w:val="none" w:sz="0" w:space="0" w:color="auto"/>
        <w:left w:val="none" w:sz="0" w:space="0" w:color="auto"/>
        <w:bottom w:val="none" w:sz="0" w:space="0" w:color="auto"/>
        <w:right w:val="none" w:sz="0" w:space="0" w:color="auto"/>
      </w:divBdr>
      <w:divsChild>
        <w:div w:id="1316836261">
          <w:marLeft w:val="0"/>
          <w:marRight w:val="0"/>
          <w:marTop w:val="0"/>
          <w:marBottom w:val="0"/>
          <w:divBdr>
            <w:top w:val="none" w:sz="0" w:space="0" w:color="auto"/>
            <w:left w:val="none" w:sz="0" w:space="0" w:color="auto"/>
            <w:bottom w:val="none" w:sz="0" w:space="0" w:color="auto"/>
            <w:right w:val="none" w:sz="0" w:space="0" w:color="auto"/>
          </w:divBdr>
          <w:divsChild>
            <w:div w:id="689258836">
              <w:marLeft w:val="0"/>
              <w:marRight w:val="0"/>
              <w:marTop w:val="0"/>
              <w:marBottom w:val="0"/>
              <w:divBdr>
                <w:top w:val="none" w:sz="0" w:space="0" w:color="auto"/>
                <w:left w:val="none" w:sz="0" w:space="0" w:color="auto"/>
                <w:bottom w:val="none" w:sz="0" w:space="0" w:color="auto"/>
                <w:right w:val="none" w:sz="0" w:space="0" w:color="auto"/>
              </w:divBdr>
              <w:divsChild>
                <w:div w:id="575746369">
                  <w:marLeft w:val="0"/>
                  <w:marRight w:val="0"/>
                  <w:marTop w:val="0"/>
                  <w:marBottom w:val="0"/>
                  <w:divBdr>
                    <w:top w:val="none" w:sz="0" w:space="0" w:color="auto"/>
                    <w:left w:val="none" w:sz="0" w:space="0" w:color="auto"/>
                    <w:bottom w:val="none" w:sz="0" w:space="0" w:color="auto"/>
                    <w:right w:val="none" w:sz="0" w:space="0" w:color="auto"/>
                  </w:divBdr>
                  <w:divsChild>
                    <w:div w:id="597057543">
                      <w:marLeft w:val="0"/>
                      <w:marRight w:val="0"/>
                      <w:marTop w:val="0"/>
                      <w:marBottom w:val="0"/>
                      <w:divBdr>
                        <w:top w:val="none" w:sz="0" w:space="0" w:color="auto"/>
                        <w:left w:val="none" w:sz="0" w:space="0" w:color="auto"/>
                        <w:bottom w:val="none" w:sz="0" w:space="0" w:color="auto"/>
                        <w:right w:val="none" w:sz="0" w:space="0" w:color="auto"/>
                      </w:divBdr>
                      <w:divsChild>
                        <w:div w:id="527527968">
                          <w:marLeft w:val="0"/>
                          <w:marRight w:val="0"/>
                          <w:marTop w:val="0"/>
                          <w:marBottom w:val="0"/>
                          <w:divBdr>
                            <w:top w:val="none" w:sz="0" w:space="0" w:color="auto"/>
                            <w:left w:val="none" w:sz="0" w:space="0" w:color="auto"/>
                            <w:bottom w:val="none" w:sz="0" w:space="0" w:color="auto"/>
                            <w:right w:val="none" w:sz="0" w:space="0" w:color="auto"/>
                          </w:divBdr>
                          <w:divsChild>
                            <w:div w:id="178085832">
                              <w:marLeft w:val="0"/>
                              <w:marRight w:val="0"/>
                              <w:marTop w:val="0"/>
                              <w:marBottom w:val="0"/>
                              <w:divBdr>
                                <w:top w:val="none" w:sz="0" w:space="0" w:color="auto"/>
                                <w:left w:val="none" w:sz="0" w:space="0" w:color="auto"/>
                                <w:bottom w:val="none" w:sz="0" w:space="0" w:color="auto"/>
                                <w:right w:val="none" w:sz="0" w:space="0" w:color="auto"/>
                              </w:divBdr>
                              <w:divsChild>
                                <w:div w:id="1416779262">
                                  <w:marLeft w:val="0"/>
                                  <w:marRight w:val="0"/>
                                  <w:marTop w:val="0"/>
                                  <w:marBottom w:val="0"/>
                                  <w:divBdr>
                                    <w:top w:val="none" w:sz="0" w:space="0" w:color="auto"/>
                                    <w:left w:val="none" w:sz="0" w:space="0" w:color="auto"/>
                                    <w:bottom w:val="none" w:sz="0" w:space="0" w:color="auto"/>
                                    <w:right w:val="none" w:sz="0" w:space="0" w:color="auto"/>
                                  </w:divBdr>
                                  <w:divsChild>
                                    <w:div w:id="1699235063">
                                      <w:marLeft w:val="60"/>
                                      <w:marRight w:val="0"/>
                                      <w:marTop w:val="0"/>
                                      <w:marBottom w:val="0"/>
                                      <w:divBdr>
                                        <w:top w:val="none" w:sz="0" w:space="0" w:color="auto"/>
                                        <w:left w:val="none" w:sz="0" w:space="0" w:color="auto"/>
                                        <w:bottom w:val="none" w:sz="0" w:space="0" w:color="auto"/>
                                        <w:right w:val="none" w:sz="0" w:space="0" w:color="auto"/>
                                      </w:divBdr>
                                      <w:divsChild>
                                        <w:div w:id="690685458">
                                          <w:marLeft w:val="0"/>
                                          <w:marRight w:val="0"/>
                                          <w:marTop w:val="0"/>
                                          <w:marBottom w:val="0"/>
                                          <w:divBdr>
                                            <w:top w:val="none" w:sz="0" w:space="0" w:color="auto"/>
                                            <w:left w:val="none" w:sz="0" w:space="0" w:color="auto"/>
                                            <w:bottom w:val="none" w:sz="0" w:space="0" w:color="auto"/>
                                            <w:right w:val="none" w:sz="0" w:space="0" w:color="auto"/>
                                          </w:divBdr>
                                          <w:divsChild>
                                            <w:div w:id="47194542">
                                              <w:marLeft w:val="0"/>
                                              <w:marRight w:val="0"/>
                                              <w:marTop w:val="0"/>
                                              <w:marBottom w:val="120"/>
                                              <w:divBdr>
                                                <w:top w:val="single" w:sz="6" w:space="0" w:color="F5F5F5"/>
                                                <w:left w:val="single" w:sz="6" w:space="0" w:color="F5F5F5"/>
                                                <w:bottom w:val="single" w:sz="6" w:space="0" w:color="F5F5F5"/>
                                                <w:right w:val="single" w:sz="6" w:space="0" w:color="F5F5F5"/>
                                              </w:divBdr>
                                              <w:divsChild>
                                                <w:div w:id="656226244">
                                                  <w:marLeft w:val="0"/>
                                                  <w:marRight w:val="0"/>
                                                  <w:marTop w:val="0"/>
                                                  <w:marBottom w:val="0"/>
                                                  <w:divBdr>
                                                    <w:top w:val="none" w:sz="0" w:space="0" w:color="auto"/>
                                                    <w:left w:val="none" w:sz="0" w:space="0" w:color="auto"/>
                                                    <w:bottom w:val="none" w:sz="0" w:space="0" w:color="auto"/>
                                                    <w:right w:val="none" w:sz="0" w:space="0" w:color="auto"/>
                                                  </w:divBdr>
                                                  <w:divsChild>
                                                    <w:div w:id="553125002">
                                                      <w:marLeft w:val="0"/>
                                                      <w:marRight w:val="0"/>
                                                      <w:marTop w:val="0"/>
                                                      <w:marBottom w:val="0"/>
                                                      <w:divBdr>
                                                        <w:top w:val="none" w:sz="0" w:space="0" w:color="auto"/>
                                                        <w:left w:val="none" w:sz="0" w:space="0" w:color="auto"/>
                                                        <w:bottom w:val="none" w:sz="0" w:space="0" w:color="auto"/>
                                                        <w:right w:val="none" w:sz="0" w:space="0" w:color="auto"/>
                                                      </w:divBdr>
                                                    </w:div>
                                                  </w:divsChild>
                                                </w:div>
                                                <w:div w:id="1661036378">
                                                  <w:marLeft w:val="0"/>
                                                  <w:marRight w:val="0"/>
                                                  <w:marTop w:val="0"/>
                                                  <w:marBottom w:val="0"/>
                                                  <w:divBdr>
                                                    <w:top w:val="none" w:sz="0" w:space="0" w:color="auto"/>
                                                    <w:left w:val="none" w:sz="0" w:space="0" w:color="auto"/>
                                                    <w:bottom w:val="none" w:sz="0" w:space="0" w:color="auto"/>
                                                    <w:right w:val="none" w:sz="0" w:space="0" w:color="auto"/>
                                                  </w:divBdr>
                                                  <w:divsChild>
                                                    <w:div w:id="21089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325066">
      <w:bodyDiv w:val="1"/>
      <w:marLeft w:val="0"/>
      <w:marRight w:val="0"/>
      <w:marTop w:val="0"/>
      <w:marBottom w:val="0"/>
      <w:divBdr>
        <w:top w:val="none" w:sz="0" w:space="0" w:color="auto"/>
        <w:left w:val="none" w:sz="0" w:space="0" w:color="auto"/>
        <w:bottom w:val="none" w:sz="0" w:space="0" w:color="auto"/>
        <w:right w:val="none" w:sz="0" w:space="0" w:color="auto"/>
      </w:divBdr>
    </w:div>
    <w:div w:id="2080328189">
      <w:bodyDiv w:val="1"/>
      <w:marLeft w:val="0"/>
      <w:marRight w:val="0"/>
      <w:marTop w:val="0"/>
      <w:marBottom w:val="0"/>
      <w:divBdr>
        <w:top w:val="none" w:sz="0" w:space="0" w:color="auto"/>
        <w:left w:val="none" w:sz="0" w:space="0" w:color="auto"/>
        <w:bottom w:val="none" w:sz="0" w:space="0" w:color="auto"/>
        <w:right w:val="none" w:sz="0" w:space="0" w:color="auto"/>
      </w:divBdr>
    </w:div>
    <w:div w:id="2106683169">
      <w:bodyDiv w:val="1"/>
      <w:marLeft w:val="0"/>
      <w:marRight w:val="0"/>
      <w:marTop w:val="0"/>
      <w:marBottom w:val="0"/>
      <w:divBdr>
        <w:top w:val="none" w:sz="0" w:space="0" w:color="auto"/>
        <w:left w:val="none" w:sz="0" w:space="0" w:color="auto"/>
        <w:bottom w:val="none" w:sz="0" w:space="0" w:color="auto"/>
        <w:right w:val="none" w:sz="0" w:space="0" w:color="auto"/>
      </w:divBdr>
    </w:div>
    <w:div w:id="2131780230">
      <w:bodyDiv w:val="1"/>
      <w:marLeft w:val="0"/>
      <w:marRight w:val="0"/>
      <w:marTop w:val="0"/>
      <w:marBottom w:val="0"/>
      <w:divBdr>
        <w:top w:val="none" w:sz="0" w:space="0" w:color="auto"/>
        <w:left w:val="none" w:sz="0" w:space="0" w:color="auto"/>
        <w:bottom w:val="none" w:sz="0" w:space="0" w:color="auto"/>
        <w:right w:val="none" w:sz="0" w:space="0" w:color="auto"/>
      </w:divBdr>
    </w:div>
    <w:div w:id="214126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0.jp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hyperlink" Target="http://statistika.hzz.hr/"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g"/></Relationships>
</file>

<file path=word/_rels/footnotes.xml.rels><?xml version="1.0" encoding="UTF-8" standalone="yes"?>
<Relationships xmlns="http://schemas.openxmlformats.org/package/2006/relationships"><Relationship Id="rId8" Type="http://schemas.openxmlformats.org/officeDocument/2006/relationships/hyperlink" Target="https://www.studij.hr/public/upload/Rezultati_ankete_o_zadovoljstvu_studenata_studijskim_programima_i_spremnosti_za" TargetMode="External"/><Relationship Id="rId13" Type="http://schemas.openxmlformats.org/officeDocument/2006/relationships/hyperlink" Target="http://www.kvalifikacije.hr/donesena-strategija-cjelozivotnog-profesionalnog-u" TargetMode="External"/><Relationship Id="rId3" Type="http://schemas.openxmlformats.org/officeDocument/2006/relationships/hyperlink" Target="http://ec.europa.eu/social/main.jsp?catId=1079&amp;langId=hr" TargetMode="External"/><Relationship Id="rId7" Type="http://schemas.openxmlformats.org/officeDocument/2006/relationships/hyperlink" Target="http://www.mspm.hr/UserDocsImages//AA1//Potrebe,%20problemi%20i%20potencijali%20mladih%20u%20Hrvatskoj%20-%20zavr%C5%A1ni%20izvje%C5%A1taj%20istra%C5%BEivanja.pdf" TargetMode="External"/><Relationship Id="rId12" Type="http://schemas.openxmlformats.org/officeDocument/2006/relationships/hyperlink" Target="https://www.eizg.hr/userdocsimages//projekti/neet_studija.PDF" TargetMode="External"/><Relationship Id="rId2" Type="http://schemas.openxmlformats.org/officeDocument/2006/relationships/hyperlink" Target="http://ec.europa.eu/eurostat/statistics-explained/index.php/Statistics_on_young_people_neither_in_employment_nor_in_education_or_training" TargetMode="External"/><Relationship Id="rId1" Type="http://schemas.openxmlformats.org/officeDocument/2006/relationships/hyperlink" Target="http://eur-lex.europa.eu/LexUriServ/LexUriServ.do?uri=OJ:C:2013:120:0001:0006:EN:PDF" TargetMode="External"/><Relationship Id="rId6" Type="http://schemas.openxmlformats.org/officeDocument/2006/relationships/hyperlink" Target="https://www.eizg.hr/UserDocsImages/projekti/neet_studija.PDF" TargetMode="External"/><Relationship Id="rId11" Type="http://schemas.openxmlformats.org/officeDocument/2006/relationships/hyperlink" Target="http://ec.europa.eu/social/main.jsp?catId=1161&amp;langId=en&amp;intPageId=3328" TargetMode="External"/><Relationship Id="rId5" Type="http://schemas.openxmlformats.org/officeDocument/2006/relationships/hyperlink" Target="https://ec.europa.eu/eurostat/documents/2995521/9350663/3-31102018-BP-EN.pdf/64eda794-2c0a-434e-952f-ded23f894d48" TargetMode="External"/><Relationship Id="rId15" Type="http://schemas.openxmlformats.org/officeDocument/2006/relationships/hyperlink" Target="http://eur-lex.europa.eu/legal-content/HR/TXT/?uri=CELEX%3A52013PC0857" TargetMode="External"/><Relationship Id="rId10" Type="http://schemas.openxmlformats.org/officeDocument/2006/relationships/hyperlink" Target="http://ec.europa.eu/social/main.jsp?catId=1143&amp;langId=en" TargetMode="External"/><Relationship Id="rId4" Type="http://schemas.openxmlformats.org/officeDocument/2006/relationships/hyperlink" Target="http://eur-lex.europa.eu/legal-content/HR/TXT/HTML/?uri=CELEX:32013R1304&amp;from=en" TargetMode="External"/><Relationship Id="rId9" Type="http://schemas.openxmlformats.org/officeDocument/2006/relationships/hyperlink" Target="http://www.consilium.europa.eu/hr/policies/european-semester/" TargetMode="External"/><Relationship Id="rId14" Type="http://schemas.openxmlformats.org/officeDocument/2006/relationships/hyperlink" Target="https://eur-lex.europa.eu/legal-content/HR/TXT/PDF/?uri=CELEX:32016H0220(01)&amp;from=DA"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64F3E-0849-472F-B1D0-619F038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12295</Words>
  <Characters>70087</Characters>
  <Application>Microsoft Office Word</Application>
  <DocSecurity>0</DocSecurity>
  <Lines>584</Lines>
  <Paragraphs>164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Outline for the national Youth Guarantee Implementation Plans (YGIP)</vt:lpstr>
      <vt:lpstr>Outline for the national Youth Guarantee Implementation Plans (YGIP)</vt:lpstr>
    </vt:vector>
  </TitlesOfParts>
  <Company>European Commission</Company>
  <LinksUpToDate>false</LinksUpToDate>
  <CharactersWithSpaces>82218</CharactersWithSpaces>
  <SharedDoc>false</SharedDoc>
  <HLinks>
    <vt:vector size="246" baseType="variant">
      <vt:variant>
        <vt:i4>1507391</vt:i4>
      </vt:variant>
      <vt:variant>
        <vt:i4>170</vt:i4>
      </vt:variant>
      <vt:variant>
        <vt:i4>0</vt:i4>
      </vt:variant>
      <vt:variant>
        <vt:i4>5</vt:i4>
      </vt:variant>
      <vt:variant>
        <vt:lpwstr/>
      </vt:variant>
      <vt:variant>
        <vt:lpwstr>_Toc472691004</vt:lpwstr>
      </vt:variant>
      <vt:variant>
        <vt:i4>1507391</vt:i4>
      </vt:variant>
      <vt:variant>
        <vt:i4>164</vt:i4>
      </vt:variant>
      <vt:variant>
        <vt:i4>0</vt:i4>
      </vt:variant>
      <vt:variant>
        <vt:i4>5</vt:i4>
      </vt:variant>
      <vt:variant>
        <vt:lpwstr/>
      </vt:variant>
      <vt:variant>
        <vt:lpwstr>_Toc472691003</vt:lpwstr>
      </vt:variant>
      <vt:variant>
        <vt:i4>1507391</vt:i4>
      </vt:variant>
      <vt:variant>
        <vt:i4>158</vt:i4>
      </vt:variant>
      <vt:variant>
        <vt:i4>0</vt:i4>
      </vt:variant>
      <vt:variant>
        <vt:i4>5</vt:i4>
      </vt:variant>
      <vt:variant>
        <vt:lpwstr/>
      </vt:variant>
      <vt:variant>
        <vt:lpwstr>_Toc472691002</vt:lpwstr>
      </vt:variant>
      <vt:variant>
        <vt:i4>1507391</vt:i4>
      </vt:variant>
      <vt:variant>
        <vt:i4>152</vt:i4>
      </vt:variant>
      <vt:variant>
        <vt:i4>0</vt:i4>
      </vt:variant>
      <vt:variant>
        <vt:i4>5</vt:i4>
      </vt:variant>
      <vt:variant>
        <vt:lpwstr/>
      </vt:variant>
      <vt:variant>
        <vt:lpwstr>_Toc472691001</vt:lpwstr>
      </vt:variant>
      <vt:variant>
        <vt:i4>1507391</vt:i4>
      </vt:variant>
      <vt:variant>
        <vt:i4>146</vt:i4>
      </vt:variant>
      <vt:variant>
        <vt:i4>0</vt:i4>
      </vt:variant>
      <vt:variant>
        <vt:i4>5</vt:i4>
      </vt:variant>
      <vt:variant>
        <vt:lpwstr/>
      </vt:variant>
      <vt:variant>
        <vt:lpwstr>_Toc472691000</vt:lpwstr>
      </vt:variant>
      <vt:variant>
        <vt:i4>2031670</vt:i4>
      </vt:variant>
      <vt:variant>
        <vt:i4>140</vt:i4>
      </vt:variant>
      <vt:variant>
        <vt:i4>0</vt:i4>
      </vt:variant>
      <vt:variant>
        <vt:i4>5</vt:i4>
      </vt:variant>
      <vt:variant>
        <vt:lpwstr/>
      </vt:variant>
      <vt:variant>
        <vt:lpwstr>_Toc472690999</vt:lpwstr>
      </vt:variant>
      <vt:variant>
        <vt:i4>2031670</vt:i4>
      </vt:variant>
      <vt:variant>
        <vt:i4>134</vt:i4>
      </vt:variant>
      <vt:variant>
        <vt:i4>0</vt:i4>
      </vt:variant>
      <vt:variant>
        <vt:i4>5</vt:i4>
      </vt:variant>
      <vt:variant>
        <vt:lpwstr/>
      </vt:variant>
      <vt:variant>
        <vt:lpwstr>_Toc472690998</vt:lpwstr>
      </vt:variant>
      <vt:variant>
        <vt:i4>2031670</vt:i4>
      </vt:variant>
      <vt:variant>
        <vt:i4>128</vt:i4>
      </vt:variant>
      <vt:variant>
        <vt:i4>0</vt:i4>
      </vt:variant>
      <vt:variant>
        <vt:i4>5</vt:i4>
      </vt:variant>
      <vt:variant>
        <vt:lpwstr/>
      </vt:variant>
      <vt:variant>
        <vt:lpwstr>_Toc472690997</vt:lpwstr>
      </vt:variant>
      <vt:variant>
        <vt:i4>2031670</vt:i4>
      </vt:variant>
      <vt:variant>
        <vt:i4>122</vt:i4>
      </vt:variant>
      <vt:variant>
        <vt:i4>0</vt:i4>
      </vt:variant>
      <vt:variant>
        <vt:i4>5</vt:i4>
      </vt:variant>
      <vt:variant>
        <vt:lpwstr/>
      </vt:variant>
      <vt:variant>
        <vt:lpwstr>_Toc472690996</vt:lpwstr>
      </vt:variant>
      <vt:variant>
        <vt:i4>2031670</vt:i4>
      </vt:variant>
      <vt:variant>
        <vt:i4>116</vt:i4>
      </vt:variant>
      <vt:variant>
        <vt:i4>0</vt:i4>
      </vt:variant>
      <vt:variant>
        <vt:i4>5</vt:i4>
      </vt:variant>
      <vt:variant>
        <vt:lpwstr/>
      </vt:variant>
      <vt:variant>
        <vt:lpwstr>_Toc472690995</vt:lpwstr>
      </vt:variant>
      <vt:variant>
        <vt:i4>2031670</vt:i4>
      </vt:variant>
      <vt:variant>
        <vt:i4>110</vt:i4>
      </vt:variant>
      <vt:variant>
        <vt:i4>0</vt:i4>
      </vt:variant>
      <vt:variant>
        <vt:i4>5</vt:i4>
      </vt:variant>
      <vt:variant>
        <vt:lpwstr/>
      </vt:variant>
      <vt:variant>
        <vt:lpwstr>_Toc472690994</vt:lpwstr>
      </vt:variant>
      <vt:variant>
        <vt:i4>2031670</vt:i4>
      </vt:variant>
      <vt:variant>
        <vt:i4>104</vt:i4>
      </vt:variant>
      <vt:variant>
        <vt:i4>0</vt:i4>
      </vt:variant>
      <vt:variant>
        <vt:i4>5</vt:i4>
      </vt:variant>
      <vt:variant>
        <vt:lpwstr/>
      </vt:variant>
      <vt:variant>
        <vt:lpwstr>_Toc472690993</vt:lpwstr>
      </vt:variant>
      <vt:variant>
        <vt:i4>2031670</vt:i4>
      </vt:variant>
      <vt:variant>
        <vt:i4>98</vt:i4>
      </vt:variant>
      <vt:variant>
        <vt:i4>0</vt:i4>
      </vt:variant>
      <vt:variant>
        <vt:i4>5</vt:i4>
      </vt:variant>
      <vt:variant>
        <vt:lpwstr/>
      </vt:variant>
      <vt:variant>
        <vt:lpwstr>_Toc472690992</vt:lpwstr>
      </vt:variant>
      <vt:variant>
        <vt:i4>2031670</vt:i4>
      </vt:variant>
      <vt:variant>
        <vt:i4>92</vt:i4>
      </vt:variant>
      <vt:variant>
        <vt:i4>0</vt:i4>
      </vt:variant>
      <vt:variant>
        <vt:i4>5</vt:i4>
      </vt:variant>
      <vt:variant>
        <vt:lpwstr/>
      </vt:variant>
      <vt:variant>
        <vt:lpwstr>_Toc472690991</vt:lpwstr>
      </vt:variant>
      <vt:variant>
        <vt:i4>2031670</vt:i4>
      </vt:variant>
      <vt:variant>
        <vt:i4>86</vt:i4>
      </vt:variant>
      <vt:variant>
        <vt:i4>0</vt:i4>
      </vt:variant>
      <vt:variant>
        <vt:i4>5</vt:i4>
      </vt:variant>
      <vt:variant>
        <vt:lpwstr/>
      </vt:variant>
      <vt:variant>
        <vt:lpwstr>_Toc472690990</vt:lpwstr>
      </vt:variant>
      <vt:variant>
        <vt:i4>1966134</vt:i4>
      </vt:variant>
      <vt:variant>
        <vt:i4>80</vt:i4>
      </vt:variant>
      <vt:variant>
        <vt:i4>0</vt:i4>
      </vt:variant>
      <vt:variant>
        <vt:i4>5</vt:i4>
      </vt:variant>
      <vt:variant>
        <vt:lpwstr/>
      </vt:variant>
      <vt:variant>
        <vt:lpwstr>_Toc472690989</vt:lpwstr>
      </vt:variant>
      <vt:variant>
        <vt:i4>1966134</vt:i4>
      </vt:variant>
      <vt:variant>
        <vt:i4>74</vt:i4>
      </vt:variant>
      <vt:variant>
        <vt:i4>0</vt:i4>
      </vt:variant>
      <vt:variant>
        <vt:i4>5</vt:i4>
      </vt:variant>
      <vt:variant>
        <vt:lpwstr/>
      </vt:variant>
      <vt:variant>
        <vt:lpwstr>_Toc472690988</vt:lpwstr>
      </vt:variant>
      <vt:variant>
        <vt:i4>1966134</vt:i4>
      </vt:variant>
      <vt:variant>
        <vt:i4>68</vt:i4>
      </vt:variant>
      <vt:variant>
        <vt:i4>0</vt:i4>
      </vt:variant>
      <vt:variant>
        <vt:i4>5</vt:i4>
      </vt:variant>
      <vt:variant>
        <vt:lpwstr/>
      </vt:variant>
      <vt:variant>
        <vt:lpwstr>_Toc472690987</vt:lpwstr>
      </vt:variant>
      <vt:variant>
        <vt:i4>1966134</vt:i4>
      </vt:variant>
      <vt:variant>
        <vt:i4>62</vt:i4>
      </vt:variant>
      <vt:variant>
        <vt:i4>0</vt:i4>
      </vt:variant>
      <vt:variant>
        <vt:i4>5</vt:i4>
      </vt:variant>
      <vt:variant>
        <vt:lpwstr/>
      </vt:variant>
      <vt:variant>
        <vt:lpwstr>_Toc472690986</vt:lpwstr>
      </vt:variant>
      <vt:variant>
        <vt:i4>1966134</vt:i4>
      </vt:variant>
      <vt:variant>
        <vt:i4>56</vt:i4>
      </vt:variant>
      <vt:variant>
        <vt:i4>0</vt:i4>
      </vt:variant>
      <vt:variant>
        <vt:i4>5</vt:i4>
      </vt:variant>
      <vt:variant>
        <vt:lpwstr/>
      </vt:variant>
      <vt:variant>
        <vt:lpwstr>_Toc472690985</vt:lpwstr>
      </vt:variant>
      <vt:variant>
        <vt:i4>1966134</vt:i4>
      </vt:variant>
      <vt:variant>
        <vt:i4>50</vt:i4>
      </vt:variant>
      <vt:variant>
        <vt:i4>0</vt:i4>
      </vt:variant>
      <vt:variant>
        <vt:i4>5</vt:i4>
      </vt:variant>
      <vt:variant>
        <vt:lpwstr/>
      </vt:variant>
      <vt:variant>
        <vt:lpwstr>_Toc472690984</vt:lpwstr>
      </vt:variant>
      <vt:variant>
        <vt:i4>1966134</vt:i4>
      </vt:variant>
      <vt:variant>
        <vt:i4>44</vt:i4>
      </vt:variant>
      <vt:variant>
        <vt:i4>0</vt:i4>
      </vt:variant>
      <vt:variant>
        <vt:i4>5</vt:i4>
      </vt:variant>
      <vt:variant>
        <vt:lpwstr/>
      </vt:variant>
      <vt:variant>
        <vt:lpwstr>_Toc472690983</vt:lpwstr>
      </vt:variant>
      <vt:variant>
        <vt:i4>1966134</vt:i4>
      </vt:variant>
      <vt:variant>
        <vt:i4>38</vt:i4>
      </vt:variant>
      <vt:variant>
        <vt:i4>0</vt:i4>
      </vt:variant>
      <vt:variant>
        <vt:i4>5</vt:i4>
      </vt:variant>
      <vt:variant>
        <vt:lpwstr/>
      </vt:variant>
      <vt:variant>
        <vt:lpwstr>_Toc472690982</vt:lpwstr>
      </vt:variant>
      <vt:variant>
        <vt:i4>1966134</vt:i4>
      </vt:variant>
      <vt:variant>
        <vt:i4>32</vt:i4>
      </vt:variant>
      <vt:variant>
        <vt:i4>0</vt:i4>
      </vt:variant>
      <vt:variant>
        <vt:i4>5</vt:i4>
      </vt:variant>
      <vt:variant>
        <vt:lpwstr/>
      </vt:variant>
      <vt:variant>
        <vt:lpwstr>_Toc472690981</vt:lpwstr>
      </vt:variant>
      <vt:variant>
        <vt:i4>1966134</vt:i4>
      </vt:variant>
      <vt:variant>
        <vt:i4>26</vt:i4>
      </vt:variant>
      <vt:variant>
        <vt:i4>0</vt:i4>
      </vt:variant>
      <vt:variant>
        <vt:i4>5</vt:i4>
      </vt:variant>
      <vt:variant>
        <vt:lpwstr/>
      </vt:variant>
      <vt:variant>
        <vt:lpwstr>_Toc472690980</vt:lpwstr>
      </vt:variant>
      <vt:variant>
        <vt:i4>1114166</vt:i4>
      </vt:variant>
      <vt:variant>
        <vt:i4>20</vt:i4>
      </vt:variant>
      <vt:variant>
        <vt:i4>0</vt:i4>
      </vt:variant>
      <vt:variant>
        <vt:i4>5</vt:i4>
      </vt:variant>
      <vt:variant>
        <vt:lpwstr/>
      </vt:variant>
      <vt:variant>
        <vt:lpwstr>_Toc472690979</vt:lpwstr>
      </vt:variant>
      <vt:variant>
        <vt:i4>1114166</vt:i4>
      </vt:variant>
      <vt:variant>
        <vt:i4>14</vt:i4>
      </vt:variant>
      <vt:variant>
        <vt:i4>0</vt:i4>
      </vt:variant>
      <vt:variant>
        <vt:i4>5</vt:i4>
      </vt:variant>
      <vt:variant>
        <vt:lpwstr/>
      </vt:variant>
      <vt:variant>
        <vt:lpwstr>_Toc472690978</vt:lpwstr>
      </vt:variant>
      <vt:variant>
        <vt:i4>1114166</vt:i4>
      </vt:variant>
      <vt:variant>
        <vt:i4>8</vt:i4>
      </vt:variant>
      <vt:variant>
        <vt:i4>0</vt:i4>
      </vt:variant>
      <vt:variant>
        <vt:i4>5</vt:i4>
      </vt:variant>
      <vt:variant>
        <vt:lpwstr/>
      </vt:variant>
      <vt:variant>
        <vt:lpwstr>_Toc472690977</vt:lpwstr>
      </vt:variant>
      <vt:variant>
        <vt:i4>1114166</vt:i4>
      </vt:variant>
      <vt:variant>
        <vt:i4>2</vt:i4>
      </vt:variant>
      <vt:variant>
        <vt:i4>0</vt:i4>
      </vt:variant>
      <vt:variant>
        <vt:i4>5</vt:i4>
      </vt:variant>
      <vt:variant>
        <vt:lpwstr/>
      </vt:variant>
      <vt:variant>
        <vt:lpwstr>_Toc472690976</vt:lpwstr>
      </vt:variant>
      <vt:variant>
        <vt:i4>6553613</vt:i4>
      </vt:variant>
      <vt:variant>
        <vt:i4>33</vt:i4>
      </vt:variant>
      <vt:variant>
        <vt:i4>0</vt:i4>
      </vt:variant>
      <vt:variant>
        <vt:i4>5</vt:i4>
      </vt:variant>
      <vt:variant>
        <vt:lpwstr>http://ec.europa.eu/eurostat/statistics-explained/index.php/Statistics_on_young_people_neither_in_employment_nor_in_education_or_training</vt:lpwstr>
      </vt:variant>
      <vt:variant>
        <vt:lpwstr/>
      </vt:variant>
      <vt:variant>
        <vt:i4>1310806</vt:i4>
      </vt:variant>
      <vt:variant>
        <vt:i4>30</vt:i4>
      </vt:variant>
      <vt:variant>
        <vt:i4>0</vt:i4>
      </vt:variant>
      <vt:variant>
        <vt:i4>5</vt:i4>
      </vt:variant>
      <vt:variant>
        <vt:lpwstr>https://vlada.gov.hr/UserDocsImages//Sjednice/2016/41 sjednica Vlade//41 - 2.pdf</vt:lpwstr>
      </vt:variant>
      <vt:variant>
        <vt:lpwstr/>
      </vt:variant>
      <vt:variant>
        <vt:i4>4587520</vt:i4>
      </vt:variant>
      <vt:variant>
        <vt:i4>27</vt:i4>
      </vt:variant>
      <vt:variant>
        <vt:i4>0</vt:i4>
      </vt:variant>
      <vt:variant>
        <vt:i4>5</vt:i4>
      </vt:variant>
      <vt:variant>
        <vt:lpwstr>http://www.kvalifikacije.hr/Default.aspx</vt:lpwstr>
      </vt:variant>
      <vt:variant>
        <vt:lpwstr/>
      </vt:variant>
      <vt:variant>
        <vt:i4>5570633</vt:i4>
      </vt:variant>
      <vt:variant>
        <vt:i4>24</vt:i4>
      </vt:variant>
      <vt:variant>
        <vt:i4>0</vt:i4>
      </vt:variant>
      <vt:variant>
        <vt:i4>5</vt:i4>
      </vt:variant>
      <vt:variant>
        <vt:lpwstr>http://eur-lex.europa.eu/legal-content/HR/TXT/PDF/?uri=CELEX:52016DC0646&amp;from=EN</vt:lpwstr>
      </vt:variant>
      <vt:variant>
        <vt:lpwstr/>
      </vt:variant>
      <vt:variant>
        <vt:i4>2883696</vt:i4>
      </vt:variant>
      <vt:variant>
        <vt:i4>21</vt:i4>
      </vt:variant>
      <vt:variant>
        <vt:i4>0</vt:i4>
      </vt:variant>
      <vt:variant>
        <vt:i4>5</vt:i4>
      </vt:variant>
      <vt:variant>
        <vt:lpwstr>http://ec.europa.eu/social/main.jsp?catId=1161&amp;langId=en&amp;intPageId=3328</vt:lpwstr>
      </vt:variant>
      <vt:variant>
        <vt:lpwstr/>
      </vt:variant>
      <vt:variant>
        <vt:i4>65556</vt:i4>
      </vt:variant>
      <vt:variant>
        <vt:i4>18</vt:i4>
      </vt:variant>
      <vt:variant>
        <vt:i4>0</vt:i4>
      </vt:variant>
      <vt:variant>
        <vt:i4>5</vt:i4>
      </vt:variant>
      <vt:variant>
        <vt:lpwstr>http://www.consilium.europa.eu/hr/policies/european-semester/</vt:lpwstr>
      </vt:variant>
      <vt:variant>
        <vt:lpwstr/>
      </vt:variant>
      <vt:variant>
        <vt:i4>6750267</vt:i4>
      </vt:variant>
      <vt:variant>
        <vt:i4>15</vt:i4>
      </vt:variant>
      <vt:variant>
        <vt:i4>0</vt:i4>
      </vt:variant>
      <vt:variant>
        <vt:i4>5</vt:i4>
      </vt:variant>
      <vt:variant>
        <vt:lpwstr>http://www.hzz.hr/default.aspx?id=31711</vt:lpwstr>
      </vt:variant>
      <vt:variant>
        <vt:lpwstr/>
      </vt:variant>
      <vt:variant>
        <vt:i4>6750267</vt:i4>
      </vt:variant>
      <vt:variant>
        <vt:i4>12</vt:i4>
      </vt:variant>
      <vt:variant>
        <vt:i4>0</vt:i4>
      </vt:variant>
      <vt:variant>
        <vt:i4>5</vt:i4>
      </vt:variant>
      <vt:variant>
        <vt:lpwstr>http://www.hzz.hr/default.aspx?id=31711</vt:lpwstr>
      </vt:variant>
      <vt:variant>
        <vt:lpwstr/>
      </vt:variant>
      <vt:variant>
        <vt:i4>8257582</vt:i4>
      </vt:variant>
      <vt:variant>
        <vt:i4>9</vt:i4>
      </vt:variant>
      <vt:variant>
        <vt:i4>0</vt:i4>
      </vt:variant>
      <vt:variant>
        <vt:i4>5</vt:i4>
      </vt:variant>
      <vt:variant>
        <vt:lpwstr>http://data.consilium.europa.eu/doc/document/ST-15015-2016-INIT/hr/pdf</vt:lpwstr>
      </vt:variant>
      <vt:variant>
        <vt:lpwstr/>
      </vt:variant>
      <vt:variant>
        <vt:i4>5570633</vt:i4>
      </vt:variant>
      <vt:variant>
        <vt:i4>6</vt:i4>
      </vt:variant>
      <vt:variant>
        <vt:i4>0</vt:i4>
      </vt:variant>
      <vt:variant>
        <vt:i4>5</vt:i4>
      </vt:variant>
      <vt:variant>
        <vt:lpwstr>http://eur-lex.europa.eu/legal-content/HR/TXT/PDF/?uri=CELEX:52016DC0646&amp;from=EN</vt:lpwstr>
      </vt:variant>
      <vt:variant>
        <vt:lpwstr/>
      </vt:variant>
      <vt:variant>
        <vt:i4>1441793</vt:i4>
      </vt:variant>
      <vt:variant>
        <vt:i4>3</vt:i4>
      </vt:variant>
      <vt:variant>
        <vt:i4>0</vt:i4>
      </vt:variant>
      <vt:variant>
        <vt:i4>5</vt:i4>
      </vt:variant>
      <vt:variant>
        <vt:lpwstr>http://ec.europa.eu/social/main.jsp?langId=en&amp;catId=1036&amp;newsId=1731&amp;furtherNews=yes</vt:lpwstr>
      </vt:variant>
      <vt:variant>
        <vt:lpwstr/>
      </vt:variant>
      <vt:variant>
        <vt:i4>5832721</vt:i4>
      </vt:variant>
      <vt:variant>
        <vt:i4>0</vt:i4>
      </vt:variant>
      <vt:variant>
        <vt:i4>0</vt:i4>
      </vt:variant>
      <vt:variant>
        <vt:i4>5</vt:i4>
      </vt:variant>
      <vt:variant>
        <vt:lpwstr>http://eur-lex.europa.eu/LexUriServ/LexUriServ.do?uri=OJ:C:2013:120:0001:0006:EN:PDF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for the national Youth Guarantee Implementation Plans (YGIP)</dc:title>
  <dc:creator>Aleksandra Gavrilović</dc:creator>
  <cp:lastModifiedBy>Nemanja Relic</cp:lastModifiedBy>
  <cp:revision>3</cp:revision>
  <cp:lastPrinted>2018-12-11T09:03:00Z</cp:lastPrinted>
  <dcterms:created xsi:type="dcterms:W3CDTF">2019-03-01T16:21:00Z</dcterms:created>
  <dcterms:modified xsi:type="dcterms:W3CDTF">2019-03-01T16:22:00Z</dcterms:modified>
</cp:coreProperties>
</file>