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A7F" w:rsidRPr="008E5FAE" w:rsidRDefault="00A36A7F" w:rsidP="00A36A7F">
      <w:pPr>
        <w:spacing w:after="0"/>
        <w:jc w:val="right"/>
        <w:rPr>
          <w:rFonts w:ascii="Times New Roman" w:eastAsia="Times New Roman" w:hAnsi="Times New Roman"/>
          <w:sz w:val="27"/>
          <w:szCs w:val="27"/>
        </w:rPr>
      </w:pPr>
      <w:r w:rsidRPr="008E5FAE">
        <w:rPr>
          <w:rFonts w:ascii="Times New Roman" w:eastAsia="Times New Roman" w:hAnsi="Times New Roman"/>
          <w:sz w:val="27"/>
          <w:szCs w:val="27"/>
        </w:rPr>
        <w:t>PRIJEDLOG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</w:pPr>
      <w:r w:rsidRPr="008E5FAE">
        <w:rPr>
          <w:sz w:val="27"/>
          <w:szCs w:val="27"/>
        </w:rPr>
        <w:t>Na temelju članka 37. stavka 7. Zakona o šumama (»Narodne novine« br. 68/18 i 115/18), ministar poljoprivrede donosi</w:t>
      </w:r>
    </w:p>
    <w:p w:rsidR="00A36A7F" w:rsidRPr="008E5FAE" w:rsidRDefault="00A36A7F" w:rsidP="00A36A7F">
      <w:pPr>
        <w:pStyle w:val="tb-na16"/>
        <w:spacing w:before="0" w:beforeAutospacing="0" w:after="0" w:afterAutospacing="0" w:line="360" w:lineRule="auto"/>
        <w:jc w:val="center"/>
      </w:pPr>
      <w:r w:rsidRPr="008E5FAE">
        <w:rPr>
          <w:b/>
          <w:bCs/>
          <w:sz w:val="27"/>
          <w:szCs w:val="27"/>
        </w:rPr>
        <w:t xml:space="preserve">  </w:t>
      </w:r>
    </w:p>
    <w:p w:rsidR="00A36A7F" w:rsidRPr="008E5FAE" w:rsidRDefault="00A36A7F" w:rsidP="00A179B1">
      <w:pPr>
        <w:pStyle w:val="Naslov"/>
      </w:pPr>
      <w:r w:rsidRPr="008E5FAE">
        <w:t xml:space="preserve">PRAVILNIK </w:t>
      </w:r>
    </w:p>
    <w:p w:rsidR="00A36A7F" w:rsidRPr="008E5FAE" w:rsidRDefault="00A36A7F" w:rsidP="00A179B1">
      <w:pPr>
        <w:pStyle w:val="Naslov"/>
        <w:rPr>
          <w:sz w:val="27"/>
          <w:szCs w:val="27"/>
        </w:rPr>
      </w:pPr>
      <w:r w:rsidRPr="008E5FAE">
        <w:rPr>
          <w:sz w:val="27"/>
          <w:szCs w:val="27"/>
        </w:rPr>
        <w:t>O DOZNACI STABALA, OBILJEŽBI ŠUMSKIH PROIZVODA, TERETNOM LISTU (POPRATNICI) I ŠUMSKOM REDU</w:t>
      </w:r>
    </w:p>
    <w:p w:rsidR="00A36A7F" w:rsidRPr="008E5FAE" w:rsidRDefault="00A36A7F" w:rsidP="00A36A7F">
      <w:pPr>
        <w:pStyle w:val="tb-na16"/>
        <w:spacing w:before="0" w:beforeAutospacing="0" w:after="0" w:afterAutospacing="0" w:line="360" w:lineRule="auto"/>
        <w:jc w:val="center"/>
      </w:pPr>
    </w:p>
    <w:p w:rsidR="00A36A7F" w:rsidRPr="008E5FAE" w:rsidRDefault="00A36A7F" w:rsidP="00A36A7F">
      <w:pPr>
        <w:pStyle w:val="clanak"/>
        <w:spacing w:before="0" w:beforeAutospacing="0" w:after="0" w:afterAutospacing="0" w:line="360" w:lineRule="auto"/>
        <w:jc w:val="center"/>
      </w:pPr>
      <w:r w:rsidRPr="008E5FAE">
        <w:rPr>
          <w:sz w:val="27"/>
          <w:szCs w:val="27"/>
        </w:rPr>
        <w:t xml:space="preserve">Članak 1.  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trike/>
        </w:rPr>
      </w:pPr>
      <w:r w:rsidRPr="008E5FAE">
        <w:rPr>
          <w:sz w:val="27"/>
          <w:szCs w:val="27"/>
        </w:rPr>
        <w:t xml:space="preserve">Ovim Pravilnikom propisuju se uvjeti i način doznake stabala, sadržaj teretnog lista (popratnice), obilježbe šumskih proizvoda, njihove otpreme, prijevoza i pohrane, kao i vrijeme sječe i šumski red. </w:t>
      </w:r>
    </w:p>
    <w:p w:rsidR="00A36A7F" w:rsidRPr="008E5FAE" w:rsidRDefault="00A36A7F" w:rsidP="00A36A7F">
      <w:pPr>
        <w:pStyle w:val="t-11-9-sred"/>
        <w:spacing w:before="0" w:beforeAutospacing="0" w:after="0" w:afterAutospacing="0" w:line="360" w:lineRule="auto"/>
        <w:rPr>
          <w:strike/>
        </w:rPr>
      </w:pPr>
    </w:p>
    <w:p w:rsidR="00A36A7F" w:rsidRPr="008E5FAE" w:rsidRDefault="00A36A7F" w:rsidP="00A179B1">
      <w:pPr>
        <w:pStyle w:val="Naslov1"/>
      </w:pPr>
      <w:r w:rsidRPr="008E5FAE">
        <w:t>ZAJEDNIČKE ODREDBE</w:t>
      </w:r>
    </w:p>
    <w:p w:rsidR="00A36A7F" w:rsidRPr="008E5FAE" w:rsidRDefault="00A36A7F" w:rsidP="00A36A7F">
      <w:pPr>
        <w:pStyle w:val="t-11-9-sred"/>
        <w:spacing w:before="0" w:beforeAutospacing="0" w:after="0" w:afterAutospacing="0" w:line="360" w:lineRule="auto"/>
        <w:ind w:left="360"/>
        <w:jc w:val="center"/>
        <w:rPr>
          <w:i/>
        </w:rPr>
      </w:pPr>
      <w:r w:rsidRPr="008E5FAE">
        <w:rPr>
          <w:i/>
          <w:sz w:val="27"/>
          <w:szCs w:val="27"/>
        </w:rPr>
        <w:t>Doznaka stabala za sječu </w:t>
      </w:r>
    </w:p>
    <w:p w:rsidR="00A36A7F" w:rsidRPr="008E5FAE" w:rsidRDefault="00A36A7F" w:rsidP="00A36A7F">
      <w:pPr>
        <w:pStyle w:val="clanak"/>
        <w:spacing w:before="0" w:beforeAutospacing="0" w:after="0" w:afterAutospacing="0" w:line="360" w:lineRule="auto"/>
        <w:jc w:val="center"/>
      </w:pPr>
      <w:r w:rsidRPr="008E5FAE">
        <w:rPr>
          <w:sz w:val="27"/>
          <w:szCs w:val="27"/>
        </w:rPr>
        <w:t>Članak 2.</w:t>
      </w:r>
    </w:p>
    <w:p w:rsidR="00A36A7F" w:rsidRPr="008E5FAE" w:rsidRDefault="00A36A7F" w:rsidP="00A36A7F">
      <w:pPr>
        <w:pStyle w:val="clanak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E5FAE">
        <w:rPr>
          <w:sz w:val="28"/>
          <w:szCs w:val="28"/>
        </w:rPr>
        <w:t xml:space="preserve">(1) Doznaka stabala je odabiranje, obilježavanje, mjerenje stabala za sječu te obračun drvnog </w:t>
      </w:r>
      <w:proofErr w:type="spellStart"/>
      <w:r w:rsidRPr="008E5FAE">
        <w:rPr>
          <w:sz w:val="28"/>
          <w:szCs w:val="28"/>
        </w:rPr>
        <w:t>sječivog</w:t>
      </w:r>
      <w:proofErr w:type="spellEnd"/>
      <w:r w:rsidRPr="008E5FAE">
        <w:rPr>
          <w:sz w:val="28"/>
          <w:szCs w:val="28"/>
        </w:rPr>
        <w:t xml:space="preserve"> obujma.</w:t>
      </w:r>
    </w:p>
    <w:p w:rsidR="00A36A7F" w:rsidRPr="008E5FAE" w:rsidRDefault="00A36A7F" w:rsidP="00A36A7F">
      <w:pPr>
        <w:pStyle w:val="clanak"/>
        <w:spacing w:before="0" w:beforeAutospacing="0" w:after="0" w:afterAutospacing="0" w:line="276" w:lineRule="auto"/>
        <w:jc w:val="both"/>
        <w:rPr>
          <w:strike/>
          <w:sz w:val="28"/>
          <w:szCs w:val="28"/>
        </w:rPr>
      </w:pPr>
      <w:r w:rsidRPr="008E5FAE">
        <w:rPr>
          <w:sz w:val="28"/>
          <w:szCs w:val="28"/>
        </w:rPr>
        <w:t>(2) Doznakom se obuhvaćaju sva stabla predviđena za sječu prsnog promjera većeg od 10 cm.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 xml:space="preserve">(3) Doznačena stabla mjere se i obilježavaju oznakama u prsnoj visini (približno 1,30 m od tla) te </w:t>
      </w:r>
      <w:proofErr w:type="spellStart"/>
      <w:r w:rsidRPr="008E5FAE">
        <w:rPr>
          <w:sz w:val="27"/>
          <w:szCs w:val="27"/>
        </w:rPr>
        <w:t>zatesom</w:t>
      </w:r>
      <w:proofErr w:type="spellEnd"/>
      <w:r w:rsidRPr="008E5FAE">
        <w:rPr>
          <w:sz w:val="27"/>
          <w:szCs w:val="27"/>
        </w:rPr>
        <w:t xml:space="preserve"> na žilištu s otiskom žiga doznačnog čekića.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>(4) Na nagnutim terenima stabla se mjere i obilježavaju s gornje strane.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 xml:space="preserve">(5) Oznake na stablu moraju biti vidljive sa svih strana stabla. 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</w:pPr>
      <w:r w:rsidRPr="008E5FAE">
        <w:rPr>
          <w:sz w:val="27"/>
          <w:szCs w:val="27"/>
        </w:rPr>
        <w:t xml:space="preserve">(6) </w:t>
      </w:r>
      <w:proofErr w:type="spellStart"/>
      <w:r w:rsidRPr="008E5FAE">
        <w:rPr>
          <w:sz w:val="27"/>
          <w:szCs w:val="27"/>
        </w:rPr>
        <w:t>Zates</w:t>
      </w:r>
      <w:proofErr w:type="spellEnd"/>
      <w:r w:rsidRPr="008E5FAE">
        <w:rPr>
          <w:sz w:val="27"/>
          <w:szCs w:val="27"/>
        </w:rPr>
        <w:t xml:space="preserve"> na žilištu s otiskom žiga doznačnog čekića mora biti vidljiv poslije sječe.</w:t>
      </w:r>
    </w:p>
    <w:p w:rsidR="00A36A7F" w:rsidRPr="008E5FAE" w:rsidRDefault="00A36A7F" w:rsidP="00A36A7F">
      <w:pPr>
        <w:pStyle w:val="clanak"/>
        <w:spacing w:before="0" w:beforeAutospacing="0" w:after="0" w:afterAutospacing="0" w:line="360" w:lineRule="auto"/>
        <w:rPr>
          <w:strike/>
          <w:sz w:val="28"/>
          <w:szCs w:val="28"/>
        </w:rPr>
      </w:pPr>
    </w:p>
    <w:p w:rsidR="00A36A7F" w:rsidRPr="008E5FAE" w:rsidRDefault="00A36A7F" w:rsidP="00A36A7F">
      <w:pPr>
        <w:pStyle w:val="clanak"/>
        <w:spacing w:before="0" w:beforeAutospacing="0" w:after="0" w:afterAutospacing="0" w:line="360" w:lineRule="auto"/>
        <w:jc w:val="center"/>
      </w:pPr>
      <w:r w:rsidRPr="008E5FAE">
        <w:rPr>
          <w:sz w:val="27"/>
          <w:szCs w:val="27"/>
        </w:rPr>
        <w:t>Članak 3.</w:t>
      </w:r>
    </w:p>
    <w:p w:rsidR="00A36A7F" w:rsidRPr="008E5FAE" w:rsidRDefault="00A36A7F" w:rsidP="00A36A7F">
      <w:pPr>
        <w:pStyle w:val="t-9-8"/>
        <w:tabs>
          <w:tab w:val="left" w:pos="426"/>
        </w:tabs>
        <w:spacing w:before="0" w:beforeAutospacing="0" w:after="0" w:afterAutospacing="0" w:line="276" w:lineRule="auto"/>
        <w:jc w:val="both"/>
        <w:rPr>
          <w:strike/>
          <w:sz w:val="27"/>
          <w:szCs w:val="27"/>
        </w:rPr>
      </w:pPr>
      <w:r w:rsidRPr="008E5FAE">
        <w:rPr>
          <w:sz w:val="27"/>
          <w:szCs w:val="27"/>
        </w:rPr>
        <w:t xml:space="preserve">(1) Doznaka stabala se obavlja prema smjernicama i načinu gospodarenja propisanim šumskogospodarskim planovima, a u šumama za koje nije izrađen šumskogospodarski plan u skladu s načelom održivog gospodarenja šumama. 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trike/>
        </w:rPr>
      </w:pPr>
      <w:r w:rsidRPr="008E5FAE">
        <w:rPr>
          <w:sz w:val="27"/>
          <w:szCs w:val="27"/>
        </w:rPr>
        <w:t xml:space="preserve">(2) Doznaka stabala je stručni šumarski posao kojemu je konačni cilj održivo gospodarenje šumama. 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</w:pPr>
      <w:r w:rsidRPr="008E5FAE">
        <w:rPr>
          <w:sz w:val="27"/>
          <w:szCs w:val="27"/>
        </w:rPr>
        <w:lastRenderedPageBreak/>
        <w:t>(3) Iznimno od odredbe stavka 1. ovoga članka, u sastojini  u kojoj su uočena oštećena, suha i stabla u stanju propadanja, u svrhu zaštite i očuvanja šuma, doznačit će se i: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>1. odumrla stabla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</w:pPr>
      <w:r w:rsidRPr="008E5FAE">
        <w:t>2.</w:t>
      </w:r>
      <w:r w:rsidRPr="008E5FAE">
        <w:rPr>
          <w:sz w:val="27"/>
          <w:szCs w:val="27"/>
        </w:rPr>
        <w:t xml:space="preserve"> živa stabla: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</w:pPr>
      <w:r w:rsidRPr="008E5FAE">
        <w:rPr>
          <w:sz w:val="27"/>
          <w:szCs w:val="27"/>
        </w:rPr>
        <w:t>a) koja imaju osutost krošnje veću od 80%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</w:pPr>
      <w:r w:rsidRPr="008E5FAE">
        <w:rPr>
          <w:sz w:val="27"/>
          <w:szCs w:val="27"/>
        </w:rPr>
        <w:t>b) ako je odumiranjem zahvaćen vrh stabla kod crnogoričnih stabala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>c) na kojima se pojavljuju karakteristični simptomi bolesti i štetnika na ili ispod kore (primjerice karakteristične tamne pjege na kori debla-</w:t>
      </w:r>
      <w:proofErr w:type="spellStart"/>
      <w:r w:rsidRPr="008E5FAE">
        <w:rPr>
          <w:sz w:val="27"/>
          <w:szCs w:val="27"/>
        </w:rPr>
        <w:t>tekline</w:t>
      </w:r>
      <w:proofErr w:type="spellEnd"/>
      <w:r w:rsidRPr="008E5FAE">
        <w:rPr>
          <w:sz w:val="27"/>
          <w:szCs w:val="27"/>
        </w:rPr>
        <w:t xml:space="preserve">, </w:t>
      </w:r>
      <w:proofErr w:type="spellStart"/>
      <w:r w:rsidRPr="008E5FAE">
        <w:rPr>
          <w:sz w:val="27"/>
          <w:szCs w:val="27"/>
        </w:rPr>
        <w:t>miceliji</w:t>
      </w:r>
      <w:proofErr w:type="spellEnd"/>
      <w:r w:rsidRPr="008E5FAE">
        <w:rPr>
          <w:sz w:val="27"/>
          <w:szCs w:val="27"/>
        </w:rPr>
        <w:t xml:space="preserve"> raznih gljiva, piljevina kukaca </w:t>
      </w:r>
      <w:proofErr w:type="spellStart"/>
      <w:r w:rsidRPr="008E5FAE">
        <w:rPr>
          <w:sz w:val="27"/>
          <w:szCs w:val="27"/>
        </w:rPr>
        <w:t>drvaša</w:t>
      </w:r>
      <w:proofErr w:type="spellEnd"/>
      <w:r w:rsidRPr="008E5FAE">
        <w:rPr>
          <w:sz w:val="27"/>
          <w:szCs w:val="27"/>
        </w:rPr>
        <w:t xml:space="preserve"> i slično).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 xml:space="preserve"> (4) Stabla kojima je osutost krošnje izazvana </w:t>
      </w:r>
      <w:proofErr w:type="spellStart"/>
      <w:r w:rsidRPr="008E5FAE">
        <w:rPr>
          <w:sz w:val="27"/>
          <w:szCs w:val="27"/>
        </w:rPr>
        <w:t>golobrstom</w:t>
      </w:r>
      <w:proofErr w:type="spellEnd"/>
      <w:r w:rsidRPr="008E5FAE">
        <w:rPr>
          <w:sz w:val="27"/>
          <w:szCs w:val="27"/>
        </w:rPr>
        <w:t xml:space="preserve">, djelomičnim </w:t>
      </w:r>
      <w:proofErr w:type="spellStart"/>
      <w:r w:rsidRPr="008E5FAE">
        <w:rPr>
          <w:sz w:val="27"/>
          <w:szCs w:val="27"/>
        </w:rPr>
        <w:t>golobrstom</w:t>
      </w:r>
      <w:proofErr w:type="spellEnd"/>
      <w:r w:rsidRPr="008E5FAE">
        <w:rPr>
          <w:sz w:val="27"/>
          <w:szCs w:val="27"/>
        </w:rPr>
        <w:t>, kasnim mrazom, olujnim vjetrom ili sličnim uzrokom neće biti doznačena za sječu osim ako za doznaku tih stabala ne postoji drugi razlog.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 xml:space="preserve">(5) Poslije sječa u sastojinama ne smiju ostati suha, polusuha i oštećena </w:t>
      </w:r>
      <w:proofErr w:type="spellStart"/>
      <w:r w:rsidRPr="008E5FAE">
        <w:rPr>
          <w:sz w:val="27"/>
          <w:szCs w:val="27"/>
        </w:rPr>
        <w:t>dubeća</w:t>
      </w:r>
      <w:proofErr w:type="spellEnd"/>
      <w:r w:rsidRPr="008E5FAE">
        <w:rPr>
          <w:sz w:val="27"/>
          <w:szCs w:val="27"/>
        </w:rPr>
        <w:t xml:space="preserve"> stabla, osim ako je to predviđeno šumskogospodarskim planom radi zaštite biološke raznolikosti odnosno očuvanja ekosustava te radi potreba certificiranja šuma i ostalih razloga koji su propisani posebnim propisima. 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 xml:space="preserve">(6) Stabla ostavljena radi zaštite biološke raznolikosti iz stavka 5. ovoga članka se mjere i obilježavaju crveno obojanim prstenom u visini panja te unose u obrazac </w:t>
      </w:r>
      <w:proofErr w:type="spellStart"/>
      <w:r w:rsidRPr="008E5FAE">
        <w:rPr>
          <w:sz w:val="27"/>
          <w:szCs w:val="27"/>
        </w:rPr>
        <w:t>bioraznolikosti</w:t>
      </w:r>
      <w:proofErr w:type="spellEnd"/>
      <w:r w:rsidRPr="008E5FAE">
        <w:rPr>
          <w:sz w:val="27"/>
          <w:szCs w:val="27"/>
        </w:rPr>
        <w:t xml:space="preserve"> neovisno o vremenu provođenja doznake stabala. </w:t>
      </w:r>
    </w:p>
    <w:p w:rsidR="00A36A7F" w:rsidRPr="008E5FAE" w:rsidRDefault="00A36A7F" w:rsidP="00A36A7F">
      <w:pPr>
        <w:spacing w:after="0"/>
        <w:jc w:val="both"/>
        <w:rPr>
          <w:rFonts w:ascii="Times New Roman" w:eastAsia="Times New Roman" w:hAnsi="Times New Roman"/>
          <w:sz w:val="27"/>
          <w:szCs w:val="27"/>
        </w:rPr>
      </w:pPr>
      <w:r w:rsidRPr="008E5FAE">
        <w:rPr>
          <w:rFonts w:ascii="Times New Roman" w:eastAsia="Times New Roman" w:hAnsi="Times New Roman"/>
          <w:sz w:val="27"/>
          <w:szCs w:val="27"/>
        </w:rPr>
        <w:t xml:space="preserve">(7) Obrazac za evidentiranje stabala radi zaštite </w:t>
      </w:r>
      <w:proofErr w:type="spellStart"/>
      <w:r w:rsidRPr="008E5FAE">
        <w:rPr>
          <w:rFonts w:ascii="Times New Roman" w:eastAsia="Times New Roman" w:hAnsi="Times New Roman"/>
          <w:sz w:val="27"/>
          <w:szCs w:val="27"/>
        </w:rPr>
        <w:t>bioraznolikosti</w:t>
      </w:r>
      <w:proofErr w:type="spellEnd"/>
      <w:r w:rsidRPr="008E5FAE">
        <w:rPr>
          <w:rFonts w:ascii="Times New Roman" w:eastAsia="Times New Roman" w:hAnsi="Times New Roman"/>
          <w:sz w:val="27"/>
          <w:szCs w:val="27"/>
        </w:rPr>
        <w:t xml:space="preserve"> tiskan je u Prilogu 1 ovog Pravilnika. </w:t>
      </w:r>
    </w:p>
    <w:p w:rsidR="00A36A7F" w:rsidRPr="008E5FAE" w:rsidRDefault="00A36A7F" w:rsidP="00A36A7F">
      <w:pPr>
        <w:pStyle w:val="clanak"/>
        <w:spacing w:before="0" w:beforeAutospacing="0" w:after="0" w:afterAutospacing="0" w:line="276" w:lineRule="auto"/>
      </w:pPr>
    </w:p>
    <w:p w:rsidR="00A36A7F" w:rsidRPr="008E5FAE" w:rsidRDefault="00A36A7F" w:rsidP="00A36A7F">
      <w:pPr>
        <w:pStyle w:val="clanak"/>
        <w:spacing w:before="0" w:beforeAutospacing="0" w:after="0" w:afterAutospacing="0" w:line="360" w:lineRule="auto"/>
        <w:jc w:val="center"/>
      </w:pPr>
      <w:r w:rsidRPr="008E5FAE">
        <w:rPr>
          <w:sz w:val="27"/>
          <w:szCs w:val="27"/>
        </w:rPr>
        <w:t>Članak 4.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trike/>
          <w:sz w:val="27"/>
          <w:szCs w:val="27"/>
        </w:rPr>
      </w:pPr>
      <w:r w:rsidRPr="008E5FAE">
        <w:rPr>
          <w:sz w:val="27"/>
          <w:szCs w:val="27"/>
        </w:rPr>
        <w:t xml:space="preserve"> (1) Iznimno od odredbe stavka 2. članka  2. ovoga Pravilnika, kada se obavlja sječa: 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>- svih stabala u sastojinama (čista sječa, izvanredni prihod) i slučajni prihod na površinama većim od 1ha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 xml:space="preserve">- svih stabala u degradiranim sastojinama i  sastojinama oštećenim od elementarne nepogode određenim za konverziju i sanaciju  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 xml:space="preserve">- stabla u </w:t>
      </w:r>
      <w:proofErr w:type="spellStart"/>
      <w:r w:rsidRPr="008E5FAE">
        <w:rPr>
          <w:sz w:val="27"/>
          <w:szCs w:val="27"/>
        </w:rPr>
        <w:t>dovršnom</w:t>
      </w:r>
      <w:proofErr w:type="spellEnd"/>
      <w:r w:rsidRPr="008E5FAE">
        <w:rPr>
          <w:sz w:val="27"/>
          <w:szCs w:val="27"/>
        </w:rPr>
        <w:t xml:space="preserve"> sijeku oplodne sječe</w:t>
      </w:r>
      <w:r w:rsidRPr="008E5FAE" w:rsidDel="004E7A03">
        <w:rPr>
          <w:sz w:val="27"/>
          <w:szCs w:val="27"/>
        </w:rPr>
        <w:t xml:space="preserve"> </w:t>
      </w:r>
    </w:p>
    <w:p w:rsidR="00A36A7F" w:rsidRPr="008E5FAE" w:rsidRDefault="00A36A7F" w:rsidP="00A36A7F">
      <w:pPr>
        <w:spacing w:after="0"/>
        <w:jc w:val="both"/>
        <w:rPr>
          <w:rFonts w:ascii="Times New Roman" w:eastAsia="Times New Roman" w:hAnsi="Times New Roman"/>
          <w:sz w:val="27"/>
          <w:szCs w:val="27"/>
        </w:rPr>
      </w:pPr>
      <w:r w:rsidRPr="008E5FAE">
        <w:rPr>
          <w:rFonts w:ascii="Times New Roman" w:eastAsia="Times New Roman" w:hAnsi="Times New Roman"/>
          <w:sz w:val="27"/>
          <w:szCs w:val="27"/>
        </w:rPr>
        <w:t xml:space="preserve">mjere se sva stabla i obilježavaju vidljivom oznakom u prsnoj visini, a žig doznačnog čekić se stavlja na </w:t>
      </w:r>
      <w:proofErr w:type="spellStart"/>
      <w:r w:rsidRPr="008E5FAE">
        <w:rPr>
          <w:rFonts w:ascii="Times New Roman" w:eastAsia="Times New Roman" w:hAnsi="Times New Roman"/>
          <w:sz w:val="27"/>
          <w:szCs w:val="27"/>
        </w:rPr>
        <w:t>zates</w:t>
      </w:r>
      <w:proofErr w:type="spellEnd"/>
      <w:r w:rsidRPr="008E5FAE">
        <w:rPr>
          <w:rFonts w:ascii="Times New Roman" w:eastAsia="Times New Roman" w:hAnsi="Times New Roman"/>
          <w:sz w:val="27"/>
          <w:szCs w:val="27"/>
        </w:rPr>
        <w:t xml:space="preserve"> žilišta rubnih (graničnih) stabala. 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 xml:space="preserve">(2) U sastojinama prvog dobnog razreda vrši se samo obilježavanje stabala za sječu u prsnoj visini.  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 xml:space="preserve">(3) Na opožarenim površinama zaštitnih šuma drvni obujam se utvrđuje na sistematskom uzorku od najmanje 5% površine.  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</w:p>
    <w:p w:rsidR="00A36A7F" w:rsidRPr="008E5FAE" w:rsidRDefault="00A36A7F" w:rsidP="00A36A7F">
      <w:pPr>
        <w:pStyle w:val="t-11-9-sred"/>
        <w:spacing w:before="0" w:beforeAutospacing="0" w:after="0" w:afterAutospacing="0" w:line="360" w:lineRule="auto"/>
        <w:ind w:left="360"/>
        <w:rPr>
          <w:i/>
          <w:sz w:val="27"/>
          <w:szCs w:val="27"/>
        </w:rPr>
      </w:pPr>
      <w:r w:rsidRPr="008E5FAE">
        <w:rPr>
          <w:sz w:val="27"/>
          <w:szCs w:val="27"/>
        </w:rPr>
        <w:t xml:space="preserve">                                                   </w:t>
      </w:r>
      <w:proofErr w:type="spellStart"/>
      <w:r w:rsidRPr="008E5FAE">
        <w:rPr>
          <w:i/>
          <w:sz w:val="27"/>
          <w:szCs w:val="27"/>
        </w:rPr>
        <w:t>Add</w:t>
      </w:r>
      <w:proofErr w:type="spellEnd"/>
      <w:r w:rsidRPr="008E5FAE">
        <w:rPr>
          <w:i/>
          <w:sz w:val="27"/>
          <w:szCs w:val="27"/>
        </w:rPr>
        <w:t xml:space="preserve"> stabla i </w:t>
      </w:r>
      <w:proofErr w:type="spellStart"/>
      <w:r w:rsidRPr="008E5FAE">
        <w:rPr>
          <w:i/>
          <w:sz w:val="27"/>
          <w:szCs w:val="27"/>
        </w:rPr>
        <w:t>sušci</w:t>
      </w:r>
      <w:proofErr w:type="spellEnd"/>
    </w:p>
    <w:p w:rsidR="00A36A7F" w:rsidRPr="008E5FAE" w:rsidRDefault="00A36A7F" w:rsidP="00A36A7F">
      <w:pPr>
        <w:pStyle w:val="clanak"/>
        <w:spacing w:before="0" w:beforeAutospacing="0" w:after="0" w:afterAutospacing="0" w:line="360" w:lineRule="auto"/>
        <w:jc w:val="center"/>
      </w:pPr>
      <w:r w:rsidRPr="008E5FAE">
        <w:rPr>
          <w:sz w:val="27"/>
          <w:szCs w:val="27"/>
        </w:rPr>
        <w:lastRenderedPageBreak/>
        <w:t>Članak 5.</w:t>
      </w:r>
    </w:p>
    <w:p w:rsidR="00A36A7F" w:rsidRPr="008E5FAE" w:rsidRDefault="00A36A7F" w:rsidP="00A36A7F">
      <w:pPr>
        <w:pStyle w:val="t-9-8"/>
        <w:tabs>
          <w:tab w:val="left" w:pos="5670"/>
        </w:tabs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>(1) Stabla koja nisu doznačena, a oštećena su i izvaljena prilikom sječe (</w:t>
      </w:r>
      <w:proofErr w:type="spellStart"/>
      <w:r w:rsidRPr="008E5FAE">
        <w:rPr>
          <w:sz w:val="27"/>
          <w:szCs w:val="27"/>
        </w:rPr>
        <w:t>Add</w:t>
      </w:r>
      <w:proofErr w:type="spellEnd"/>
      <w:r w:rsidRPr="008E5FAE">
        <w:rPr>
          <w:sz w:val="27"/>
          <w:szCs w:val="27"/>
        </w:rPr>
        <w:t xml:space="preserve"> stabla) potrebno je obilježiti otiskom žiga režijskog čekića na presjeku panja i unijeti u novu doznačnu knjižicu, a panjeve je potrebno naknadno obilježiti otiskom žiga doznačnog čekića na </w:t>
      </w:r>
      <w:proofErr w:type="spellStart"/>
      <w:r w:rsidRPr="008E5FAE">
        <w:rPr>
          <w:sz w:val="27"/>
          <w:szCs w:val="27"/>
        </w:rPr>
        <w:t>zatesu</w:t>
      </w:r>
      <w:proofErr w:type="spellEnd"/>
      <w:r w:rsidRPr="008E5FAE">
        <w:rPr>
          <w:sz w:val="27"/>
          <w:szCs w:val="27"/>
        </w:rPr>
        <w:t xml:space="preserve"> žilišta.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 xml:space="preserve">(2) Pojedinačne </w:t>
      </w:r>
      <w:proofErr w:type="spellStart"/>
      <w:r w:rsidRPr="008E5FAE">
        <w:rPr>
          <w:sz w:val="27"/>
          <w:szCs w:val="27"/>
        </w:rPr>
        <w:t>sušce</w:t>
      </w:r>
      <w:proofErr w:type="spellEnd"/>
      <w:r w:rsidRPr="008E5FAE">
        <w:rPr>
          <w:sz w:val="27"/>
          <w:szCs w:val="27"/>
        </w:rPr>
        <w:t xml:space="preserve"> nastale u razdoblju od doznake do sječe potrebno je doznačiti i unijeti u novi obrazac.</w:t>
      </w:r>
    </w:p>
    <w:p w:rsidR="00A36A7F" w:rsidRPr="008E5FAE" w:rsidRDefault="00A36A7F" w:rsidP="00A36A7F">
      <w:pPr>
        <w:pStyle w:val="t-11-9-sred"/>
        <w:spacing w:before="0" w:beforeAutospacing="0" w:after="0" w:afterAutospacing="0" w:line="360" w:lineRule="auto"/>
        <w:ind w:left="360"/>
        <w:jc w:val="center"/>
        <w:rPr>
          <w:i/>
          <w:sz w:val="27"/>
          <w:szCs w:val="27"/>
        </w:rPr>
      </w:pPr>
      <w:r w:rsidRPr="008E5FAE">
        <w:rPr>
          <w:i/>
          <w:sz w:val="27"/>
          <w:szCs w:val="27"/>
        </w:rPr>
        <w:t>Vrijeme doznake</w:t>
      </w:r>
    </w:p>
    <w:p w:rsidR="00A36A7F" w:rsidRPr="008E5FAE" w:rsidRDefault="00A36A7F" w:rsidP="00A36A7F">
      <w:pPr>
        <w:pStyle w:val="clanak"/>
        <w:spacing w:before="0" w:beforeAutospacing="0" w:after="0" w:afterAutospacing="0" w:line="360" w:lineRule="auto"/>
        <w:jc w:val="center"/>
      </w:pPr>
      <w:r w:rsidRPr="008E5FAE">
        <w:rPr>
          <w:sz w:val="27"/>
          <w:szCs w:val="27"/>
        </w:rPr>
        <w:t>Članak 6.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 xml:space="preserve">(1) Doznaka stabala u sastojinama bjelogorice obavlja se za vrijeme vegetacijskog razdoblja, osim u slučaju </w:t>
      </w:r>
      <w:proofErr w:type="spellStart"/>
      <w:r w:rsidRPr="008E5FAE">
        <w:rPr>
          <w:sz w:val="27"/>
          <w:szCs w:val="27"/>
        </w:rPr>
        <w:t>kalamiteta</w:t>
      </w:r>
      <w:proofErr w:type="spellEnd"/>
      <w:r w:rsidRPr="008E5FAE">
        <w:rPr>
          <w:sz w:val="27"/>
          <w:szCs w:val="27"/>
        </w:rPr>
        <w:t xml:space="preserve">, čistih i </w:t>
      </w:r>
      <w:proofErr w:type="spellStart"/>
      <w:r w:rsidRPr="008E5FAE">
        <w:rPr>
          <w:sz w:val="27"/>
          <w:szCs w:val="27"/>
        </w:rPr>
        <w:t>dovršnih</w:t>
      </w:r>
      <w:proofErr w:type="spellEnd"/>
      <w:r w:rsidRPr="008E5FAE">
        <w:rPr>
          <w:sz w:val="27"/>
          <w:szCs w:val="27"/>
        </w:rPr>
        <w:t xml:space="preserve"> sječa kada se doznaka obavlja cijele godine. 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 xml:space="preserve">(2) U crnogoričnim sastojinama i mladim sastojinama starosti II dobnog razreda te raznodobnim i </w:t>
      </w:r>
      <w:proofErr w:type="spellStart"/>
      <w:r w:rsidRPr="008E5FAE">
        <w:rPr>
          <w:sz w:val="27"/>
          <w:szCs w:val="27"/>
        </w:rPr>
        <w:t>prebornim</w:t>
      </w:r>
      <w:proofErr w:type="spellEnd"/>
      <w:r w:rsidRPr="008E5FAE">
        <w:rPr>
          <w:sz w:val="27"/>
          <w:szCs w:val="27"/>
        </w:rPr>
        <w:t xml:space="preserve"> sastojinama doznaka stabala se obavlja tijekom cijele godine.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>(3) Doznaka vrijedi tri godine.</w:t>
      </w:r>
    </w:p>
    <w:p w:rsidR="00A36A7F" w:rsidRPr="008E5FAE" w:rsidRDefault="00A36A7F" w:rsidP="00A36A7F">
      <w:pPr>
        <w:pStyle w:val="t-9-8"/>
        <w:spacing w:before="0" w:beforeAutospacing="0" w:after="0" w:afterAutospacing="0" w:line="360" w:lineRule="auto"/>
        <w:jc w:val="both"/>
        <w:rPr>
          <w:sz w:val="27"/>
          <w:szCs w:val="27"/>
        </w:rPr>
      </w:pPr>
    </w:p>
    <w:p w:rsidR="00A36A7F" w:rsidRPr="008E5FAE" w:rsidRDefault="00A36A7F" w:rsidP="00A36A7F">
      <w:pPr>
        <w:pStyle w:val="t-9-8"/>
        <w:spacing w:before="0" w:beforeAutospacing="0" w:after="0" w:afterAutospacing="0" w:line="360" w:lineRule="auto"/>
        <w:jc w:val="center"/>
        <w:rPr>
          <w:i/>
        </w:rPr>
      </w:pPr>
      <w:r w:rsidRPr="008E5FAE">
        <w:rPr>
          <w:i/>
          <w:sz w:val="27"/>
          <w:szCs w:val="27"/>
        </w:rPr>
        <w:t>Žigovi za obilježavanje</w:t>
      </w:r>
    </w:p>
    <w:p w:rsidR="00A36A7F" w:rsidRPr="008E5FAE" w:rsidRDefault="00A36A7F" w:rsidP="00A36A7F">
      <w:pPr>
        <w:pStyle w:val="clanak"/>
        <w:spacing w:before="0" w:beforeAutospacing="0" w:after="0" w:afterAutospacing="0" w:line="360" w:lineRule="auto"/>
        <w:jc w:val="center"/>
      </w:pPr>
      <w:r w:rsidRPr="008E5FAE">
        <w:rPr>
          <w:sz w:val="27"/>
          <w:szCs w:val="27"/>
        </w:rPr>
        <w:t>Članak 7.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</w:pPr>
      <w:r w:rsidRPr="008E5FAE">
        <w:rPr>
          <w:sz w:val="27"/>
          <w:szCs w:val="27"/>
        </w:rPr>
        <w:t>(1) Žig doznačnog čekića okruglog je oblika (kružnica promjera 35 mm) i koristi se za obilježbu stabala za sječu.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 xml:space="preserve">(2) Žig režijskog čekića ima oblik istostraničnog trokuta sa zaobljenim vrhovima i stranicama od 35 mm i koristi se za obilježbu drvnih sortimenata prije stavljanja u promet i iznimno za obilježavanje stabala iz članka 5. stavak 1. te članka 26. stavaka 2. i 4. ovoga Pravilnika. 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 xml:space="preserve">(3) Žig </w:t>
      </w:r>
      <w:proofErr w:type="spellStart"/>
      <w:r w:rsidRPr="008E5FAE">
        <w:rPr>
          <w:sz w:val="27"/>
          <w:szCs w:val="27"/>
        </w:rPr>
        <w:t>šumokvarnog</w:t>
      </w:r>
      <w:proofErr w:type="spellEnd"/>
      <w:r w:rsidRPr="008E5FAE">
        <w:rPr>
          <w:sz w:val="27"/>
          <w:szCs w:val="27"/>
        </w:rPr>
        <w:t xml:space="preserve"> čekića je kvadratnog oblika (dimenzije stranica su 30 mm) i koristi se za obilježbu šumske štete. 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</w:pPr>
      <w:r w:rsidRPr="008E5FAE">
        <w:rPr>
          <w:sz w:val="27"/>
          <w:szCs w:val="27"/>
        </w:rPr>
        <w:t xml:space="preserve">(4) Hrvatska komora inženjera šumarstva i drvne tehnologije (u daljnjem tekstu: Komora) izdaje odobrenje za izradu čekića licenciranim izvođačima na temelju rješenja o izdavanju odgovarajuće licencije (licencija za fazu izvođenja i nadzora radova doznake stabala, za fazu nadzora radova pridobivanja drva iz šume te vođenja privatnog </w:t>
      </w:r>
      <w:proofErr w:type="spellStart"/>
      <w:r w:rsidRPr="008E5FAE">
        <w:rPr>
          <w:sz w:val="27"/>
          <w:szCs w:val="27"/>
        </w:rPr>
        <w:t>šumoposjeda</w:t>
      </w:r>
      <w:proofErr w:type="spellEnd"/>
      <w:r w:rsidRPr="008E5FAE">
        <w:rPr>
          <w:sz w:val="27"/>
          <w:szCs w:val="27"/>
        </w:rPr>
        <w:t>).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</w:pPr>
      <w:r w:rsidRPr="008E5FAE">
        <w:rPr>
          <w:sz w:val="27"/>
          <w:szCs w:val="27"/>
        </w:rPr>
        <w:t>(5) O izradi, preuzimanju i zaduživanju čekića iz stavaka 1., 2. i 3. ovoga članka Komora vodi evidenciju.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>(6) Komora je dužna ministarstvu nadležnom za šumarstvo (u daljnjem tekstu: Ministarstvo) dostaviti obavijest o preuzimanju čekića te informaciju objaviti na web-stranici Komore, u roku 7 dana od datuma preuzimanja.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</w:p>
    <w:p w:rsidR="00A36A7F" w:rsidRPr="008E5FAE" w:rsidRDefault="00A36A7F" w:rsidP="00A36A7F">
      <w:pPr>
        <w:pStyle w:val="t-9-8"/>
        <w:spacing w:before="0" w:beforeAutospacing="0" w:after="0" w:afterAutospacing="0" w:line="360" w:lineRule="auto"/>
        <w:jc w:val="center"/>
        <w:rPr>
          <w:i/>
          <w:sz w:val="27"/>
          <w:szCs w:val="27"/>
        </w:rPr>
      </w:pPr>
      <w:r w:rsidRPr="008E5FAE">
        <w:rPr>
          <w:i/>
          <w:sz w:val="27"/>
          <w:szCs w:val="27"/>
        </w:rPr>
        <w:t>Izvoditelj doznake stabala</w:t>
      </w:r>
    </w:p>
    <w:p w:rsidR="00A36A7F" w:rsidRPr="008E5FAE" w:rsidRDefault="00A36A7F" w:rsidP="00A36A7F">
      <w:pPr>
        <w:pStyle w:val="clanak"/>
        <w:spacing w:before="0" w:beforeAutospacing="0" w:after="0" w:afterAutospacing="0" w:line="360" w:lineRule="auto"/>
        <w:jc w:val="center"/>
      </w:pPr>
      <w:r w:rsidRPr="008E5FAE">
        <w:rPr>
          <w:sz w:val="27"/>
          <w:szCs w:val="27"/>
        </w:rPr>
        <w:t>Članak 8.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</w:pPr>
      <w:r w:rsidRPr="008E5FAE">
        <w:rPr>
          <w:sz w:val="27"/>
          <w:szCs w:val="27"/>
        </w:rPr>
        <w:t>(1) Doznaku stabala obavlja osoba sa završenim šumarskim fakultetom šumarskoga smjera (</w:t>
      </w:r>
      <w:proofErr w:type="spellStart"/>
      <w:r w:rsidRPr="008E5FAE">
        <w:rPr>
          <w:sz w:val="27"/>
          <w:szCs w:val="27"/>
        </w:rPr>
        <w:t>prvostupnik</w:t>
      </w:r>
      <w:proofErr w:type="spellEnd"/>
      <w:r w:rsidRPr="008E5FAE">
        <w:rPr>
          <w:sz w:val="27"/>
          <w:szCs w:val="27"/>
        </w:rPr>
        <w:t xml:space="preserve"> šumarstva, diplomirani inženjer šumarstva, magistar inženjer šumarstva).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trike/>
          <w:sz w:val="27"/>
          <w:szCs w:val="27"/>
        </w:rPr>
      </w:pPr>
      <w:r w:rsidRPr="008E5FAE">
        <w:rPr>
          <w:sz w:val="27"/>
          <w:szCs w:val="27"/>
        </w:rPr>
        <w:t xml:space="preserve">(2) Nadzor izvršene doznake stabala provodi i potvrđuje ovlašteni inženjer šumarstva. 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 xml:space="preserve">(3) Ista osoba može obaviti sve faze rada doznake stabala ako je ovlašteni inženjer šumarstva odgovarajućeg stručnog smjera. 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>(4) Iznimno od stavka 1. ovoga članka doznaku stabala u slučajevima kad se ne obavlja odabir stabala već samo obilježavanje, izmjera i evidentiranje, mogu obavljati šumarski tehničari.</w:t>
      </w:r>
    </w:p>
    <w:p w:rsidR="00A36A7F" w:rsidRPr="008E5FAE" w:rsidRDefault="00A36A7F" w:rsidP="00A36A7F">
      <w:pPr>
        <w:pStyle w:val="t-9-8"/>
        <w:spacing w:before="0" w:beforeAutospacing="0" w:after="0" w:afterAutospacing="0" w:line="360" w:lineRule="auto"/>
        <w:jc w:val="both"/>
      </w:pPr>
    </w:p>
    <w:p w:rsidR="00A36A7F" w:rsidRPr="008E5FAE" w:rsidRDefault="00A36A7F" w:rsidP="00A36A7F">
      <w:pPr>
        <w:pStyle w:val="t-9-8"/>
        <w:spacing w:before="0" w:beforeAutospacing="0" w:after="0" w:afterAutospacing="0" w:line="360" w:lineRule="auto"/>
        <w:jc w:val="center"/>
        <w:rPr>
          <w:i/>
          <w:sz w:val="27"/>
          <w:szCs w:val="27"/>
        </w:rPr>
      </w:pPr>
      <w:r w:rsidRPr="008E5FAE">
        <w:rPr>
          <w:i/>
          <w:sz w:val="27"/>
          <w:szCs w:val="27"/>
        </w:rPr>
        <w:t xml:space="preserve">Obrasci za upisivanje doznačenih stabala </w:t>
      </w:r>
    </w:p>
    <w:p w:rsidR="00A36A7F" w:rsidRPr="008E5FAE" w:rsidRDefault="00A36A7F" w:rsidP="00A36A7F">
      <w:pPr>
        <w:pStyle w:val="clanak"/>
        <w:spacing w:before="0" w:beforeAutospacing="0" w:after="0" w:afterAutospacing="0" w:line="360" w:lineRule="auto"/>
        <w:jc w:val="center"/>
      </w:pPr>
      <w:r w:rsidRPr="008E5FAE">
        <w:rPr>
          <w:sz w:val="27"/>
          <w:szCs w:val="27"/>
        </w:rPr>
        <w:t>Članak 9.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 xml:space="preserve">(1) Kod svih doznačenih stabala mjere se prsni promjeri stabala i unose po vrsti drveća i odsjecima u tiskani ili elektronički obrazac doznačne knjižice D-1, a u šumama privatnih </w:t>
      </w:r>
      <w:proofErr w:type="spellStart"/>
      <w:r w:rsidRPr="008E5FAE">
        <w:rPr>
          <w:sz w:val="27"/>
          <w:szCs w:val="27"/>
        </w:rPr>
        <w:t>šumoposjednika</w:t>
      </w:r>
      <w:proofErr w:type="spellEnd"/>
      <w:r w:rsidRPr="008E5FAE">
        <w:rPr>
          <w:sz w:val="27"/>
          <w:szCs w:val="27"/>
        </w:rPr>
        <w:t xml:space="preserve"> za koje nije izrađen program gospodarenja šumama privatnih </w:t>
      </w:r>
      <w:proofErr w:type="spellStart"/>
      <w:r w:rsidRPr="008E5FAE">
        <w:rPr>
          <w:sz w:val="27"/>
          <w:szCs w:val="27"/>
        </w:rPr>
        <w:t>šumoposjednika</w:t>
      </w:r>
      <w:proofErr w:type="spellEnd"/>
      <w:r w:rsidRPr="008E5FAE">
        <w:rPr>
          <w:sz w:val="27"/>
          <w:szCs w:val="27"/>
        </w:rPr>
        <w:t xml:space="preserve"> u tiskani ili elektronički obrazac doznake stabala bez programa (u daljnjem tekstu: obrazac DBP) po katastarskim česticama. 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</w:pPr>
      <w:r w:rsidRPr="008E5FAE">
        <w:rPr>
          <w:sz w:val="27"/>
          <w:szCs w:val="27"/>
        </w:rPr>
        <w:t>(2) U rekapitulaciji obračuna doznake vrste drveća se grupiraju kako su grupirane u šumskogospodarskom planu. </w:t>
      </w:r>
    </w:p>
    <w:p w:rsidR="00A36A7F" w:rsidRPr="008E5FAE" w:rsidRDefault="00A36A7F" w:rsidP="00A36A7F">
      <w:pPr>
        <w:pStyle w:val="clanak"/>
        <w:spacing w:before="0" w:beforeAutospacing="0" w:after="0" w:afterAutospacing="0" w:line="360" w:lineRule="auto"/>
        <w:jc w:val="center"/>
      </w:pPr>
      <w:r w:rsidRPr="008E5FAE">
        <w:rPr>
          <w:sz w:val="27"/>
          <w:szCs w:val="27"/>
        </w:rPr>
        <w:t>Članak 10.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>(1) Doznačna knjižica je dokument koji se izdaje na obrascu ili u elektroničkim obliku. 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</w:pPr>
      <w:r w:rsidRPr="008E5FAE">
        <w:rPr>
          <w:sz w:val="27"/>
          <w:szCs w:val="27"/>
        </w:rPr>
        <w:t>(2) Obračun drvnog obujma izračunava se u doznačnoj knjižici i obrascu DBP  primjenom tarifa pomoću kojih je izvršen obračun drvnog obujma u šumskogospodarskom planu.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 xml:space="preserve">(3) Za sastojine koje nisu obuhvaćene šumskogospodarskim planom koriste se tarife sastojine slične strukture.   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</w:pPr>
      <w:r w:rsidRPr="008E5FAE">
        <w:rPr>
          <w:sz w:val="27"/>
          <w:szCs w:val="27"/>
        </w:rPr>
        <w:t xml:space="preserve"> (4) Doznačna knjižica s manualom za upis doznačenih stabala i obračunom drvnog obujma tiskana je na obrascu D-1 u Prilogu 2. ovoga Pravilnika.  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</w:pPr>
      <w:r w:rsidRPr="008E5FAE">
        <w:rPr>
          <w:sz w:val="27"/>
          <w:szCs w:val="27"/>
        </w:rPr>
        <w:t xml:space="preserve"> </w:t>
      </w:r>
    </w:p>
    <w:p w:rsidR="00A36A7F" w:rsidRPr="008E5FAE" w:rsidRDefault="00A36A7F" w:rsidP="00A36A7F">
      <w:pPr>
        <w:pStyle w:val="t-9-8"/>
        <w:spacing w:before="0" w:beforeAutospacing="0" w:after="0" w:afterAutospacing="0" w:line="360" w:lineRule="auto"/>
        <w:jc w:val="center"/>
        <w:rPr>
          <w:i/>
          <w:strike/>
          <w:sz w:val="27"/>
          <w:szCs w:val="27"/>
        </w:rPr>
      </w:pPr>
      <w:r w:rsidRPr="008E5FAE">
        <w:rPr>
          <w:i/>
          <w:sz w:val="27"/>
          <w:szCs w:val="27"/>
        </w:rPr>
        <w:t>Očevidnik doznačnih knjižica i obrazaca DBP</w:t>
      </w:r>
    </w:p>
    <w:p w:rsidR="00A36A7F" w:rsidRPr="008E5FAE" w:rsidRDefault="00A36A7F" w:rsidP="00A36A7F">
      <w:pPr>
        <w:pStyle w:val="clanak"/>
        <w:spacing w:before="0" w:beforeAutospacing="0" w:after="0" w:afterAutospacing="0" w:line="360" w:lineRule="auto"/>
        <w:jc w:val="center"/>
      </w:pPr>
      <w:r w:rsidRPr="008E5FAE">
        <w:rPr>
          <w:sz w:val="27"/>
          <w:szCs w:val="27"/>
        </w:rPr>
        <w:t>Članak 11.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</w:pPr>
      <w:r w:rsidRPr="008E5FAE">
        <w:rPr>
          <w:sz w:val="27"/>
          <w:szCs w:val="27"/>
        </w:rPr>
        <w:t xml:space="preserve">(1) Očevidnik doznačnih knjižica i obrazaca DBP vodi se po godinama. 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lastRenderedPageBreak/>
        <w:t xml:space="preserve">(2) Javni </w:t>
      </w:r>
      <w:proofErr w:type="spellStart"/>
      <w:r w:rsidRPr="008E5FAE">
        <w:rPr>
          <w:sz w:val="27"/>
          <w:szCs w:val="27"/>
        </w:rPr>
        <w:t>šumoposjednik</w:t>
      </w:r>
      <w:proofErr w:type="spellEnd"/>
      <w:r w:rsidRPr="008E5FAE">
        <w:rPr>
          <w:sz w:val="27"/>
          <w:szCs w:val="27"/>
        </w:rPr>
        <w:t xml:space="preserve">, Ustanova, Pravna osoba iz članka 14. stavka 2. točaka a), b) i c) Zakona o šumama (»Narodne novine« br. 68/18 i 115/18- u daljnjem tekstu: Zakon), Javna ustanova iz članka 16. stavka 6. Zakona i licencirani izvođač dužni su voditi očevidnike doznačnih knjižica i obrazaca DBP. 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 xml:space="preserve">(3) Obveza čuvanja evidentiranih podataka o doznaci stabala prestaje danom donošenja rješenja o odobrenju revizije ili obnove šumskogospodarskog plana, a za doznaku stabala u šumama privatnih </w:t>
      </w:r>
      <w:proofErr w:type="spellStart"/>
      <w:r w:rsidRPr="008E5FAE">
        <w:rPr>
          <w:sz w:val="27"/>
          <w:szCs w:val="27"/>
        </w:rPr>
        <w:t>šumoposjednika</w:t>
      </w:r>
      <w:proofErr w:type="spellEnd"/>
      <w:r w:rsidRPr="008E5FAE">
        <w:rPr>
          <w:sz w:val="27"/>
          <w:szCs w:val="27"/>
        </w:rPr>
        <w:t xml:space="preserve"> za koje nije izrađen program gospodarenja šumama privatnih </w:t>
      </w:r>
      <w:proofErr w:type="spellStart"/>
      <w:r w:rsidRPr="008E5FAE">
        <w:rPr>
          <w:sz w:val="27"/>
          <w:szCs w:val="27"/>
        </w:rPr>
        <w:t>šumoposjednika</w:t>
      </w:r>
      <w:proofErr w:type="spellEnd"/>
      <w:r w:rsidRPr="008E5FAE">
        <w:rPr>
          <w:sz w:val="27"/>
          <w:szCs w:val="27"/>
        </w:rPr>
        <w:t xml:space="preserve"> danom donošenja rješenja o odobrenju odgovarajućeg šumskogospodarskog plana.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 xml:space="preserve"> (4) Očevidnik doznačnih knjižica i obrazaca DBP tiskan je u Prilogu 3 ovoga Pravilnika. </w:t>
      </w:r>
    </w:p>
    <w:p w:rsidR="00A36A7F" w:rsidRPr="008E5FAE" w:rsidRDefault="00A36A7F" w:rsidP="00A179B1">
      <w:pPr>
        <w:pStyle w:val="Naslov1"/>
      </w:pPr>
      <w:r w:rsidRPr="008E5FAE">
        <w:t>II. DOZNAKA STABALA</w:t>
      </w:r>
    </w:p>
    <w:p w:rsidR="00A36A7F" w:rsidRPr="008E5FAE" w:rsidRDefault="00A36A7F" w:rsidP="00A36A7F">
      <w:pPr>
        <w:pStyle w:val="clanak"/>
        <w:spacing w:before="0" w:beforeAutospacing="0" w:after="0" w:afterAutospacing="0" w:line="360" w:lineRule="auto"/>
        <w:jc w:val="center"/>
        <w:rPr>
          <w:i/>
          <w:strike/>
          <w:sz w:val="27"/>
          <w:szCs w:val="27"/>
        </w:rPr>
      </w:pPr>
      <w:r w:rsidRPr="008E5FAE">
        <w:rPr>
          <w:i/>
          <w:sz w:val="27"/>
          <w:szCs w:val="27"/>
        </w:rPr>
        <w:t xml:space="preserve">Zahtjev za doznaku stabala </w:t>
      </w:r>
    </w:p>
    <w:p w:rsidR="00A36A7F" w:rsidRPr="008E5FAE" w:rsidRDefault="00A36A7F" w:rsidP="00A36A7F">
      <w:pPr>
        <w:pStyle w:val="clanak"/>
        <w:spacing w:before="0" w:beforeAutospacing="0" w:after="0" w:afterAutospacing="0" w:line="360" w:lineRule="auto"/>
        <w:jc w:val="center"/>
      </w:pPr>
      <w:r w:rsidRPr="008E5FAE">
        <w:rPr>
          <w:sz w:val="27"/>
          <w:szCs w:val="27"/>
        </w:rPr>
        <w:t>Članak 12.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 xml:space="preserve"> (1) Mali i srednji </w:t>
      </w:r>
      <w:proofErr w:type="spellStart"/>
      <w:r w:rsidRPr="008E5FAE">
        <w:rPr>
          <w:sz w:val="27"/>
          <w:szCs w:val="27"/>
        </w:rPr>
        <w:t>šumoposjednici</w:t>
      </w:r>
      <w:proofErr w:type="spellEnd"/>
      <w:r w:rsidRPr="008E5FAE">
        <w:rPr>
          <w:sz w:val="27"/>
          <w:szCs w:val="27"/>
        </w:rPr>
        <w:t xml:space="preserve"> iz članka 14. stavka 3. točaka a) i b) Zakona podnose Ministarstvu Zahtjev za doznaku stabala (u daljnjem tekstu: Zahtjev).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 xml:space="preserve">(2) Zahtjev se podnosi na obrascu ZD koji je tiskan u Prilogu 4. ovoga Pravilnika. 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</w:pPr>
      <w:r w:rsidRPr="008E5FAE">
        <w:rPr>
          <w:sz w:val="27"/>
          <w:szCs w:val="27"/>
        </w:rPr>
        <w:t>(3) Podnositelj Zahtjeva mora uz isti priložiti dokaze propisane člankom 15. ovoga Pravilnika.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 xml:space="preserve">(4) Po izvršenoj doznaci stabala iz stavka 1. ovoga članka Ministarstvo dostavlja malom i srednjem privatnom </w:t>
      </w:r>
      <w:proofErr w:type="spellStart"/>
      <w:r w:rsidRPr="008E5FAE">
        <w:rPr>
          <w:sz w:val="27"/>
          <w:szCs w:val="27"/>
        </w:rPr>
        <w:t>šumoposjedniku</w:t>
      </w:r>
      <w:proofErr w:type="spellEnd"/>
      <w:r w:rsidRPr="008E5FAE">
        <w:rPr>
          <w:sz w:val="27"/>
          <w:szCs w:val="27"/>
        </w:rPr>
        <w:t xml:space="preserve"> doznačnu knjižicu i elaborat sa smjernicama gospodarenja.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</w:pPr>
    </w:p>
    <w:p w:rsidR="00A36A7F" w:rsidRPr="008E5FAE" w:rsidRDefault="00A36A7F" w:rsidP="00A36A7F">
      <w:pPr>
        <w:pStyle w:val="t-11-9-sred"/>
        <w:spacing w:before="0" w:beforeAutospacing="0" w:after="0" w:afterAutospacing="0" w:line="276" w:lineRule="auto"/>
        <w:jc w:val="center"/>
        <w:rPr>
          <w:i/>
        </w:rPr>
      </w:pPr>
      <w:r w:rsidRPr="008E5FAE">
        <w:rPr>
          <w:sz w:val="27"/>
          <w:szCs w:val="27"/>
        </w:rPr>
        <w:t xml:space="preserve"> </w:t>
      </w:r>
      <w:r w:rsidRPr="008E5FAE">
        <w:rPr>
          <w:i/>
          <w:sz w:val="27"/>
          <w:szCs w:val="27"/>
        </w:rPr>
        <w:t>Doznaka stabala bez programa</w:t>
      </w:r>
    </w:p>
    <w:p w:rsidR="00A36A7F" w:rsidRPr="008E5FAE" w:rsidRDefault="00A36A7F" w:rsidP="00A36A7F">
      <w:pPr>
        <w:pStyle w:val="clanak-"/>
      </w:pPr>
      <w:r w:rsidRPr="008E5FAE">
        <w:t xml:space="preserve">Članak 13. 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 xml:space="preserve">(1) Doznaka stabala kada nije izrađen program gospodarenja u šumama malih i srednjih </w:t>
      </w:r>
      <w:proofErr w:type="spellStart"/>
      <w:r w:rsidRPr="008E5FAE">
        <w:rPr>
          <w:sz w:val="27"/>
          <w:szCs w:val="27"/>
        </w:rPr>
        <w:t>šumoposjednika</w:t>
      </w:r>
      <w:proofErr w:type="spellEnd"/>
      <w:r w:rsidRPr="008E5FAE">
        <w:rPr>
          <w:sz w:val="27"/>
          <w:szCs w:val="27"/>
        </w:rPr>
        <w:t xml:space="preserve"> i doznaka stabala na katastarskoj čestici privatnih </w:t>
      </w:r>
      <w:proofErr w:type="spellStart"/>
      <w:r w:rsidRPr="008E5FAE">
        <w:rPr>
          <w:sz w:val="27"/>
          <w:szCs w:val="27"/>
        </w:rPr>
        <w:t>šumoposjednika</w:t>
      </w:r>
      <w:proofErr w:type="spellEnd"/>
      <w:r w:rsidRPr="008E5FAE">
        <w:rPr>
          <w:sz w:val="27"/>
          <w:szCs w:val="27"/>
        </w:rPr>
        <w:t xml:space="preserve"> koja nije uvrštena u odgovarajući program gospodarenja šumama privatnih </w:t>
      </w:r>
      <w:proofErr w:type="spellStart"/>
      <w:r w:rsidRPr="008E5FAE">
        <w:rPr>
          <w:sz w:val="27"/>
          <w:szCs w:val="27"/>
        </w:rPr>
        <w:t>šumoposjednika</w:t>
      </w:r>
      <w:proofErr w:type="spellEnd"/>
      <w:r w:rsidRPr="008E5FAE">
        <w:rPr>
          <w:sz w:val="27"/>
          <w:szCs w:val="27"/>
        </w:rPr>
        <w:t xml:space="preserve"> (u daljnjem tekstu: doznaka bez programa) obuhvaća onaj drvni obujam koji se doznači u šumi privatnog </w:t>
      </w:r>
      <w:proofErr w:type="spellStart"/>
      <w:r w:rsidRPr="008E5FAE">
        <w:rPr>
          <w:sz w:val="27"/>
          <w:szCs w:val="27"/>
        </w:rPr>
        <w:t>šumoposjednika</w:t>
      </w:r>
      <w:proofErr w:type="spellEnd"/>
      <w:r w:rsidRPr="008E5FAE">
        <w:rPr>
          <w:sz w:val="27"/>
          <w:szCs w:val="27"/>
        </w:rPr>
        <w:t xml:space="preserve"> na njegov Zahtjev.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>(2) Doznaka bez programa obavlja se u svrhu izvođenja radova gospodarenja šumama i u sanitarne svrhe u smislu obnove šuma i poboljšanja stanja istih.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>(3) Doznaka bez programa ne provodi se na katastarskim česticama koje po načinu uporabe nisu šuma.</w:t>
      </w:r>
    </w:p>
    <w:p w:rsidR="00A36A7F" w:rsidRPr="008E5FAE" w:rsidRDefault="00A36A7F" w:rsidP="00A36A7F">
      <w:pPr>
        <w:pStyle w:val="t-9-8"/>
        <w:tabs>
          <w:tab w:val="left" w:pos="3261"/>
        </w:tabs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lastRenderedPageBreak/>
        <w:t>(4) Doznaka bez programa ne mora se odobriti ako postoji opasnost od erozije ili klizanja terena ili ako postoje ograničenja propisana drugim propisima.</w:t>
      </w:r>
    </w:p>
    <w:p w:rsidR="00A36A7F" w:rsidRPr="008E5FAE" w:rsidRDefault="00A36A7F" w:rsidP="00A36A7F">
      <w:pPr>
        <w:pStyle w:val="clanak"/>
        <w:jc w:val="center"/>
        <w:rPr>
          <w:sz w:val="27"/>
          <w:szCs w:val="27"/>
        </w:rPr>
      </w:pPr>
      <w:r w:rsidRPr="008E5FAE">
        <w:rPr>
          <w:sz w:val="27"/>
          <w:szCs w:val="27"/>
        </w:rPr>
        <w:t>Članak 14.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t xml:space="preserve">(1) </w:t>
      </w:r>
      <w:r w:rsidRPr="008E5FAE">
        <w:rPr>
          <w:sz w:val="27"/>
          <w:szCs w:val="27"/>
        </w:rPr>
        <w:t>Doznaka bez programa i ostali radovi gospodarenja šumom i šumskim zemljištem obavljaju se prema propisanim uvjetima i mjerilima obrasca DBP.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 xml:space="preserve">(2) Sadržaj obrasca DBP tiskan je u Prilogu 5 ovoga Pravilnika. </w:t>
      </w:r>
    </w:p>
    <w:p w:rsidR="00A36A7F" w:rsidRPr="008E5FAE" w:rsidRDefault="00A36A7F" w:rsidP="00A36A7F">
      <w:pPr>
        <w:pStyle w:val="t-9-8"/>
        <w:jc w:val="center"/>
        <w:rPr>
          <w:i/>
          <w:sz w:val="27"/>
          <w:szCs w:val="27"/>
        </w:rPr>
      </w:pPr>
      <w:r w:rsidRPr="008E5FAE">
        <w:rPr>
          <w:i/>
          <w:sz w:val="27"/>
          <w:szCs w:val="27"/>
        </w:rPr>
        <w:t xml:space="preserve">Uvjeti za podnošenje Zahtjeva </w:t>
      </w:r>
    </w:p>
    <w:p w:rsidR="00A36A7F" w:rsidRPr="008E5FAE" w:rsidRDefault="00A36A7F" w:rsidP="00A36A7F">
      <w:pPr>
        <w:pStyle w:val="clanak"/>
        <w:jc w:val="center"/>
        <w:rPr>
          <w:sz w:val="27"/>
          <w:szCs w:val="27"/>
        </w:rPr>
      </w:pPr>
      <w:r w:rsidRPr="008E5FAE">
        <w:rPr>
          <w:sz w:val="27"/>
          <w:szCs w:val="27"/>
        </w:rPr>
        <w:t>Članak 15.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 xml:space="preserve">(1) Zahtjev podnosi privatni </w:t>
      </w:r>
      <w:proofErr w:type="spellStart"/>
      <w:r w:rsidRPr="008E5FAE">
        <w:rPr>
          <w:sz w:val="27"/>
          <w:szCs w:val="27"/>
        </w:rPr>
        <w:t>šumoposjednik</w:t>
      </w:r>
      <w:proofErr w:type="spellEnd"/>
      <w:r w:rsidRPr="008E5FAE">
        <w:rPr>
          <w:sz w:val="27"/>
          <w:szCs w:val="27"/>
        </w:rPr>
        <w:t xml:space="preserve"> predmetne katastarske čestice, uz predočenje osobne iskaznice i Iskaznice privatnog </w:t>
      </w:r>
      <w:proofErr w:type="spellStart"/>
      <w:r w:rsidRPr="008E5FAE">
        <w:rPr>
          <w:sz w:val="27"/>
          <w:szCs w:val="27"/>
        </w:rPr>
        <w:t>šumoposjednika</w:t>
      </w:r>
      <w:proofErr w:type="spellEnd"/>
      <w:r w:rsidRPr="008E5FAE">
        <w:rPr>
          <w:sz w:val="27"/>
          <w:szCs w:val="27"/>
        </w:rPr>
        <w:t>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t xml:space="preserve">(2) </w:t>
      </w:r>
      <w:r w:rsidRPr="008E5FAE">
        <w:rPr>
          <w:sz w:val="27"/>
          <w:szCs w:val="27"/>
        </w:rPr>
        <w:t xml:space="preserve">Ako privatni </w:t>
      </w:r>
      <w:proofErr w:type="spellStart"/>
      <w:r w:rsidRPr="008E5FAE">
        <w:rPr>
          <w:sz w:val="27"/>
          <w:szCs w:val="27"/>
        </w:rPr>
        <w:t>šumoposjednik</w:t>
      </w:r>
      <w:proofErr w:type="spellEnd"/>
      <w:r w:rsidRPr="008E5FAE">
        <w:rPr>
          <w:sz w:val="27"/>
          <w:szCs w:val="27"/>
        </w:rPr>
        <w:t xml:space="preserve"> nije upisan u Upisnik privatnih </w:t>
      </w:r>
      <w:proofErr w:type="spellStart"/>
      <w:r w:rsidRPr="008E5FAE">
        <w:rPr>
          <w:sz w:val="27"/>
          <w:szCs w:val="27"/>
        </w:rPr>
        <w:t>šumoposjednika</w:t>
      </w:r>
      <w:proofErr w:type="spellEnd"/>
      <w:r w:rsidRPr="008E5FAE">
        <w:rPr>
          <w:sz w:val="27"/>
          <w:szCs w:val="27"/>
        </w:rPr>
        <w:t>, uz Zahtjev mora priložiti dokaz o vlasništvu (vlasnički list) i posjedovni list za katastarsku česticu na koju se odnosi zahtjev.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t xml:space="preserve">(3) </w:t>
      </w:r>
      <w:r w:rsidRPr="008E5FAE">
        <w:rPr>
          <w:sz w:val="27"/>
          <w:szCs w:val="27"/>
        </w:rPr>
        <w:t xml:space="preserve">Za katastarsku česticu kod koje vlasnik i posjednik nisu ista osoba, posjednik uz Zahtjev mora priložiti ovjerenu presliku ugovora o zakupu sklopljenog s vlasnikom ili izjavu vlasnika o suglasnosti za izvođenje sječe šume na predmetnoj katastarskoj čestici ovjerenu kod javnog bilježnika te vlasnički i posjedovni list. 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t xml:space="preserve">(4) </w:t>
      </w:r>
      <w:r w:rsidRPr="008E5FAE">
        <w:rPr>
          <w:sz w:val="27"/>
          <w:szCs w:val="27"/>
        </w:rPr>
        <w:t>U slučaju suvlasništva na predmetnoj čestici, podnositelj Zahtjeva mora priložiti izjavu o suglasnosti suvlasnika za izvođenje sječe na predmetnoj čestici ovjerenu kod javnog bilježnika osim u slučaju ako su kod podnošenja zahtjeva prisutni svi suvlasnici.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>(5) Ako se vlasnički list ne može ishoditi mora se priložiti posjedovni list s potvrdom o statusu zemljišne knjige i ispis iz zbirke isprava.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 xml:space="preserve">(6) Podnositelj Zahtjeva je odgovoran i dužan osobi koja obavlja stručni posao doznake stabala pokazati točno i potpuno nekretninu (katastarsku česticu) na kojoj se obavlja doznaka stabala sukladno Zahtjevu. 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 xml:space="preserve">(7) Ministarstvo zadržava pravo tražiti od privatnog </w:t>
      </w:r>
      <w:proofErr w:type="spellStart"/>
      <w:r w:rsidRPr="008E5FAE">
        <w:rPr>
          <w:sz w:val="27"/>
          <w:szCs w:val="27"/>
        </w:rPr>
        <w:t>šumoposjednika</w:t>
      </w:r>
      <w:proofErr w:type="spellEnd"/>
      <w:r w:rsidRPr="008E5FAE">
        <w:rPr>
          <w:sz w:val="27"/>
          <w:szCs w:val="27"/>
        </w:rPr>
        <w:t xml:space="preserve"> i ostalu potrebnu dokumentaciju tijekom provođenja postupka doznake stabala.</w:t>
      </w:r>
    </w:p>
    <w:p w:rsidR="00A36A7F" w:rsidRPr="008E5FAE" w:rsidRDefault="00A36A7F" w:rsidP="00A36A7F">
      <w:pPr>
        <w:pStyle w:val="t-9-8"/>
        <w:jc w:val="center"/>
        <w:rPr>
          <w:i/>
          <w:sz w:val="27"/>
          <w:szCs w:val="27"/>
        </w:rPr>
      </w:pPr>
      <w:r w:rsidRPr="008E5FAE">
        <w:rPr>
          <w:i/>
          <w:sz w:val="27"/>
          <w:szCs w:val="27"/>
        </w:rPr>
        <w:t xml:space="preserve">Rješenje o izvršenoj doznaci stabala </w:t>
      </w:r>
    </w:p>
    <w:p w:rsidR="00A36A7F" w:rsidRPr="008E5FAE" w:rsidRDefault="00A36A7F" w:rsidP="00A36A7F">
      <w:pPr>
        <w:pStyle w:val="clanak"/>
        <w:jc w:val="center"/>
        <w:rPr>
          <w:sz w:val="27"/>
          <w:szCs w:val="27"/>
        </w:rPr>
      </w:pPr>
      <w:r w:rsidRPr="008E5FAE">
        <w:rPr>
          <w:sz w:val="27"/>
          <w:szCs w:val="27"/>
        </w:rPr>
        <w:t>Članak 16.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 xml:space="preserve">(1) Po izvršenoj doznaci bez programa u šumama privatnih </w:t>
      </w:r>
      <w:proofErr w:type="spellStart"/>
      <w:r w:rsidRPr="008E5FAE">
        <w:rPr>
          <w:sz w:val="27"/>
          <w:szCs w:val="27"/>
        </w:rPr>
        <w:t>šumoposjednika</w:t>
      </w:r>
      <w:proofErr w:type="spellEnd"/>
      <w:r w:rsidRPr="008E5FAE">
        <w:rPr>
          <w:sz w:val="27"/>
          <w:szCs w:val="27"/>
        </w:rPr>
        <w:t xml:space="preserve"> Ministarstvo izdaje rješenje o izvršenoj doznaci bez programa.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>(2) Sastavni dio rješenja o izvršenoj doznaci bez programa je obrazac DBP.</w:t>
      </w:r>
    </w:p>
    <w:p w:rsidR="00A36A7F" w:rsidRPr="008E5FAE" w:rsidRDefault="00A36A7F" w:rsidP="00A36A7F">
      <w:pPr>
        <w:pStyle w:val="clanak"/>
        <w:jc w:val="center"/>
        <w:rPr>
          <w:i/>
          <w:sz w:val="27"/>
          <w:szCs w:val="27"/>
        </w:rPr>
      </w:pPr>
      <w:r w:rsidRPr="008E5FAE">
        <w:rPr>
          <w:i/>
          <w:sz w:val="27"/>
          <w:szCs w:val="27"/>
        </w:rPr>
        <w:lastRenderedPageBreak/>
        <w:t>Doznaka bez programa za šume u vlasništvu Republike Hrvatske</w:t>
      </w:r>
    </w:p>
    <w:p w:rsidR="00A36A7F" w:rsidRPr="008E5FAE" w:rsidRDefault="00A36A7F" w:rsidP="00A36A7F">
      <w:pPr>
        <w:pStyle w:val="clanak"/>
        <w:spacing w:before="0" w:beforeAutospacing="0" w:after="0" w:afterAutospacing="0" w:line="360" w:lineRule="auto"/>
        <w:jc w:val="center"/>
        <w:rPr>
          <w:sz w:val="27"/>
          <w:szCs w:val="27"/>
        </w:rPr>
      </w:pPr>
      <w:r w:rsidRPr="008E5FAE">
        <w:rPr>
          <w:sz w:val="27"/>
          <w:szCs w:val="27"/>
        </w:rPr>
        <w:t>Članak 17 .</w:t>
      </w:r>
    </w:p>
    <w:p w:rsidR="00A36A7F" w:rsidRPr="008E5FAE" w:rsidRDefault="00A36A7F" w:rsidP="00A36A7F">
      <w:pPr>
        <w:pStyle w:val="t-9-8"/>
        <w:spacing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 xml:space="preserve">Doznaku stabala na katastarskoj čestici u vlasništvu Republike Hrvatske koja nije uvrštena u odgovarajući šumskogospodarski plan provodi javni </w:t>
      </w:r>
      <w:proofErr w:type="spellStart"/>
      <w:r w:rsidRPr="008E5FAE">
        <w:rPr>
          <w:sz w:val="27"/>
          <w:szCs w:val="27"/>
        </w:rPr>
        <w:t>šumoposjednik</w:t>
      </w:r>
      <w:proofErr w:type="spellEnd"/>
      <w:r w:rsidRPr="008E5FAE">
        <w:rPr>
          <w:sz w:val="27"/>
          <w:szCs w:val="27"/>
        </w:rPr>
        <w:t>.</w:t>
      </w:r>
    </w:p>
    <w:p w:rsidR="00A36A7F" w:rsidRPr="008E5FAE" w:rsidRDefault="00A36A7F" w:rsidP="00A36A7F">
      <w:pPr>
        <w:pStyle w:val="t-11-9-sred"/>
        <w:spacing w:before="0" w:beforeAutospacing="0" w:after="0" w:afterAutospacing="0" w:line="360" w:lineRule="auto"/>
      </w:pPr>
      <w:r w:rsidRPr="008E5FAE">
        <w:rPr>
          <w:sz w:val="27"/>
          <w:szCs w:val="27"/>
        </w:rPr>
        <w:t> </w:t>
      </w:r>
    </w:p>
    <w:p w:rsidR="00A36A7F" w:rsidRPr="008E5FAE" w:rsidRDefault="00A36A7F" w:rsidP="00A179B1">
      <w:pPr>
        <w:pStyle w:val="Naslov1"/>
      </w:pPr>
      <w:r w:rsidRPr="008E5FAE">
        <w:t>III . OBILJEŽAVANJE DRVNIH SORTIMENATA</w:t>
      </w:r>
    </w:p>
    <w:p w:rsidR="00A36A7F" w:rsidRPr="008E5FAE" w:rsidRDefault="00A36A7F" w:rsidP="00A36A7F">
      <w:pPr>
        <w:pStyle w:val="clanak"/>
        <w:spacing w:before="0" w:beforeAutospacing="0" w:after="0" w:afterAutospacing="0" w:line="360" w:lineRule="auto"/>
        <w:jc w:val="center"/>
      </w:pPr>
      <w:r w:rsidRPr="008E5FAE">
        <w:rPr>
          <w:sz w:val="27"/>
          <w:szCs w:val="27"/>
        </w:rPr>
        <w:t>Članak 18.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</w:pPr>
      <w:r w:rsidRPr="008E5FAE">
        <w:rPr>
          <w:sz w:val="27"/>
          <w:szCs w:val="27"/>
        </w:rPr>
        <w:t>(1) Obilježavanje drvnih sortimenata obavlja se obavezno prije njihovog stavljanja u transport tako da se na čelo sortimenata režijskim čekićem otisne žig.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>(2) Na otisku mora biti čitljiv sadržaj žiga.</w:t>
      </w:r>
    </w:p>
    <w:p w:rsidR="00A36A7F" w:rsidRPr="008E5FAE" w:rsidRDefault="00A36A7F" w:rsidP="00A36A7F">
      <w:pPr>
        <w:pStyle w:val="clanak"/>
        <w:spacing w:before="0" w:beforeAutospacing="0" w:after="0" w:afterAutospacing="0" w:line="360" w:lineRule="auto"/>
      </w:pPr>
      <w:r w:rsidRPr="008E5FAE">
        <w:rPr>
          <w:sz w:val="27"/>
          <w:szCs w:val="27"/>
        </w:rPr>
        <w:t> </w:t>
      </w:r>
    </w:p>
    <w:p w:rsidR="00A36A7F" w:rsidRPr="008E5FAE" w:rsidRDefault="00A36A7F" w:rsidP="00A36A7F">
      <w:pPr>
        <w:pStyle w:val="clanak"/>
        <w:spacing w:before="0" w:beforeAutospacing="0" w:after="0" w:afterAutospacing="0" w:line="360" w:lineRule="auto"/>
        <w:jc w:val="center"/>
        <w:rPr>
          <w:sz w:val="27"/>
          <w:szCs w:val="27"/>
        </w:rPr>
      </w:pPr>
      <w:r w:rsidRPr="008E5FAE">
        <w:rPr>
          <w:sz w:val="27"/>
          <w:szCs w:val="27"/>
        </w:rPr>
        <w:t>Članak 19.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 xml:space="preserve">(1) Drvni sortimenti oblog tehničkog drva (trupci, tanka </w:t>
      </w:r>
      <w:proofErr w:type="spellStart"/>
      <w:r w:rsidRPr="008E5FAE">
        <w:rPr>
          <w:sz w:val="27"/>
          <w:szCs w:val="27"/>
        </w:rPr>
        <w:t>oblovina</w:t>
      </w:r>
      <w:proofErr w:type="spellEnd"/>
      <w:r w:rsidRPr="008E5FAE">
        <w:rPr>
          <w:sz w:val="27"/>
          <w:szCs w:val="27"/>
        </w:rPr>
        <w:t xml:space="preserve"> i obla građa) srednjeg promjera ispod 25 cm obilježavaju se na jednom čelu, a srednjeg promjera 25 cm i većeg na oba čela.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 xml:space="preserve">(2) </w:t>
      </w:r>
      <w:proofErr w:type="spellStart"/>
      <w:r w:rsidRPr="008E5FAE">
        <w:rPr>
          <w:sz w:val="27"/>
          <w:szCs w:val="27"/>
        </w:rPr>
        <w:t>Višemetarsko</w:t>
      </w:r>
      <w:proofErr w:type="spellEnd"/>
      <w:r w:rsidRPr="008E5FAE">
        <w:rPr>
          <w:sz w:val="27"/>
          <w:szCs w:val="27"/>
        </w:rPr>
        <w:t xml:space="preserve"> prostorno drvo promjera 7 cm i većeg obilježava se u </w:t>
      </w:r>
      <w:proofErr w:type="spellStart"/>
      <w:r w:rsidRPr="008E5FAE">
        <w:rPr>
          <w:sz w:val="27"/>
          <w:szCs w:val="27"/>
        </w:rPr>
        <w:t>složaju</w:t>
      </w:r>
      <w:proofErr w:type="spellEnd"/>
      <w:r w:rsidRPr="008E5FAE">
        <w:rPr>
          <w:sz w:val="27"/>
          <w:szCs w:val="27"/>
        </w:rPr>
        <w:t xml:space="preserve"> na 50 % komada s jedne strane </w:t>
      </w:r>
      <w:proofErr w:type="spellStart"/>
      <w:r w:rsidRPr="008E5FAE">
        <w:rPr>
          <w:sz w:val="27"/>
          <w:szCs w:val="27"/>
        </w:rPr>
        <w:t>složaja</w:t>
      </w:r>
      <w:proofErr w:type="spellEnd"/>
      <w:r w:rsidRPr="008E5FAE">
        <w:rPr>
          <w:sz w:val="27"/>
          <w:szCs w:val="27"/>
        </w:rPr>
        <w:t>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</w:pPr>
      <w:r w:rsidRPr="008E5FAE">
        <w:rPr>
          <w:sz w:val="27"/>
          <w:szCs w:val="27"/>
        </w:rPr>
        <w:t xml:space="preserve">(3) Jednometarsko prostorno drvo promjera 7 cm i većeg obilježava se u </w:t>
      </w:r>
      <w:proofErr w:type="spellStart"/>
      <w:r w:rsidRPr="008E5FAE">
        <w:rPr>
          <w:sz w:val="27"/>
          <w:szCs w:val="27"/>
        </w:rPr>
        <w:t>složaju</w:t>
      </w:r>
      <w:proofErr w:type="spellEnd"/>
      <w:r w:rsidRPr="008E5FAE">
        <w:rPr>
          <w:sz w:val="27"/>
          <w:szCs w:val="27"/>
        </w:rPr>
        <w:t xml:space="preserve"> na 50 % cjepanica odnosno oblica s jedne strane </w:t>
      </w:r>
      <w:proofErr w:type="spellStart"/>
      <w:r w:rsidRPr="008E5FAE">
        <w:rPr>
          <w:sz w:val="27"/>
          <w:szCs w:val="27"/>
        </w:rPr>
        <w:t>složaja</w:t>
      </w:r>
      <w:proofErr w:type="spellEnd"/>
      <w:r w:rsidRPr="008E5FAE">
        <w:rPr>
          <w:sz w:val="27"/>
          <w:szCs w:val="27"/>
        </w:rPr>
        <w:t xml:space="preserve"> ili 30 % sa svake strane </w:t>
      </w:r>
      <w:proofErr w:type="spellStart"/>
      <w:r w:rsidRPr="008E5FAE">
        <w:rPr>
          <w:sz w:val="27"/>
          <w:szCs w:val="27"/>
        </w:rPr>
        <w:t>složaja</w:t>
      </w:r>
      <w:proofErr w:type="spellEnd"/>
      <w:r w:rsidRPr="008E5FAE">
        <w:rPr>
          <w:sz w:val="27"/>
          <w:szCs w:val="27"/>
        </w:rPr>
        <w:t>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 xml:space="preserve">(4) Prostorno drvo dimenzija kraćih od 1 m koje zbog dimenzije nije moguće složiti u </w:t>
      </w:r>
      <w:proofErr w:type="spellStart"/>
      <w:r w:rsidRPr="008E5FAE">
        <w:rPr>
          <w:sz w:val="27"/>
          <w:szCs w:val="27"/>
        </w:rPr>
        <w:t>složajeve</w:t>
      </w:r>
      <w:proofErr w:type="spellEnd"/>
      <w:r w:rsidRPr="008E5FAE">
        <w:rPr>
          <w:sz w:val="27"/>
          <w:szCs w:val="27"/>
        </w:rPr>
        <w:t xml:space="preserve"> obilježava se na jednom čelu i to na 20 % cjepanica odnosno oblica.</w:t>
      </w:r>
    </w:p>
    <w:p w:rsidR="00A36A7F" w:rsidRPr="008E5FAE" w:rsidRDefault="00A36A7F" w:rsidP="00A36A7F">
      <w:pPr>
        <w:pStyle w:val="clanak"/>
        <w:spacing w:before="0" w:beforeAutospacing="0" w:after="0" w:afterAutospacing="0" w:line="360" w:lineRule="auto"/>
        <w:jc w:val="center"/>
      </w:pPr>
    </w:p>
    <w:p w:rsidR="00A36A7F" w:rsidRPr="008E5FAE" w:rsidRDefault="00A36A7F" w:rsidP="00A36A7F">
      <w:pPr>
        <w:pStyle w:val="clanak"/>
        <w:spacing w:before="0" w:beforeAutospacing="0" w:after="0" w:afterAutospacing="0" w:line="360" w:lineRule="auto"/>
        <w:jc w:val="center"/>
        <w:rPr>
          <w:sz w:val="27"/>
          <w:szCs w:val="27"/>
        </w:rPr>
      </w:pPr>
      <w:r w:rsidRPr="008E5FAE">
        <w:rPr>
          <w:sz w:val="27"/>
          <w:szCs w:val="27"/>
        </w:rPr>
        <w:t>Članak 20.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>Grane i dijelovi grana, drvna sječka te ostali šumski proizvodi koji se ne mogu obilježiti režijskim čekićem pri stavljanju u transport ne moraju biti obilježeni.</w:t>
      </w:r>
    </w:p>
    <w:p w:rsidR="00A36A7F" w:rsidRPr="008E5FAE" w:rsidRDefault="00A36A7F" w:rsidP="00A36A7F">
      <w:pPr>
        <w:pStyle w:val="t-9-8"/>
        <w:spacing w:before="0" w:beforeAutospacing="0" w:after="0" w:afterAutospacing="0" w:line="360" w:lineRule="auto"/>
        <w:jc w:val="both"/>
        <w:rPr>
          <w:sz w:val="27"/>
          <w:szCs w:val="27"/>
        </w:rPr>
      </w:pPr>
    </w:p>
    <w:p w:rsidR="00A36A7F" w:rsidRPr="008E5FAE" w:rsidRDefault="00A36A7F" w:rsidP="00A36A7F">
      <w:pPr>
        <w:pStyle w:val="t-9-8"/>
        <w:spacing w:before="0" w:beforeAutospacing="0" w:after="0" w:afterAutospacing="0" w:line="360" w:lineRule="auto"/>
        <w:jc w:val="center"/>
      </w:pPr>
      <w:r w:rsidRPr="008E5FAE">
        <w:rPr>
          <w:sz w:val="27"/>
          <w:szCs w:val="27"/>
        </w:rPr>
        <w:t>Članak 21.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</w:pPr>
      <w:r w:rsidRPr="008E5FAE">
        <w:rPr>
          <w:sz w:val="27"/>
          <w:szCs w:val="27"/>
        </w:rPr>
        <w:t>(1) Posječeni i izrađeni drvni sortimenti oblog tehničkog drva, prije transporta moraju se premjeriti i za njih utvrditi: vrsta drva, duljina i srednji promjer sortimenta, drvni obujam, podrijetlo sortimenta i osoba koja je izvršila obilježavanje.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>(2) Drvni sortimenti iz stavka 1. ovoga članka obilježavaju se identifikacijskom pločicom.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lastRenderedPageBreak/>
        <w:t xml:space="preserve">(3) Iznimno od stavka 2. ovoga članka, u šumama malih i srednjih </w:t>
      </w:r>
      <w:proofErr w:type="spellStart"/>
      <w:r w:rsidRPr="008E5FAE">
        <w:rPr>
          <w:sz w:val="27"/>
          <w:szCs w:val="27"/>
        </w:rPr>
        <w:t>šumoposjednika</w:t>
      </w:r>
      <w:proofErr w:type="spellEnd"/>
      <w:r w:rsidRPr="008E5FAE">
        <w:rPr>
          <w:sz w:val="27"/>
          <w:szCs w:val="27"/>
        </w:rPr>
        <w:t xml:space="preserve"> te na površinama izvan šuma, drvni sortimenti iz stavka 1. ovoga članka obilježavaju se identifikacijskom pločicom ili rednim brojem.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 xml:space="preserve">(4) Identifikacijske pločice za drvne sortimente podrijetlom iz šuma malih i srednjih </w:t>
      </w:r>
      <w:proofErr w:type="spellStart"/>
      <w:r w:rsidRPr="008E5FAE">
        <w:rPr>
          <w:sz w:val="27"/>
          <w:szCs w:val="27"/>
        </w:rPr>
        <w:t>šumoposjednika</w:t>
      </w:r>
      <w:proofErr w:type="spellEnd"/>
      <w:r w:rsidRPr="008E5FAE">
        <w:rPr>
          <w:sz w:val="27"/>
          <w:szCs w:val="27"/>
        </w:rPr>
        <w:t xml:space="preserve"> te površina izvan šuma licenciranim izvođačima izdaje Komora. 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>(5) Licencirani izvođači koji koriste identifikacijske pločice dužni su voditi evidencije o korištenju identifikacijskih pločica s obveznom godišnjom inventurom.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</w:pPr>
      <w:r w:rsidRPr="008E5FAE">
        <w:rPr>
          <w:sz w:val="27"/>
          <w:szCs w:val="27"/>
        </w:rPr>
        <w:t xml:space="preserve">(6) Posječenim i izrađenim drvnim sortimentima </w:t>
      </w:r>
      <w:proofErr w:type="spellStart"/>
      <w:r w:rsidRPr="008E5FAE">
        <w:rPr>
          <w:sz w:val="27"/>
          <w:szCs w:val="27"/>
        </w:rPr>
        <w:t>višemetarskog</w:t>
      </w:r>
      <w:proofErr w:type="spellEnd"/>
      <w:r w:rsidRPr="008E5FAE">
        <w:rPr>
          <w:sz w:val="27"/>
          <w:szCs w:val="27"/>
        </w:rPr>
        <w:t xml:space="preserve"> prostornog drva prije transporta mora se utvrditi: vrsta drva, drvni obujam, podrijetlo sortimenta i osoba koja je izvršila obilježavanje. Drvni obujam </w:t>
      </w:r>
      <w:proofErr w:type="spellStart"/>
      <w:r w:rsidRPr="008E5FAE">
        <w:rPr>
          <w:sz w:val="27"/>
          <w:szCs w:val="27"/>
        </w:rPr>
        <w:t>višemetarskog</w:t>
      </w:r>
      <w:proofErr w:type="spellEnd"/>
      <w:r w:rsidRPr="008E5FAE">
        <w:rPr>
          <w:sz w:val="27"/>
          <w:szCs w:val="27"/>
        </w:rPr>
        <w:t xml:space="preserve"> prostornog drva određuje se ili mjerenjem dimenzija </w:t>
      </w:r>
      <w:proofErr w:type="spellStart"/>
      <w:r w:rsidRPr="008E5FAE">
        <w:rPr>
          <w:sz w:val="27"/>
          <w:szCs w:val="27"/>
        </w:rPr>
        <w:t>složaja</w:t>
      </w:r>
      <w:proofErr w:type="spellEnd"/>
      <w:r w:rsidRPr="008E5FAE">
        <w:rPr>
          <w:sz w:val="27"/>
          <w:szCs w:val="27"/>
        </w:rPr>
        <w:t xml:space="preserve"> (uz primjenu pretvorbenog faktora) ili na temelju obujma prosječnog komada i broja komada ili </w:t>
      </w:r>
      <w:proofErr w:type="spellStart"/>
      <w:r w:rsidRPr="008E5FAE">
        <w:rPr>
          <w:sz w:val="27"/>
          <w:szCs w:val="27"/>
        </w:rPr>
        <w:t>pojednačnim</w:t>
      </w:r>
      <w:proofErr w:type="spellEnd"/>
      <w:r w:rsidRPr="008E5FAE">
        <w:rPr>
          <w:sz w:val="27"/>
          <w:szCs w:val="27"/>
        </w:rPr>
        <w:t xml:space="preserve"> mjerenjem svih komada.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 xml:space="preserve">(7) Posječenim i izrađenim drvnim sortimentima jednometarskog prostornog drva i prostornog drva dimenzija kraćih od 1 m prije transporta mora se utvrditi: vrsta drva, drvni obujam, podrijetlo sortimenta i osoba koja je izvršila obilježavanje. Drvni obujam prostornog drva određuje se mjerenjem dimenzija </w:t>
      </w:r>
      <w:proofErr w:type="spellStart"/>
      <w:r w:rsidRPr="008E5FAE">
        <w:rPr>
          <w:sz w:val="27"/>
          <w:szCs w:val="27"/>
        </w:rPr>
        <w:t>složaja</w:t>
      </w:r>
      <w:proofErr w:type="spellEnd"/>
      <w:r w:rsidRPr="008E5FAE">
        <w:rPr>
          <w:sz w:val="27"/>
          <w:szCs w:val="27"/>
        </w:rPr>
        <w:t xml:space="preserve"> uz primjenu pretvorbenog faktora. 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</w:pPr>
      <w:r w:rsidRPr="008E5FAE">
        <w:rPr>
          <w:sz w:val="27"/>
          <w:szCs w:val="27"/>
        </w:rPr>
        <w:t xml:space="preserve">(8) Drvnoj sječki se prije transporta mora utvrditi vrsta drva, podrijetlo sortimenta i osoba koja je utvrdila količinu. Količina drvne sječke utvrđuje se mjerenjem dimenzija iskorištenog tovarnoga prostora i iskazuje se u </w:t>
      </w:r>
      <w:proofErr w:type="spellStart"/>
      <w:r w:rsidRPr="008E5FAE">
        <w:rPr>
          <w:sz w:val="27"/>
          <w:szCs w:val="27"/>
        </w:rPr>
        <w:t>nasipnim</w:t>
      </w:r>
      <w:proofErr w:type="spellEnd"/>
      <w:r w:rsidRPr="008E5FAE">
        <w:rPr>
          <w:sz w:val="27"/>
          <w:szCs w:val="27"/>
        </w:rPr>
        <w:t xml:space="preserve"> metrima (</w:t>
      </w:r>
      <w:proofErr w:type="spellStart"/>
      <w:r w:rsidRPr="008E5FAE">
        <w:rPr>
          <w:sz w:val="27"/>
          <w:szCs w:val="27"/>
        </w:rPr>
        <w:t>npm</w:t>
      </w:r>
      <w:proofErr w:type="spellEnd"/>
      <w:r w:rsidRPr="008E5FAE">
        <w:rPr>
          <w:sz w:val="27"/>
          <w:szCs w:val="27"/>
        </w:rPr>
        <w:t xml:space="preserve">). </w:t>
      </w:r>
    </w:p>
    <w:p w:rsidR="00A36A7F" w:rsidRPr="008E5FAE" w:rsidRDefault="00A36A7F" w:rsidP="00A36A7F">
      <w:pPr>
        <w:pStyle w:val="t-9-8"/>
        <w:spacing w:before="0" w:beforeAutospacing="0" w:after="0" w:afterAutospacing="0" w:line="360" w:lineRule="auto"/>
        <w:rPr>
          <w:i/>
          <w:sz w:val="27"/>
          <w:szCs w:val="27"/>
        </w:rPr>
      </w:pPr>
    </w:p>
    <w:p w:rsidR="00A36A7F" w:rsidRPr="008E5FAE" w:rsidRDefault="00A36A7F" w:rsidP="00A36A7F">
      <w:pPr>
        <w:pStyle w:val="t-9-8"/>
        <w:spacing w:before="0" w:beforeAutospacing="0" w:after="0" w:afterAutospacing="0" w:line="360" w:lineRule="auto"/>
        <w:jc w:val="center"/>
        <w:rPr>
          <w:i/>
          <w:sz w:val="27"/>
          <w:szCs w:val="27"/>
        </w:rPr>
      </w:pPr>
      <w:r w:rsidRPr="008E5FAE">
        <w:rPr>
          <w:i/>
          <w:sz w:val="27"/>
          <w:szCs w:val="27"/>
        </w:rPr>
        <w:t>Očevidnik žigova čekića i faksimila žiga</w:t>
      </w:r>
    </w:p>
    <w:p w:rsidR="00A36A7F" w:rsidRPr="008E5FAE" w:rsidRDefault="00A36A7F" w:rsidP="00A36A7F">
      <w:pPr>
        <w:pStyle w:val="clanak"/>
        <w:spacing w:before="0" w:beforeAutospacing="0" w:after="0" w:afterAutospacing="0" w:line="360" w:lineRule="auto"/>
        <w:jc w:val="center"/>
      </w:pPr>
      <w:r w:rsidRPr="008E5FAE">
        <w:rPr>
          <w:sz w:val="27"/>
          <w:szCs w:val="27"/>
        </w:rPr>
        <w:t>Članak 22.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</w:pPr>
      <w:r w:rsidRPr="008E5FAE">
        <w:rPr>
          <w:sz w:val="27"/>
          <w:szCs w:val="27"/>
        </w:rPr>
        <w:t>(1) Očevidnik žigova čekića i istovjetnih faksimila žigova obvezan je voditi licencirani izvođač radova radi utvrđenja zaduženja te obvezne godišnje inventure.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</w:pPr>
      <w:r w:rsidRPr="008E5FAE">
        <w:rPr>
          <w:sz w:val="27"/>
          <w:szCs w:val="27"/>
        </w:rPr>
        <w:t>(2) Očevidnik žigova čekića i istovjetnih faksimila</w:t>
      </w:r>
      <w:r w:rsidRPr="008E5FAE">
        <w:t xml:space="preserve"> </w:t>
      </w:r>
      <w:r w:rsidRPr="008E5FAE">
        <w:rPr>
          <w:sz w:val="27"/>
          <w:szCs w:val="27"/>
        </w:rPr>
        <w:t xml:space="preserve">žigova iz stavka 1. ovoga članka tiskan je u Prilogu 6. ovoga Pravilnika. </w:t>
      </w:r>
    </w:p>
    <w:p w:rsidR="00A36A7F" w:rsidRPr="008E5FAE" w:rsidRDefault="00A36A7F" w:rsidP="00A36A7F">
      <w:pPr>
        <w:pStyle w:val="t-11-9-sred"/>
        <w:spacing w:before="0" w:beforeAutospacing="0" w:after="0" w:afterAutospacing="0" w:line="360" w:lineRule="auto"/>
        <w:jc w:val="center"/>
        <w:rPr>
          <w:sz w:val="27"/>
          <w:szCs w:val="27"/>
        </w:rPr>
      </w:pPr>
    </w:p>
    <w:p w:rsidR="00A36A7F" w:rsidRPr="008E5FAE" w:rsidRDefault="00A36A7F" w:rsidP="00A179B1">
      <w:pPr>
        <w:pStyle w:val="Naslov1"/>
      </w:pPr>
      <w:r w:rsidRPr="008E5FAE">
        <w:t xml:space="preserve"> IV. TERETNI LIST (POPRATNICA) </w:t>
      </w:r>
    </w:p>
    <w:p w:rsidR="00A36A7F" w:rsidRPr="008E5FAE" w:rsidRDefault="00A36A7F" w:rsidP="00A36A7F">
      <w:pPr>
        <w:pStyle w:val="clanak"/>
        <w:spacing w:before="0" w:beforeAutospacing="0" w:after="0" w:afterAutospacing="0" w:line="360" w:lineRule="auto"/>
        <w:jc w:val="center"/>
      </w:pPr>
      <w:r w:rsidRPr="008E5FAE">
        <w:rPr>
          <w:sz w:val="27"/>
          <w:szCs w:val="27"/>
        </w:rPr>
        <w:t>Članak 23.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</w:pPr>
      <w:r w:rsidRPr="008E5FAE">
        <w:rPr>
          <w:sz w:val="27"/>
          <w:szCs w:val="27"/>
        </w:rPr>
        <w:t xml:space="preserve">(1) Teretni list (popratnica) za drvne šumske proizvode i drvo posječeno izvan šume i šumskog zemljišta i teretni list (popratnica) za </w:t>
      </w:r>
      <w:proofErr w:type="spellStart"/>
      <w:r w:rsidRPr="008E5FAE">
        <w:rPr>
          <w:sz w:val="27"/>
          <w:szCs w:val="27"/>
        </w:rPr>
        <w:t>nedrvne</w:t>
      </w:r>
      <w:proofErr w:type="spellEnd"/>
      <w:r w:rsidRPr="008E5FAE">
        <w:rPr>
          <w:sz w:val="27"/>
          <w:szCs w:val="27"/>
        </w:rPr>
        <w:t xml:space="preserve"> šumske proizvode je pisana jedinstveno numerirana isprava koja se izdaje prije transporta drvnih i </w:t>
      </w:r>
      <w:proofErr w:type="spellStart"/>
      <w:r w:rsidRPr="008E5FAE">
        <w:rPr>
          <w:sz w:val="27"/>
          <w:szCs w:val="27"/>
        </w:rPr>
        <w:t>nedrvnih</w:t>
      </w:r>
      <w:proofErr w:type="spellEnd"/>
      <w:r w:rsidRPr="008E5FAE">
        <w:rPr>
          <w:sz w:val="27"/>
          <w:szCs w:val="27"/>
        </w:rPr>
        <w:t xml:space="preserve"> šumskih proizvoda i </w:t>
      </w:r>
      <w:bookmarkStart w:id="0" w:name="_Hlk6346334"/>
      <w:r w:rsidRPr="008E5FAE">
        <w:rPr>
          <w:sz w:val="27"/>
          <w:szCs w:val="27"/>
        </w:rPr>
        <w:t>drva posječenog izvan šume i šumskog zemljišta</w:t>
      </w:r>
      <w:bookmarkEnd w:id="0"/>
      <w:r w:rsidRPr="008E5FAE">
        <w:rPr>
          <w:sz w:val="27"/>
          <w:szCs w:val="27"/>
        </w:rPr>
        <w:t>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lastRenderedPageBreak/>
        <w:t>(2)  Izdavanje obrazaca teretnog lista (popratnice) iz stavka 1. ovog članka obavlja Komora.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>(3) Važenje teretnog lista (popratnice) je 24 sata.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>(4) Za ovjeru teretnog lista (popratnice) koristi se jedan od žigova  ili faksimila režijskog čekića licenciranog izvođača koji je obavio obilježavanje drvnih sortimenata.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 xml:space="preserve">(5) Na faksimil režijskog čekića analogno se primjenjuju svi propisi koji vrijede za režijski čekić. 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>(6) Očevidnike preuzetih obrazaca teretnih listova (popratnica) s obveznom godišnjom inventurom, vode licencirani izvođači radova.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 xml:space="preserve">(7) Očevidnik teretnih listova (popratnica) nalazi se u Prilogu 7. ovoga Pravilnika. </w:t>
      </w:r>
    </w:p>
    <w:p w:rsidR="00A36A7F" w:rsidRPr="008E5FAE" w:rsidRDefault="00A36A7F" w:rsidP="00A36A7F">
      <w:pPr>
        <w:pStyle w:val="t-9-8"/>
        <w:tabs>
          <w:tab w:val="left" w:pos="6950"/>
        </w:tabs>
        <w:spacing w:before="0" w:beforeAutospacing="0" w:after="0" w:afterAutospacing="0" w:line="360" w:lineRule="auto"/>
        <w:jc w:val="both"/>
      </w:pPr>
      <w:r w:rsidRPr="008E5FAE">
        <w:tab/>
      </w:r>
    </w:p>
    <w:p w:rsidR="00A36A7F" w:rsidRPr="008E5FAE" w:rsidRDefault="00A36A7F" w:rsidP="00A36A7F">
      <w:pPr>
        <w:pStyle w:val="t-9-8"/>
        <w:spacing w:before="0" w:beforeAutospacing="0" w:after="0" w:afterAutospacing="0" w:line="360" w:lineRule="auto"/>
        <w:jc w:val="center"/>
        <w:rPr>
          <w:sz w:val="27"/>
          <w:szCs w:val="27"/>
        </w:rPr>
      </w:pPr>
      <w:r w:rsidRPr="008E5FAE">
        <w:rPr>
          <w:sz w:val="27"/>
          <w:szCs w:val="27"/>
        </w:rPr>
        <w:t>Članak 24.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 xml:space="preserve">(1) Teretni list (popratnica) se izdaje na obrascima ili kao računalni ispis za: 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 xml:space="preserve">- oblo drvo na obrascu TL-1 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 xml:space="preserve">- prostorno drvo i drvnu sječku na obrascu TL-2 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 xml:space="preserve">- </w:t>
      </w:r>
      <w:proofErr w:type="spellStart"/>
      <w:r w:rsidRPr="008E5FAE">
        <w:rPr>
          <w:sz w:val="27"/>
          <w:szCs w:val="27"/>
        </w:rPr>
        <w:t>nedrvne</w:t>
      </w:r>
      <w:proofErr w:type="spellEnd"/>
      <w:r w:rsidRPr="008E5FAE">
        <w:rPr>
          <w:sz w:val="27"/>
          <w:szCs w:val="27"/>
        </w:rPr>
        <w:t xml:space="preserve"> šumske proizvode na obrascu TL-NŠP.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</w:pPr>
      <w:r w:rsidRPr="008E5FAE">
        <w:rPr>
          <w:sz w:val="27"/>
          <w:szCs w:val="27"/>
        </w:rPr>
        <w:t xml:space="preserve"> (2) Obrazac teretnog list (popratnica) ispunjava se u četiri primjeraka od kojih jedan primjerak ostaje u bloku teretnog lista (popratnice), jedan primjerak pripada </w:t>
      </w:r>
      <w:proofErr w:type="spellStart"/>
      <w:r w:rsidRPr="008E5FAE">
        <w:rPr>
          <w:sz w:val="27"/>
          <w:szCs w:val="27"/>
        </w:rPr>
        <w:t>šumoposjedniku</w:t>
      </w:r>
      <w:proofErr w:type="spellEnd"/>
      <w:r w:rsidRPr="008E5FAE">
        <w:rPr>
          <w:sz w:val="27"/>
          <w:szCs w:val="27"/>
        </w:rPr>
        <w:t>/vlasniku i/ili posjedniku površine koja nije šuma, jedan primjerak prijevozniku, a jedan primjerak kupcu.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 xml:space="preserve">(3) Obrasci iz stavka 1. ovoga članka tiskani su u Prilogu 8., 9. i 10. ovoga Pravilnika.  </w:t>
      </w:r>
    </w:p>
    <w:p w:rsidR="00A36A7F" w:rsidRPr="008E5FAE" w:rsidRDefault="00A36A7F" w:rsidP="00A36A7F">
      <w:pPr>
        <w:pStyle w:val="clanak"/>
        <w:spacing w:before="0" w:beforeAutospacing="0" w:after="0" w:afterAutospacing="0" w:line="360" w:lineRule="auto"/>
        <w:rPr>
          <w:sz w:val="27"/>
          <w:szCs w:val="27"/>
        </w:rPr>
      </w:pPr>
    </w:p>
    <w:p w:rsidR="00A36A7F" w:rsidRPr="008E5FAE" w:rsidRDefault="00A36A7F" w:rsidP="00A36A7F">
      <w:pPr>
        <w:pStyle w:val="clanak"/>
        <w:spacing w:before="0" w:beforeAutospacing="0" w:after="0" w:afterAutospacing="0" w:line="360" w:lineRule="auto"/>
        <w:jc w:val="center"/>
        <w:rPr>
          <w:i/>
          <w:strike/>
          <w:sz w:val="27"/>
          <w:szCs w:val="27"/>
        </w:rPr>
      </w:pPr>
      <w:r w:rsidRPr="008E5FAE">
        <w:rPr>
          <w:i/>
          <w:sz w:val="27"/>
          <w:szCs w:val="27"/>
        </w:rPr>
        <w:t>Izdavanje teretnog lista (popratnice) za drvo posječeno izvan šume i šumskog zemljišta</w:t>
      </w:r>
      <w:r w:rsidRPr="008E5FAE">
        <w:rPr>
          <w:i/>
          <w:strike/>
          <w:sz w:val="27"/>
          <w:szCs w:val="27"/>
        </w:rPr>
        <w:t xml:space="preserve"> </w:t>
      </w:r>
    </w:p>
    <w:p w:rsidR="00A36A7F" w:rsidRPr="008E5FAE" w:rsidRDefault="00A36A7F" w:rsidP="00A36A7F">
      <w:pPr>
        <w:pStyle w:val="clanak"/>
        <w:spacing w:before="0" w:beforeAutospacing="0" w:after="0" w:afterAutospacing="0" w:line="360" w:lineRule="auto"/>
        <w:jc w:val="center"/>
      </w:pPr>
      <w:r w:rsidRPr="008E5FAE">
        <w:rPr>
          <w:sz w:val="27"/>
          <w:szCs w:val="27"/>
        </w:rPr>
        <w:t xml:space="preserve">Članak 25. 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</w:pPr>
      <w:r w:rsidRPr="008E5FAE">
        <w:rPr>
          <w:sz w:val="27"/>
          <w:szCs w:val="27"/>
        </w:rPr>
        <w:t xml:space="preserve">(1) Zahtjev za izdavanje teretnog lista (popratnice) (dalje u tekstu: Zahtjev TL) za drvne sortimente s površina u vlasništvu Republike Hrvatske kojima način uporabe u katastru nije šuma i šumsko zemljište odnosno koje kao takve nisu sastavni dio šumskogospodarskih planova se podnosi javnom </w:t>
      </w:r>
      <w:proofErr w:type="spellStart"/>
      <w:r w:rsidRPr="008E5FAE">
        <w:rPr>
          <w:sz w:val="27"/>
          <w:szCs w:val="27"/>
        </w:rPr>
        <w:t>šumoposjedniku</w:t>
      </w:r>
      <w:proofErr w:type="spellEnd"/>
      <w:r w:rsidRPr="008E5FAE">
        <w:rPr>
          <w:sz w:val="27"/>
          <w:szCs w:val="27"/>
        </w:rPr>
        <w:t xml:space="preserve"> </w:t>
      </w:r>
    </w:p>
    <w:p w:rsidR="00A36A7F" w:rsidRPr="008E5FAE" w:rsidRDefault="00A36A7F" w:rsidP="00A36A7F">
      <w:pPr>
        <w:spacing w:after="0"/>
        <w:jc w:val="both"/>
        <w:rPr>
          <w:rFonts w:ascii="Times New Roman" w:eastAsia="Times New Roman" w:hAnsi="Times New Roman"/>
          <w:sz w:val="27"/>
          <w:szCs w:val="27"/>
        </w:rPr>
      </w:pPr>
      <w:r w:rsidRPr="008E5FAE">
        <w:rPr>
          <w:rFonts w:ascii="Times New Roman" w:eastAsia="Times New Roman" w:hAnsi="Times New Roman"/>
          <w:sz w:val="27"/>
          <w:szCs w:val="27"/>
        </w:rPr>
        <w:t xml:space="preserve">(2) Javni </w:t>
      </w:r>
      <w:proofErr w:type="spellStart"/>
      <w:r w:rsidRPr="008E5FAE">
        <w:rPr>
          <w:rFonts w:ascii="Times New Roman" w:eastAsia="Times New Roman" w:hAnsi="Times New Roman"/>
          <w:sz w:val="27"/>
          <w:szCs w:val="27"/>
        </w:rPr>
        <w:t>šumoposjednik</w:t>
      </w:r>
      <w:proofErr w:type="spellEnd"/>
      <w:r w:rsidRPr="008E5FAE">
        <w:rPr>
          <w:rFonts w:ascii="Times New Roman" w:eastAsia="Times New Roman" w:hAnsi="Times New Roman"/>
          <w:sz w:val="27"/>
          <w:szCs w:val="27"/>
        </w:rPr>
        <w:t xml:space="preserve"> je dužan prije otpreme na presjeku panjeva rubnih stabala otisnuti žig režijskog čekića kojim će drvni sortimenti biti otpremljeni. Na teretni list (popratnicu) se potpisuje otpremnik i ovlaštena osoba posjednika predmetne površine, a jedan primjerak teretnog lista (popratnice) kao dokaz o podrijetlu drvnih sortimenata zadržava posjednik. </w:t>
      </w:r>
    </w:p>
    <w:p w:rsidR="00A36A7F" w:rsidRPr="008E5FAE" w:rsidRDefault="00A36A7F" w:rsidP="00A36A7F">
      <w:pPr>
        <w:spacing w:after="0"/>
        <w:jc w:val="both"/>
        <w:rPr>
          <w:rFonts w:ascii="Times New Roman" w:eastAsia="Times New Roman" w:hAnsi="Times New Roman"/>
          <w:sz w:val="27"/>
          <w:szCs w:val="27"/>
        </w:rPr>
      </w:pPr>
      <w:r w:rsidRPr="008E5FAE">
        <w:rPr>
          <w:rFonts w:ascii="Times New Roman" w:eastAsia="Times New Roman" w:hAnsi="Times New Roman"/>
          <w:sz w:val="27"/>
          <w:szCs w:val="27"/>
        </w:rPr>
        <w:t xml:space="preserve">(3) Zahtjev TL za drvne sortimente s površine u privatnom vlasništvu/posjedu kojima način uporabe u katastru nije šuma i šumsko zemljište odnosno koje kao takve nisu </w:t>
      </w:r>
      <w:r w:rsidRPr="008E5FAE">
        <w:rPr>
          <w:rFonts w:ascii="Times New Roman" w:eastAsia="Times New Roman" w:hAnsi="Times New Roman"/>
          <w:sz w:val="27"/>
          <w:szCs w:val="27"/>
        </w:rPr>
        <w:lastRenderedPageBreak/>
        <w:t xml:space="preserve">sastavni dio programa gospodarenja šumama privatnih </w:t>
      </w:r>
      <w:proofErr w:type="spellStart"/>
      <w:r w:rsidRPr="008E5FAE">
        <w:rPr>
          <w:rFonts w:ascii="Times New Roman" w:eastAsia="Times New Roman" w:hAnsi="Times New Roman"/>
          <w:sz w:val="27"/>
          <w:szCs w:val="27"/>
        </w:rPr>
        <w:t>šumoposjednika</w:t>
      </w:r>
      <w:proofErr w:type="spellEnd"/>
      <w:r w:rsidRPr="008E5FAE">
        <w:rPr>
          <w:rFonts w:ascii="Times New Roman" w:eastAsia="Times New Roman" w:hAnsi="Times New Roman"/>
          <w:sz w:val="27"/>
          <w:szCs w:val="27"/>
        </w:rPr>
        <w:t xml:space="preserve"> vlasnik/posjednik podnosi Ministarstvu.</w:t>
      </w:r>
    </w:p>
    <w:p w:rsidR="00A36A7F" w:rsidRPr="008E5FAE" w:rsidRDefault="00A36A7F" w:rsidP="00A36A7F">
      <w:pPr>
        <w:spacing w:after="0"/>
        <w:jc w:val="both"/>
        <w:rPr>
          <w:rFonts w:ascii="Times New Roman" w:eastAsia="Times New Roman" w:hAnsi="Times New Roman"/>
          <w:sz w:val="27"/>
          <w:szCs w:val="27"/>
        </w:rPr>
      </w:pPr>
      <w:r w:rsidRPr="008E5FAE">
        <w:rPr>
          <w:rFonts w:ascii="Times New Roman" w:eastAsia="Times New Roman" w:hAnsi="Times New Roman"/>
          <w:sz w:val="27"/>
          <w:szCs w:val="27"/>
        </w:rPr>
        <w:t xml:space="preserve">(4) Licencirani izvoditelj je dužan prije otpreme na presjeku panjeva rubnih stabala otisnuti žig režijskog čekića kojim će drvni sortimenti biti otpremljeni. Na teretni list (popratnicu) se potpisuje otpremnik i vlasnik/posjednik površine. </w:t>
      </w:r>
    </w:p>
    <w:p w:rsidR="00A36A7F" w:rsidRPr="008E5FAE" w:rsidRDefault="00A36A7F" w:rsidP="00A36A7F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8E5FAE">
        <w:rPr>
          <w:rFonts w:ascii="Times New Roman" w:eastAsia="Times New Roman" w:hAnsi="Times New Roman"/>
          <w:sz w:val="27"/>
          <w:szCs w:val="27"/>
        </w:rPr>
        <w:t xml:space="preserve">(5) Za </w:t>
      </w:r>
      <w:proofErr w:type="spellStart"/>
      <w:r w:rsidRPr="008E5FAE">
        <w:rPr>
          <w:rFonts w:ascii="Times New Roman" w:eastAsia="Times New Roman" w:hAnsi="Times New Roman"/>
          <w:sz w:val="27"/>
          <w:szCs w:val="27"/>
        </w:rPr>
        <w:t>nedrvne</w:t>
      </w:r>
      <w:proofErr w:type="spellEnd"/>
      <w:r w:rsidRPr="008E5FAE">
        <w:rPr>
          <w:rFonts w:ascii="Times New Roman" w:eastAsia="Times New Roman" w:hAnsi="Times New Roman"/>
          <w:sz w:val="27"/>
          <w:szCs w:val="27"/>
        </w:rPr>
        <w:t xml:space="preserve"> šumske proizvode s površine iz stavaka 1. ovog članka</w:t>
      </w:r>
      <w:r w:rsidRPr="008E5FAE">
        <w:rPr>
          <w:rFonts w:ascii="Times New Roman" w:hAnsi="Times New Roman"/>
          <w:sz w:val="27"/>
          <w:szCs w:val="27"/>
        </w:rPr>
        <w:t xml:space="preserve"> Zahtjev TL podnosi se javnom </w:t>
      </w:r>
      <w:proofErr w:type="spellStart"/>
      <w:r w:rsidRPr="008E5FAE">
        <w:rPr>
          <w:rFonts w:ascii="Times New Roman" w:hAnsi="Times New Roman"/>
          <w:sz w:val="27"/>
          <w:szCs w:val="27"/>
        </w:rPr>
        <w:t>šumoposjedniku</w:t>
      </w:r>
      <w:proofErr w:type="spellEnd"/>
      <w:r w:rsidRPr="008E5FAE">
        <w:rPr>
          <w:rFonts w:ascii="Times New Roman" w:hAnsi="Times New Roman"/>
          <w:sz w:val="27"/>
          <w:szCs w:val="27"/>
        </w:rPr>
        <w:t>.</w:t>
      </w:r>
    </w:p>
    <w:p w:rsidR="00A36A7F" w:rsidRPr="008E5FAE" w:rsidRDefault="00A36A7F" w:rsidP="00A36A7F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8E5FAE">
        <w:rPr>
          <w:rFonts w:ascii="Times New Roman" w:eastAsia="Times New Roman" w:hAnsi="Times New Roman"/>
          <w:sz w:val="27"/>
          <w:szCs w:val="27"/>
        </w:rPr>
        <w:t xml:space="preserve">(6) Za </w:t>
      </w:r>
      <w:proofErr w:type="spellStart"/>
      <w:r w:rsidRPr="008E5FAE">
        <w:rPr>
          <w:rFonts w:ascii="Times New Roman" w:eastAsia="Times New Roman" w:hAnsi="Times New Roman"/>
          <w:sz w:val="27"/>
          <w:szCs w:val="27"/>
        </w:rPr>
        <w:t>nedrvne</w:t>
      </w:r>
      <w:proofErr w:type="spellEnd"/>
      <w:r w:rsidRPr="008E5FAE">
        <w:rPr>
          <w:rFonts w:ascii="Times New Roman" w:eastAsia="Times New Roman" w:hAnsi="Times New Roman"/>
          <w:sz w:val="27"/>
          <w:szCs w:val="27"/>
        </w:rPr>
        <w:t xml:space="preserve"> šumske proizvode s površine iz stavaka 3. ovog članka</w:t>
      </w:r>
      <w:r w:rsidRPr="008E5FAE">
        <w:rPr>
          <w:rFonts w:ascii="Times New Roman" w:hAnsi="Times New Roman"/>
          <w:sz w:val="27"/>
          <w:szCs w:val="27"/>
        </w:rPr>
        <w:t xml:space="preserve"> Zahtjev TL vlasnik/posjednik podnosi Ministarstvu.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 xml:space="preserve">(7) Vlasnik/posjednik snosi troškove obilježavanja drvnih i </w:t>
      </w:r>
      <w:proofErr w:type="spellStart"/>
      <w:r w:rsidRPr="008E5FAE">
        <w:rPr>
          <w:sz w:val="27"/>
          <w:szCs w:val="27"/>
        </w:rPr>
        <w:t>nedrvnih</w:t>
      </w:r>
      <w:proofErr w:type="spellEnd"/>
      <w:r w:rsidRPr="008E5FAE">
        <w:rPr>
          <w:sz w:val="27"/>
          <w:szCs w:val="27"/>
        </w:rPr>
        <w:t xml:space="preserve">  šumskih proizvoda na površinama koje nisu šuma ili šumsko zemljište te izdavanja teretnog lista (popratnice).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 xml:space="preserve">(8) Obrazac Zahtjeva TL je tiskan u Prilogu 11. ovoga Pravilnika. </w:t>
      </w:r>
    </w:p>
    <w:p w:rsidR="00A36A7F" w:rsidRPr="008E5FAE" w:rsidRDefault="00A36A7F" w:rsidP="00A36A7F">
      <w:pPr>
        <w:pStyle w:val="clanak"/>
        <w:spacing w:before="0" w:beforeAutospacing="0" w:after="0" w:afterAutospacing="0" w:line="276" w:lineRule="auto"/>
        <w:rPr>
          <w:i/>
          <w:sz w:val="27"/>
          <w:szCs w:val="27"/>
        </w:rPr>
      </w:pPr>
    </w:p>
    <w:p w:rsidR="00A36A7F" w:rsidRPr="008E5FAE" w:rsidRDefault="00A36A7F" w:rsidP="00A36A7F">
      <w:pPr>
        <w:pStyle w:val="clanak"/>
        <w:spacing w:before="0" w:beforeAutospacing="0" w:after="0" w:afterAutospacing="0" w:line="276" w:lineRule="auto"/>
        <w:jc w:val="center"/>
        <w:rPr>
          <w:i/>
          <w:sz w:val="27"/>
          <w:szCs w:val="27"/>
        </w:rPr>
      </w:pPr>
      <w:r w:rsidRPr="008E5FAE">
        <w:rPr>
          <w:i/>
          <w:sz w:val="27"/>
          <w:szCs w:val="27"/>
        </w:rPr>
        <w:t xml:space="preserve">Izdavanje teretnog lista (popratnice) </w:t>
      </w:r>
      <w:bookmarkStart w:id="1" w:name="_Hlk6261620"/>
      <w:r w:rsidRPr="008E5FAE">
        <w:rPr>
          <w:i/>
          <w:sz w:val="27"/>
          <w:szCs w:val="27"/>
        </w:rPr>
        <w:t xml:space="preserve">za površine koje nisu šuma ili šumsko zemljište </w:t>
      </w:r>
    </w:p>
    <w:bookmarkEnd w:id="1"/>
    <w:p w:rsidR="00A36A7F" w:rsidRPr="008E5FAE" w:rsidRDefault="00A36A7F" w:rsidP="00A36A7F">
      <w:pPr>
        <w:pStyle w:val="t-9-8"/>
        <w:spacing w:before="0" w:beforeAutospacing="0" w:after="0" w:afterAutospacing="0" w:line="360" w:lineRule="auto"/>
        <w:jc w:val="both"/>
      </w:pPr>
    </w:p>
    <w:p w:rsidR="00A36A7F" w:rsidRPr="008E5FAE" w:rsidRDefault="00A36A7F" w:rsidP="00A36A7F">
      <w:pPr>
        <w:pStyle w:val="t-9-8"/>
        <w:spacing w:before="0" w:beforeAutospacing="0" w:after="0" w:afterAutospacing="0" w:line="360" w:lineRule="auto"/>
        <w:jc w:val="center"/>
        <w:rPr>
          <w:sz w:val="27"/>
          <w:szCs w:val="27"/>
        </w:rPr>
      </w:pPr>
      <w:r w:rsidRPr="008E5FAE">
        <w:rPr>
          <w:sz w:val="27"/>
          <w:szCs w:val="27"/>
        </w:rPr>
        <w:t>Članak 26.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 xml:space="preserve"> (1) Podnositelj Zahtjeva TL iz članka 25. stavka 2. ovoga Pravilnika dužan je predočiti osobnu iskaznicu te uz Zahtjev TL priložiti dokaz o vlasništvu (vlasnički list) i posjedovni list za predmetnu katastarsku česticu. 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 xml:space="preserve">(2) Za katastarsku česticu kod koje vlasnik i posjednik nisu ista osoba podnositelj zahtjeva treba priložiti presliku ovjerenog ugovora o zakupu sklopljenog s  vlasnikom ili izjavu vlasnika o suglasnosti za izdavanje teretnog lista (popratnice) ovjerenu kod javnog bilježnika te vlasnički list. 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 xml:space="preserve">(3) U slučaju suvlasništva na predmetnoj čestici, mora se priložiti izjava o suglasnosti suvlasnika za izdavanje teretnog lista (popratnice). 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>(4) Ako se vlasnički list ne može ishoditi mora se priložiti posjedovni list s potvrdom o statusu zemljišne knjige i ispis iz zbirke isprva.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>(5) Podnositelj Zahtjeva TL je odgovoran i dužan osobi koja obavlja stručni posao izdavanja teretnog lista pokazati točno i potpuno nekretninu (katastarsku česticu) za koju se izdaje teretni list (popratnica).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>(6) Ministarstvo zadržava pravo tražiti od vlasnika/posjednika i ostalu potrebnu dokumentaciju tijekom postupka izdavanja teretnog lista (popratnice).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</w:p>
    <w:p w:rsidR="00A36A7F" w:rsidRPr="008E5FAE" w:rsidRDefault="00A36A7F" w:rsidP="00A36A7F">
      <w:pPr>
        <w:pStyle w:val="t-9-8"/>
        <w:spacing w:before="0" w:beforeAutospacing="0" w:after="0" w:afterAutospacing="0" w:line="360" w:lineRule="auto"/>
        <w:jc w:val="center"/>
        <w:rPr>
          <w:i/>
          <w:sz w:val="27"/>
          <w:szCs w:val="27"/>
        </w:rPr>
      </w:pPr>
      <w:r w:rsidRPr="008E5FAE">
        <w:rPr>
          <w:i/>
          <w:sz w:val="27"/>
          <w:szCs w:val="27"/>
        </w:rPr>
        <w:t>Izdavanje teretnog lista u šumi</w:t>
      </w:r>
    </w:p>
    <w:p w:rsidR="00A36A7F" w:rsidRPr="008E5FAE" w:rsidRDefault="00A36A7F" w:rsidP="00A36A7F">
      <w:pPr>
        <w:pStyle w:val="clanak"/>
        <w:spacing w:before="0" w:beforeAutospacing="0" w:after="0" w:afterAutospacing="0" w:line="360" w:lineRule="auto"/>
        <w:jc w:val="center"/>
        <w:rPr>
          <w:sz w:val="27"/>
          <w:szCs w:val="27"/>
        </w:rPr>
      </w:pPr>
      <w:bookmarkStart w:id="2" w:name="_Hlk6260913"/>
      <w:r w:rsidRPr="008E5FAE">
        <w:rPr>
          <w:sz w:val="27"/>
          <w:szCs w:val="27"/>
        </w:rPr>
        <w:t>Članak 27.</w:t>
      </w:r>
    </w:p>
    <w:bookmarkEnd w:id="2"/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lastRenderedPageBreak/>
        <w:t xml:space="preserve">(1) U šumama privatnih </w:t>
      </w:r>
      <w:proofErr w:type="spellStart"/>
      <w:r w:rsidRPr="008E5FAE">
        <w:rPr>
          <w:sz w:val="27"/>
          <w:szCs w:val="27"/>
        </w:rPr>
        <w:t>šumoposjednika</w:t>
      </w:r>
      <w:proofErr w:type="spellEnd"/>
      <w:r w:rsidRPr="008E5FAE">
        <w:rPr>
          <w:sz w:val="27"/>
          <w:szCs w:val="27"/>
        </w:rPr>
        <w:t xml:space="preserve"> teretni list (popratnica) za drvne i </w:t>
      </w:r>
      <w:proofErr w:type="spellStart"/>
      <w:r w:rsidRPr="008E5FAE">
        <w:rPr>
          <w:sz w:val="27"/>
          <w:szCs w:val="27"/>
        </w:rPr>
        <w:t>nedrvne</w:t>
      </w:r>
      <w:proofErr w:type="spellEnd"/>
      <w:r w:rsidRPr="008E5FAE">
        <w:rPr>
          <w:sz w:val="27"/>
          <w:szCs w:val="27"/>
        </w:rPr>
        <w:t xml:space="preserve"> šumske proizvode izdaje licencirani izvođač radova. 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 xml:space="preserve">(2) U šumama malih i srednjih </w:t>
      </w:r>
      <w:proofErr w:type="spellStart"/>
      <w:r w:rsidRPr="008E5FAE">
        <w:rPr>
          <w:sz w:val="27"/>
          <w:szCs w:val="27"/>
        </w:rPr>
        <w:t>šumoposjednika</w:t>
      </w:r>
      <w:proofErr w:type="spellEnd"/>
      <w:r w:rsidRPr="008E5FAE">
        <w:rPr>
          <w:sz w:val="27"/>
          <w:szCs w:val="27"/>
        </w:rPr>
        <w:t xml:space="preserve"> teretni list (popratnicu)  izdaje licencirani izvođač radova na usmeno ili pisano traženje privatnog </w:t>
      </w:r>
      <w:proofErr w:type="spellStart"/>
      <w:r w:rsidRPr="008E5FAE">
        <w:rPr>
          <w:sz w:val="27"/>
          <w:szCs w:val="27"/>
        </w:rPr>
        <w:t>šumoposjednika</w:t>
      </w:r>
      <w:proofErr w:type="spellEnd"/>
      <w:r w:rsidRPr="008E5FAE">
        <w:rPr>
          <w:sz w:val="27"/>
          <w:szCs w:val="27"/>
        </w:rPr>
        <w:t xml:space="preserve"> sukladno izvršenoj doznaci.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 xml:space="preserve">(3) Privatni </w:t>
      </w:r>
      <w:proofErr w:type="spellStart"/>
      <w:r w:rsidRPr="008E5FAE">
        <w:rPr>
          <w:sz w:val="27"/>
          <w:szCs w:val="27"/>
        </w:rPr>
        <w:t>šumoposjednik</w:t>
      </w:r>
      <w:proofErr w:type="spellEnd"/>
      <w:r w:rsidRPr="008E5FAE">
        <w:rPr>
          <w:sz w:val="27"/>
          <w:szCs w:val="27"/>
        </w:rPr>
        <w:t xml:space="preserve"> je dužan licenciranom izvođaču prilikom izdavanja  teretnog lista (popratnice) za drvne šumske proizvode predočiti elaborat sa smjernicama gospodarenja ili rješenje o izvršenoj doznaci bez programa te teretne listove (popratnice) ukoliko se otprema drvnih sortimenata ne obavlja jednokratno.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 xml:space="preserve"> (4) Privatni </w:t>
      </w:r>
      <w:proofErr w:type="spellStart"/>
      <w:r w:rsidRPr="008E5FAE">
        <w:rPr>
          <w:sz w:val="27"/>
          <w:szCs w:val="27"/>
        </w:rPr>
        <w:t>šumoposjednik</w:t>
      </w:r>
      <w:proofErr w:type="spellEnd"/>
      <w:r w:rsidRPr="008E5FAE">
        <w:rPr>
          <w:sz w:val="27"/>
          <w:szCs w:val="27"/>
        </w:rPr>
        <w:t xml:space="preserve"> snosi troškove izdavanja teretnog lista (popratnice).</w:t>
      </w:r>
    </w:p>
    <w:p w:rsidR="00A36A7F" w:rsidRPr="008E5FAE" w:rsidRDefault="00A36A7F" w:rsidP="00A36A7F">
      <w:pPr>
        <w:pStyle w:val="clanak"/>
        <w:jc w:val="center"/>
        <w:rPr>
          <w:i/>
          <w:sz w:val="27"/>
          <w:szCs w:val="27"/>
        </w:rPr>
      </w:pPr>
      <w:r w:rsidRPr="008E5FAE">
        <w:rPr>
          <w:i/>
          <w:sz w:val="27"/>
          <w:szCs w:val="27"/>
        </w:rPr>
        <w:t>Evidencija o doznaci stabala</w:t>
      </w:r>
    </w:p>
    <w:p w:rsidR="00A36A7F" w:rsidRPr="008E5FAE" w:rsidRDefault="00A36A7F" w:rsidP="00A36A7F">
      <w:pPr>
        <w:pStyle w:val="clanak"/>
        <w:jc w:val="center"/>
        <w:rPr>
          <w:sz w:val="27"/>
          <w:szCs w:val="27"/>
        </w:rPr>
      </w:pPr>
      <w:r w:rsidRPr="008E5FAE">
        <w:rPr>
          <w:sz w:val="27"/>
          <w:szCs w:val="27"/>
        </w:rPr>
        <w:t>Članak 28.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 xml:space="preserve">(1) Ministarstvo u elektroničkom obliku vodi evidenciju o izvršenoj doznaci u šumama privatnih </w:t>
      </w:r>
      <w:proofErr w:type="spellStart"/>
      <w:r w:rsidRPr="008E5FAE">
        <w:rPr>
          <w:sz w:val="27"/>
          <w:szCs w:val="27"/>
        </w:rPr>
        <w:t>šumoposjednika</w:t>
      </w:r>
      <w:proofErr w:type="spellEnd"/>
      <w:r w:rsidRPr="008E5FAE">
        <w:rPr>
          <w:sz w:val="27"/>
          <w:szCs w:val="27"/>
        </w:rPr>
        <w:t>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>(2) Evidencija sadrži podatke: naziv podnositelja zahtjeva, županiju, grad/općinu, katastarsku općinu, katastarsku česticu, vrstu rada s iskazanim obujmom doznačenih stabala i površinom.</w:t>
      </w:r>
    </w:p>
    <w:p w:rsidR="00A36A7F" w:rsidRPr="008E5FAE" w:rsidRDefault="00A36A7F" w:rsidP="00A36A7F">
      <w:pPr>
        <w:pStyle w:val="t-9-8"/>
        <w:spacing w:before="0" w:beforeAutospacing="0" w:after="0" w:afterAutospacing="0" w:line="360" w:lineRule="auto"/>
        <w:jc w:val="both"/>
        <w:rPr>
          <w:sz w:val="27"/>
          <w:szCs w:val="27"/>
        </w:rPr>
      </w:pP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center"/>
        <w:rPr>
          <w:i/>
          <w:sz w:val="27"/>
          <w:szCs w:val="27"/>
        </w:rPr>
      </w:pPr>
      <w:r w:rsidRPr="008E5FAE">
        <w:rPr>
          <w:i/>
          <w:sz w:val="27"/>
          <w:szCs w:val="27"/>
        </w:rPr>
        <w:t xml:space="preserve">Evidencije o doznačenim stablima i otpremljenim drvnim sortimentima u šumama privatnih </w:t>
      </w:r>
      <w:proofErr w:type="spellStart"/>
      <w:r w:rsidRPr="008E5FAE">
        <w:rPr>
          <w:i/>
          <w:sz w:val="27"/>
          <w:szCs w:val="27"/>
        </w:rPr>
        <w:t>šumoposjednika</w:t>
      </w:r>
      <w:proofErr w:type="spellEnd"/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center"/>
        <w:rPr>
          <w:sz w:val="27"/>
          <w:szCs w:val="27"/>
        </w:rPr>
      </w:pPr>
    </w:p>
    <w:p w:rsidR="00A36A7F" w:rsidRPr="008E5FAE" w:rsidRDefault="00A36A7F" w:rsidP="00A36A7F">
      <w:pPr>
        <w:pStyle w:val="clanak"/>
        <w:spacing w:before="0" w:beforeAutospacing="0" w:after="0" w:afterAutospacing="0" w:line="360" w:lineRule="auto"/>
        <w:jc w:val="center"/>
      </w:pPr>
      <w:r w:rsidRPr="008E5FAE">
        <w:rPr>
          <w:sz w:val="27"/>
          <w:szCs w:val="27"/>
        </w:rPr>
        <w:t>Članak 29.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 xml:space="preserve">(1) Licencirani izvođači koji obavljaju doznaku stabala i otpremanje drvnih sortimenata u šumama malih i srednjih privatnih </w:t>
      </w:r>
      <w:proofErr w:type="spellStart"/>
      <w:r w:rsidRPr="008E5FAE">
        <w:rPr>
          <w:sz w:val="27"/>
          <w:szCs w:val="27"/>
        </w:rPr>
        <w:t>šumoposjednika</w:t>
      </w:r>
      <w:proofErr w:type="spellEnd"/>
      <w:r w:rsidRPr="008E5FAE">
        <w:rPr>
          <w:sz w:val="27"/>
          <w:szCs w:val="27"/>
        </w:rPr>
        <w:t xml:space="preserve"> dužni su podatke o doznaci stabala i otpremi drvnih sortimenata neposredno nakon doznake/otpreme unositi u Aplikaciju za vođenje evidencija u šumama privatnih </w:t>
      </w:r>
      <w:proofErr w:type="spellStart"/>
      <w:r w:rsidRPr="008E5FAE">
        <w:rPr>
          <w:sz w:val="27"/>
          <w:szCs w:val="27"/>
        </w:rPr>
        <w:t>šumoposjednika</w:t>
      </w:r>
      <w:proofErr w:type="spellEnd"/>
      <w:r w:rsidRPr="008E5FAE">
        <w:rPr>
          <w:sz w:val="27"/>
          <w:szCs w:val="27"/>
        </w:rPr>
        <w:t xml:space="preserve"> (u daljnjem tekstu: Aplikacija).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 xml:space="preserve"> (2) Licencirani izvođači koji obavljaju doznaku stabala i otpremanje drvnih sortimenata u šumama velikih privatnih </w:t>
      </w:r>
      <w:proofErr w:type="spellStart"/>
      <w:r w:rsidRPr="008E5FAE">
        <w:rPr>
          <w:sz w:val="27"/>
          <w:szCs w:val="27"/>
        </w:rPr>
        <w:t>šumoposjednika</w:t>
      </w:r>
      <w:proofErr w:type="spellEnd"/>
      <w:r w:rsidRPr="008E5FAE">
        <w:rPr>
          <w:sz w:val="27"/>
          <w:szCs w:val="27"/>
        </w:rPr>
        <w:t xml:space="preserve"> dužni su podatke o doznačenim stablima i otpremljenim drvnim sortimentima unositi u Aplikaciju tromjesečno po gospodarskim jedinicama i vrstama drveća.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 xml:space="preserve">(3) U Aplikaciju se nakon doznake stabala unose slijedeći podaci: vrsta sastojine, vrsta prihoda, vrsta sječe, oznaka doznačnog čekića, provoditelj doznake, vrsta drveća te drvni obujam. 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trike/>
        </w:rPr>
      </w:pPr>
      <w:r w:rsidRPr="008E5FAE">
        <w:rPr>
          <w:sz w:val="27"/>
          <w:szCs w:val="27"/>
        </w:rPr>
        <w:t xml:space="preserve">(4) Nakon otpremanja drvnih sortimenata svaki teretni list (popratnica) unosi se pojedinačno sa sljedećim podacima: broj teretnog lista (popratnice), vrsta drveća te </w:t>
      </w:r>
      <w:r w:rsidRPr="008E5FAE">
        <w:rPr>
          <w:sz w:val="27"/>
          <w:szCs w:val="27"/>
        </w:rPr>
        <w:lastRenderedPageBreak/>
        <w:t xml:space="preserve">drvni obujam oblog tehničkog drva, prostornog drva i drvne sječke, osim u šumama velikih privatnih </w:t>
      </w:r>
      <w:proofErr w:type="spellStart"/>
      <w:r w:rsidRPr="008E5FAE">
        <w:rPr>
          <w:sz w:val="27"/>
          <w:szCs w:val="27"/>
        </w:rPr>
        <w:t>šumoposjednika</w:t>
      </w:r>
      <w:proofErr w:type="spellEnd"/>
      <w:r w:rsidRPr="008E5FAE">
        <w:rPr>
          <w:sz w:val="27"/>
          <w:szCs w:val="27"/>
        </w:rPr>
        <w:t>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</w:pPr>
      <w:r w:rsidRPr="008E5FAE">
        <w:rPr>
          <w:sz w:val="27"/>
          <w:szCs w:val="27"/>
        </w:rPr>
        <w:t xml:space="preserve">(5) Iznimno od stavaka  1. i 2. ovoga članka, za šumske proizvode koji se evidentiraju po </w:t>
      </w:r>
      <w:proofErr w:type="spellStart"/>
      <w:r w:rsidRPr="008E5FAE">
        <w:rPr>
          <w:sz w:val="27"/>
          <w:szCs w:val="27"/>
        </w:rPr>
        <w:t>odvagama</w:t>
      </w:r>
      <w:proofErr w:type="spellEnd"/>
      <w:r w:rsidRPr="008E5FAE">
        <w:rPr>
          <w:sz w:val="27"/>
          <w:szCs w:val="27"/>
        </w:rPr>
        <w:t xml:space="preserve"> podaci iz teretnog lista (popratnice) trebaju se dostaviti Ministarstvu  po primitku  tih podataka.</w:t>
      </w:r>
    </w:p>
    <w:p w:rsidR="00A36A7F" w:rsidRPr="008E5FAE" w:rsidRDefault="00A36A7F" w:rsidP="00A36A7F">
      <w:pPr>
        <w:pStyle w:val="t-9-8"/>
        <w:spacing w:before="0" w:beforeAutospacing="0" w:after="0" w:afterAutospacing="0" w:line="360" w:lineRule="auto"/>
        <w:jc w:val="both"/>
      </w:pPr>
    </w:p>
    <w:p w:rsidR="00A36A7F" w:rsidRPr="008E5FAE" w:rsidRDefault="00A36A7F" w:rsidP="00A36A7F">
      <w:pPr>
        <w:pStyle w:val="clanak"/>
        <w:spacing w:before="0" w:beforeAutospacing="0" w:after="0" w:afterAutospacing="0" w:line="360" w:lineRule="auto"/>
        <w:jc w:val="center"/>
        <w:rPr>
          <w:i/>
          <w:sz w:val="27"/>
          <w:szCs w:val="27"/>
        </w:rPr>
      </w:pPr>
      <w:proofErr w:type="spellStart"/>
      <w:r w:rsidRPr="008E5FAE">
        <w:rPr>
          <w:i/>
          <w:sz w:val="27"/>
          <w:szCs w:val="27"/>
        </w:rPr>
        <w:t>Sljedivost</w:t>
      </w:r>
      <w:proofErr w:type="spellEnd"/>
      <w:r w:rsidRPr="008E5FAE">
        <w:rPr>
          <w:i/>
          <w:sz w:val="27"/>
          <w:szCs w:val="27"/>
        </w:rPr>
        <w:t xml:space="preserve"> drvnih sortimenata </w:t>
      </w:r>
    </w:p>
    <w:p w:rsidR="00A36A7F" w:rsidRPr="008E5FAE" w:rsidRDefault="00A36A7F" w:rsidP="00A36A7F">
      <w:pPr>
        <w:pStyle w:val="clanak"/>
        <w:spacing w:before="0" w:beforeAutospacing="0" w:after="0" w:afterAutospacing="0" w:line="360" w:lineRule="auto"/>
        <w:ind w:left="2832" w:firstLine="708"/>
        <w:jc w:val="both"/>
        <w:rPr>
          <w:sz w:val="27"/>
          <w:szCs w:val="27"/>
        </w:rPr>
      </w:pPr>
      <w:r w:rsidRPr="008E5FAE">
        <w:rPr>
          <w:sz w:val="27"/>
          <w:szCs w:val="27"/>
        </w:rPr>
        <w:t xml:space="preserve">Članak 30. 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 xml:space="preserve">(1) Radi utvrđivanja </w:t>
      </w:r>
      <w:proofErr w:type="spellStart"/>
      <w:r w:rsidRPr="008E5FAE">
        <w:rPr>
          <w:sz w:val="27"/>
          <w:szCs w:val="27"/>
        </w:rPr>
        <w:t>sljedivosti</w:t>
      </w:r>
      <w:proofErr w:type="spellEnd"/>
      <w:r w:rsidRPr="008E5FAE">
        <w:rPr>
          <w:sz w:val="27"/>
          <w:szCs w:val="27"/>
        </w:rPr>
        <w:t xml:space="preserve"> sukladno Uredbi Europske unije o drvu (EUTR) (Uredba (EU) br. 995/2010 Europskog parlamenta i Vijeća od 20. listopada 2010. o utvrđivanju obveza gospodarskih subjekata koji stavljaju u promet drvo i proizvode od drva (SL L 295, 12.11.2010.), za izrađene i propisno obilježene drvne sortimente (tehničko drvo i prostorno drvo) za koje je već izdan teretni list (popratnica), a koje nije prerađeno, odnosno nije mu promijenjen oblik  mora se naknadno izdati novi teretni list (popratnica) prilikom svakog daljnjeg stavljanja u transport, od mjesta prve pohrane do krajnjeg mjesta prerade.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>(2) Prilikom ponovnog stavljanja u transport, vlasnik drvnih sortimenata dužan je posjedovati preslike svih teretnih listova (popratnica) i druge relevantne dokumentacije kojima se dokazuje podrijetlo kupljene robe.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>(3) Novi teretni list (popratnicu) izdaje licencirani izvođač na zahtjev vlasnika drvnih sortimenata.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>(4) Prilikom izdavanja novog teretnog lista (popratnice), vlasnik drvnih sortimenata dužan je licenciranom izvođaču predočiti sve teretne listove (popratnice) koje su pratile drvne sortimente od prvog stavljanja u promet do mjesta izdavanja novog teretnog lista (popratnice) kao i svu drugu relevantnu dokumentaciju kojom dokazuje podrijetlo drvnih sortimenata za koje traži izdavanje novog teretnog lista (popratnice).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 xml:space="preserve">(5) Licencirani izvođač potpisom teretnog lista (popratnice) iz stavka 3. ovoga članka potvrđuje da je osobnim uvidom u dokumentaciju iz stavka 4. ovoga članka i drvne sortimente te njihovim ponovnim premjeravanjem i obilježavanjem utvrdio sukladnost u odnosu na vrstu drveća, dužinu i srednji promjer sortimenta te drvni obujam čime jamči daljnju njihovu </w:t>
      </w:r>
      <w:proofErr w:type="spellStart"/>
      <w:r w:rsidRPr="008E5FAE">
        <w:rPr>
          <w:sz w:val="27"/>
          <w:szCs w:val="27"/>
        </w:rPr>
        <w:t>sljedivost</w:t>
      </w:r>
      <w:proofErr w:type="spellEnd"/>
      <w:r w:rsidRPr="008E5FAE">
        <w:rPr>
          <w:sz w:val="27"/>
          <w:szCs w:val="27"/>
        </w:rPr>
        <w:t>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 xml:space="preserve">(6) Licencirani izvođač iz stavka 5. ovoga članka obvezuje se uz presliku teretnog lista (popratnice) koju je izdao posjedovati preslike cjelokupne dokumentacije temeljem koje jamči </w:t>
      </w:r>
      <w:proofErr w:type="spellStart"/>
      <w:r w:rsidRPr="008E5FAE">
        <w:rPr>
          <w:sz w:val="27"/>
          <w:szCs w:val="27"/>
        </w:rPr>
        <w:t>sljedivost</w:t>
      </w:r>
      <w:proofErr w:type="spellEnd"/>
      <w:r w:rsidRPr="008E5FAE">
        <w:rPr>
          <w:sz w:val="27"/>
          <w:szCs w:val="27"/>
        </w:rPr>
        <w:t xml:space="preserve"> prometovanja drvnim sortimentima.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>(7) Vlasnik drvnih sortimenata snosi troškove ponovnog premjeravanja i obilježavanja te izdavanja novog teretnog lista (popratnice).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</w:p>
    <w:p w:rsidR="00A36A7F" w:rsidRPr="008E5FAE" w:rsidRDefault="00A36A7F" w:rsidP="009367E8">
      <w:pPr>
        <w:pStyle w:val="Naslov1"/>
      </w:pPr>
      <w:r w:rsidRPr="008E5FAE">
        <w:lastRenderedPageBreak/>
        <w:t xml:space="preserve">V. ŠUMSKI RED </w:t>
      </w:r>
    </w:p>
    <w:p w:rsidR="00A36A7F" w:rsidRPr="008E5FAE" w:rsidRDefault="00A36A7F" w:rsidP="00A36A7F">
      <w:pPr>
        <w:pStyle w:val="clanak"/>
        <w:spacing w:before="0" w:beforeAutospacing="0" w:after="0" w:afterAutospacing="0" w:line="360" w:lineRule="auto"/>
        <w:jc w:val="center"/>
      </w:pPr>
      <w:r w:rsidRPr="008E5FAE">
        <w:rPr>
          <w:sz w:val="27"/>
          <w:szCs w:val="27"/>
        </w:rPr>
        <w:t>Članak 31.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</w:pPr>
      <w:r w:rsidRPr="008E5FAE">
        <w:rPr>
          <w:sz w:val="27"/>
          <w:szCs w:val="27"/>
        </w:rPr>
        <w:t xml:space="preserve">(1) Šumski red su svi postupci i radnje koji se obavljaju u sastojini, radi osiguranja redovnog gospodarenja šumom, a posebno radi njenoga uzgajanja, zaštite od požara, biljnih bolesti i štetnika, kao i ostvarivanja svih općekorisnih funkcija šuma te očuvanja </w:t>
      </w:r>
      <w:proofErr w:type="spellStart"/>
      <w:r w:rsidRPr="008E5FAE">
        <w:rPr>
          <w:sz w:val="27"/>
          <w:szCs w:val="27"/>
        </w:rPr>
        <w:t>bioraznolikosti</w:t>
      </w:r>
      <w:proofErr w:type="spellEnd"/>
      <w:r w:rsidRPr="008E5FAE">
        <w:rPr>
          <w:sz w:val="27"/>
          <w:szCs w:val="27"/>
        </w:rPr>
        <w:t>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 xml:space="preserve">(2) Šumski red dužne su uspostaviti i održavati pravne osobe koje gospodare odnosno upravljaju šumama u državnom vlasništvu, a za šume privatnih </w:t>
      </w:r>
      <w:proofErr w:type="spellStart"/>
      <w:r w:rsidRPr="008E5FAE">
        <w:rPr>
          <w:sz w:val="27"/>
          <w:szCs w:val="27"/>
        </w:rPr>
        <w:t>šumoposjednika</w:t>
      </w:r>
      <w:proofErr w:type="spellEnd"/>
      <w:r w:rsidRPr="008E5FAE">
        <w:rPr>
          <w:sz w:val="27"/>
          <w:szCs w:val="27"/>
        </w:rPr>
        <w:t xml:space="preserve"> privatni </w:t>
      </w:r>
      <w:proofErr w:type="spellStart"/>
      <w:r w:rsidRPr="008E5FAE">
        <w:rPr>
          <w:sz w:val="27"/>
          <w:szCs w:val="27"/>
        </w:rPr>
        <w:t>šumoposjednici</w:t>
      </w:r>
      <w:proofErr w:type="spellEnd"/>
      <w:r w:rsidRPr="008E5FAE">
        <w:rPr>
          <w:sz w:val="27"/>
          <w:szCs w:val="27"/>
        </w:rPr>
        <w:t>, u pravilu tijekom provođenja radova gospodarenja šumama a najkasnije u roku 3 mjeseca po završetku navedenih radova.</w:t>
      </w:r>
    </w:p>
    <w:p w:rsidR="00A36A7F" w:rsidRPr="008E5FAE" w:rsidRDefault="00A36A7F" w:rsidP="00A36A7F">
      <w:pPr>
        <w:pStyle w:val="clanak"/>
        <w:spacing w:before="0" w:beforeAutospacing="0" w:after="0" w:afterAutospacing="0" w:line="360" w:lineRule="auto"/>
        <w:jc w:val="center"/>
      </w:pPr>
      <w:r w:rsidRPr="008E5FAE">
        <w:rPr>
          <w:sz w:val="27"/>
          <w:szCs w:val="27"/>
        </w:rPr>
        <w:t> </w:t>
      </w:r>
    </w:p>
    <w:p w:rsidR="00A36A7F" w:rsidRPr="008E5FAE" w:rsidRDefault="00A36A7F" w:rsidP="00A36A7F">
      <w:pPr>
        <w:pStyle w:val="clanak"/>
        <w:spacing w:before="0" w:beforeAutospacing="0" w:after="0" w:afterAutospacing="0" w:line="360" w:lineRule="auto"/>
        <w:jc w:val="center"/>
      </w:pPr>
      <w:r w:rsidRPr="008E5FAE">
        <w:rPr>
          <w:sz w:val="27"/>
          <w:szCs w:val="27"/>
        </w:rPr>
        <w:t>Članak 32.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</w:pPr>
      <w:r w:rsidRPr="008E5FAE">
        <w:rPr>
          <w:sz w:val="27"/>
          <w:szCs w:val="27"/>
        </w:rPr>
        <w:t xml:space="preserve">(1) Prije početka sječe moraju se odrediti i obilježiti trase sekundarne šumske infrastrukture. 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</w:pPr>
      <w:r w:rsidRPr="008E5FAE">
        <w:rPr>
          <w:sz w:val="27"/>
          <w:szCs w:val="27"/>
        </w:rPr>
        <w:t>(2) Visina panjeva u sastojinama nakon sječe i izrade u nizinskim predjelima ne smije prelaziti jednu četvrtinu prsnog promjera odnosno jednu trećinu prsnog promjera na nagnutim terenima.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>(3) Za izrađene drvne sortimente koji se ne stavljaju odmah u transport izvan šume, određuju se mjesta uskladištenja (pomoćna stovarišta).</w:t>
      </w:r>
    </w:p>
    <w:p w:rsidR="00A36A7F" w:rsidRPr="008E5FAE" w:rsidRDefault="00A36A7F" w:rsidP="00A36A7F">
      <w:pPr>
        <w:pStyle w:val="t-9-8"/>
        <w:spacing w:before="0" w:beforeAutospacing="0" w:after="0" w:afterAutospacing="0" w:line="360" w:lineRule="auto"/>
        <w:jc w:val="both"/>
      </w:pPr>
    </w:p>
    <w:p w:rsidR="00A36A7F" w:rsidRPr="008E5FAE" w:rsidRDefault="00A36A7F" w:rsidP="00A36A7F">
      <w:pPr>
        <w:pStyle w:val="clanak"/>
        <w:spacing w:before="0" w:beforeAutospacing="0" w:after="0" w:afterAutospacing="0" w:line="360" w:lineRule="auto"/>
        <w:jc w:val="center"/>
        <w:rPr>
          <w:i/>
          <w:sz w:val="27"/>
          <w:szCs w:val="27"/>
        </w:rPr>
      </w:pPr>
      <w:r w:rsidRPr="008E5FAE">
        <w:rPr>
          <w:i/>
          <w:sz w:val="27"/>
          <w:szCs w:val="27"/>
        </w:rPr>
        <w:t>Vrijeme sječe, izrade, izvoza, iznošenja i privlačenja (pridobivanja drva) </w:t>
      </w:r>
    </w:p>
    <w:p w:rsidR="00A36A7F" w:rsidRPr="008E5FAE" w:rsidRDefault="00A36A7F" w:rsidP="00A36A7F">
      <w:pPr>
        <w:pStyle w:val="clanak"/>
        <w:spacing w:before="0" w:beforeAutospacing="0" w:after="0" w:afterAutospacing="0" w:line="360" w:lineRule="auto"/>
        <w:jc w:val="center"/>
      </w:pPr>
      <w:r w:rsidRPr="008E5FAE">
        <w:rPr>
          <w:sz w:val="27"/>
          <w:szCs w:val="27"/>
        </w:rPr>
        <w:t xml:space="preserve">Članak 33. 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</w:pPr>
      <w:r w:rsidRPr="008E5FAE">
        <w:rPr>
          <w:sz w:val="27"/>
          <w:szCs w:val="27"/>
        </w:rPr>
        <w:t>Vrijeme sječe, izrade, izvoza, iznošenja i privlačenja (pridobivanje drva) određuje se šumskogospodarskim planovima, a utvrđuje se kako slijedi: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</w:pPr>
      <w:r w:rsidRPr="008E5FAE">
        <w:rPr>
          <w:sz w:val="27"/>
          <w:szCs w:val="27"/>
        </w:rPr>
        <w:t>a) u jednodobnim sastojinama u kojima se obavljaju oplodne sječe (</w:t>
      </w:r>
      <w:proofErr w:type="spellStart"/>
      <w:r w:rsidRPr="008E5FAE">
        <w:rPr>
          <w:sz w:val="27"/>
          <w:szCs w:val="27"/>
        </w:rPr>
        <w:t>naplodni</w:t>
      </w:r>
      <w:proofErr w:type="spellEnd"/>
      <w:r w:rsidRPr="008E5FAE">
        <w:rPr>
          <w:sz w:val="27"/>
          <w:szCs w:val="27"/>
        </w:rPr>
        <w:t xml:space="preserve">, naknadni i </w:t>
      </w:r>
      <w:proofErr w:type="spellStart"/>
      <w:r w:rsidRPr="008E5FAE">
        <w:rPr>
          <w:sz w:val="27"/>
          <w:szCs w:val="27"/>
        </w:rPr>
        <w:t>dovršni</w:t>
      </w:r>
      <w:proofErr w:type="spellEnd"/>
      <w:r w:rsidRPr="008E5FAE">
        <w:rPr>
          <w:sz w:val="27"/>
          <w:szCs w:val="27"/>
        </w:rPr>
        <w:t xml:space="preserve"> </w:t>
      </w:r>
      <w:proofErr w:type="spellStart"/>
      <w:r w:rsidRPr="008E5FAE">
        <w:rPr>
          <w:sz w:val="27"/>
          <w:szCs w:val="27"/>
        </w:rPr>
        <w:t>sijek</w:t>
      </w:r>
      <w:proofErr w:type="spellEnd"/>
      <w:r w:rsidRPr="008E5FAE">
        <w:rPr>
          <w:sz w:val="27"/>
          <w:szCs w:val="27"/>
        </w:rPr>
        <w:t xml:space="preserve">) te u raznodobnim sastojinama u kojima se obavlja sječa skupina stabala po načelima oplodne sječe zabranjena je sječa, izrada i izvoz iz </w:t>
      </w:r>
      <w:proofErr w:type="spellStart"/>
      <w:r w:rsidRPr="008E5FAE">
        <w:rPr>
          <w:sz w:val="27"/>
          <w:szCs w:val="27"/>
        </w:rPr>
        <w:t>sječine</w:t>
      </w:r>
      <w:proofErr w:type="spellEnd"/>
      <w:r w:rsidRPr="008E5FAE">
        <w:rPr>
          <w:sz w:val="27"/>
          <w:szCs w:val="27"/>
        </w:rPr>
        <w:t xml:space="preserve"> za vrijeme trajanja vegetacije, u pravilu od 15. travnja do 30. rujna osim u sastojinama izloženim poplavama većih razmjera kada se isti radovi mogu obavljati najranije dva mjeseca nakon početka vegetacije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</w:pPr>
      <w:r w:rsidRPr="008E5FAE">
        <w:rPr>
          <w:sz w:val="27"/>
          <w:szCs w:val="27"/>
        </w:rPr>
        <w:t xml:space="preserve">b) u raznodobnim sastojinama i jednodobnim sastojinama u kojima se obavlja sječa prethodnog prihoda i pripremni </w:t>
      </w:r>
      <w:proofErr w:type="spellStart"/>
      <w:r w:rsidRPr="008E5FAE">
        <w:rPr>
          <w:sz w:val="27"/>
          <w:szCs w:val="27"/>
        </w:rPr>
        <w:t>sijek</w:t>
      </w:r>
      <w:proofErr w:type="spellEnd"/>
      <w:r w:rsidRPr="008E5FAE">
        <w:rPr>
          <w:sz w:val="27"/>
          <w:szCs w:val="27"/>
        </w:rPr>
        <w:t>, zabranjeno je obaranje stabala u prva dva mjeseca od početka vegetacije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</w:pPr>
      <w:r w:rsidRPr="008E5FAE">
        <w:rPr>
          <w:sz w:val="27"/>
          <w:szCs w:val="27"/>
        </w:rPr>
        <w:t xml:space="preserve">c) u </w:t>
      </w:r>
      <w:proofErr w:type="spellStart"/>
      <w:r w:rsidRPr="008E5FAE">
        <w:rPr>
          <w:sz w:val="27"/>
          <w:szCs w:val="27"/>
        </w:rPr>
        <w:t>prebornim</w:t>
      </w:r>
      <w:proofErr w:type="spellEnd"/>
      <w:r w:rsidRPr="008E5FAE">
        <w:rPr>
          <w:sz w:val="27"/>
          <w:szCs w:val="27"/>
        </w:rPr>
        <w:t xml:space="preserve"> sastojinama vrijeme sječe ovisi o vrsti drveća, nadmorskoj visini i klimatskim uvjetima svake gospodarske jedinice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</w:pPr>
      <w:r w:rsidRPr="008E5FAE">
        <w:rPr>
          <w:sz w:val="27"/>
          <w:szCs w:val="27"/>
        </w:rPr>
        <w:t xml:space="preserve">d) u </w:t>
      </w:r>
      <w:proofErr w:type="spellStart"/>
      <w:r w:rsidRPr="008E5FAE">
        <w:rPr>
          <w:sz w:val="27"/>
          <w:szCs w:val="27"/>
        </w:rPr>
        <w:t>panjačama</w:t>
      </w:r>
      <w:proofErr w:type="spellEnd"/>
      <w:r w:rsidRPr="008E5FAE">
        <w:rPr>
          <w:sz w:val="27"/>
          <w:szCs w:val="27"/>
        </w:rPr>
        <w:t xml:space="preserve"> za koje se smjernicama gospodarenja i dalje određuje gospodarenje kao </w:t>
      </w:r>
      <w:proofErr w:type="spellStart"/>
      <w:r w:rsidRPr="008E5FAE">
        <w:rPr>
          <w:sz w:val="27"/>
          <w:szCs w:val="27"/>
        </w:rPr>
        <w:t>panjačama</w:t>
      </w:r>
      <w:proofErr w:type="spellEnd"/>
      <w:r w:rsidRPr="008E5FAE">
        <w:rPr>
          <w:sz w:val="27"/>
          <w:szCs w:val="27"/>
        </w:rPr>
        <w:t>, sječa se obavlja isključivo za vrijeme mirovanja vegetacije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</w:pPr>
      <w:r w:rsidRPr="008E5FAE">
        <w:rPr>
          <w:sz w:val="27"/>
          <w:szCs w:val="27"/>
        </w:rPr>
        <w:lastRenderedPageBreak/>
        <w:t>e) resurekcijska sječa obavlja se samo za vrijeme mirovanja vegetacije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</w:pPr>
      <w:r w:rsidRPr="008E5FAE">
        <w:rPr>
          <w:sz w:val="27"/>
          <w:szCs w:val="27"/>
        </w:rPr>
        <w:t>f) u kulturama i plantažama sječa se može obavljati tijekom cijele godine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>g) u urbanim šumama sječa opasnih stabala se može obavljati tijekom cijele godine.</w:t>
      </w:r>
    </w:p>
    <w:p w:rsidR="00A36A7F" w:rsidRPr="008E5FAE" w:rsidRDefault="00A36A7F" w:rsidP="00A36A7F">
      <w:pPr>
        <w:pStyle w:val="clanak"/>
        <w:spacing w:before="0" w:beforeAutospacing="0" w:after="0" w:afterAutospacing="0" w:line="360" w:lineRule="auto"/>
        <w:jc w:val="center"/>
        <w:rPr>
          <w:sz w:val="27"/>
          <w:szCs w:val="27"/>
        </w:rPr>
      </w:pPr>
    </w:p>
    <w:p w:rsidR="00A36A7F" w:rsidRPr="008E5FAE" w:rsidRDefault="00A36A7F" w:rsidP="00A36A7F">
      <w:pPr>
        <w:pStyle w:val="clanak"/>
        <w:spacing w:before="0" w:beforeAutospacing="0" w:after="0" w:afterAutospacing="0" w:line="360" w:lineRule="auto"/>
        <w:jc w:val="center"/>
      </w:pPr>
      <w:r w:rsidRPr="008E5FAE">
        <w:rPr>
          <w:sz w:val="27"/>
          <w:szCs w:val="27"/>
        </w:rPr>
        <w:t>Članak 34.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</w:pPr>
      <w:r w:rsidRPr="008E5FAE">
        <w:rPr>
          <w:sz w:val="27"/>
          <w:szCs w:val="27"/>
        </w:rPr>
        <w:t xml:space="preserve">(1) Pridobivanje drvnih sortimenata iz </w:t>
      </w:r>
      <w:proofErr w:type="spellStart"/>
      <w:r w:rsidRPr="008E5FAE">
        <w:rPr>
          <w:sz w:val="27"/>
          <w:szCs w:val="27"/>
        </w:rPr>
        <w:t>sječine</w:t>
      </w:r>
      <w:proofErr w:type="spellEnd"/>
      <w:r w:rsidRPr="008E5FAE">
        <w:rPr>
          <w:sz w:val="27"/>
          <w:szCs w:val="27"/>
        </w:rPr>
        <w:t xml:space="preserve"> obavlja se na način da se postigne maksimalna zaštita pomlatka te zaštita preostalih, stojećih stabala u </w:t>
      </w:r>
      <w:proofErr w:type="spellStart"/>
      <w:r w:rsidRPr="008E5FAE">
        <w:rPr>
          <w:sz w:val="27"/>
          <w:szCs w:val="27"/>
        </w:rPr>
        <w:t>sječini</w:t>
      </w:r>
      <w:proofErr w:type="spellEnd"/>
      <w:r w:rsidRPr="008E5FAE">
        <w:rPr>
          <w:sz w:val="27"/>
          <w:szCs w:val="27"/>
        </w:rPr>
        <w:t>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</w:pPr>
      <w:r w:rsidRPr="008E5FAE">
        <w:rPr>
          <w:sz w:val="27"/>
          <w:szCs w:val="27"/>
        </w:rPr>
        <w:t>(2) Kad se prilikom pridobivanja drva, iz krošnje oborenog stabla, ne izrađuju manje vrijedni sortimenti, obavezno je okresati grane i rasporediti ih po površini u skladu s odredbom stavka 1. ovoga članka. </w:t>
      </w:r>
    </w:p>
    <w:p w:rsidR="00A36A7F" w:rsidRPr="008E5FAE" w:rsidRDefault="00A36A7F" w:rsidP="00A36A7F">
      <w:pPr>
        <w:pStyle w:val="clanak"/>
        <w:spacing w:before="0" w:beforeAutospacing="0" w:after="0" w:afterAutospacing="0" w:line="360" w:lineRule="auto"/>
        <w:jc w:val="center"/>
      </w:pPr>
    </w:p>
    <w:p w:rsidR="00A36A7F" w:rsidRPr="008E5FAE" w:rsidRDefault="00A36A7F" w:rsidP="00A36A7F">
      <w:pPr>
        <w:pStyle w:val="clanak"/>
        <w:spacing w:before="0" w:beforeAutospacing="0" w:after="0" w:afterAutospacing="0" w:line="360" w:lineRule="auto"/>
        <w:jc w:val="center"/>
      </w:pPr>
      <w:r w:rsidRPr="008E5FAE">
        <w:rPr>
          <w:sz w:val="27"/>
          <w:szCs w:val="27"/>
        </w:rPr>
        <w:t>Članak 35.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</w:pPr>
      <w:r w:rsidRPr="008E5FAE">
        <w:rPr>
          <w:sz w:val="27"/>
          <w:szCs w:val="27"/>
        </w:rPr>
        <w:t>Šumske prosjeke, traktorski putovi, mostovi, propusti, šumske i protupožarne prometnice, odvodni kanali, izvori pitke vode i zaštitne ograde za sprečavanje šteta od divljači moraju se sanirati najkasnije u roku šest mjeseci od obavljene sječe i izrade odnosno primarnog transporta drvnih sortimenata.</w:t>
      </w:r>
    </w:p>
    <w:p w:rsidR="00A36A7F" w:rsidRPr="008E5FAE" w:rsidRDefault="00A36A7F" w:rsidP="00A36A7F">
      <w:pPr>
        <w:pStyle w:val="clanak"/>
        <w:spacing w:before="0" w:beforeAutospacing="0" w:after="0" w:afterAutospacing="0" w:line="360" w:lineRule="auto"/>
        <w:jc w:val="center"/>
      </w:pPr>
      <w:r w:rsidRPr="008E5FAE">
        <w:rPr>
          <w:sz w:val="27"/>
          <w:szCs w:val="27"/>
        </w:rPr>
        <w:t> </w:t>
      </w:r>
    </w:p>
    <w:p w:rsidR="00A36A7F" w:rsidRPr="008E5FAE" w:rsidRDefault="00A36A7F" w:rsidP="00A36A7F">
      <w:pPr>
        <w:pStyle w:val="clanak"/>
        <w:spacing w:before="0" w:beforeAutospacing="0" w:after="0" w:afterAutospacing="0" w:line="360" w:lineRule="auto"/>
        <w:jc w:val="center"/>
      </w:pPr>
      <w:r w:rsidRPr="008E5FAE">
        <w:rPr>
          <w:sz w:val="27"/>
          <w:szCs w:val="27"/>
        </w:rPr>
        <w:t>Članak 36.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 xml:space="preserve">(1) Izrađeni drvni sortimenti crnogorice koji se nalaze u </w:t>
      </w:r>
      <w:proofErr w:type="spellStart"/>
      <w:r w:rsidRPr="008E5FAE">
        <w:rPr>
          <w:sz w:val="27"/>
          <w:szCs w:val="27"/>
        </w:rPr>
        <w:t>sječini</w:t>
      </w:r>
      <w:proofErr w:type="spellEnd"/>
      <w:r w:rsidRPr="008E5FAE">
        <w:rPr>
          <w:sz w:val="27"/>
          <w:szCs w:val="27"/>
        </w:rPr>
        <w:t xml:space="preserve"> ili na pomoćnom stovarištu u razdoblju od 25. veljače do 1. rujna, mogu se </w:t>
      </w:r>
      <w:proofErr w:type="spellStart"/>
      <w:r w:rsidRPr="008E5FAE">
        <w:rPr>
          <w:sz w:val="27"/>
          <w:szCs w:val="27"/>
        </w:rPr>
        <w:t>okorati</w:t>
      </w:r>
      <w:proofErr w:type="spellEnd"/>
      <w:r w:rsidRPr="008E5FAE">
        <w:rPr>
          <w:sz w:val="27"/>
          <w:szCs w:val="27"/>
        </w:rPr>
        <w:t xml:space="preserve"> ili tretirati dozvoljenim zaštitnim sredstvima radi sprječavanja razvoja potkornjaka. 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</w:pPr>
      <w:r w:rsidRPr="008E5FAE">
        <w:rPr>
          <w:sz w:val="27"/>
          <w:szCs w:val="27"/>
        </w:rPr>
        <w:t>(2) Grane, neiskorišteni dijelovi posječenih stabala i oguljena kora nastala od izrađenih drvnih sortimenata moraju se složiti tako da ne smetaju razvoju pomlatka.</w:t>
      </w:r>
    </w:p>
    <w:p w:rsidR="00A36A7F" w:rsidRPr="008E5FAE" w:rsidRDefault="00A36A7F" w:rsidP="00A36A7F">
      <w:pPr>
        <w:pStyle w:val="t-11-9-sred"/>
        <w:spacing w:before="0" w:beforeAutospacing="0" w:after="0" w:afterAutospacing="0" w:line="360" w:lineRule="auto"/>
        <w:jc w:val="center"/>
      </w:pPr>
      <w:r w:rsidRPr="008E5FAE">
        <w:rPr>
          <w:sz w:val="27"/>
          <w:szCs w:val="27"/>
        </w:rPr>
        <w:t> </w:t>
      </w:r>
    </w:p>
    <w:p w:rsidR="00A36A7F" w:rsidRPr="008E5FAE" w:rsidRDefault="00A36A7F" w:rsidP="009367E8">
      <w:pPr>
        <w:pStyle w:val="Naslov1"/>
      </w:pPr>
      <w:r w:rsidRPr="008E5FAE">
        <w:t>VI. PRIJELAZNE I ZAVRŠNE ODREDBE</w:t>
      </w:r>
    </w:p>
    <w:p w:rsidR="00A36A7F" w:rsidRPr="008E5FAE" w:rsidRDefault="00A36A7F" w:rsidP="00A36A7F">
      <w:pPr>
        <w:pStyle w:val="clanak"/>
        <w:spacing w:before="0" w:beforeAutospacing="0" w:after="0" w:afterAutospacing="0" w:line="360" w:lineRule="auto"/>
        <w:jc w:val="center"/>
      </w:pPr>
      <w:r w:rsidRPr="008E5FAE">
        <w:rPr>
          <w:sz w:val="27"/>
          <w:szCs w:val="27"/>
        </w:rPr>
        <w:t>Članak 37.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>(1) Obrasci popratnica propisani Pravilnikom o doznaci stabala, obilježavanju drvnih sortimenata, popratnici i šumskom redu (»Narodne novine«, broj 17/15 i 57/17), mogu se koristiti najduže 6 mjeseci od dana stupanja na snagu ovoga Pravilnika.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</w:pPr>
      <w:r w:rsidRPr="008E5FAE">
        <w:rPr>
          <w:sz w:val="27"/>
          <w:szCs w:val="27"/>
        </w:rPr>
        <w:t xml:space="preserve">(2) Ako se podaci sadržani u obrascima koji su prilog ovoga Pravilnika unose u terensko računalo odnosno ispisuju u obliku računalnog ispisa takvi podaci moraju biti identičnog sadržaja.  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>(3) Licencirani izvoditelji su dužni kontrolne čekiće izrađene sukladno odredbama ranije važećih pravilnika dostaviti Komori radi uništenja istih u roku tri mjeseca od stupanja na snagu ovoga Pravilnika.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</w:pPr>
      <w:r w:rsidRPr="008E5FAE">
        <w:rPr>
          <w:sz w:val="27"/>
          <w:szCs w:val="27"/>
        </w:rPr>
        <w:lastRenderedPageBreak/>
        <w:t xml:space="preserve">(4) Postupak izrade i izdavanja žigova čekića, istovjetnih faksimila žigova, obrazaca teretnih listova (popratnica) i identifikacijskih pločica za male i srednje privatne </w:t>
      </w:r>
      <w:proofErr w:type="spellStart"/>
      <w:r w:rsidRPr="008E5FAE">
        <w:rPr>
          <w:sz w:val="27"/>
          <w:szCs w:val="27"/>
        </w:rPr>
        <w:t>šumoposjednike</w:t>
      </w:r>
      <w:proofErr w:type="spellEnd"/>
      <w:r w:rsidRPr="008E5FAE">
        <w:rPr>
          <w:sz w:val="27"/>
          <w:szCs w:val="27"/>
        </w:rPr>
        <w:t xml:space="preserve"> Komora uređuje internim aktom</w:t>
      </w:r>
      <w:r w:rsidRPr="008E5FAE">
        <w:t>.</w:t>
      </w:r>
      <w:r w:rsidRPr="008E5FAE">
        <w:rPr>
          <w:sz w:val="27"/>
          <w:szCs w:val="27"/>
        </w:rPr>
        <w:t xml:space="preserve"> 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>(5) Odredbe članka 21. stavka 3. ovoga Pravilnika primjenjuje se do 1. siječnja 2021. godine.</w:t>
      </w:r>
    </w:p>
    <w:p w:rsidR="00A36A7F" w:rsidRPr="008E5FAE" w:rsidRDefault="00A36A7F" w:rsidP="00A36A7F">
      <w:pPr>
        <w:spacing w:after="0"/>
        <w:jc w:val="both"/>
        <w:rPr>
          <w:rFonts w:ascii="Times New Roman" w:eastAsia="Times New Roman" w:hAnsi="Times New Roman"/>
          <w:sz w:val="27"/>
          <w:szCs w:val="27"/>
        </w:rPr>
      </w:pPr>
      <w:r w:rsidRPr="008E5FAE">
        <w:rPr>
          <w:rFonts w:ascii="Times New Roman" w:eastAsia="Times New Roman" w:hAnsi="Times New Roman"/>
          <w:sz w:val="27"/>
          <w:szCs w:val="27"/>
        </w:rPr>
        <w:t xml:space="preserve">(6) U slučaju poduzimanja mjera za sprječavanje širenja i suzbijanje štetnog organizma sukladno posebnom propisu radi zaštite javnog interesa, za drvne sortimente s površina u privatnom vlasništvu/posjedu na kojima je izvršena doznaka stabala od strane licenciranog izvoditelja, a bez prethodno podnesenog Zahtjeva, privatni </w:t>
      </w:r>
      <w:proofErr w:type="spellStart"/>
      <w:r w:rsidRPr="008E5FAE">
        <w:rPr>
          <w:rFonts w:ascii="Times New Roman" w:eastAsia="Times New Roman" w:hAnsi="Times New Roman"/>
          <w:sz w:val="27"/>
          <w:szCs w:val="27"/>
        </w:rPr>
        <w:t>šumoposjednik</w:t>
      </w:r>
      <w:proofErr w:type="spellEnd"/>
      <w:r w:rsidRPr="008E5FAE">
        <w:rPr>
          <w:rFonts w:ascii="Times New Roman" w:eastAsia="Times New Roman" w:hAnsi="Times New Roman"/>
          <w:sz w:val="27"/>
          <w:szCs w:val="27"/>
        </w:rPr>
        <w:t xml:space="preserve">  je dužan Ministarstvu podnijeti Zahtjev TL. 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</w:pPr>
      <w:r w:rsidRPr="008E5FAE">
        <w:rPr>
          <w:sz w:val="27"/>
          <w:szCs w:val="27"/>
        </w:rPr>
        <w:t xml:space="preserve">(7) U slučaju poduzimanja mjera za sprječavanje širenja i suzbijanje štetnog organizma sukladno posebnom propisu radi zaštite javnog interesa, šumski red u šumama privatnih </w:t>
      </w:r>
      <w:proofErr w:type="spellStart"/>
      <w:r w:rsidRPr="008E5FAE">
        <w:rPr>
          <w:sz w:val="27"/>
          <w:szCs w:val="27"/>
        </w:rPr>
        <w:t>šumoposjednika</w:t>
      </w:r>
      <w:proofErr w:type="spellEnd"/>
      <w:r w:rsidRPr="008E5FAE">
        <w:rPr>
          <w:sz w:val="27"/>
          <w:szCs w:val="27"/>
        </w:rPr>
        <w:t xml:space="preserve"> dužna je uspostaviti pravna osoba koja je provodila naređene mjere.</w:t>
      </w:r>
    </w:p>
    <w:p w:rsidR="00A36A7F" w:rsidRPr="008E5FAE" w:rsidRDefault="00A36A7F" w:rsidP="00A36A7F">
      <w:pPr>
        <w:spacing w:after="0"/>
        <w:jc w:val="both"/>
        <w:rPr>
          <w:rFonts w:ascii="Times New Roman" w:eastAsia="Times New Roman" w:hAnsi="Times New Roman"/>
          <w:sz w:val="27"/>
          <w:szCs w:val="27"/>
        </w:rPr>
      </w:pPr>
    </w:p>
    <w:p w:rsidR="00A36A7F" w:rsidRPr="008E5FAE" w:rsidRDefault="00A36A7F" w:rsidP="00A36A7F">
      <w:pPr>
        <w:pStyle w:val="clanak"/>
        <w:spacing w:before="0" w:beforeAutospacing="0" w:after="0" w:afterAutospacing="0" w:line="360" w:lineRule="auto"/>
        <w:jc w:val="center"/>
      </w:pPr>
      <w:r w:rsidRPr="008E5FAE">
        <w:rPr>
          <w:sz w:val="27"/>
          <w:szCs w:val="27"/>
        </w:rPr>
        <w:t>Članak 38.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 xml:space="preserve">Stupanjem na snagu ovoga Pravilnika prestaje važiti Pravilnik o doznaci stabala, obilježavanju drvnih sortimenata, popratnici i šumskom redu („Narodne novine“, br. 17/15 i 57/17) i Pravilnik o uvjetima i mjerilima za odobrenje opsega nužne doznake stabala u šumama </w:t>
      </w:r>
      <w:proofErr w:type="spellStart"/>
      <w:r w:rsidRPr="008E5FAE">
        <w:rPr>
          <w:sz w:val="27"/>
          <w:szCs w:val="27"/>
        </w:rPr>
        <w:t>šumoposjednika</w:t>
      </w:r>
      <w:proofErr w:type="spellEnd"/>
      <w:r w:rsidRPr="008E5FAE">
        <w:rPr>
          <w:sz w:val="27"/>
          <w:szCs w:val="27"/>
        </w:rPr>
        <w:t xml:space="preserve"> („Narodne novine“, broj 135/14). </w:t>
      </w:r>
    </w:p>
    <w:p w:rsidR="00A36A7F" w:rsidRPr="008E5FAE" w:rsidRDefault="00A36A7F" w:rsidP="00A36A7F">
      <w:pPr>
        <w:pStyle w:val="clanak"/>
        <w:spacing w:before="0" w:beforeAutospacing="0" w:after="0" w:afterAutospacing="0" w:line="360" w:lineRule="auto"/>
        <w:jc w:val="center"/>
      </w:pPr>
      <w:r w:rsidRPr="008E5FAE">
        <w:rPr>
          <w:sz w:val="27"/>
          <w:szCs w:val="27"/>
        </w:rPr>
        <w:t> </w:t>
      </w:r>
    </w:p>
    <w:p w:rsidR="00A36A7F" w:rsidRPr="008E5FAE" w:rsidRDefault="00A36A7F" w:rsidP="00A36A7F">
      <w:pPr>
        <w:pStyle w:val="clanak"/>
        <w:spacing w:before="0" w:beforeAutospacing="0" w:after="0" w:afterAutospacing="0" w:line="360" w:lineRule="auto"/>
        <w:jc w:val="center"/>
        <w:rPr>
          <w:sz w:val="27"/>
          <w:szCs w:val="27"/>
        </w:rPr>
      </w:pPr>
      <w:r w:rsidRPr="008E5FAE">
        <w:rPr>
          <w:sz w:val="27"/>
          <w:szCs w:val="27"/>
        </w:rPr>
        <w:t>Članak 39.</w:t>
      </w:r>
    </w:p>
    <w:p w:rsidR="00A36A7F" w:rsidRPr="008E5FAE" w:rsidRDefault="00A36A7F" w:rsidP="00A36A7F">
      <w:pPr>
        <w:pStyle w:val="clanak"/>
        <w:spacing w:before="0" w:beforeAutospacing="0" w:after="0" w:afterAutospacing="0" w:line="360" w:lineRule="auto"/>
        <w:rPr>
          <w:sz w:val="27"/>
          <w:szCs w:val="27"/>
        </w:rPr>
      </w:pPr>
      <w:r w:rsidRPr="008E5FAE">
        <w:rPr>
          <w:sz w:val="27"/>
          <w:szCs w:val="27"/>
        </w:rPr>
        <w:t>Prilozi od 1 do 11 tiskani su uz ovaj Pravilnik i njegov su sastavni dio.</w:t>
      </w:r>
    </w:p>
    <w:p w:rsidR="00A36A7F" w:rsidRPr="008E5FAE" w:rsidRDefault="00A36A7F" w:rsidP="00A36A7F">
      <w:pPr>
        <w:pStyle w:val="clanak"/>
        <w:spacing w:before="0" w:beforeAutospacing="0" w:after="0" w:afterAutospacing="0" w:line="360" w:lineRule="auto"/>
        <w:rPr>
          <w:sz w:val="27"/>
          <w:szCs w:val="27"/>
        </w:rPr>
      </w:pPr>
    </w:p>
    <w:p w:rsidR="00A36A7F" w:rsidRPr="008E5FAE" w:rsidRDefault="00A36A7F" w:rsidP="00A36A7F">
      <w:pPr>
        <w:pStyle w:val="clanak"/>
        <w:spacing w:before="0" w:beforeAutospacing="0" w:after="0" w:afterAutospacing="0" w:line="360" w:lineRule="auto"/>
        <w:jc w:val="center"/>
        <w:rPr>
          <w:sz w:val="27"/>
          <w:szCs w:val="27"/>
        </w:rPr>
      </w:pPr>
      <w:r w:rsidRPr="008E5FAE">
        <w:rPr>
          <w:sz w:val="27"/>
          <w:szCs w:val="27"/>
        </w:rPr>
        <w:t>Članak 40.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E5FAE">
        <w:rPr>
          <w:sz w:val="27"/>
          <w:szCs w:val="27"/>
        </w:rPr>
        <w:t>Ovaj Pravilnik stupa na snagu osmoga dana od dana objave u „Narodnim novinama“.</w:t>
      </w:r>
    </w:p>
    <w:p w:rsidR="00A36A7F" w:rsidRPr="008E5FAE" w:rsidRDefault="00A36A7F" w:rsidP="00A36A7F">
      <w:pPr>
        <w:pStyle w:val="t-9-8"/>
        <w:spacing w:before="0" w:beforeAutospacing="0" w:after="0" w:afterAutospacing="0" w:line="276" w:lineRule="auto"/>
        <w:jc w:val="both"/>
        <w:rPr>
          <w:sz w:val="27"/>
          <w:szCs w:val="27"/>
        </w:rPr>
      </w:pPr>
    </w:p>
    <w:p w:rsidR="00A36A7F" w:rsidRPr="008E5FAE" w:rsidRDefault="00A36A7F" w:rsidP="00A36A7F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8E5FAE">
        <w:rPr>
          <w:rFonts w:ascii="Times New Roman" w:eastAsia="Times New Roman" w:hAnsi="Times New Roman"/>
          <w:sz w:val="27"/>
          <w:szCs w:val="27"/>
        </w:rPr>
        <w:t>KLASA:</w:t>
      </w:r>
    </w:p>
    <w:p w:rsidR="00A36A7F" w:rsidRPr="008E5FAE" w:rsidRDefault="00A36A7F" w:rsidP="00A36A7F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8E5FAE">
        <w:rPr>
          <w:rFonts w:ascii="Times New Roman" w:eastAsia="Times New Roman" w:hAnsi="Times New Roman"/>
          <w:sz w:val="27"/>
          <w:szCs w:val="27"/>
        </w:rPr>
        <w:t>URBROJ:</w:t>
      </w:r>
    </w:p>
    <w:p w:rsidR="00A36A7F" w:rsidRPr="008E5FAE" w:rsidRDefault="00A36A7F" w:rsidP="00A36A7F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8E5FAE">
        <w:rPr>
          <w:rFonts w:ascii="Times New Roman" w:eastAsia="Times New Roman" w:hAnsi="Times New Roman"/>
          <w:sz w:val="27"/>
          <w:szCs w:val="27"/>
        </w:rPr>
        <w:t>Zagreb,</w:t>
      </w:r>
    </w:p>
    <w:p w:rsidR="00A36A7F" w:rsidRPr="008E5FAE" w:rsidRDefault="00A36A7F" w:rsidP="00A36A7F">
      <w:pPr>
        <w:pStyle w:val="t-9-8"/>
        <w:spacing w:before="0" w:beforeAutospacing="0" w:after="0" w:afterAutospacing="0" w:line="360" w:lineRule="auto"/>
        <w:jc w:val="both"/>
      </w:pPr>
    </w:p>
    <w:p w:rsidR="00A36A7F" w:rsidRPr="008E5FAE" w:rsidRDefault="00A36A7F" w:rsidP="00A36A7F">
      <w:pPr>
        <w:pStyle w:val="t-9-8"/>
        <w:spacing w:before="0" w:beforeAutospacing="0" w:after="0" w:afterAutospacing="0" w:line="360" w:lineRule="auto"/>
        <w:ind w:firstLine="3969"/>
        <w:jc w:val="center"/>
        <w:rPr>
          <w:b/>
        </w:rPr>
      </w:pPr>
      <w:r w:rsidRPr="008E5FAE">
        <w:rPr>
          <w:b/>
        </w:rPr>
        <w:t>Potpredsjednik Vlade Republike Hrvatske</w:t>
      </w:r>
    </w:p>
    <w:p w:rsidR="00A36A7F" w:rsidRPr="008E5FAE" w:rsidRDefault="00A36A7F" w:rsidP="00A36A7F">
      <w:pPr>
        <w:pStyle w:val="t-9-8"/>
        <w:spacing w:before="0" w:beforeAutospacing="0" w:after="0" w:afterAutospacing="0" w:line="360" w:lineRule="auto"/>
        <w:ind w:firstLine="3969"/>
        <w:jc w:val="center"/>
        <w:rPr>
          <w:b/>
        </w:rPr>
      </w:pPr>
      <w:r w:rsidRPr="008E5FAE">
        <w:rPr>
          <w:b/>
        </w:rPr>
        <w:t>i ministar poljoprivrede</w:t>
      </w:r>
    </w:p>
    <w:p w:rsidR="00A36A7F" w:rsidRPr="008E5FAE" w:rsidRDefault="00A36A7F" w:rsidP="00A36A7F">
      <w:pPr>
        <w:pStyle w:val="t-9-8"/>
        <w:spacing w:before="0" w:beforeAutospacing="0" w:after="0" w:afterAutospacing="0" w:line="360" w:lineRule="auto"/>
        <w:ind w:firstLine="3969"/>
        <w:jc w:val="center"/>
      </w:pPr>
      <w:r w:rsidRPr="008E5FAE">
        <w:t xml:space="preserve">Tomislav </w:t>
      </w:r>
      <w:proofErr w:type="spellStart"/>
      <w:r w:rsidRPr="008E5FAE">
        <w:t>Tolušić</w:t>
      </w:r>
      <w:proofErr w:type="spellEnd"/>
      <w:r w:rsidRPr="008E5FAE">
        <w:t xml:space="preserve">, dipl. </w:t>
      </w:r>
      <w:proofErr w:type="spellStart"/>
      <w:r w:rsidRPr="008E5FAE">
        <w:t>iur</w:t>
      </w:r>
      <w:proofErr w:type="spellEnd"/>
      <w:r w:rsidRPr="008E5FAE">
        <w:t>.</w:t>
      </w:r>
    </w:p>
    <w:p w:rsidR="00A36A7F" w:rsidRPr="008E5FAE" w:rsidRDefault="00A36A7F" w:rsidP="00A36A7F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A36A7F" w:rsidRDefault="00A36A7F" w:rsidP="00A36A7F">
      <w:pPr>
        <w:spacing w:after="0"/>
        <w:rPr>
          <w:rFonts w:ascii="Times New Roman" w:eastAsia="Times New Roman" w:hAnsi="Times New Roman"/>
          <w:sz w:val="27"/>
          <w:szCs w:val="27"/>
        </w:rPr>
      </w:pPr>
    </w:p>
    <w:p w:rsidR="00A36A7F" w:rsidRDefault="00A36A7F" w:rsidP="00A36A7F">
      <w:pPr>
        <w:spacing w:after="0"/>
        <w:rPr>
          <w:rFonts w:ascii="Times New Roman" w:eastAsia="Times New Roman" w:hAnsi="Times New Roman"/>
          <w:sz w:val="27"/>
          <w:szCs w:val="27"/>
        </w:rPr>
      </w:pPr>
    </w:p>
    <w:p w:rsidR="00A36A7F" w:rsidRPr="008E5FAE" w:rsidRDefault="00A36A7F" w:rsidP="009367E8">
      <w:pPr>
        <w:pStyle w:val="Naslov1"/>
        <w:rPr>
          <w:rFonts w:eastAsia="Times New Roman"/>
        </w:rPr>
      </w:pPr>
      <w:r>
        <w:rPr>
          <w:rFonts w:eastAsia="Times New Roman"/>
        </w:rPr>
        <w:lastRenderedPageBreak/>
        <w:t>Prilog 1.</w:t>
      </w:r>
    </w:p>
    <w:p w:rsidR="00A36A7F" w:rsidRPr="008E5FAE" w:rsidRDefault="00A36A7F" w:rsidP="00A36A7F">
      <w:pPr>
        <w:spacing w:after="0"/>
        <w:ind w:left="360"/>
        <w:rPr>
          <w:rFonts w:ascii="Times New Roman" w:eastAsia="Times New Roman" w:hAnsi="Times New Roman"/>
          <w:sz w:val="27"/>
          <w:szCs w:val="27"/>
        </w:rPr>
      </w:pPr>
    </w:p>
    <w:p w:rsidR="007A4078" w:rsidRDefault="00DD6F12">
      <w:r>
        <w:rPr>
          <w:noProof/>
          <w:lang w:eastAsia="hr-HR"/>
        </w:rPr>
        <w:drawing>
          <wp:inline distT="0" distB="0" distL="0" distR="0" wp14:anchorId="13C64656" wp14:editId="6270CED8">
            <wp:extent cx="4638675" cy="7477125"/>
            <wp:effectExtent l="0" t="0" r="9525" b="952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747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F12" w:rsidRDefault="00DD6F12"/>
    <w:p w:rsidR="008B7760" w:rsidRDefault="008B7760"/>
    <w:p w:rsidR="00A36A7F" w:rsidRDefault="00A36A7F" w:rsidP="009367E8">
      <w:pPr>
        <w:pStyle w:val="Naslov1"/>
      </w:pPr>
      <w:r>
        <w:lastRenderedPageBreak/>
        <w:t>Prilog 2.</w:t>
      </w:r>
    </w:p>
    <w:p w:rsidR="00A36A7F" w:rsidRDefault="00DD6F12">
      <w:r>
        <w:rPr>
          <w:noProof/>
          <w:lang w:eastAsia="hr-HR"/>
        </w:rPr>
        <w:drawing>
          <wp:inline distT="0" distB="0" distL="0" distR="0" wp14:anchorId="00060D32" wp14:editId="210BDC64">
            <wp:extent cx="4895850" cy="6858000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F12" w:rsidRDefault="00DD6F12">
      <w:r>
        <w:rPr>
          <w:noProof/>
          <w:lang w:eastAsia="hr-HR"/>
        </w:rPr>
        <w:lastRenderedPageBreak/>
        <w:drawing>
          <wp:inline distT="0" distB="0" distL="0" distR="0" wp14:anchorId="70321174" wp14:editId="533E17BF">
            <wp:extent cx="5760720" cy="3544570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4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F12" w:rsidRDefault="00DD6F12">
      <w:r>
        <w:rPr>
          <w:noProof/>
          <w:lang w:eastAsia="hr-HR"/>
        </w:rPr>
        <w:drawing>
          <wp:inline distT="0" distB="0" distL="0" distR="0" wp14:anchorId="58012A5B" wp14:editId="7C8C6FD7">
            <wp:extent cx="5760720" cy="2776855"/>
            <wp:effectExtent l="0" t="0" r="0" b="4445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7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A7F" w:rsidRDefault="00A36A7F" w:rsidP="009367E8">
      <w:pPr>
        <w:pStyle w:val="Naslov1"/>
      </w:pPr>
      <w:r>
        <w:lastRenderedPageBreak/>
        <w:t>Prilog 3.</w:t>
      </w:r>
    </w:p>
    <w:p w:rsidR="00A36A7F" w:rsidRDefault="00DD6F12" w:rsidP="00A36A7F">
      <w:r>
        <w:rPr>
          <w:noProof/>
          <w:lang w:eastAsia="hr-HR"/>
        </w:rPr>
        <w:drawing>
          <wp:inline distT="0" distB="0" distL="0" distR="0" wp14:anchorId="10266D71" wp14:editId="2B26372C">
            <wp:extent cx="5760720" cy="4062095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6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760" w:rsidRDefault="008B7760" w:rsidP="00A36A7F"/>
    <w:p w:rsidR="008B7760" w:rsidRDefault="008B7760" w:rsidP="00A36A7F"/>
    <w:p w:rsidR="008B7760" w:rsidRDefault="008B7760" w:rsidP="00A36A7F"/>
    <w:p w:rsidR="008B7760" w:rsidRDefault="008B7760" w:rsidP="00A36A7F"/>
    <w:p w:rsidR="00A36A7F" w:rsidRDefault="00A36A7F" w:rsidP="009367E8">
      <w:pPr>
        <w:pStyle w:val="Naslov1"/>
      </w:pPr>
      <w:r>
        <w:lastRenderedPageBreak/>
        <w:t>Prilog 4.</w:t>
      </w:r>
    </w:p>
    <w:p w:rsidR="00A36A7F" w:rsidRDefault="00A36A7F" w:rsidP="00A36A7F">
      <w:r>
        <w:rPr>
          <w:noProof/>
          <w:lang w:eastAsia="hr-HR"/>
        </w:rPr>
        <w:drawing>
          <wp:inline distT="0" distB="0" distL="0" distR="0" wp14:anchorId="19ABC1B2" wp14:editId="483EF9FD">
            <wp:extent cx="5561243" cy="7315200"/>
            <wp:effectExtent l="0" t="0" r="190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77694" cy="7336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760" w:rsidRDefault="00A36A7F" w:rsidP="00A36A7F">
      <w:r>
        <w:t xml:space="preserve"> </w:t>
      </w:r>
    </w:p>
    <w:p w:rsidR="008B7760" w:rsidRDefault="008B7760" w:rsidP="00A36A7F"/>
    <w:p w:rsidR="008B7760" w:rsidRDefault="008B7760" w:rsidP="00A36A7F"/>
    <w:p w:rsidR="00A36A7F" w:rsidRDefault="00A36A7F" w:rsidP="009367E8">
      <w:pPr>
        <w:pStyle w:val="Naslov1"/>
      </w:pPr>
      <w:r>
        <w:lastRenderedPageBreak/>
        <w:t>Prilog 5.</w:t>
      </w:r>
    </w:p>
    <w:p w:rsidR="008B7760" w:rsidRDefault="00C51F15" w:rsidP="00A36A7F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4EB8F632" wp14:editId="403BCEDB">
            <wp:extent cx="5084064" cy="7034248"/>
            <wp:effectExtent l="0" t="0" r="254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96996" cy="705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1F15">
        <w:rPr>
          <w:noProof/>
          <w:lang w:eastAsia="hr-HR"/>
        </w:rPr>
        <w:t xml:space="preserve"> </w:t>
      </w:r>
    </w:p>
    <w:p w:rsidR="008B7760" w:rsidRDefault="00C51F15" w:rsidP="00A36A7F">
      <w:pPr>
        <w:rPr>
          <w:noProof/>
          <w:lang w:eastAsia="hr-HR"/>
        </w:rPr>
      </w:pPr>
      <w:r>
        <w:rPr>
          <w:noProof/>
          <w:lang w:eastAsia="hr-HR"/>
        </w:rPr>
        <w:lastRenderedPageBreak/>
        <w:drawing>
          <wp:inline distT="0" distB="0" distL="0" distR="0" wp14:anchorId="5D0CC2CB" wp14:editId="655EB540">
            <wp:extent cx="4829175" cy="7172325"/>
            <wp:effectExtent l="0" t="0" r="9525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717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1F15">
        <w:rPr>
          <w:noProof/>
          <w:lang w:eastAsia="hr-HR"/>
        </w:rPr>
        <w:t xml:space="preserve"> </w:t>
      </w:r>
    </w:p>
    <w:p w:rsidR="00C51F15" w:rsidRDefault="00C51F15" w:rsidP="00A36A7F">
      <w:pPr>
        <w:rPr>
          <w:noProof/>
          <w:lang w:eastAsia="hr-HR"/>
        </w:rPr>
      </w:pPr>
      <w:r>
        <w:rPr>
          <w:noProof/>
          <w:lang w:eastAsia="hr-HR"/>
        </w:rPr>
        <w:lastRenderedPageBreak/>
        <w:drawing>
          <wp:inline distT="0" distB="0" distL="0" distR="0" wp14:anchorId="64FA28B4" wp14:editId="32B6ADC3">
            <wp:extent cx="4705350" cy="706755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706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760" w:rsidRDefault="008B7760" w:rsidP="00A36A7F">
      <w:pPr>
        <w:rPr>
          <w:noProof/>
          <w:lang w:eastAsia="hr-HR"/>
        </w:rPr>
      </w:pPr>
    </w:p>
    <w:p w:rsidR="008B7760" w:rsidRDefault="008B7760" w:rsidP="00A36A7F">
      <w:pPr>
        <w:rPr>
          <w:noProof/>
          <w:lang w:eastAsia="hr-HR"/>
        </w:rPr>
      </w:pPr>
    </w:p>
    <w:p w:rsidR="008B7760" w:rsidRDefault="008B7760" w:rsidP="00A36A7F">
      <w:pPr>
        <w:rPr>
          <w:noProof/>
          <w:lang w:eastAsia="hr-HR"/>
        </w:rPr>
      </w:pPr>
    </w:p>
    <w:p w:rsidR="008B7760" w:rsidRDefault="008B7760" w:rsidP="00A36A7F">
      <w:pPr>
        <w:rPr>
          <w:noProof/>
          <w:lang w:eastAsia="hr-HR"/>
        </w:rPr>
      </w:pPr>
    </w:p>
    <w:p w:rsidR="008B7760" w:rsidRDefault="008B7760" w:rsidP="00A36A7F">
      <w:pPr>
        <w:rPr>
          <w:noProof/>
          <w:lang w:eastAsia="hr-HR"/>
        </w:rPr>
      </w:pPr>
    </w:p>
    <w:p w:rsidR="00C51F15" w:rsidRDefault="00C51F15" w:rsidP="009367E8">
      <w:pPr>
        <w:pStyle w:val="Naslov1"/>
        <w:rPr>
          <w:noProof/>
          <w:lang w:eastAsia="hr-HR"/>
        </w:rPr>
      </w:pPr>
      <w:r>
        <w:rPr>
          <w:noProof/>
          <w:lang w:eastAsia="hr-HR"/>
        </w:rPr>
        <w:lastRenderedPageBreak/>
        <w:t>Prilog 6.</w:t>
      </w:r>
    </w:p>
    <w:p w:rsidR="00C51F15" w:rsidRDefault="00DD6F12" w:rsidP="00A36A7F">
      <w:r>
        <w:rPr>
          <w:noProof/>
          <w:lang w:eastAsia="hr-HR"/>
        </w:rPr>
        <w:drawing>
          <wp:inline distT="0" distB="0" distL="0" distR="0" wp14:anchorId="0A6498C7" wp14:editId="2AF16B0C">
            <wp:extent cx="5760720" cy="3961130"/>
            <wp:effectExtent l="0" t="0" r="0" b="127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6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F15" w:rsidRDefault="00C51F15" w:rsidP="009367E8">
      <w:pPr>
        <w:pStyle w:val="Naslov1"/>
      </w:pPr>
      <w:r>
        <w:t>Prilog 7.</w:t>
      </w:r>
    </w:p>
    <w:p w:rsidR="00C51F15" w:rsidRDefault="00DD6F12" w:rsidP="00A36A7F">
      <w:r>
        <w:rPr>
          <w:noProof/>
          <w:lang w:eastAsia="hr-HR"/>
        </w:rPr>
        <w:drawing>
          <wp:inline distT="0" distB="0" distL="0" distR="0" wp14:anchorId="60D797B7" wp14:editId="424340D2">
            <wp:extent cx="5760720" cy="3961130"/>
            <wp:effectExtent l="0" t="0" r="0" b="127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6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7E8" w:rsidRDefault="009367E8" w:rsidP="00A36A7F"/>
    <w:p w:rsidR="00C51F15" w:rsidRDefault="00C51F15" w:rsidP="009367E8">
      <w:pPr>
        <w:pStyle w:val="Naslov1"/>
      </w:pPr>
      <w:r>
        <w:t>Prilog 8.</w:t>
      </w:r>
    </w:p>
    <w:p w:rsidR="00C51F15" w:rsidRDefault="00DD6F12" w:rsidP="00A36A7F">
      <w:r>
        <w:rPr>
          <w:noProof/>
          <w:lang w:eastAsia="hr-HR"/>
        </w:rPr>
        <w:drawing>
          <wp:inline distT="0" distB="0" distL="0" distR="0" wp14:anchorId="612E3685" wp14:editId="2B15B54A">
            <wp:extent cx="4619625" cy="6962775"/>
            <wp:effectExtent l="0" t="0" r="9525" b="9525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696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F15" w:rsidRDefault="00C51F15" w:rsidP="009367E8">
      <w:pPr>
        <w:pStyle w:val="Naslov1"/>
      </w:pPr>
      <w:r>
        <w:lastRenderedPageBreak/>
        <w:t>Prilog 9.</w:t>
      </w:r>
    </w:p>
    <w:p w:rsidR="00C51F15" w:rsidRDefault="00DD6F12" w:rsidP="00A36A7F">
      <w:r>
        <w:rPr>
          <w:noProof/>
          <w:lang w:eastAsia="hr-HR"/>
        </w:rPr>
        <w:drawing>
          <wp:inline distT="0" distB="0" distL="0" distR="0" wp14:anchorId="5C767FAD" wp14:editId="386028DB">
            <wp:extent cx="4143375" cy="6715125"/>
            <wp:effectExtent l="0" t="0" r="9525" b="9525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671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F15" w:rsidRDefault="00C51F15" w:rsidP="009367E8">
      <w:pPr>
        <w:pStyle w:val="Naslov1"/>
      </w:pPr>
      <w:r>
        <w:lastRenderedPageBreak/>
        <w:t>Prilog 10.</w:t>
      </w:r>
    </w:p>
    <w:p w:rsidR="00C51F15" w:rsidRDefault="00DD6F12" w:rsidP="00A36A7F">
      <w:r>
        <w:rPr>
          <w:noProof/>
          <w:lang w:eastAsia="hr-HR"/>
        </w:rPr>
        <w:drawing>
          <wp:inline distT="0" distB="0" distL="0" distR="0" wp14:anchorId="447E8C2B" wp14:editId="1D3420B3">
            <wp:extent cx="5572125" cy="6877050"/>
            <wp:effectExtent l="0" t="0" r="9525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864B0D" w:rsidRDefault="00864B0D" w:rsidP="00A36A7F"/>
    <w:p w:rsidR="00864B0D" w:rsidRDefault="00864B0D" w:rsidP="00A36A7F"/>
    <w:p w:rsidR="00864B0D" w:rsidRDefault="00864B0D" w:rsidP="00A36A7F"/>
    <w:p w:rsidR="00864B0D" w:rsidRDefault="00864B0D" w:rsidP="00A36A7F"/>
    <w:p w:rsidR="00864B0D" w:rsidRDefault="00864B0D" w:rsidP="00A36A7F"/>
    <w:p w:rsidR="00C51F15" w:rsidRDefault="00C51F15" w:rsidP="009367E8">
      <w:pPr>
        <w:pStyle w:val="Naslov1"/>
      </w:pPr>
      <w:r>
        <w:lastRenderedPageBreak/>
        <w:t>Prilog 11.</w:t>
      </w:r>
    </w:p>
    <w:p w:rsidR="00C51F15" w:rsidRPr="00A36A7F" w:rsidRDefault="00C51F15" w:rsidP="00A36A7F">
      <w:r>
        <w:rPr>
          <w:noProof/>
          <w:lang w:eastAsia="hr-HR"/>
        </w:rPr>
        <w:drawing>
          <wp:inline distT="0" distB="0" distL="0" distR="0" wp14:anchorId="5D6BE7D4" wp14:editId="49EF9DF6">
            <wp:extent cx="4514850" cy="6562725"/>
            <wp:effectExtent l="0" t="0" r="0" b="952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656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1F15" w:rsidRPr="00A36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04424"/>
    <w:multiLevelType w:val="hybridMultilevel"/>
    <w:tmpl w:val="76225294"/>
    <w:lvl w:ilvl="0" w:tplc="2E5AB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EC"/>
    <w:rsid w:val="007A4078"/>
    <w:rsid w:val="00864B0D"/>
    <w:rsid w:val="008B7760"/>
    <w:rsid w:val="009367E8"/>
    <w:rsid w:val="00A179B1"/>
    <w:rsid w:val="00A36A7F"/>
    <w:rsid w:val="00C51F15"/>
    <w:rsid w:val="00D512EC"/>
    <w:rsid w:val="00D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50AA7-B2B5-4EB5-89BC-D8E27B3B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A7F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styleId="Naslov1">
    <w:name w:val="heading 1"/>
    <w:basedOn w:val="Normal"/>
    <w:next w:val="Normal"/>
    <w:link w:val="Naslov1Char"/>
    <w:uiPriority w:val="9"/>
    <w:qFormat/>
    <w:rsid w:val="00A179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A36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b-na16">
    <w:name w:val="tb-na16"/>
    <w:basedOn w:val="Normal"/>
    <w:rsid w:val="00A36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lanak">
    <w:name w:val="clanak"/>
    <w:basedOn w:val="Normal"/>
    <w:rsid w:val="00A36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-11-9-sred">
    <w:name w:val="t-11-9-sred"/>
    <w:basedOn w:val="Normal"/>
    <w:rsid w:val="00A36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lanak-">
    <w:name w:val="clanak-"/>
    <w:basedOn w:val="Normal"/>
    <w:rsid w:val="00A36A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A179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179B1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Naslov1Char">
    <w:name w:val="Naslov 1 Char"/>
    <w:basedOn w:val="Zadanifontodlomka"/>
    <w:link w:val="Naslov1"/>
    <w:uiPriority w:val="9"/>
    <w:rsid w:val="00A179B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28</Pages>
  <Words>4534</Words>
  <Characters>25847</Characters>
  <Application>Microsoft Office Word</Application>
  <DocSecurity>0</DocSecurity>
  <Lines>215</Lines>
  <Paragraphs>60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Ministartstvo Poljoprivrede</Company>
  <LinksUpToDate>false</LinksUpToDate>
  <CharactersWithSpaces>30321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Genjga</dc:creator>
  <cp:keywords/>
  <dc:description/>
  <cp:lastModifiedBy>Blanka Genjga</cp:lastModifiedBy>
  <cp:revision>5</cp:revision>
  <dcterms:created xsi:type="dcterms:W3CDTF">2019-04-30T07:38:00Z</dcterms:created>
  <dcterms:modified xsi:type="dcterms:W3CDTF">2019-04-30T13:27:00Z</dcterms:modified>
</cp:coreProperties>
</file>