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AA051D" w:rsidTr="00C9590D">
        <w:tc>
          <w:tcPr>
            <w:tcW w:w="9288" w:type="dxa"/>
            <w:gridSpan w:val="2"/>
            <w:shd w:val="clear" w:color="auto" w:fill="B8CCE4"/>
            <w:vAlign w:val="center"/>
          </w:tcPr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BE22C2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22C2"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870" w:type="dxa"/>
          </w:tcPr>
          <w:p w:rsidR="00117139" w:rsidRPr="00B50C9C" w:rsidRDefault="00B50C9C" w:rsidP="009201D9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bCs/>
                <w:sz w:val="20"/>
                <w:szCs w:val="20"/>
              </w:rPr>
              <w:t>Uredba o izmjenama</w:t>
            </w:r>
            <w:r w:rsidR="009201D9" w:rsidRPr="00B50C9C">
              <w:rPr>
                <w:rFonts w:ascii="Arial" w:eastAsia="Simsun (Founder Extended)" w:hAnsi="Arial" w:cs="Arial"/>
                <w:bCs/>
                <w:sz w:val="20"/>
                <w:szCs w:val="20"/>
              </w:rPr>
              <w:t xml:space="preserve"> i dopuni Uredbe o tehničkim standardima zaštite okoliša za smanjenje emisija hlapivih organskih spojeva koje nastaju tijekom punjenja motornih vozila benzinom na benzinskim postajama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70" w:type="dxa"/>
          </w:tcPr>
          <w:p w:rsidR="00117139" w:rsidRPr="00B50C9C" w:rsidRDefault="004C59DC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870" w:type="dxa"/>
          </w:tcPr>
          <w:p w:rsidR="00B50C9C" w:rsidRPr="00B50C9C" w:rsidRDefault="00B50C9C" w:rsidP="00084BDE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 xml:space="preserve">Uredba o izmjenama i dopuni Uredbe o tehničkim standardima zaštite okoliša za smanjenje emisija hlapivih organskih spojeva koje nastaju tijekom punjenja motornih vozila benzinom na benzinskim postajama se donosi temeljem članka 61. </w:t>
            </w:r>
            <w:r w:rsidRPr="00B50C9C">
              <w:rPr>
                <w:rFonts w:ascii="Arial" w:eastAsia="Simsun (Founder Extended)" w:hAnsi="Arial" w:cs="Arial"/>
                <w:i/>
                <w:sz w:val="20"/>
                <w:szCs w:val="20"/>
              </w:rPr>
              <w:t>Zakona o zaštiti okoliša (»Narodne novine«, broj 80/13, 153/13, 78/15, 12/18 i 118/18)</w:t>
            </w: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  <w:r w:rsidR="009201D9" w:rsidRPr="00B50C9C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  <w:p w:rsidR="00084BDE" w:rsidRPr="00B50C9C" w:rsidRDefault="009201D9" w:rsidP="00084BDE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Vlada Republike Hrvatske donijela je u 2016. godini važeću Uredbu koja je hrvatsko zakonodavstvo u potpunosti uskladila sa odredbama Direktive 2009/126/EZ Europskog parlamenta i Vijeća od 21. listopada 2009. godine o drugoj fazi povrata benzinskih para tijekom punjenja motornih vozila na benzinskim postajama (SL L 285, 31.10.2009.) i Direktive Komisije 2014/99/EU od 21. listopada 2014. o izmje</w:t>
            </w:r>
            <w:bookmarkStart w:id="0" w:name="_GoBack"/>
            <w:bookmarkEnd w:id="0"/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ni, radi prilagodbe tehničkom napretku, Direktive 2009/126/EZ o fazi II. rekuperacije benzinskih para tijekom punjenja motornih vozila gorivom na benzinskim postajama (SL L 304, 23.10.2014.).</w:t>
            </w:r>
          </w:p>
          <w:p w:rsidR="00B50C9C" w:rsidRPr="00B50C9C" w:rsidRDefault="00B50C9C" w:rsidP="00B50C9C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Prijedlogom izmjena i dopune Uredbe se omogućuje da uz Inspekcijska tijela vrste A, ispitivanja i nadzor provode i Inspekcijska tijela vrste C, a čime se proširuje broj pravnih osoba koje su osposobljene za navedene poslove uz zadržavanje postojeće kvalitete rada.</w:t>
            </w:r>
          </w:p>
          <w:p w:rsidR="004C59DC" w:rsidRPr="00B50C9C" w:rsidRDefault="00B50C9C" w:rsidP="00B50C9C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Prijedlogom izmjena i dopune Uredbe se ugrađuju i nove odredbe izmjena i dopuna Zakona o zaštiti okoliša (Narodne novine, broj 118/18) vezano uz ukidanje Hrvatske agencije za okoliš i prirodu i promjenu nadležnosti kojom poslove vođenja informacijskog sustava i prikupljanja podataka pravnih osoba preuzima Ministarstvo zaštite okoliša i energetike.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870" w:type="dxa"/>
          </w:tcPr>
          <w:p w:rsidR="00117139" w:rsidRPr="00AA051D" w:rsidRDefault="00B50C9C" w:rsidP="004C59DC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09. svibnja 2019</w:t>
            </w:r>
            <w:r w:rsidR="004C59DC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870" w:type="dxa"/>
          </w:tcPr>
          <w:p w:rsidR="00117139" w:rsidRPr="00AA051D" w:rsidRDefault="001806F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1. verzija za e-savjetovanje</w:t>
            </w:r>
          </w:p>
        </w:tc>
      </w:tr>
      <w:tr w:rsidR="00117139" w:rsidRPr="00B50C9C" w:rsidTr="0008777D">
        <w:tc>
          <w:tcPr>
            <w:tcW w:w="9288" w:type="dxa"/>
            <w:gridSpan w:val="2"/>
          </w:tcPr>
          <w:p w:rsidR="00B50C9C" w:rsidRPr="00B50C9C" w:rsidRDefault="00B50C9C" w:rsidP="00B50C9C">
            <w:pPr>
              <w:spacing w:before="120"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 xml:space="preserve">Ugradnja sustava za povrat benzinskih para (prilikom punjenja vozila benzinom na benzinskim postajama), tzv. Faza II., je obveza iz Direktiva EU-a i samo je nastavak istih koje proizlaze iz tzv. Faze I. gdje su tehnički uvjeti (standardi) dodatno propisani za sve uređaje za skladištenje i pretakanje benzina na terminalima i benzinskim postajama te na pokretne spremnike koje se koriste za prijevoz benzina (spremnici na benzinskim postajama i terminalima, autocisterne i željezničke cisterne, sustavi za utovar: auto </w:t>
            </w:r>
            <w:proofErr w:type="spellStart"/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punilišta</w:t>
            </w:r>
            <w:proofErr w:type="spellEnd"/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 xml:space="preserve">, vagon </w:t>
            </w:r>
            <w:proofErr w:type="spellStart"/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punilišta</w:t>
            </w:r>
            <w:proofErr w:type="spellEnd"/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 xml:space="preserve"> i tankerske luke za prihvat teglenica i brodova).</w:t>
            </w:r>
          </w:p>
          <w:p w:rsidR="00B50C9C" w:rsidRPr="00B50C9C" w:rsidRDefault="00B50C9C" w:rsidP="00B50C9C">
            <w:pPr>
              <w:spacing w:before="120"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 xml:space="preserve">Važećom Uredbom je osim prenošenja u nacionalno zakonodavstvo odredbi navedenih direktiva i tehničko usklađivanje sa istima (uvođenje EU normi u propis), propisana i nadležnost za provođenje ispitivanja učinkovitosti sustava za povrat benzinskih para tijekom rada na benzinskoj postaji. Uredbom je propisano da sustav ispitivanja i održavanja (servisa) i nadzora (kontrole) rada navedenih uređaja i opreme za povrat benzinskih para prema normi HRN EN 16321-2:2013 provode Inspekcijska tijela vrste A akreditirana prema normi HRN EN 17020, a umjesto Inspekcijskih tijela vrsta A, B i C koja su te poslove obavljali do 31. prosinca 2017. godine. </w:t>
            </w:r>
          </w:p>
          <w:p w:rsidR="00B50C9C" w:rsidRPr="00B50C9C" w:rsidRDefault="00B50C9C" w:rsidP="00B50C9C">
            <w:pPr>
              <w:spacing w:before="120"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S obzirom da je trenutno u Republici Hrvatskoj osposobljeno i akreditirano samo dva inspekcijska tijela vrste A te pet akreditiranih inspekcijskih tijela vrste C, Ministarstvo zaštite okoliša i energetike je nakon konzultacija sa Hrvatskom akreditacijskom agencijom kao nadležnim tijelom koje izdaje potvrde o akreditaciji za pojedina područja osposobljenosti, pristupilo izmjenama i dopuni važeće Uredbe kojom će se u potpunosti ukloniti mogućnost pojave problema u provedbi i funkcioniranju postojećeg sustava kontrole i održavanja, posebno zbog obveze obavljanja inspekcija na velikom broju benzinskim postaja u ograničenom razdoblju godine.</w:t>
            </w:r>
          </w:p>
          <w:p w:rsidR="00B50C9C" w:rsidRPr="00B50C9C" w:rsidRDefault="00B50C9C" w:rsidP="00B50C9C">
            <w:pPr>
              <w:spacing w:before="120"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  <w:lang w:val="sq-AL"/>
              </w:rPr>
              <w:lastRenderedPageBreak/>
              <w:t>Naime, utvrđeno je da u provedbi akreditiranih inspekcijskih metoda i razini stručnosti inspekcijskog osoblja nema razlika te da oba inspekcijska tijela vrste A i C imaju zagarantiranu razinu nepristranosti koja je potrebna za provedbu i kontrolu.</w:t>
            </w:r>
          </w:p>
          <w:p w:rsidR="00B50C9C" w:rsidRPr="00B50C9C" w:rsidRDefault="00B50C9C" w:rsidP="00B50C9C">
            <w:pPr>
              <w:spacing w:before="120"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Prijedlogom izmjena i dopune Uredbe se omogućuje da uz Inspekcijska tijela vrste A, ispitivanja i nadzor provode i Inspekcijska tijela vrste C, a čime se proširuje broj pravnih osoba koje su osposobljene za navedene poslove uz zadržavanje postojeće kvalitete rada.</w:t>
            </w:r>
          </w:p>
          <w:p w:rsidR="001806F9" w:rsidRPr="00B50C9C" w:rsidRDefault="00B50C9C" w:rsidP="009201D9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50C9C"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 je postupak izmjena i dopune predmetne Uredbe već provodilo u 2018. godini, no zbog dodatnih izmjena u strukturi nadležnosti isto nije dovršeno te je odlučeno da se postupak ponovi u 2019. godini.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1806F9" w:rsidP="00B50C9C">
            <w:pPr>
              <w:spacing w:before="120"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 xml:space="preserve">Javnost i zainteresirana javnost može se uključiti u izradu Prijedloga </w:t>
            </w:r>
            <w:r w:rsidR="00B50C9C">
              <w:rPr>
                <w:rFonts w:ascii="Arial" w:eastAsia="Simsun (Founder Extended)" w:hAnsi="Arial" w:cs="Arial"/>
                <w:sz w:val="20"/>
                <w:szCs w:val="20"/>
              </w:rPr>
              <w:t>Uredbe</w:t>
            </w: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t xml:space="preserve"> davanjem svojih prijedloga, mišljenja ili primjedbi putem portala e-Savjetovanja u razdoblju</w:t>
            </w:r>
            <w:r w:rsidR="009201D9">
              <w:rPr>
                <w:rFonts w:ascii="Arial" w:eastAsia="Simsun (Founder Extended)" w:hAnsi="Arial" w:cs="Arial"/>
                <w:sz w:val="20"/>
                <w:szCs w:val="20"/>
              </w:rPr>
              <w:t xml:space="preserve"> od 30 dana</w:t>
            </w: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</w:tbl>
    <w:p w:rsidR="0083569D" w:rsidRDefault="0083569D"/>
    <w:sectPr w:rsidR="0083569D" w:rsidSect="000A69CB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39"/>
    <w:rsid w:val="00084BDE"/>
    <w:rsid w:val="0008777D"/>
    <w:rsid w:val="000A69CB"/>
    <w:rsid w:val="00117139"/>
    <w:rsid w:val="001806F9"/>
    <w:rsid w:val="00297BD5"/>
    <w:rsid w:val="00460CDE"/>
    <w:rsid w:val="004C59DC"/>
    <w:rsid w:val="0066471C"/>
    <w:rsid w:val="007968C1"/>
    <w:rsid w:val="0083569D"/>
    <w:rsid w:val="009201D9"/>
    <w:rsid w:val="009436A5"/>
    <w:rsid w:val="00A14585"/>
    <w:rsid w:val="00A17EFF"/>
    <w:rsid w:val="00AA051D"/>
    <w:rsid w:val="00B0255E"/>
    <w:rsid w:val="00B50C9C"/>
    <w:rsid w:val="00BE22C2"/>
    <w:rsid w:val="00BF0E0B"/>
    <w:rsid w:val="00C9590D"/>
    <w:rsid w:val="00CD5231"/>
    <w:rsid w:val="00DD1522"/>
    <w:rsid w:val="00E3268D"/>
    <w:rsid w:val="00E34ED3"/>
    <w:rsid w:val="00EE6637"/>
    <w:rsid w:val="00F46CF3"/>
    <w:rsid w:val="00F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1AE2FA-E5A1-4C1A-B917-54919A9D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Lendic Kasalo</dc:creator>
  <cp:keywords/>
  <cp:lastModifiedBy>Gordan Došen</cp:lastModifiedBy>
  <cp:revision>2</cp:revision>
  <dcterms:created xsi:type="dcterms:W3CDTF">2019-05-09T12:06:00Z</dcterms:created>
  <dcterms:modified xsi:type="dcterms:W3CDTF">2019-05-09T12:06:00Z</dcterms:modified>
</cp:coreProperties>
</file>