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A83ED" w14:textId="137FC2E5" w:rsidR="003756AE" w:rsidRDefault="003756AE" w:rsidP="003756AE"/>
    <w:p w14:paraId="276479CC" w14:textId="41CA6E6F" w:rsidR="00E43DDE" w:rsidRDefault="00E43DDE" w:rsidP="00E43DDE">
      <w:pPr>
        <w:pStyle w:val="Title"/>
      </w:pPr>
      <w:r w:rsidRPr="0077506C">
        <w:t>OBRAZAC PRETHODNE PROCJENE</w:t>
      </w:r>
    </w:p>
    <w:p w14:paraId="0DFB5D30" w14:textId="7F32AB23" w:rsidR="00E43DDE" w:rsidRDefault="00E43DDE" w:rsidP="003756AE"/>
    <w:p w14:paraId="55DC6077" w14:textId="4A819273" w:rsidR="00E43DDE" w:rsidRDefault="00E43DDE" w:rsidP="00E43DDE">
      <w:pPr>
        <w:pStyle w:val="Heading1"/>
        <w:numPr>
          <w:ilvl w:val="0"/>
          <w:numId w:val="49"/>
        </w:numPr>
      </w:pPr>
      <w:r>
        <w:t>OPĆE INFORMACIJE</w:t>
      </w:r>
    </w:p>
    <w:p w14:paraId="4DF45D3E" w14:textId="77777777" w:rsidR="00E43DDE" w:rsidRDefault="00E43DDE" w:rsidP="003756AE"/>
    <w:tbl>
      <w:tblPr>
        <w:tblStyle w:val="TableGrid"/>
        <w:tblW w:w="9923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3260"/>
      </w:tblGrid>
      <w:tr w:rsidR="003756AE" w:rsidRPr="0077506C" w14:paraId="654EA357" w14:textId="77777777" w:rsidTr="003756AE">
        <w:tc>
          <w:tcPr>
            <w:tcW w:w="993" w:type="dxa"/>
            <w:shd w:val="clear" w:color="auto" w:fill="FFFFFF"/>
          </w:tcPr>
          <w:p w14:paraId="27AE2F2D" w14:textId="77777777" w:rsidR="003756AE" w:rsidRPr="0077506C" w:rsidRDefault="003756AE" w:rsidP="003756AE">
            <w:pPr>
              <w:shd w:val="clear" w:color="auto" w:fill="FFFFFF"/>
            </w:pPr>
            <w:r w:rsidRPr="0077506C">
              <w:t>1.1.</w:t>
            </w:r>
          </w:p>
        </w:tc>
        <w:tc>
          <w:tcPr>
            <w:tcW w:w="2556" w:type="dxa"/>
            <w:shd w:val="clear" w:color="auto" w:fill="FFFFFF"/>
          </w:tcPr>
          <w:p w14:paraId="60548A71" w14:textId="77777777" w:rsidR="003756AE" w:rsidRPr="0077506C" w:rsidRDefault="003756AE" w:rsidP="003756AE">
            <w:pPr>
              <w:shd w:val="clear" w:color="auto" w:fill="FFFFFF"/>
            </w:pPr>
            <w:r w:rsidRPr="0077506C">
              <w:t>Stručni nositelj:</w:t>
            </w:r>
          </w:p>
        </w:tc>
        <w:tc>
          <w:tcPr>
            <w:tcW w:w="6374" w:type="dxa"/>
            <w:gridSpan w:val="2"/>
            <w:shd w:val="clear" w:color="auto" w:fill="FFFFFF"/>
          </w:tcPr>
          <w:p w14:paraId="264FFAA0" w14:textId="77777777" w:rsidR="003756AE" w:rsidRPr="0077506C" w:rsidRDefault="003756AE" w:rsidP="003756AE">
            <w:pPr>
              <w:shd w:val="clear" w:color="auto" w:fill="FFFFFF"/>
            </w:pPr>
            <w:r>
              <w:t>Ministarstvo regionalnoga razvoja i fondova Europske unije</w:t>
            </w:r>
          </w:p>
        </w:tc>
      </w:tr>
      <w:tr w:rsidR="003756AE" w:rsidRPr="0077506C" w14:paraId="74B2BC6F" w14:textId="77777777" w:rsidTr="003756AE">
        <w:tc>
          <w:tcPr>
            <w:tcW w:w="993" w:type="dxa"/>
            <w:shd w:val="clear" w:color="auto" w:fill="FFFFFF"/>
          </w:tcPr>
          <w:p w14:paraId="14DD2AEF" w14:textId="77777777" w:rsidR="003756AE" w:rsidRPr="0077506C" w:rsidRDefault="003756AE" w:rsidP="003756AE">
            <w:pPr>
              <w:shd w:val="clear" w:color="auto" w:fill="FFFFFF"/>
            </w:pPr>
            <w:r w:rsidRPr="0077506C">
              <w:t>1.2.</w:t>
            </w:r>
          </w:p>
        </w:tc>
        <w:tc>
          <w:tcPr>
            <w:tcW w:w="2556" w:type="dxa"/>
            <w:shd w:val="clear" w:color="auto" w:fill="FFFFFF"/>
          </w:tcPr>
          <w:p w14:paraId="03C4BCA3" w14:textId="77777777" w:rsidR="003756AE" w:rsidRPr="0077506C" w:rsidRDefault="003756AE" w:rsidP="003756AE">
            <w:pPr>
              <w:shd w:val="clear" w:color="auto" w:fill="FFFFFF"/>
            </w:pPr>
            <w:r w:rsidRPr="0077506C">
              <w:t>Naziv nacrta prijedloga zakona:</w:t>
            </w:r>
          </w:p>
        </w:tc>
        <w:tc>
          <w:tcPr>
            <w:tcW w:w="6374" w:type="dxa"/>
            <w:gridSpan w:val="2"/>
            <w:shd w:val="clear" w:color="auto" w:fill="FFFFFF"/>
          </w:tcPr>
          <w:p w14:paraId="2D857A54" w14:textId="77777777" w:rsidR="003756AE" w:rsidRPr="0077506C" w:rsidRDefault="003756AE" w:rsidP="003756AE">
            <w:pPr>
              <w:shd w:val="clear" w:color="auto" w:fill="FFFFFF"/>
              <w:jc w:val="both"/>
            </w:pPr>
            <w:r>
              <w:t xml:space="preserve">Nacrt prijedloga zakona o izmjenama i </w:t>
            </w:r>
            <w:r w:rsidRPr="00713F55">
              <w:t>dopunama</w:t>
            </w:r>
            <w:r w:rsidRPr="00713F55">
              <w:rPr>
                <w:b/>
              </w:rPr>
              <w:t xml:space="preserve"> </w:t>
            </w:r>
            <w:r>
              <w:t>Zakona o regionalnom razvoju Republike Hrvatske</w:t>
            </w:r>
          </w:p>
        </w:tc>
      </w:tr>
      <w:tr w:rsidR="003756AE" w:rsidRPr="0077506C" w14:paraId="35FB8BBB" w14:textId="77777777" w:rsidTr="003756AE">
        <w:tc>
          <w:tcPr>
            <w:tcW w:w="993" w:type="dxa"/>
            <w:shd w:val="clear" w:color="auto" w:fill="FFFFFF"/>
          </w:tcPr>
          <w:p w14:paraId="07F3D8F3" w14:textId="77777777" w:rsidR="003756AE" w:rsidRPr="0077506C" w:rsidRDefault="003756AE" w:rsidP="003756AE">
            <w:pPr>
              <w:shd w:val="clear" w:color="auto" w:fill="FFFFFF"/>
            </w:pPr>
            <w:r w:rsidRPr="0077506C">
              <w:t>1.3.</w:t>
            </w:r>
          </w:p>
        </w:tc>
        <w:tc>
          <w:tcPr>
            <w:tcW w:w="2556" w:type="dxa"/>
            <w:shd w:val="clear" w:color="auto" w:fill="FFFFFF"/>
          </w:tcPr>
          <w:p w14:paraId="30D6A809" w14:textId="77777777" w:rsidR="003756AE" w:rsidRPr="0077506C" w:rsidRDefault="003756AE" w:rsidP="003756AE">
            <w:pPr>
              <w:shd w:val="clear" w:color="auto" w:fill="FFFFFF"/>
            </w:pPr>
            <w:r w:rsidRPr="0077506C">
              <w:t>Datum:</w:t>
            </w:r>
          </w:p>
        </w:tc>
        <w:tc>
          <w:tcPr>
            <w:tcW w:w="6374" w:type="dxa"/>
            <w:gridSpan w:val="2"/>
            <w:shd w:val="clear" w:color="auto" w:fill="FFFFFF"/>
          </w:tcPr>
          <w:p w14:paraId="35F93F3B" w14:textId="77777777" w:rsidR="003756AE" w:rsidRPr="0077506C" w:rsidRDefault="003756AE" w:rsidP="003756AE">
            <w:pPr>
              <w:shd w:val="clear" w:color="auto" w:fill="FFFFFF"/>
            </w:pPr>
            <w:r w:rsidRPr="00AD4ED4">
              <w:t>3. svibnja 2019.</w:t>
            </w:r>
          </w:p>
        </w:tc>
      </w:tr>
      <w:tr w:rsidR="003756AE" w:rsidRPr="0077506C" w14:paraId="44A059CE" w14:textId="77777777" w:rsidTr="003756AE">
        <w:tc>
          <w:tcPr>
            <w:tcW w:w="993" w:type="dxa"/>
            <w:shd w:val="clear" w:color="auto" w:fill="FFFFFF"/>
          </w:tcPr>
          <w:p w14:paraId="0E2C61D9" w14:textId="77777777" w:rsidR="003756AE" w:rsidRPr="0077506C" w:rsidRDefault="003756AE" w:rsidP="003756AE">
            <w:pPr>
              <w:shd w:val="clear" w:color="auto" w:fill="FFFFFF"/>
            </w:pPr>
            <w:r w:rsidRPr="0077506C">
              <w:t>1.4.</w:t>
            </w:r>
          </w:p>
        </w:tc>
        <w:tc>
          <w:tcPr>
            <w:tcW w:w="2556" w:type="dxa"/>
            <w:shd w:val="clear" w:color="auto" w:fill="FFFFFF"/>
          </w:tcPr>
          <w:p w14:paraId="57B27E4C" w14:textId="77777777" w:rsidR="003756AE" w:rsidRPr="0077506C" w:rsidRDefault="003756AE" w:rsidP="003756AE">
            <w:pPr>
              <w:shd w:val="clear" w:color="auto" w:fill="FFFFFF"/>
            </w:pPr>
            <w:r w:rsidRPr="0077506C"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2"/>
            <w:shd w:val="clear" w:color="auto" w:fill="FFFFFF"/>
          </w:tcPr>
          <w:p w14:paraId="75A419D9" w14:textId="77777777" w:rsidR="003756AE" w:rsidRDefault="003756AE" w:rsidP="003756AE">
            <w:pPr>
              <w:shd w:val="clear" w:color="auto" w:fill="FFFFFF"/>
            </w:pPr>
            <w:r>
              <w:t>Uprava za regionalni razvoj</w:t>
            </w:r>
          </w:p>
          <w:p w14:paraId="33809DC8" w14:textId="77777777" w:rsidR="003756AE" w:rsidRDefault="003756AE" w:rsidP="003756AE">
            <w:pPr>
              <w:shd w:val="clear" w:color="auto" w:fill="FFFFFF"/>
            </w:pPr>
            <w:r>
              <w:t>Sektor za politiku regionalnoga razvoja</w:t>
            </w:r>
          </w:p>
          <w:p w14:paraId="6831D68C" w14:textId="77777777" w:rsidR="003756AE" w:rsidRDefault="003756AE" w:rsidP="003756AE">
            <w:pPr>
              <w:shd w:val="clear" w:color="auto" w:fill="FFFFFF"/>
            </w:pPr>
            <w:r>
              <w:t>Kontakt telefon: 01 6391 987</w:t>
            </w:r>
          </w:p>
          <w:p w14:paraId="5B00B158" w14:textId="77777777" w:rsidR="003756AE" w:rsidRPr="0077506C" w:rsidRDefault="003756AE" w:rsidP="003756AE">
            <w:pPr>
              <w:shd w:val="clear" w:color="auto" w:fill="FFFFFF"/>
            </w:pPr>
            <w:r>
              <w:t>E-pošta: natalija.fundurulic@mrrfeu.hr</w:t>
            </w:r>
          </w:p>
        </w:tc>
      </w:tr>
      <w:tr w:rsidR="003756AE" w:rsidRPr="0077506C" w14:paraId="6D9AEC85" w14:textId="77777777" w:rsidTr="003756AE">
        <w:tc>
          <w:tcPr>
            <w:tcW w:w="993" w:type="dxa"/>
            <w:shd w:val="clear" w:color="auto" w:fill="FFFFFF"/>
          </w:tcPr>
          <w:p w14:paraId="56A20FB2" w14:textId="77777777" w:rsidR="003756AE" w:rsidRPr="0077506C" w:rsidRDefault="003756AE" w:rsidP="003756AE">
            <w:pPr>
              <w:shd w:val="clear" w:color="auto" w:fill="FFFFFF"/>
            </w:pPr>
            <w:r w:rsidRPr="0077506C">
              <w:t>1.5.</w:t>
            </w:r>
          </w:p>
        </w:tc>
        <w:tc>
          <w:tcPr>
            <w:tcW w:w="2556" w:type="dxa"/>
            <w:shd w:val="clear" w:color="auto" w:fill="FFFFFF"/>
          </w:tcPr>
          <w:p w14:paraId="22411408" w14:textId="77777777" w:rsidR="003756AE" w:rsidRPr="0077506C" w:rsidRDefault="003756AE" w:rsidP="003756AE">
            <w:pPr>
              <w:shd w:val="clear" w:color="auto" w:fill="FFFFFF"/>
            </w:pPr>
            <w:r w:rsidRPr="0077506C"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/>
          </w:tcPr>
          <w:p w14:paraId="35AA2DC1" w14:textId="77777777" w:rsidR="003756AE" w:rsidRPr="0077506C" w:rsidRDefault="003756AE" w:rsidP="003756AE">
            <w:pPr>
              <w:shd w:val="clear" w:color="auto" w:fill="FFFFFF"/>
            </w:pPr>
            <w:r w:rsidRPr="0077506C">
              <w:t>Da/Ne:</w:t>
            </w:r>
          </w:p>
          <w:p w14:paraId="5CAA1D74" w14:textId="77777777" w:rsidR="003756AE" w:rsidRPr="0077506C" w:rsidRDefault="003756AE" w:rsidP="003756AE">
            <w:pPr>
              <w:shd w:val="clear" w:color="auto" w:fill="FFFFFF"/>
            </w:pPr>
            <w:r>
              <w:t>Ne</w:t>
            </w:r>
          </w:p>
        </w:tc>
        <w:tc>
          <w:tcPr>
            <w:tcW w:w="3260" w:type="dxa"/>
            <w:shd w:val="clear" w:color="auto" w:fill="FFFFFF"/>
          </w:tcPr>
          <w:p w14:paraId="0538CAE7" w14:textId="77777777" w:rsidR="003756AE" w:rsidRPr="0077506C" w:rsidRDefault="003756AE" w:rsidP="003756AE">
            <w:pPr>
              <w:shd w:val="clear" w:color="auto" w:fill="FFFFFF"/>
            </w:pPr>
            <w:r w:rsidRPr="0077506C">
              <w:t>Naziv akta:</w:t>
            </w:r>
          </w:p>
          <w:p w14:paraId="6ECCB8A3" w14:textId="77777777" w:rsidR="003756AE" w:rsidRPr="0077506C" w:rsidRDefault="003756AE" w:rsidP="003756AE">
            <w:pPr>
              <w:shd w:val="clear" w:color="auto" w:fill="FFFFFF"/>
            </w:pPr>
          </w:p>
          <w:p w14:paraId="3ED43250" w14:textId="77777777" w:rsidR="003756AE" w:rsidRPr="0077506C" w:rsidRDefault="003756AE" w:rsidP="003756AE">
            <w:pPr>
              <w:shd w:val="clear" w:color="auto" w:fill="FFFFFF"/>
            </w:pPr>
            <w:r w:rsidRPr="0077506C">
              <w:t>Opis mjere:</w:t>
            </w:r>
          </w:p>
        </w:tc>
      </w:tr>
      <w:tr w:rsidR="003756AE" w:rsidRPr="0077506C" w14:paraId="4DE93013" w14:textId="77777777" w:rsidTr="003756AE">
        <w:tc>
          <w:tcPr>
            <w:tcW w:w="993" w:type="dxa"/>
            <w:shd w:val="clear" w:color="auto" w:fill="FFFFFF"/>
          </w:tcPr>
          <w:p w14:paraId="6B7092C4" w14:textId="77777777" w:rsidR="003756AE" w:rsidRPr="0077506C" w:rsidRDefault="003756AE" w:rsidP="003756AE">
            <w:pPr>
              <w:shd w:val="clear" w:color="auto" w:fill="FFFFFF"/>
            </w:pPr>
            <w:r w:rsidRPr="0077506C">
              <w:t>1.6.</w:t>
            </w:r>
          </w:p>
        </w:tc>
        <w:tc>
          <w:tcPr>
            <w:tcW w:w="2556" w:type="dxa"/>
            <w:shd w:val="clear" w:color="auto" w:fill="FFFFFF"/>
          </w:tcPr>
          <w:p w14:paraId="58BB4B22" w14:textId="77777777" w:rsidR="003756AE" w:rsidRPr="0077506C" w:rsidRDefault="003756AE" w:rsidP="003756AE">
            <w:pPr>
              <w:shd w:val="clear" w:color="auto" w:fill="FFFFFF"/>
            </w:pPr>
            <w:r w:rsidRPr="0077506C"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/>
          </w:tcPr>
          <w:p w14:paraId="243E40C7" w14:textId="77777777" w:rsidR="003756AE" w:rsidRPr="0077506C" w:rsidRDefault="003756AE" w:rsidP="003756AE">
            <w:pPr>
              <w:shd w:val="clear" w:color="auto" w:fill="FFFFFF"/>
            </w:pPr>
            <w:r w:rsidRPr="0077506C">
              <w:t>Da/Ne:</w:t>
            </w:r>
          </w:p>
          <w:p w14:paraId="0347DB94" w14:textId="77777777" w:rsidR="003756AE" w:rsidRPr="0077506C" w:rsidRDefault="003756AE" w:rsidP="003756AE">
            <w:pPr>
              <w:shd w:val="clear" w:color="auto" w:fill="FFFFFF"/>
            </w:pPr>
            <w:r>
              <w:t>Ne</w:t>
            </w:r>
          </w:p>
        </w:tc>
        <w:tc>
          <w:tcPr>
            <w:tcW w:w="3260" w:type="dxa"/>
            <w:shd w:val="clear" w:color="auto" w:fill="FFFFFF"/>
          </w:tcPr>
          <w:p w14:paraId="76BF629A" w14:textId="77777777" w:rsidR="003756AE" w:rsidRDefault="003756AE" w:rsidP="003756AE">
            <w:pPr>
              <w:shd w:val="clear" w:color="auto" w:fill="FFFFFF"/>
            </w:pPr>
            <w:r w:rsidRPr="0077506C">
              <w:t>Naziv pravne stečevine EU:</w:t>
            </w:r>
          </w:p>
          <w:p w14:paraId="2736A3BD" w14:textId="77777777" w:rsidR="003756AE" w:rsidRDefault="003756AE" w:rsidP="003756AE">
            <w:pPr>
              <w:shd w:val="clear" w:color="auto" w:fill="FFFFFF"/>
            </w:pPr>
          </w:p>
          <w:p w14:paraId="76344287" w14:textId="77777777" w:rsidR="003756AE" w:rsidRPr="0077506C" w:rsidRDefault="003756AE" w:rsidP="003756AE">
            <w:pPr>
              <w:shd w:val="clear" w:color="auto" w:fill="FFFFFF"/>
              <w:jc w:val="both"/>
            </w:pPr>
          </w:p>
        </w:tc>
      </w:tr>
    </w:tbl>
    <w:p w14:paraId="1721D37B" w14:textId="07BAE496" w:rsidR="00E43DDE" w:rsidRDefault="00E43DDE"/>
    <w:p w14:paraId="27E00C3C" w14:textId="3860D2F2" w:rsidR="00E43DDE" w:rsidRDefault="00E43DDE" w:rsidP="00CC79EF">
      <w:pPr>
        <w:pStyle w:val="Heading1"/>
        <w:numPr>
          <w:ilvl w:val="0"/>
          <w:numId w:val="49"/>
        </w:numPr>
      </w:pPr>
      <w:r w:rsidRPr="00E43DDE">
        <w:t>ANALIZA POSTOJEĆEG STANJA</w:t>
      </w:r>
    </w:p>
    <w:p w14:paraId="0D2AA74C" w14:textId="77777777" w:rsidR="00CC79EF" w:rsidRPr="00CC79EF" w:rsidRDefault="00CC79EF" w:rsidP="00CC79EF"/>
    <w:tbl>
      <w:tblPr>
        <w:tblStyle w:val="TableGrid"/>
        <w:tblW w:w="9923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3756AE" w:rsidRPr="0077506C" w14:paraId="3352E3DA" w14:textId="77777777" w:rsidTr="003756AE">
        <w:tc>
          <w:tcPr>
            <w:tcW w:w="993" w:type="dxa"/>
            <w:shd w:val="clear" w:color="auto" w:fill="FFFFFF"/>
          </w:tcPr>
          <w:p w14:paraId="7CC3B413" w14:textId="77777777" w:rsidR="003756AE" w:rsidRPr="0077506C" w:rsidRDefault="003756AE" w:rsidP="003756AE">
            <w:pPr>
              <w:shd w:val="clear" w:color="auto" w:fill="FFFFFF"/>
            </w:pPr>
            <w:r w:rsidRPr="0077506C">
              <w:t>2.1.</w:t>
            </w:r>
          </w:p>
        </w:tc>
        <w:tc>
          <w:tcPr>
            <w:tcW w:w="2556" w:type="dxa"/>
            <w:shd w:val="clear" w:color="auto" w:fill="FFFFFF"/>
          </w:tcPr>
          <w:p w14:paraId="7AE02A85" w14:textId="77777777" w:rsidR="003756AE" w:rsidRPr="0077506C" w:rsidRDefault="003756AE" w:rsidP="003756AE">
            <w:pPr>
              <w:shd w:val="clear" w:color="auto" w:fill="FFFFFF"/>
            </w:pPr>
            <w:r w:rsidRPr="0077506C">
              <w:t>Što je problem koji zahtjeva izradu ili promjenu zakonodavstva?</w:t>
            </w:r>
          </w:p>
        </w:tc>
        <w:tc>
          <w:tcPr>
            <w:tcW w:w="6374" w:type="dxa"/>
            <w:shd w:val="clear" w:color="auto" w:fill="FFFFFF"/>
          </w:tcPr>
          <w:p w14:paraId="04CC26A2" w14:textId="30DEB89C" w:rsidR="003756AE" w:rsidRDefault="003756AE" w:rsidP="00E43DDE">
            <w:pPr>
              <w:jc w:val="both"/>
            </w:pPr>
            <w:r w:rsidRPr="002F78DB">
              <w:t>Područje regionalnoga razvoja uređeno  je važećim Zakonom o regionalnom razvoju Republike Hrvatske (Narodne novine, broj 147/14</w:t>
            </w:r>
            <w:r>
              <w:t xml:space="preserve">, </w:t>
            </w:r>
            <w:r w:rsidRPr="002F78DB">
              <w:t>123/17</w:t>
            </w:r>
            <w:r>
              <w:t xml:space="preserve"> i 118/18</w:t>
            </w:r>
            <w:r w:rsidRPr="002F78DB">
              <w:t>),</w:t>
            </w:r>
            <w:r>
              <w:t xml:space="preserve"> </w:t>
            </w:r>
            <w:r w:rsidRPr="002F78DB">
              <w:t>posebnim zakonima o potpomognutim područjima, brdsko-planinskim područjima</w:t>
            </w:r>
            <w:r>
              <w:t xml:space="preserve">, </w:t>
            </w:r>
            <w:r w:rsidRPr="002F78DB">
              <w:t>otocima</w:t>
            </w:r>
            <w:r>
              <w:t xml:space="preserve"> te obnovi i razvoju Grada Vukovara</w:t>
            </w:r>
            <w:r w:rsidRPr="002F78DB">
              <w:t xml:space="preserve">, kao i </w:t>
            </w:r>
            <w:proofErr w:type="spellStart"/>
            <w:r w:rsidRPr="002F78DB">
              <w:t>podzakonskim</w:t>
            </w:r>
            <w:proofErr w:type="spellEnd"/>
            <w:r w:rsidRPr="002F78DB">
              <w:t xml:space="preserve"> propisima donesenim na temelju odredbi navedenih zakona.</w:t>
            </w:r>
          </w:p>
          <w:p w14:paraId="26F2C123" w14:textId="77777777" w:rsidR="003756AE" w:rsidRDefault="003756AE" w:rsidP="00E43DDE">
            <w:pPr>
              <w:jc w:val="both"/>
            </w:pPr>
          </w:p>
          <w:p w14:paraId="160AB1C7" w14:textId="11961DB6" w:rsidR="00237826" w:rsidRPr="00237826" w:rsidRDefault="003756AE" w:rsidP="00237826">
            <w:pPr>
              <w:jc w:val="both"/>
            </w:pPr>
            <w:r>
              <w:t>Materiju uređenu važećim Zakonom o regionalnom razvoju Republike Hrvatske potrebno je uskladiti s odredbama Zakona</w:t>
            </w:r>
            <w:r w:rsidRPr="00B9494F">
              <w:t xml:space="preserve"> o sustavu strateškog planiranja i upravljanja razvojem Republike Hrvatske („Narodne novine“, broj 123/17)</w:t>
            </w:r>
            <w:r>
              <w:t>.</w:t>
            </w:r>
          </w:p>
        </w:tc>
      </w:tr>
      <w:tr w:rsidR="003756AE" w:rsidRPr="0077506C" w14:paraId="1500B0A6" w14:textId="77777777" w:rsidTr="003756AE">
        <w:tc>
          <w:tcPr>
            <w:tcW w:w="993" w:type="dxa"/>
            <w:shd w:val="clear" w:color="auto" w:fill="FFFFFF"/>
          </w:tcPr>
          <w:p w14:paraId="0DFC03C1" w14:textId="77777777" w:rsidR="003756AE" w:rsidRPr="0077506C" w:rsidRDefault="003756AE" w:rsidP="003756AE">
            <w:pPr>
              <w:shd w:val="clear" w:color="auto" w:fill="FFFFFF"/>
            </w:pPr>
            <w:r w:rsidRPr="0077506C">
              <w:t>2.2.</w:t>
            </w:r>
          </w:p>
        </w:tc>
        <w:tc>
          <w:tcPr>
            <w:tcW w:w="2556" w:type="dxa"/>
            <w:shd w:val="clear" w:color="auto" w:fill="FFFFFF"/>
          </w:tcPr>
          <w:p w14:paraId="1828C9A0" w14:textId="77777777" w:rsidR="003756AE" w:rsidRPr="0077506C" w:rsidRDefault="003756AE" w:rsidP="003756AE">
            <w:pPr>
              <w:shd w:val="clear" w:color="auto" w:fill="FFFFFF"/>
            </w:pPr>
            <w:r w:rsidRPr="0077506C">
              <w:t xml:space="preserve">Zašto je potrebna izrada nacrta prijedloga zakona? </w:t>
            </w:r>
          </w:p>
        </w:tc>
        <w:tc>
          <w:tcPr>
            <w:tcW w:w="6374" w:type="dxa"/>
            <w:shd w:val="clear" w:color="auto" w:fill="FFFFFF"/>
          </w:tcPr>
          <w:p w14:paraId="75CB5820" w14:textId="0063571B" w:rsidR="003756AE" w:rsidRPr="0077506C" w:rsidRDefault="003756AE" w:rsidP="00E43DDE">
            <w:pPr>
              <w:jc w:val="both"/>
            </w:pPr>
            <w:r>
              <w:t>Radi usklađivanja odredaba važećeg Zakona o regionalnom razvoju Republike Hrvatske s odredbama Zakona</w:t>
            </w:r>
            <w:r w:rsidRPr="00B9494F">
              <w:t xml:space="preserve"> o sustavu strateškog planiranja i upravljanja razvojem Republike Hrvatske</w:t>
            </w:r>
            <w:r>
              <w:t>.</w:t>
            </w:r>
            <w:r>
              <w:rPr>
                <w:color w:val="FF0000"/>
              </w:rPr>
              <w:t xml:space="preserve"> </w:t>
            </w:r>
            <w:r w:rsidRPr="004A04AB">
              <w:t xml:space="preserve">Navedeno usklađivanje odnosi se na  odredbe kojima se propisuju akti strateškog planiranja politike regionalnoga </w:t>
            </w:r>
            <w:r w:rsidRPr="004A04AB">
              <w:lastRenderedPageBreak/>
              <w:t>razvoja, u odnosu na njihovu izradu, donošenje, praćenje, vrednovanje i izvješćivanje o navedenim aktima.</w:t>
            </w:r>
          </w:p>
        </w:tc>
      </w:tr>
      <w:tr w:rsidR="003756AE" w:rsidRPr="0077506C" w14:paraId="3BB36C84" w14:textId="77777777" w:rsidTr="003756AE">
        <w:trPr>
          <w:trHeight w:val="858"/>
        </w:trPr>
        <w:tc>
          <w:tcPr>
            <w:tcW w:w="993" w:type="dxa"/>
            <w:shd w:val="clear" w:color="auto" w:fill="FFFFFF"/>
          </w:tcPr>
          <w:p w14:paraId="56858EDE" w14:textId="77777777" w:rsidR="003756AE" w:rsidRPr="0077506C" w:rsidRDefault="003756AE" w:rsidP="003756AE">
            <w:pPr>
              <w:shd w:val="clear" w:color="auto" w:fill="FFFFFF"/>
            </w:pPr>
            <w:r w:rsidRPr="0077506C">
              <w:lastRenderedPageBreak/>
              <w:t>2.3.</w:t>
            </w:r>
          </w:p>
        </w:tc>
        <w:tc>
          <w:tcPr>
            <w:tcW w:w="2556" w:type="dxa"/>
            <w:shd w:val="clear" w:color="auto" w:fill="FFFFFF"/>
          </w:tcPr>
          <w:p w14:paraId="5CC6CE30" w14:textId="77777777" w:rsidR="003756AE" w:rsidRPr="0077506C" w:rsidRDefault="003756AE" w:rsidP="003756AE">
            <w:pPr>
              <w:shd w:val="clear" w:color="auto" w:fill="FFFFFF"/>
            </w:pPr>
            <w:r w:rsidRPr="0077506C">
              <w:t>Navedite dokaz, argument, analizu koja podržava potrebu za izradom nacrta prijedloga zakona.</w:t>
            </w:r>
          </w:p>
        </w:tc>
        <w:tc>
          <w:tcPr>
            <w:tcW w:w="6374" w:type="dxa"/>
            <w:shd w:val="clear" w:color="auto" w:fill="FFFFFF"/>
          </w:tcPr>
          <w:p w14:paraId="2C78C9B4" w14:textId="77777777" w:rsidR="00237826" w:rsidRDefault="00237826" w:rsidP="003756AE">
            <w:pPr>
              <w:shd w:val="clear" w:color="auto" w:fill="FFFFFF"/>
            </w:pPr>
          </w:p>
          <w:p w14:paraId="51E0E4B9" w14:textId="5453C350" w:rsidR="003756AE" w:rsidRPr="0077506C" w:rsidRDefault="003756AE" w:rsidP="003756AE">
            <w:pPr>
              <w:shd w:val="clear" w:color="auto" w:fill="FFFFFF"/>
            </w:pPr>
            <w:r>
              <w:t>Zakon</w:t>
            </w:r>
            <w:r w:rsidRPr="00B9494F">
              <w:t xml:space="preserve"> o sustavu strateškog planiranja i upravljanja razvojem Republike Hrvatske („Narodne novine“, broj 123/17)</w:t>
            </w:r>
          </w:p>
        </w:tc>
      </w:tr>
    </w:tbl>
    <w:p w14:paraId="0393BF48" w14:textId="561DD10C" w:rsidR="00E43DDE" w:rsidRDefault="00E43DDE"/>
    <w:p w14:paraId="50E9936C" w14:textId="296CCD9F" w:rsidR="00E43DDE" w:rsidRDefault="00E43DDE" w:rsidP="00CC79EF">
      <w:pPr>
        <w:pStyle w:val="Heading1"/>
        <w:numPr>
          <w:ilvl w:val="0"/>
          <w:numId w:val="49"/>
        </w:numPr>
      </w:pPr>
      <w:r w:rsidRPr="0077506C">
        <w:t>UTVRĐIVANJE ISHODA ODNOSNO PROMJENA</w:t>
      </w:r>
    </w:p>
    <w:p w14:paraId="14981510" w14:textId="77777777" w:rsidR="00CC79EF" w:rsidRPr="00CC79EF" w:rsidRDefault="00CC79EF" w:rsidP="00CC79EF">
      <w:pPr>
        <w:pStyle w:val="ListParagraph"/>
      </w:pPr>
    </w:p>
    <w:tbl>
      <w:tblPr>
        <w:tblStyle w:val="TableGrid"/>
        <w:tblW w:w="9923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3756AE" w:rsidRPr="0077506C" w14:paraId="6FD2521E" w14:textId="77777777" w:rsidTr="003756AE">
        <w:tc>
          <w:tcPr>
            <w:tcW w:w="993" w:type="dxa"/>
            <w:shd w:val="clear" w:color="auto" w:fill="FFFFFF"/>
          </w:tcPr>
          <w:p w14:paraId="77A46D2B" w14:textId="77777777" w:rsidR="003756AE" w:rsidRPr="0077506C" w:rsidRDefault="003756AE" w:rsidP="003756AE">
            <w:pPr>
              <w:shd w:val="clear" w:color="auto" w:fill="FFFFFF"/>
            </w:pPr>
            <w:r w:rsidRPr="0077506C">
              <w:t>3.1.</w:t>
            </w:r>
          </w:p>
        </w:tc>
        <w:tc>
          <w:tcPr>
            <w:tcW w:w="2556" w:type="dxa"/>
            <w:shd w:val="clear" w:color="auto" w:fill="FFFFFF"/>
          </w:tcPr>
          <w:p w14:paraId="79FD1310" w14:textId="77777777" w:rsidR="003756AE" w:rsidRPr="0077506C" w:rsidRDefault="003756AE" w:rsidP="003756AE">
            <w:pPr>
              <w:shd w:val="clear" w:color="auto" w:fill="FFFFFF"/>
            </w:pPr>
            <w:r w:rsidRPr="0077506C">
              <w:t>Što je cilj koji se namjerava postići?</w:t>
            </w:r>
          </w:p>
        </w:tc>
        <w:tc>
          <w:tcPr>
            <w:tcW w:w="6374" w:type="dxa"/>
            <w:shd w:val="clear" w:color="auto" w:fill="FFFFFF"/>
          </w:tcPr>
          <w:p w14:paraId="7CD1442B" w14:textId="6D625456" w:rsidR="003756AE" w:rsidRDefault="003756AE" w:rsidP="003756AE">
            <w:pPr>
              <w:shd w:val="clear" w:color="auto" w:fill="FFFFFF"/>
              <w:jc w:val="both"/>
            </w:pPr>
            <w:r>
              <w:t>Cilj koji se predlaganjem zakona želi postići je usklađenost propisa kojim je uređen regionalni razvoj s propisom kojim je uređen sustav</w:t>
            </w:r>
            <w:r w:rsidRPr="00B9494F">
              <w:t xml:space="preserve"> strateškog planiranja i upravljanja razvojem Republike Hrvatske</w:t>
            </w:r>
            <w:r>
              <w:t>, u dijelu koji se odnosi na strateško planiranje regionalnoga razvoja.</w:t>
            </w:r>
          </w:p>
          <w:p w14:paraId="03313377" w14:textId="77777777" w:rsidR="003756AE" w:rsidRDefault="003756AE" w:rsidP="003756AE">
            <w:pPr>
              <w:shd w:val="clear" w:color="auto" w:fill="FFFFFF"/>
              <w:jc w:val="both"/>
            </w:pPr>
          </w:p>
          <w:p w14:paraId="2AA3FA9E" w14:textId="594B3A6B" w:rsidR="003756AE" w:rsidRPr="0077506C" w:rsidRDefault="003756AE" w:rsidP="00237826">
            <w:pPr>
              <w:jc w:val="both"/>
            </w:pPr>
            <w:r w:rsidRPr="002F78DB">
              <w:t xml:space="preserve">Zakonom o sustavu strateškog planiranja i upravljanja razvojem Republike Hrvatske (Narodne novine, broj 123/17) uređen je  sustav strateškog planiranja Republike Hrvatske i upravljanje javnim politikama odnosno priprema, izrada, provedba, </w:t>
            </w:r>
            <w:bookmarkStart w:id="0" w:name="_Hlk3888476"/>
            <w:r w:rsidRPr="002F78DB">
              <w:t>izvješćivanje, praćenje provedbe i učinaka te vrednovanje akata strateškog planiranja</w:t>
            </w:r>
            <w:bookmarkEnd w:id="0"/>
            <w:r w:rsidRPr="002F78DB">
              <w:t xml:space="preserve"> za oblikovanje i provedbu javnih politika koje sukladno svojim nadležnostima izrađuju, donose i provode javna tijela. Materiju uređenu važećim Zakonom o regionalnom razvoju Republike Hrvatske potrebno je uskladiti s odredbama navedenoga Zakona, u dijelu koji se odnosi na strateško planiranje regionalnoga razvoja. Planski dokumenti politike regionalnoga razvoja, u skladu s odredbama važećeg propisa, su Strategija regionalnoga razvoja Republike Hrvatske, županijska razvojna strategija odnosno strategija razvoja Grada Zagreba te strategija razvoja urbanog područja.</w:t>
            </w:r>
            <w:r>
              <w:t xml:space="preserve"> Također je potrebno uskladiti zakonske odredbe koje se odnose na </w:t>
            </w:r>
            <w:r w:rsidRPr="002F78DB">
              <w:t>izvješćivanje, praćenje provedbe i učinaka te vrednovanje akata strateškog planiranja</w:t>
            </w:r>
            <w:r>
              <w:t xml:space="preserve"> u području regionalnoga razvoja.</w:t>
            </w:r>
          </w:p>
        </w:tc>
      </w:tr>
      <w:tr w:rsidR="003756AE" w:rsidRPr="0077506C" w14:paraId="18AD6004" w14:textId="77777777" w:rsidTr="003756AE">
        <w:tc>
          <w:tcPr>
            <w:tcW w:w="993" w:type="dxa"/>
            <w:shd w:val="clear" w:color="auto" w:fill="FFFFFF"/>
          </w:tcPr>
          <w:p w14:paraId="72A5371D" w14:textId="77777777" w:rsidR="003756AE" w:rsidRPr="0077506C" w:rsidRDefault="003756AE" w:rsidP="003756AE">
            <w:pPr>
              <w:shd w:val="clear" w:color="auto" w:fill="FFFFFF"/>
            </w:pPr>
            <w:r w:rsidRPr="0077506C">
              <w:t>3.2.</w:t>
            </w:r>
          </w:p>
        </w:tc>
        <w:tc>
          <w:tcPr>
            <w:tcW w:w="2556" w:type="dxa"/>
            <w:shd w:val="clear" w:color="auto" w:fill="FFFFFF"/>
          </w:tcPr>
          <w:p w14:paraId="47405B3B" w14:textId="77777777" w:rsidR="003756AE" w:rsidRPr="0077506C" w:rsidRDefault="003756AE" w:rsidP="003756AE">
            <w:pPr>
              <w:shd w:val="clear" w:color="auto" w:fill="FFFFFF"/>
            </w:pPr>
            <w:r w:rsidRPr="0077506C">
              <w:t>Kakav je ishod odnosno promjena koja se očekuje u području koje se namjerava urediti?</w:t>
            </w:r>
          </w:p>
        </w:tc>
        <w:tc>
          <w:tcPr>
            <w:tcW w:w="6374" w:type="dxa"/>
            <w:shd w:val="clear" w:color="auto" w:fill="FFFFFF"/>
          </w:tcPr>
          <w:p w14:paraId="03B01236" w14:textId="6F026E18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Z</w:t>
            </w:r>
            <w:r w:rsidRPr="0034658B">
              <w:rPr>
                <w:szCs w:val="24"/>
              </w:rPr>
              <w:t>akonskim prijedlogom</w:t>
            </w:r>
            <w:r>
              <w:rPr>
                <w:szCs w:val="24"/>
              </w:rPr>
              <w:t xml:space="preserve"> kao akti strateškog planiranja politike regionalnoga razvoja propisuju se</w:t>
            </w:r>
            <w:r w:rsidRPr="00943C4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Nacionalni plan regionalnoga razvoja, </w:t>
            </w:r>
            <w:r w:rsidRPr="00BA45F9">
              <w:rPr>
                <w:szCs w:val="24"/>
              </w:rPr>
              <w:t>plan razvoja jedinic</w:t>
            </w:r>
            <w:r>
              <w:rPr>
                <w:szCs w:val="24"/>
              </w:rPr>
              <w:t>e</w:t>
            </w:r>
            <w:r w:rsidRPr="00BA45F9">
              <w:rPr>
                <w:szCs w:val="24"/>
              </w:rPr>
              <w:t xml:space="preserve"> područne  (regionalne) </w:t>
            </w:r>
            <w:r w:rsidRPr="00D53D86">
              <w:rPr>
                <w:szCs w:val="24"/>
              </w:rPr>
              <w:t>samouprave</w:t>
            </w:r>
            <w:r>
              <w:rPr>
                <w:szCs w:val="24"/>
              </w:rPr>
              <w:t xml:space="preserve">, </w:t>
            </w:r>
            <w:r w:rsidRPr="00D53D86">
              <w:rPr>
                <w:szCs w:val="24"/>
              </w:rPr>
              <w:t>plan razvoja urbanog područja</w:t>
            </w:r>
            <w:r>
              <w:rPr>
                <w:szCs w:val="24"/>
              </w:rPr>
              <w:t xml:space="preserve"> i teritorijalna strategija, koji </w:t>
            </w:r>
            <w:r w:rsidRPr="00BE2563">
              <w:rPr>
                <w:szCs w:val="24"/>
              </w:rPr>
              <w:t>moraju biti usklađeni s Nacionalnom razvojnom strategijom te drugim dugoročnim aktima strateškog planiranja od nacionalnog značaja relevantnim za regionalni razvoj</w:t>
            </w:r>
            <w:r>
              <w:rPr>
                <w:szCs w:val="24"/>
              </w:rPr>
              <w:t>.</w:t>
            </w:r>
          </w:p>
          <w:p w14:paraId="14B74476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55CA281A" w14:textId="77777777" w:rsidR="003756AE" w:rsidRDefault="003756AE" w:rsidP="00E43DDE">
            <w:pPr>
              <w:tabs>
                <w:tab w:val="left" w:pos="426"/>
              </w:tabs>
              <w:jc w:val="both"/>
            </w:pPr>
            <w:bookmarkStart w:id="1" w:name="_Hlk5866833"/>
            <w:r>
              <w:t xml:space="preserve">Ovim zakonskim prijedlogom propisuje se </w:t>
            </w:r>
            <w:r w:rsidRPr="001C6EA8">
              <w:t>Nacionalni plan regionalnoga razvoja</w:t>
            </w:r>
            <w:r>
              <w:t>, kao</w:t>
            </w:r>
            <w:r w:rsidRPr="001C6EA8">
              <w:t xml:space="preserve"> </w:t>
            </w:r>
            <w:bookmarkEnd w:id="1"/>
            <w:r w:rsidRPr="001C6EA8">
              <w:t>srednjoročni akt strateškog planiranja od nacionalnog značaja u području regionalnoga razvoja koji donosi Vlada Republike Hrvatske.</w:t>
            </w:r>
            <w:r>
              <w:t xml:space="preserve"> Njime se </w:t>
            </w:r>
            <w:r w:rsidRPr="001C6EA8">
              <w:t xml:space="preserve">utvrđuju srednjoročna vizija, prioriteti i ciljevi politike regionalnoga razvoja Republike Hrvatske te drugi obvezujući elementi sadržaja srednjoročnih akata strateškog planiranja na nacionalnoj razini propisani zakonom kojim se uređuje sustav </w:t>
            </w:r>
            <w:r w:rsidRPr="001C6EA8">
              <w:lastRenderedPageBreak/>
              <w:t>strateškog planiranja i upravljanja razvojem Republike Hrvatske.</w:t>
            </w:r>
            <w:r>
              <w:t xml:space="preserve"> Navedeni akt </w:t>
            </w:r>
            <w:r w:rsidRPr="00BE61BD">
              <w:t>razrađuje realizaciju relevantnih strateških ciljeva i ključnih područja intervencije Nacionalne razvojne strategije usmjerenih na jačanje konkurentnosti i realizaciju vlastitih razvojnih potencijala svih regija te ravnomjerni regionalni razvoj osiguravanjem dodatne podrške razvoju potpomognutih područja i područja s razvojnim posebnostima.</w:t>
            </w:r>
          </w:p>
          <w:p w14:paraId="477140FD" w14:textId="77777777" w:rsidR="003756AE" w:rsidRDefault="003756AE" w:rsidP="00E43DDE">
            <w:pPr>
              <w:tabs>
                <w:tab w:val="left" w:pos="426"/>
              </w:tabs>
              <w:jc w:val="both"/>
            </w:pPr>
          </w:p>
          <w:p w14:paraId="5ED7180E" w14:textId="77777777" w:rsidR="003756AE" w:rsidRDefault="003756AE" w:rsidP="00E43DDE">
            <w:pPr>
              <w:tabs>
                <w:tab w:val="left" w:pos="426"/>
              </w:tabs>
              <w:jc w:val="both"/>
            </w:pPr>
            <w:r w:rsidRPr="00BE2563">
              <w:t xml:space="preserve">Plan razvoja </w:t>
            </w:r>
            <w:r w:rsidRPr="00BA45F9">
              <w:t>jedinic</w:t>
            </w:r>
            <w:r>
              <w:t>e</w:t>
            </w:r>
            <w:r w:rsidRPr="00BA45F9">
              <w:t xml:space="preserve"> područne  (regionalne) </w:t>
            </w:r>
            <w:r w:rsidRPr="00D53D86">
              <w:t>samouprave</w:t>
            </w:r>
            <w:r w:rsidRPr="00BE2563">
              <w:t xml:space="preserve"> temeljni je srednjoročni akt strateškog planiranja jedinice područne (regionalne) samouprave koji donosi županijska skupština odnosno Gradska skupština Grada Zagreba.</w:t>
            </w:r>
            <w:r>
              <w:t xml:space="preserve"> Njime se </w:t>
            </w:r>
            <w:r w:rsidRPr="00BE2563">
              <w:t xml:space="preserve"> utvrđuje  srednjoročna vizija, prioriteti i ciljevi razvoja za područje jedinice područne (regionalne) samouprave te drugi obvezujući elementi sadržaja srednjoročnih akata strateškog planiranja na područnoj (regionalnoj) razini propisani zakonom kojim se uređuje sustav strateškog planiranja i upravljanja razvojem Republike Hrvatske.</w:t>
            </w:r>
          </w:p>
          <w:p w14:paraId="7CC2AB5F" w14:textId="77777777" w:rsidR="003756AE" w:rsidRDefault="003756AE" w:rsidP="00E43DDE">
            <w:pPr>
              <w:pStyle w:val="ListParagraph"/>
              <w:tabs>
                <w:tab w:val="left" w:pos="426"/>
              </w:tabs>
              <w:ind w:left="0"/>
              <w:contextualSpacing w:val="0"/>
              <w:jc w:val="both"/>
              <w:rPr>
                <w:szCs w:val="24"/>
              </w:rPr>
            </w:pPr>
          </w:p>
          <w:p w14:paraId="533556FE" w14:textId="77777777" w:rsidR="003756AE" w:rsidRPr="006D67D1" w:rsidRDefault="003756AE" w:rsidP="00E43DDE">
            <w:pPr>
              <w:pStyle w:val="ListParagraph"/>
              <w:tabs>
                <w:tab w:val="left" w:pos="426"/>
              </w:tabs>
              <w:ind w:left="0"/>
              <w:contextualSpacing w:val="0"/>
              <w:jc w:val="both"/>
              <w:rPr>
                <w:szCs w:val="24"/>
              </w:rPr>
            </w:pPr>
            <w:r w:rsidRPr="006D67D1">
              <w:rPr>
                <w:szCs w:val="24"/>
              </w:rPr>
              <w:t xml:space="preserve">Plan razvoja urbanog područja </w:t>
            </w:r>
            <w:r w:rsidRPr="006D67D1">
              <w:rPr>
                <w:rFonts w:eastAsia="Times New Roman"/>
                <w:szCs w:val="24"/>
              </w:rPr>
              <w:t xml:space="preserve">srednjoročni je akt strateškog planiranja </w:t>
            </w:r>
            <w:r w:rsidRPr="006D67D1">
              <w:rPr>
                <w:szCs w:val="24"/>
              </w:rPr>
              <w:t>kojim se utvrđuje srednjoročna vizija, prioriteti i ciljevi razvoja urbanog područja te drugi obvezujući elementi sadržaja akata strateškog planiranja na lokalnoj razini propisani zakonom kojim se uređuje sustav strateškog planiranja i upravljanja razvojem Republike Hrvatske.</w:t>
            </w:r>
            <w:r>
              <w:rPr>
                <w:szCs w:val="24"/>
              </w:rPr>
              <w:t xml:space="preserve"> </w:t>
            </w:r>
            <w:r w:rsidRPr="00822CE2">
              <w:rPr>
                <w:szCs w:val="24"/>
              </w:rPr>
              <w:t xml:space="preserve">Urbane aglomeracije i veća urbana područja iz članka 14. </w:t>
            </w:r>
            <w:r>
              <w:rPr>
                <w:szCs w:val="24"/>
              </w:rPr>
              <w:t xml:space="preserve">Zakona o regionalnom razvoju Republike Hrvatske </w:t>
            </w:r>
            <w:r w:rsidRPr="00822CE2">
              <w:rPr>
                <w:szCs w:val="24"/>
              </w:rPr>
              <w:t>radi usmjeravanja razvoja svog područja donose plan razvoja urbanog područja.</w:t>
            </w:r>
            <w:r>
              <w:rPr>
                <w:szCs w:val="24"/>
              </w:rPr>
              <w:t xml:space="preserve"> </w:t>
            </w:r>
            <w:r w:rsidRPr="006D67D1">
              <w:rPr>
                <w:szCs w:val="24"/>
              </w:rPr>
              <w:t>Manja urbana područja mogu donijeti plan razvoja urbanog područja, ako su ispunjeni uvjeti za donošenje plana razvoja jedinica lokalne samouprave definirani zakonom kojim se uređuje sustav strateškog planiranja i upravljanja razvojem Republike Hrvatske.</w:t>
            </w:r>
          </w:p>
          <w:p w14:paraId="4057354D" w14:textId="77777777" w:rsidR="003756AE" w:rsidRPr="00BE2563" w:rsidRDefault="003756AE" w:rsidP="00E43DDE">
            <w:pPr>
              <w:tabs>
                <w:tab w:val="left" w:pos="426"/>
              </w:tabs>
              <w:jc w:val="both"/>
            </w:pPr>
          </w:p>
          <w:p w14:paraId="6CA49B71" w14:textId="77777777" w:rsidR="003756AE" w:rsidRPr="007D776B" w:rsidRDefault="003756AE" w:rsidP="00E43DDE">
            <w:pPr>
              <w:jc w:val="both"/>
            </w:pPr>
            <w:r w:rsidRPr="008B1980">
              <w:t xml:space="preserve">Teritorijalna strategija </w:t>
            </w:r>
            <w:r>
              <w:t>definira se kao</w:t>
            </w:r>
            <w:r w:rsidRPr="008B1980">
              <w:t xml:space="preserve"> akt strateškog planiranja povezan s korištenjem fondova Europske unije namijenjenih integriranom teritorijalnom razvoju.</w:t>
            </w:r>
            <w:r>
              <w:t xml:space="preserve"> </w:t>
            </w:r>
            <w:r w:rsidRPr="008B1980">
              <w:t xml:space="preserve">Područja za koja se donosi teritorijalna strategija utvrđuju se u skladu s prioritetima i ciljevima utvrđenim dugoročnim i srednjoročnim aktima strateškog planiranja donesenim na temelju zakona kojim se uređuje sustav strateškog planiranja i upravljanja razvojem Republike Hrvatske te </w:t>
            </w:r>
            <w:r>
              <w:t>pravnim okvirom</w:t>
            </w:r>
            <w:r w:rsidRPr="008B1980">
              <w:t xml:space="preserve"> Europske unije</w:t>
            </w:r>
            <w:r>
              <w:t xml:space="preserve"> kojim se uređuje kohezijska politika.</w:t>
            </w:r>
          </w:p>
          <w:p w14:paraId="01EC4167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822CE2">
              <w:rPr>
                <w:szCs w:val="24"/>
              </w:rPr>
              <w:t xml:space="preserve">ada urbana područja trebaju izrađivati </w:t>
            </w:r>
            <w:r>
              <w:rPr>
                <w:szCs w:val="24"/>
              </w:rPr>
              <w:t xml:space="preserve">teritorijalne strategije </w:t>
            </w:r>
            <w:r w:rsidRPr="00822CE2">
              <w:rPr>
                <w:szCs w:val="24"/>
              </w:rPr>
              <w:t>namijenjen</w:t>
            </w:r>
            <w:r>
              <w:rPr>
                <w:szCs w:val="24"/>
              </w:rPr>
              <w:t>e</w:t>
            </w:r>
            <w:r w:rsidRPr="00822CE2">
              <w:rPr>
                <w:szCs w:val="24"/>
              </w:rPr>
              <w:t xml:space="preserve"> urbanom razvoju, ne donose planove razvoja urbanih područja</w:t>
            </w:r>
            <w:r>
              <w:rPr>
                <w:szCs w:val="24"/>
              </w:rPr>
              <w:t>.</w:t>
            </w:r>
          </w:p>
          <w:p w14:paraId="5F95CFED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1156AA31" w14:textId="77777777" w:rsidR="003756AE" w:rsidRPr="006D67D1" w:rsidRDefault="003756AE" w:rsidP="00E43DDE">
            <w:pPr>
              <w:pStyle w:val="ListParagraph"/>
              <w:tabs>
                <w:tab w:val="left" w:pos="426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Ovim zakonskim prijedlogom postupak praćenja, vrednovanja i izvješćivanja o planskim dokumentima politike regionalnoga razvoja usklađuje se s odredbama </w:t>
            </w:r>
            <w:r w:rsidRPr="00BE2563">
              <w:rPr>
                <w:rFonts w:eastAsia="Times New Roman"/>
                <w:szCs w:val="24"/>
              </w:rPr>
              <w:t>zakona kojim se uređuje sustav strateškog planiranja i upravljanja razvojem Republike Hrvatske.</w:t>
            </w:r>
          </w:p>
          <w:p w14:paraId="44CBE448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5D0166C3" w14:textId="77777777" w:rsidR="003756AE" w:rsidRPr="004A04AB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Također se propisuje i izmjena u odnosu na obavljanje poslova regionalnih koordinatora,</w:t>
            </w:r>
            <w:r w:rsidRPr="00F644E1">
              <w:rPr>
                <w:szCs w:val="24"/>
              </w:rPr>
              <w:t xml:space="preserve"> </w:t>
            </w:r>
            <w:r w:rsidRPr="002121EF">
              <w:rPr>
                <w:szCs w:val="24"/>
              </w:rPr>
              <w:t>javn</w:t>
            </w:r>
            <w:r>
              <w:rPr>
                <w:szCs w:val="24"/>
              </w:rPr>
              <w:t>ih</w:t>
            </w:r>
            <w:r w:rsidRPr="002121EF">
              <w:rPr>
                <w:szCs w:val="24"/>
              </w:rPr>
              <w:t xml:space="preserve"> ustanova koj</w:t>
            </w:r>
            <w:r>
              <w:rPr>
                <w:szCs w:val="24"/>
              </w:rPr>
              <w:t>e</w:t>
            </w:r>
            <w:r w:rsidRPr="002121EF">
              <w:rPr>
                <w:szCs w:val="24"/>
              </w:rPr>
              <w:t xml:space="preserve"> obavlja</w:t>
            </w:r>
            <w:r>
              <w:rPr>
                <w:szCs w:val="24"/>
              </w:rPr>
              <w:t>ju</w:t>
            </w:r>
            <w:r w:rsidRPr="002121EF">
              <w:rPr>
                <w:szCs w:val="24"/>
              </w:rPr>
              <w:t xml:space="preserve"> poslove od javnog interesa osnovan</w:t>
            </w:r>
            <w:r>
              <w:rPr>
                <w:szCs w:val="24"/>
              </w:rPr>
              <w:t>ih</w:t>
            </w:r>
            <w:r w:rsidRPr="002121EF">
              <w:rPr>
                <w:szCs w:val="24"/>
              </w:rPr>
              <w:t xml:space="preserve"> s ciljem učinkovite koordinacije i poticanja regionalnog razvoja za područje jedinice područne (regionalne) samouprave</w:t>
            </w:r>
            <w:r>
              <w:rPr>
                <w:szCs w:val="24"/>
              </w:rPr>
              <w:t xml:space="preserve">. Njihovo poslovanje fokusira se na poslove javnih ovlasti i </w:t>
            </w:r>
            <w:r w:rsidRPr="009B0FC2">
              <w:rPr>
                <w:bCs/>
                <w:szCs w:val="24"/>
              </w:rPr>
              <w:t xml:space="preserve">druge poslove od javnog interesa za koje su registrirani ili koji su im </w:t>
            </w:r>
            <w:r>
              <w:rPr>
                <w:bCs/>
                <w:szCs w:val="24"/>
              </w:rPr>
              <w:t xml:space="preserve">Zakonom o regionalnom razvoju Republike Hrvatske </w:t>
            </w:r>
            <w:r w:rsidRPr="009B0FC2">
              <w:rPr>
                <w:bCs/>
                <w:szCs w:val="24"/>
              </w:rPr>
              <w:t xml:space="preserve"> ili drugim zakonom stavljeni u nadležnost</w:t>
            </w:r>
            <w:r>
              <w:rPr>
                <w:bCs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4A04AB">
              <w:rPr>
                <w:szCs w:val="24"/>
              </w:rPr>
              <w:t xml:space="preserve">Stoga se predlaže u članku 25. važećeg Zakona brisati odredbu stavka 3. koja propisuje da regionalni koordinatori, osim navedenih, mogu obavljati i druge poslove za koje su registrirani. </w:t>
            </w:r>
          </w:p>
          <w:p w14:paraId="3190BCF2" w14:textId="2E480142" w:rsidR="003756AE" w:rsidRPr="00237826" w:rsidRDefault="003756AE" w:rsidP="00237826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Propisuje se i da će </w:t>
            </w:r>
            <w:r w:rsidRPr="005E3230">
              <w:rPr>
                <w:szCs w:val="24"/>
              </w:rPr>
              <w:t>Ministarstvo</w:t>
            </w:r>
            <w:r>
              <w:rPr>
                <w:szCs w:val="24"/>
              </w:rPr>
              <w:t xml:space="preserve"> </w:t>
            </w:r>
            <w:r w:rsidRPr="005E3230">
              <w:rPr>
                <w:szCs w:val="24"/>
              </w:rPr>
              <w:t xml:space="preserve">u skladu s mogućnostima osigurati sufinanciranje regionalnih koordinatora, u svrhu omogućavanja kvalitetnog obavljanja poslova registriranih u skladu s </w:t>
            </w:r>
            <w:r>
              <w:rPr>
                <w:szCs w:val="24"/>
              </w:rPr>
              <w:t>navedenim</w:t>
            </w:r>
            <w:r w:rsidRPr="005E3230">
              <w:rPr>
                <w:szCs w:val="24"/>
              </w:rPr>
              <w:t xml:space="preserve"> Zakonom.</w:t>
            </w:r>
            <w:r>
              <w:rPr>
                <w:szCs w:val="24"/>
              </w:rPr>
              <w:t xml:space="preserve"> </w:t>
            </w:r>
          </w:p>
        </w:tc>
      </w:tr>
      <w:tr w:rsidR="003756AE" w:rsidRPr="0077506C" w14:paraId="376A9804" w14:textId="77777777" w:rsidTr="003756AE">
        <w:tc>
          <w:tcPr>
            <w:tcW w:w="993" w:type="dxa"/>
            <w:shd w:val="clear" w:color="auto" w:fill="FFFFFF"/>
          </w:tcPr>
          <w:p w14:paraId="4E493399" w14:textId="77777777" w:rsidR="003756AE" w:rsidRPr="0077506C" w:rsidRDefault="003756AE" w:rsidP="003756AE">
            <w:pPr>
              <w:shd w:val="clear" w:color="auto" w:fill="FFFFFF"/>
            </w:pPr>
            <w:r w:rsidRPr="0077506C">
              <w:lastRenderedPageBreak/>
              <w:t>3.3.</w:t>
            </w:r>
          </w:p>
        </w:tc>
        <w:tc>
          <w:tcPr>
            <w:tcW w:w="2556" w:type="dxa"/>
            <w:shd w:val="clear" w:color="auto" w:fill="FFFFFF"/>
          </w:tcPr>
          <w:p w14:paraId="694D4C9F" w14:textId="77777777" w:rsidR="003756AE" w:rsidRPr="0077506C" w:rsidRDefault="003756AE" w:rsidP="003756AE">
            <w:pPr>
              <w:shd w:val="clear" w:color="auto" w:fill="FFFFFF"/>
            </w:pPr>
            <w:r w:rsidRPr="0077506C">
              <w:t>Koji je vremenski okvir za postizanje ishoda odnosno promjena?</w:t>
            </w:r>
          </w:p>
        </w:tc>
        <w:tc>
          <w:tcPr>
            <w:tcW w:w="6374" w:type="dxa"/>
            <w:shd w:val="clear" w:color="auto" w:fill="FFFFFF"/>
          </w:tcPr>
          <w:p w14:paraId="5E66EE4B" w14:textId="77777777" w:rsidR="003756AE" w:rsidRPr="004A04AB" w:rsidRDefault="003756AE" w:rsidP="003756AE">
            <w:pPr>
              <w:shd w:val="clear" w:color="auto" w:fill="FFFFFF"/>
              <w:jc w:val="both"/>
            </w:pPr>
            <w:r w:rsidRPr="004A04AB">
              <w:t xml:space="preserve">1. siječnja 2021. </w:t>
            </w:r>
          </w:p>
          <w:p w14:paraId="262F0B92" w14:textId="77777777" w:rsidR="003756AE" w:rsidRDefault="003756AE" w:rsidP="003756AE">
            <w:pPr>
              <w:shd w:val="clear" w:color="auto" w:fill="FFFFFF"/>
              <w:ind w:left="360" w:hanging="430"/>
              <w:jc w:val="both"/>
            </w:pPr>
            <w:r w:rsidRPr="004A04AB">
              <w:t>(početak novog financijskog razdoblja 2021. -2027.)</w:t>
            </w:r>
          </w:p>
          <w:p w14:paraId="2DD09ED8" w14:textId="199C8F38" w:rsidR="00237826" w:rsidRPr="00C06A23" w:rsidRDefault="00237826" w:rsidP="003756AE">
            <w:pPr>
              <w:shd w:val="clear" w:color="auto" w:fill="FFFFFF"/>
              <w:ind w:left="360" w:hanging="430"/>
              <w:jc w:val="both"/>
            </w:pPr>
          </w:p>
        </w:tc>
      </w:tr>
    </w:tbl>
    <w:p w14:paraId="4546516E" w14:textId="35AEB28B" w:rsidR="00E43DDE" w:rsidRDefault="00E43DDE"/>
    <w:p w14:paraId="0A044036" w14:textId="03404503" w:rsidR="00E43DDE" w:rsidRDefault="00E43DDE" w:rsidP="00CC79EF">
      <w:pPr>
        <w:pStyle w:val="Heading1"/>
        <w:numPr>
          <w:ilvl w:val="0"/>
          <w:numId w:val="49"/>
        </w:numPr>
        <w:ind w:left="284" w:hanging="142"/>
      </w:pPr>
      <w:r w:rsidRPr="0077506C">
        <w:t>UTVRĐIVANJE RJEŠENJA</w:t>
      </w:r>
    </w:p>
    <w:p w14:paraId="606AFB87" w14:textId="77777777" w:rsidR="00CC79EF" w:rsidRPr="00CC79EF" w:rsidRDefault="00CC79EF" w:rsidP="00CC79EF">
      <w:pPr>
        <w:pStyle w:val="ListParagraph"/>
      </w:pPr>
    </w:p>
    <w:tbl>
      <w:tblPr>
        <w:tblStyle w:val="TableGrid"/>
        <w:tblW w:w="9923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3756AE" w:rsidRPr="0077506C" w14:paraId="6D4B11CB" w14:textId="77777777" w:rsidTr="003756AE">
        <w:tc>
          <w:tcPr>
            <w:tcW w:w="993" w:type="dxa"/>
            <w:vMerge w:val="restart"/>
            <w:shd w:val="clear" w:color="auto" w:fill="FFFFFF"/>
          </w:tcPr>
          <w:p w14:paraId="70AAAB32" w14:textId="77777777" w:rsidR="003756AE" w:rsidRPr="0077506C" w:rsidRDefault="003756AE" w:rsidP="003756AE">
            <w:pPr>
              <w:shd w:val="clear" w:color="auto" w:fill="FFFFFF"/>
            </w:pPr>
            <w:r w:rsidRPr="0077506C">
              <w:t>4.1.</w:t>
            </w:r>
          </w:p>
        </w:tc>
        <w:tc>
          <w:tcPr>
            <w:tcW w:w="2556" w:type="dxa"/>
            <w:shd w:val="clear" w:color="auto" w:fill="FFFFFF"/>
          </w:tcPr>
          <w:p w14:paraId="5E769400" w14:textId="77777777" w:rsidR="003756AE" w:rsidRPr="0077506C" w:rsidRDefault="003756AE" w:rsidP="003756AE">
            <w:pPr>
              <w:shd w:val="clear" w:color="auto" w:fill="FFFFFF"/>
            </w:pPr>
            <w:r w:rsidRPr="0077506C">
              <w:t>Navedite koja su moguća normativna rješenja za postizanje navedenog ishoda.</w:t>
            </w:r>
          </w:p>
        </w:tc>
        <w:tc>
          <w:tcPr>
            <w:tcW w:w="6374" w:type="dxa"/>
            <w:shd w:val="clear" w:color="auto" w:fill="FFFFFF"/>
          </w:tcPr>
          <w:p w14:paraId="0618A124" w14:textId="77777777" w:rsidR="003756AE" w:rsidRDefault="003756AE" w:rsidP="003756AE">
            <w:pPr>
              <w:shd w:val="clear" w:color="auto" w:fill="FFFFFF"/>
            </w:pPr>
            <w:r w:rsidRPr="0077506C">
              <w:t>Moguća normativna rješenja (novi propis/izmjene i dopune važećeg/stavljanje van snage propisa i slično):</w:t>
            </w:r>
          </w:p>
          <w:p w14:paraId="79EA8D15" w14:textId="77777777" w:rsidR="003756AE" w:rsidRDefault="003756AE" w:rsidP="003756AE">
            <w:pPr>
              <w:shd w:val="clear" w:color="auto" w:fill="FFFFFF"/>
              <w:jc w:val="both"/>
            </w:pPr>
          </w:p>
          <w:p w14:paraId="363368DF" w14:textId="77777777" w:rsidR="003756AE" w:rsidRPr="0077506C" w:rsidRDefault="003756AE" w:rsidP="003756AE">
            <w:pPr>
              <w:shd w:val="clear" w:color="auto" w:fill="FFFFFF"/>
              <w:jc w:val="both"/>
            </w:pPr>
            <w:r>
              <w:t>Moguće normativno rješenje je izmjena i dopuna važećeg Zakona o regionalnom razvoju Republike Hrvatske.</w:t>
            </w:r>
          </w:p>
        </w:tc>
      </w:tr>
      <w:tr w:rsidR="003756AE" w:rsidRPr="0077506C" w14:paraId="31BAED95" w14:textId="77777777" w:rsidTr="003756AE">
        <w:tc>
          <w:tcPr>
            <w:tcW w:w="993" w:type="dxa"/>
            <w:vMerge/>
            <w:shd w:val="clear" w:color="auto" w:fill="FFFFFF"/>
          </w:tcPr>
          <w:p w14:paraId="73F69054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8930" w:type="dxa"/>
            <w:gridSpan w:val="2"/>
            <w:shd w:val="clear" w:color="auto" w:fill="FFFFFF"/>
          </w:tcPr>
          <w:p w14:paraId="550BE2D2" w14:textId="77777777" w:rsidR="003756AE" w:rsidRDefault="003756AE" w:rsidP="003756AE">
            <w:pPr>
              <w:shd w:val="clear" w:color="auto" w:fill="FFFFFF"/>
            </w:pPr>
            <w:r w:rsidRPr="0077506C">
              <w:t>Obrazloženje:</w:t>
            </w:r>
          </w:p>
          <w:p w14:paraId="44097951" w14:textId="77777777" w:rsidR="003756AE" w:rsidRDefault="003756AE" w:rsidP="003756AE">
            <w:pPr>
              <w:shd w:val="clear" w:color="auto" w:fill="FFFFFF"/>
            </w:pPr>
          </w:p>
          <w:p w14:paraId="3A7FE8E6" w14:textId="77777777" w:rsidR="003756AE" w:rsidRDefault="003756AE" w:rsidP="00E43DDE">
            <w:pPr>
              <w:jc w:val="both"/>
            </w:pPr>
            <w:r>
              <w:t>Materiju uređenu važećim Zakonom o regionalnom razvoju Republike Hrvatske potrebno je uskladiti s odredbama Zakona</w:t>
            </w:r>
            <w:r w:rsidRPr="00B9494F">
              <w:t xml:space="preserve"> o sustavu strateškog planiranja i upravljanja razvojem Republike Hrvatske („Narodne novine“, broj 123/17)</w:t>
            </w:r>
            <w:r>
              <w:t>.</w:t>
            </w:r>
          </w:p>
          <w:p w14:paraId="768043EE" w14:textId="77777777" w:rsidR="003756AE" w:rsidRPr="0077506C" w:rsidRDefault="003756AE" w:rsidP="003756AE">
            <w:pPr>
              <w:shd w:val="clear" w:color="auto" w:fill="FFFFFF"/>
            </w:pPr>
          </w:p>
        </w:tc>
      </w:tr>
      <w:tr w:rsidR="003756AE" w:rsidRPr="0077506C" w14:paraId="26B82DDB" w14:textId="77777777" w:rsidTr="003756AE">
        <w:trPr>
          <w:trHeight w:val="567"/>
        </w:trPr>
        <w:tc>
          <w:tcPr>
            <w:tcW w:w="993" w:type="dxa"/>
            <w:vMerge w:val="restart"/>
            <w:shd w:val="clear" w:color="auto" w:fill="FFFFFF"/>
          </w:tcPr>
          <w:p w14:paraId="6B394B29" w14:textId="77777777" w:rsidR="003756AE" w:rsidRPr="0077506C" w:rsidRDefault="003756AE" w:rsidP="003756AE">
            <w:pPr>
              <w:shd w:val="clear" w:color="auto" w:fill="FFFFFF"/>
            </w:pPr>
            <w:r w:rsidRPr="0077506C">
              <w:t>4.2.</w:t>
            </w:r>
          </w:p>
        </w:tc>
        <w:tc>
          <w:tcPr>
            <w:tcW w:w="2556" w:type="dxa"/>
            <w:shd w:val="clear" w:color="auto" w:fill="FFFFFF"/>
          </w:tcPr>
          <w:p w14:paraId="10056287" w14:textId="77777777" w:rsidR="003756AE" w:rsidRPr="0077506C" w:rsidRDefault="003756AE" w:rsidP="003756AE">
            <w:pPr>
              <w:shd w:val="clear" w:color="auto" w:fill="FFFFFF"/>
            </w:pPr>
            <w:r w:rsidRPr="0077506C">
              <w:t xml:space="preserve">Navedite koja su moguća </w:t>
            </w:r>
            <w:proofErr w:type="spellStart"/>
            <w:r w:rsidRPr="0077506C">
              <w:t>nenormativna</w:t>
            </w:r>
            <w:proofErr w:type="spellEnd"/>
            <w:r w:rsidRPr="0077506C">
              <w:t xml:space="preserve"> rješenja za postizanje navedenog ishoda.</w:t>
            </w:r>
          </w:p>
        </w:tc>
        <w:tc>
          <w:tcPr>
            <w:tcW w:w="6374" w:type="dxa"/>
            <w:shd w:val="clear" w:color="auto" w:fill="FFFFFF"/>
          </w:tcPr>
          <w:p w14:paraId="39A1879F" w14:textId="77777777" w:rsidR="003756AE" w:rsidRDefault="003756AE" w:rsidP="003756AE">
            <w:pPr>
              <w:shd w:val="clear" w:color="auto" w:fill="FFFFFF"/>
            </w:pPr>
            <w:r w:rsidRPr="0077506C">
              <w:t xml:space="preserve">Moguća </w:t>
            </w:r>
            <w:proofErr w:type="spellStart"/>
            <w:r w:rsidRPr="0077506C">
              <w:t>nenormativna</w:t>
            </w:r>
            <w:proofErr w:type="spellEnd"/>
            <w:r w:rsidRPr="0077506C"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t>koregulacija</w:t>
            </w:r>
            <w:proofErr w:type="spellEnd"/>
            <w:r w:rsidRPr="0077506C">
              <w:t xml:space="preserve"> i slično):</w:t>
            </w:r>
          </w:p>
          <w:p w14:paraId="04DCA98B" w14:textId="77777777" w:rsidR="003756AE" w:rsidRDefault="003756AE" w:rsidP="003756AE">
            <w:pPr>
              <w:shd w:val="clear" w:color="auto" w:fill="FFFFFF"/>
            </w:pPr>
          </w:p>
          <w:p w14:paraId="43080BC4" w14:textId="1F21453B" w:rsidR="003756AE" w:rsidRPr="0077506C" w:rsidRDefault="003756AE" w:rsidP="003756AE">
            <w:pPr>
              <w:shd w:val="clear" w:color="auto" w:fill="FFFFFF"/>
            </w:pPr>
            <w:r>
              <w:t xml:space="preserve">Ne postoje </w:t>
            </w:r>
            <w:proofErr w:type="spellStart"/>
            <w:r>
              <w:t>nenormativna</w:t>
            </w:r>
            <w:proofErr w:type="spellEnd"/>
            <w:r>
              <w:t xml:space="preserve"> rješenja.</w:t>
            </w:r>
          </w:p>
        </w:tc>
      </w:tr>
      <w:tr w:rsidR="003756AE" w:rsidRPr="0077506C" w14:paraId="6EA8D85B" w14:textId="77777777" w:rsidTr="003756AE">
        <w:trPr>
          <w:trHeight w:val="567"/>
        </w:trPr>
        <w:tc>
          <w:tcPr>
            <w:tcW w:w="993" w:type="dxa"/>
            <w:vMerge/>
            <w:shd w:val="clear" w:color="auto" w:fill="FFFFFF"/>
          </w:tcPr>
          <w:p w14:paraId="02C3E143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8930" w:type="dxa"/>
            <w:gridSpan w:val="2"/>
            <w:shd w:val="clear" w:color="auto" w:fill="FFFFFF"/>
          </w:tcPr>
          <w:p w14:paraId="2FA56B62" w14:textId="77777777" w:rsidR="003756AE" w:rsidRDefault="003756AE" w:rsidP="003756AE">
            <w:pPr>
              <w:shd w:val="clear" w:color="auto" w:fill="FFFFFF"/>
            </w:pPr>
            <w:r w:rsidRPr="0077506C">
              <w:t>Obrazloženje:</w:t>
            </w:r>
          </w:p>
          <w:p w14:paraId="7815503D" w14:textId="77777777" w:rsidR="003756AE" w:rsidRDefault="003756AE" w:rsidP="003756AE">
            <w:pPr>
              <w:shd w:val="clear" w:color="auto" w:fill="FFFFFF"/>
            </w:pPr>
          </w:p>
          <w:p w14:paraId="64B4297F" w14:textId="77777777" w:rsidR="003756AE" w:rsidRPr="0077506C" w:rsidRDefault="003756AE" w:rsidP="003756AE">
            <w:pPr>
              <w:shd w:val="clear" w:color="auto" w:fill="FFFFFF"/>
              <w:jc w:val="both"/>
            </w:pPr>
            <w:r>
              <w:t xml:space="preserve">Akti strateškog planiranja politike regionalnoga razvoja moraju se </w:t>
            </w:r>
            <w:proofErr w:type="spellStart"/>
            <w:r>
              <w:t>ppropisati</w:t>
            </w:r>
            <w:proofErr w:type="spellEnd"/>
            <w:r>
              <w:t xml:space="preserve"> zakonskim propisom.</w:t>
            </w:r>
          </w:p>
        </w:tc>
      </w:tr>
    </w:tbl>
    <w:p w14:paraId="0AD6753A" w14:textId="605BD79C" w:rsidR="00E43DDE" w:rsidRDefault="00E43DDE"/>
    <w:p w14:paraId="3E6B5596" w14:textId="23CBA72A" w:rsidR="00E43DDE" w:rsidRDefault="00E43DDE" w:rsidP="00CC79EF">
      <w:pPr>
        <w:pStyle w:val="Heading1"/>
        <w:numPr>
          <w:ilvl w:val="0"/>
          <w:numId w:val="49"/>
        </w:numPr>
      </w:pPr>
      <w:r w:rsidRPr="0077506C">
        <w:t>UTVRĐIVANJE IZRAVNIH UČINAKA I ADRESATA</w:t>
      </w:r>
    </w:p>
    <w:p w14:paraId="6F99F99B" w14:textId="77777777" w:rsidR="00E43DDE" w:rsidRDefault="00E43DDE"/>
    <w:tbl>
      <w:tblPr>
        <w:tblStyle w:val="TableGrid"/>
        <w:tblW w:w="9923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276"/>
        <w:gridCol w:w="992"/>
        <w:gridCol w:w="36"/>
        <w:gridCol w:w="956"/>
      </w:tblGrid>
      <w:tr w:rsidR="003756AE" w:rsidRPr="0077506C" w14:paraId="4BEB693B" w14:textId="77777777" w:rsidTr="003756AE">
        <w:trPr>
          <w:trHeight w:val="382"/>
        </w:trPr>
        <w:tc>
          <w:tcPr>
            <w:tcW w:w="993" w:type="dxa"/>
            <w:shd w:val="clear" w:color="auto" w:fill="FFFFFF"/>
          </w:tcPr>
          <w:p w14:paraId="0ABD583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5.1.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1CED052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 xml:space="preserve">UTVRĐIVANJE GOSPODARSKIH UČINAKA </w:t>
            </w:r>
          </w:p>
        </w:tc>
      </w:tr>
      <w:tr w:rsidR="003756AE" w:rsidRPr="0077506C" w14:paraId="066EAA66" w14:textId="77777777" w:rsidTr="003756AE">
        <w:trPr>
          <w:trHeight w:val="382"/>
        </w:trPr>
        <w:tc>
          <w:tcPr>
            <w:tcW w:w="993" w:type="dxa"/>
            <w:shd w:val="clear" w:color="auto" w:fill="FFFFFF"/>
          </w:tcPr>
          <w:p w14:paraId="2130E1E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  <w:tc>
          <w:tcPr>
            <w:tcW w:w="5670" w:type="dxa"/>
            <w:shd w:val="clear" w:color="auto" w:fill="FFFFFF"/>
          </w:tcPr>
          <w:p w14:paraId="6B56990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14:paraId="743A94E2" w14:textId="77777777" w:rsidR="003756AE" w:rsidRPr="0077506C" w:rsidRDefault="003756AE" w:rsidP="003756AE">
            <w:pPr>
              <w:shd w:val="clear" w:color="auto" w:fill="FFFFFF"/>
              <w:jc w:val="center"/>
              <w:rPr>
                <w:b/>
              </w:rPr>
            </w:pPr>
            <w:r w:rsidRPr="0077506C">
              <w:rPr>
                <w:b/>
              </w:rPr>
              <w:t>Mjerilo učinka</w:t>
            </w:r>
          </w:p>
        </w:tc>
      </w:tr>
      <w:tr w:rsidR="003756AE" w:rsidRPr="0077506C" w14:paraId="602D9586" w14:textId="77777777" w:rsidTr="003756AE">
        <w:trPr>
          <w:trHeight w:val="382"/>
        </w:trPr>
        <w:tc>
          <w:tcPr>
            <w:tcW w:w="993" w:type="dxa"/>
            <w:vMerge w:val="restart"/>
            <w:shd w:val="clear" w:color="auto" w:fill="FFFFFF"/>
          </w:tcPr>
          <w:p w14:paraId="5E8BCE1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  <w:tc>
          <w:tcPr>
            <w:tcW w:w="5670" w:type="dxa"/>
            <w:vMerge w:val="restart"/>
            <w:shd w:val="clear" w:color="auto" w:fill="FFFFFF"/>
          </w:tcPr>
          <w:p w14:paraId="346F1E2E" w14:textId="77777777" w:rsidR="003756AE" w:rsidRPr="0077506C" w:rsidRDefault="003756AE" w:rsidP="003756AE">
            <w:pPr>
              <w:shd w:val="clear" w:color="auto" w:fill="FFFFFF"/>
            </w:pPr>
            <w:r w:rsidRPr="0077506C"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14:paraId="25E596E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Neznatan</w:t>
            </w:r>
          </w:p>
        </w:tc>
        <w:tc>
          <w:tcPr>
            <w:tcW w:w="992" w:type="dxa"/>
            <w:shd w:val="clear" w:color="auto" w:fill="FFFFFF"/>
          </w:tcPr>
          <w:p w14:paraId="73DB5E6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41C2907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Veliki</w:t>
            </w:r>
          </w:p>
        </w:tc>
      </w:tr>
      <w:tr w:rsidR="003756AE" w:rsidRPr="0077506C" w14:paraId="6693C727" w14:textId="77777777" w:rsidTr="003756AE">
        <w:trPr>
          <w:trHeight w:val="382"/>
        </w:trPr>
        <w:tc>
          <w:tcPr>
            <w:tcW w:w="993" w:type="dxa"/>
            <w:vMerge/>
            <w:shd w:val="clear" w:color="auto" w:fill="FFFFFF"/>
          </w:tcPr>
          <w:p w14:paraId="4FCE238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14:paraId="3235B076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14:paraId="50BF5E1B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  <w:tc>
          <w:tcPr>
            <w:tcW w:w="992" w:type="dxa"/>
            <w:shd w:val="clear" w:color="auto" w:fill="FFFFFF"/>
          </w:tcPr>
          <w:p w14:paraId="588A1756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44AE1CCD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</w:tr>
      <w:tr w:rsidR="003756AE" w:rsidRPr="0077506C" w14:paraId="16023049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E4C0579" w14:textId="77777777" w:rsidR="003756AE" w:rsidRPr="0077506C" w:rsidRDefault="003756AE" w:rsidP="003756AE">
            <w:pPr>
              <w:shd w:val="clear" w:color="auto" w:fill="FFFFFF"/>
              <w:ind w:right="-251"/>
            </w:pPr>
            <w:r w:rsidRPr="0077506C">
              <w:t>5.1.1.</w:t>
            </w:r>
          </w:p>
        </w:tc>
        <w:tc>
          <w:tcPr>
            <w:tcW w:w="5670" w:type="dxa"/>
            <w:shd w:val="clear" w:color="auto" w:fill="FFFFFF"/>
          </w:tcPr>
          <w:p w14:paraId="557AD8C9" w14:textId="77777777" w:rsidR="003756AE" w:rsidRPr="0077506C" w:rsidRDefault="003756AE" w:rsidP="003756AE">
            <w:pPr>
              <w:shd w:val="clear" w:color="auto" w:fill="FFFFFF"/>
            </w:pPr>
            <w:r w:rsidRPr="0077506C"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shd w:val="clear" w:color="auto" w:fill="FFFFFF"/>
          </w:tcPr>
          <w:p w14:paraId="64DB6B1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50A8238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5D68BC0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CEADFC4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D032EE4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5.1.2.</w:t>
            </w:r>
          </w:p>
        </w:tc>
        <w:tc>
          <w:tcPr>
            <w:tcW w:w="5670" w:type="dxa"/>
            <w:shd w:val="clear" w:color="auto" w:fill="FFFFFF"/>
          </w:tcPr>
          <w:p w14:paraId="2E2AE0E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t>Slobodno kretanje roba, usluga, rada i kapitala</w:t>
            </w:r>
          </w:p>
        </w:tc>
        <w:tc>
          <w:tcPr>
            <w:tcW w:w="1276" w:type="dxa"/>
            <w:shd w:val="clear" w:color="auto" w:fill="FFFFFF"/>
          </w:tcPr>
          <w:p w14:paraId="3E0201E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6E10303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7E17AA3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74252F8C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9975AEB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5.1.3.</w:t>
            </w:r>
          </w:p>
        </w:tc>
        <w:tc>
          <w:tcPr>
            <w:tcW w:w="5670" w:type="dxa"/>
            <w:shd w:val="clear" w:color="auto" w:fill="FFFFFF"/>
          </w:tcPr>
          <w:p w14:paraId="0E878E77" w14:textId="77777777" w:rsidR="003756AE" w:rsidRPr="0077506C" w:rsidRDefault="003756AE" w:rsidP="003756AE">
            <w:pPr>
              <w:shd w:val="clear" w:color="auto" w:fill="FFFFFF"/>
            </w:pPr>
            <w:r w:rsidRPr="0077506C">
              <w:t>Funkcioniranje tržišta i konkurentnost gospodarstva</w:t>
            </w:r>
          </w:p>
        </w:tc>
        <w:tc>
          <w:tcPr>
            <w:tcW w:w="1276" w:type="dxa"/>
            <w:shd w:val="clear" w:color="auto" w:fill="FFFFFF"/>
          </w:tcPr>
          <w:p w14:paraId="01711B5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6B327D3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AFBACE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FF57173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19E03F2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5.1.4.</w:t>
            </w:r>
          </w:p>
        </w:tc>
        <w:tc>
          <w:tcPr>
            <w:tcW w:w="5670" w:type="dxa"/>
            <w:shd w:val="clear" w:color="auto" w:fill="FFFFFF"/>
          </w:tcPr>
          <w:p w14:paraId="360A3EF2" w14:textId="77777777" w:rsidR="003756AE" w:rsidRPr="0077506C" w:rsidRDefault="003756AE" w:rsidP="003756AE">
            <w:pPr>
              <w:shd w:val="clear" w:color="auto" w:fill="FFFFFF"/>
            </w:pPr>
            <w:r w:rsidRPr="0077506C">
              <w:t>Prepreke za razmjenu dobara i usluga</w:t>
            </w:r>
          </w:p>
        </w:tc>
        <w:tc>
          <w:tcPr>
            <w:tcW w:w="1276" w:type="dxa"/>
            <w:shd w:val="clear" w:color="auto" w:fill="FFFFFF"/>
          </w:tcPr>
          <w:p w14:paraId="421D903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0331B68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2534A6F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2D087D7B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60E29F6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5.1.5.</w:t>
            </w:r>
          </w:p>
        </w:tc>
        <w:tc>
          <w:tcPr>
            <w:tcW w:w="5670" w:type="dxa"/>
            <w:shd w:val="clear" w:color="auto" w:fill="FFFFFF"/>
          </w:tcPr>
          <w:p w14:paraId="586C8C7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t xml:space="preserve">Cijena roba i usluga </w:t>
            </w:r>
          </w:p>
        </w:tc>
        <w:tc>
          <w:tcPr>
            <w:tcW w:w="1276" w:type="dxa"/>
            <w:shd w:val="clear" w:color="auto" w:fill="FFFFFF"/>
          </w:tcPr>
          <w:p w14:paraId="5755CA1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1136767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716AE60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A7B553B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9C29BCB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5.1.6.</w:t>
            </w:r>
          </w:p>
        </w:tc>
        <w:tc>
          <w:tcPr>
            <w:tcW w:w="5670" w:type="dxa"/>
            <w:shd w:val="clear" w:color="auto" w:fill="FFFFFF"/>
          </w:tcPr>
          <w:p w14:paraId="79DF98DA" w14:textId="77777777" w:rsidR="003756AE" w:rsidRPr="0077506C" w:rsidRDefault="003756AE" w:rsidP="003756AE">
            <w:pPr>
              <w:shd w:val="clear" w:color="auto" w:fill="FFFFFF"/>
            </w:pPr>
            <w:r w:rsidRPr="0077506C">
              <w:t>Uvjet za poslovanje na tržištu</w:t>
            </w:r>
          </w:p>
        </w:tc>
        <w:tc>
          <w:tcPr>
            <w:tcW w:w="1276" w:type="dxa"/>
            <w:shd w:val="clear" w:color="auto" w:fill="FFFFFF"/>
          </w:tcPr>
          <w:p w14:paraId="11F7E8C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6EAA887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F430DF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4F66D5D1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881A17C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5.1.7.</w:t>
            </w:r>
          </w:p>
        </w:tc>
        <w:tc>
          <w:tcPr>
            <w:tcW w:w="5670" w:type="dxa"/>
            <w:shd w:val="clear" w:color="auto" w:fill="FFFFFF"/>
          </w:tcPr>
          <w:p w14:paraId="401CDED9" w14:textId="77777777" w:rsidR="003756AE" w:rsidRPr="0077506C" w:rsidRDefault="003756AE" w:rsidP="003756AE">
            <w:pPr>
              <w:shd w:val="clear" w:color="auto" w:fill="FFFFFF"/>
            </w:pPr>
            <w:r w:rsidRPr="0077506C">
              <w:t>Trošak kapitala u gospodarskim subjektima</w:t>
            </w:r>
          </w:p>
        </w:tc>
        <w:tc>
          <w:tcPr>
            <w:tcW w:w="1276" w:type="dxa"/>
            <w:shd w:val="clear" w:color="auto" w:fill="FFFFFF"/>
          </w:tcPr>
          <w:p w14:paraId="2E9E0BA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0031602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141ABC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372FBFD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7259ECF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5.1.8.</w:t>
            </w:r>
          </w:p>
        </w:tc>
        <w:tc>
          <w:tcPr>
            <w:tcW w:w="5670" w:type="dxa"/>
            <w:shd w:val="clear" w:color="auto" w:fill="FFFFFF"/>
          </w:tcPr>
          <w:p w14:paraId="394A4F3B" w14:textId="77777777" w:rsidR="003756AE" w:rsidRPr="0077506C" w:rsidRDefault="003756AE" w:rsidP="003756AE">
            <w:pPr>
              <w:shd w:val="clear" w:color="auto" w:fill="FFFFFF"/>
            </w:pPr>
            <w:r w:rsidRPr="0077506C">
              <w:t>Trošak zapošljavanja u gospodarskim subjektima (trošak rada u cjelini)</w:t>
            </w:r>
          </w:p>
        </w:tc>
        <w:tc>
          <w:tcPr>
            <w:tcW w:w="1276" w:type="dxa"/>
            <w:shd w:val="clear" w:color="auto" w:fill="FFFFFF"/>
          </w:tcPr>
          <w:p w14:paraId="72CE50B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6FFB64D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A59007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18FDDB5B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D3A0C4D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5.1.9.</w:t>
            </w:r>
          </w:p>
        </w:tc>
        <w:tc>
          <w:tcPr>
            <w:tcW w:w="5670" w:type="dxa"/>
            <w:shd w:val="clear" w:color="auto" w:fill="FFFFFF"/>
          </w:tcPr>
          <w:p w14:paraId="46F6B552" w14:textId="77777777" w:rsidR="003756AE" w:rsidRPr="0077506C" w:rsidRDefault="003756AE" w:rsidP="003756AE">
            <w:pPr>
              <w:shd w:val="clear" w:color="auto" w:fill="FFFFFF"/>
            </w:pPr>
            <w:r w:rsidRPr="0077506C">
              <w:t>Trošak uvođenja tehnologije u poslovni proces u gospodarskim subjektima</w:t>
            </w:r>
          </w:p>
        </w:tc>
        <w:tc>
          <w:tcPr>
            <w:tcW w:w="1276" w:type="dxa"/>
            <w:shd w:val="clear" w:color="auto" w:fill="FFFFFF"/>
          </w:tcPr>
          <w:p w14:paraId="0196F25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16DBCE7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98D9E4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1ED1A19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DD4EDD0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5.1.10.</w:t>
            </w:r>
          </w:p>
        </w:tc>
        <w:tc>
          <w:tcPr>
            <w:tcW w:w="5670" w:type="dxa"/>
            <w:shd w:val="clear" w:color="auto" w:fill="FFFFFF"/>
          </w:tcPr>
          <w:p w14:paraId="4CB42C27" w14:textId="77777777" w:rsidR="003756AE" w:rsidRPr="0077506C" w:rsidRDefault="003756AE" w:rsidP="003756AE">
            <w:pPr>
              <w:shd w:val="clear" w:color="auto" w:fill="FFFFFF"/>
            </w:pPr>
            <w:r w:rsidRPr="0077506C">
              <w:t>Trošak investicija vezano za poslovanje gospodarskih subjekata</w:t>
            </w:r>
          </w:p>
        </w:tc>
        <w:tc>
          <w:tcPr>
            <w:tcW w:w="1276" w:type="dxa"/>
            <w:shd w:val="clear" w:color="auto" w:fill="FFFFFF"/>
          </w:tcPr>
          <w:p w14:paraId="370E9F6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4705CD9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44ADFDC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4C3BAF2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00F1F60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5.1.11.</w:t>
            </w:r>
          </w:p>
        </w:tc>
        <w:tc>
          <w:tcPr>
            <w:tcW w:w="5670" w:type="dxa"/>
            <w:shd w:val="clear" w:color="auto" w:fill="FFFFFF"/>
          </w:tcPr>
          <w:p w14:paraId="3F338E1A" w14:textId="77777777" w:rsidR="003756AE" w:rsidRPr="0077506C" w:rsidRDefault="003756AE" w:rsidP="003756AE">
            <w:pPr>
              <w:shd w:val="clear" w:color="auto" w:fill="FFFFFF"/>
            </w:pPr>
            <w:r w:rsidRPr="0077506C">
              <w:t>Trošak proizvodnje, osobito nabave materijala, tehnologije i energije</w:t>
            </w:r>
          </w:p>
        </w:tc>
        <w:tc>
          <w:tcPr>
            <w:tcW w:w="1276" w:type="dxa"/>
            <w:shd w:val="clear" w:color="auto" w:fill="FFFFFF"/>
          </w:tcPr>
          <w:p w14:paraId="37DF485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0BE6599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F06D91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728233A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3E7C376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5.1.12.</w:t>
            </w:r>
          </w:p>
        </w:tc>
        <w:tc>
          <w:tcPr>
            <w:tcW w:w="5670" w:type="dxa"/>
            <w:shd w:val="clear" w:color="auto" w:fill="FFFFFF"/>
          </w:tcPr>
          <w:p w14:paraId="2D424EC6" w14:textId="77777777" w:rsidR="003756AE" w:rsidRPr="0077506C" w:rsidRDefault="003756AE" w:rsidP="003756AE">
            <w:pPr>
              <w:shd w:val="clear" w:color="auto" w:fill="FFFFFF"/>
            </w:pPr>
            <w:r w:rsidRPr="0077506C">
              <w:t>Prepreke za slobodno kretanje roba, usluga, rada i kapitala vezano za poslovanje gospodarskih subjekata</w:t>
            </w:r>
          </w:p>
        </w:tc>
        <w:tc>
          <w:tcPr>
            <w:tcW w:w="1276" w:type="dxa"/>
            <w:shd w:val="clear" w:color="auto" w:fill="FFFFFF"/>
          </w:tcPr>
          <w:p w14:paraId="63D4D1A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767BD7B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80EB45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7F0247FE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9DC2A76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5.1.13.</w:t>
            </w:r>
          </w:p>
        </w:tc>
        <w:tc>
          <w:tcPr>
            <w:tcW w:w="5670" w:type="dxa"/>
            <w:shd w:val="clear" w:color="auto" w:fill="FFFFFF"/>
          </w:tcPr>
          <w:p w14:paraId="2E55A1CC" w14:textId="77777777" w:rsidR="003756AE" w:rsidRPr="0077506C" w:rsidRDefault="003756AE" w:rsidP="003756AE">
            <w:pPr>
              <w:shd w:val="clear" w:color="auto" w:fill="FFFFFF"/>
            </w:pPr>
            <w:r w:rsidRPr="0077506C">
              <w:t>Djelovanje na imovinska prava gospodarskih subjekata</w:t>
            </w:r>
          </w:p>
        </w:tc>
        <w:tc>
          <w:tcPr>
            <w:tcW w:w="1276" w:type="dxa"/>
            <w:shd w:val="clear" w:color="auto" w:fill="FFFFFF"/>
          </w:tcPr>
          <w:p w14:paraId="262CDA0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21B57DB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4AA38A6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923EFB0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590D7A8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5.1.14.</w:t>
            </w:r>
          </w:p>
        </w:tc>
        <w:tc>
          <w:tcPr>
            <w:tcW w:w="5670" w:type="dxa"/>
            <w:shd w:val="clear" w:color="auto" w:fill="FFFFFF"/>
          </w:tcPr>
          <w:p w14:paraId="70AE0F96" w14:textId="77777777" w:rsidR="003756AE" w:rsidRPr="0077506C" w:rsidRDefault="003756AE" w:rsidP="003756AE">
            <w:pPr>
              <w:shd w:val="clear" w:color="auto" w:fill="FFFFFF"/>
            </w:pPr>
            <w:r w:rsidRPr="0077506C">
              <w:t>Drugi očekivani izravni učinak:</w:t>
            </w:r>
          </w:p>
          <w:p w14:paraId="6098D93D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14:paraId="62D2DAC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4E206B3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4CBE3C8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8297030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2AF1013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5.1.15.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01087A47" w14:textId="77777777" w:rsidR="003756AE" w:rsidRPr="00E0107F" w:rsidRDefault="003756AE" w:rsidP="003756AE">
            <w:pPr>
              <w:shd w:val="clear" w:color="auto" w:fill="FFFFFF"/>
            </w:pPr>
            <w:r w:rsidRPr="00E0107F">
              <w:t>Obrazloženje za analizu utvrđivanja izravnih učinaka od 5.1.1. do 5.1.14.</w:t>
            </w:r>
          </w:p>
          <w:p w14:paraId="3D47B34F" w14:textId="77777777" w:rsidR="003756AE" w:rsidRPr="00E0107F" w:rsidRDefault="003756AE" w:rsidP="003756AE">
            <w:pPr>
              <w:shd w:val="clear" w:color="auto" w:fill="FFFFFF"/>
              <w:jc w:val="both"/>
              <w:rPr>
                <w:lang w:eastAsia="en-US"/>
              </w:rPr>
            </w:pPr>
          </w:p>
          <w:p w14:paraId="02B6BC6A" w14:textId="77777777" w:rsidR="003756AE" w:rsidRDefault="003756AE" w:rsidP="00E43DDE">
            <w:pPr>
              <w:jc w:val="both"/>
            </w:pPr>
            <w:r>
              <w:t>Ovim zakonskim prijedlogom materija uređena važećim Zakonom o regionalnom razvoju Republike Hrvatske usklađuje se s odredbama Zakona</w:t>
            </w:r>
            <w:r w:rsidRPr="00B9494F">
              <w:t xml:space="preserve"> o sustavu strateškog planiranja i upravljanja razvojem Republike Hrvatske („Narodne novine“, broj 123/17)</w:t>
            </w:r>
            <w:r>
              <w:t>.</w:t>
            </w:r>
          </w:p>
          <w:p w14:paraId="3766DDDD" w14:textId="77777777" w:rsidR="003756AE" w:rsidRDefault="003756AE" w:rsidP="00E43DDE">
            <w:pPr>
              <w:jc w:val="both"/>
            </w:pPr>
          </w:p>
          <w:p w14:paraId="005A3957" w14:textId="77777777" w:rsidR="003756AE" w:rsidRPr="004A04AB" w:rsidRDefault="003756AE" w:rsidP="00E43DDE">
            <w:pPr>
              <w:jc w:val="both"/>
            </w:pPr>
            <w:r w:rsidRPr="004A04AB">
              <w:t xml:space="preserve">Navedeno usklađivanje odnosi se na  odredbe kojima se propisuju akti strateškog planiranja politike regionalnoga razvoja, u odnosu na njihovu izradu, donošenje, praćenje, vrednovanje i izvješćivanje o navedenim aktima. </w:t>
            </w:r>
          </w:p>
          <w:p w14:paraId="20565EC1" w14:textId="77777777" w:rsidR="003756AE" w:rsidRDefault="003756AE" w:rsidP="00E43DDE">
            <w:pPr>
              <w:jc w:val="both"/>
            </w:pPr>
          </w:p>
          <w:p w14:paraId="2C7DC2AB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Z</w:t>
            </w:r>
            <w:r w:rsidRPr="0034658B">
              <w:rPr>
                <w:szCs w:val="24"/>
              </w:rPr>
              <w:t>akonskim prijedlogom</w:t>
            </w:r>
            <w:r>
              <w:rPr>
                <w:szCs w:val="24"/>
              </w:rPr>
              <w:t xml:space="preserve"> kao akti strateškog planiranja politike regionalnoga razvoja propisuju se</w:t>
            </w:r>
            <w:r w:rsidRPr="00943C4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Nacionalni plan regionalnoga razvoja, </w:t>
            </w:r>
            <w:r w:rsidRPr="00BA45F9">
              <w:rPr>
                <w:szCs w:val="24"/>
              </w:rPr>
              <w:t>plan razvoja jedinic</w:t>
            </w:r>
            <w:r>
              <w:rPr>
                <w:szCs w:val="24"/>
              </w:rPr>
              <w:t>e</w:t>
            </w:r>
            <w:r w:rsidRPr="00BA45F9">
              <w:rPr>
                <w:szCs w:val="24"/>
              </w:rPr>
              <w:t xml:space="preserve"> područne  (regionalne) </w:t>
            </w:r>
            <w:r w:rsidRPr="00D53D86">
              <w:rPr>
                <w:szCs w:val="24"/>
              </w:rPr>
              <w:t>samouprave</w:t>
            </w:r>
            <w:r>
              <w:rPr>
                <w:szCs w:val="24"/>
              </w:rPr>
              <w:t xml:space="preserve">, </w:t>
            </w:r>
            <w:r w:rsidRPr="00D53D86">
              <w:rPr>
                <w:szCs w:val="24"/>
              </w:rPr>
              <w:t>plan razvoja urbanog područja</w:t>
            </w:r>
            <w:r>
              <w:rPr>
                <w:szCs w:val="24"/>
              </w:rPr>
              <w:t xml:space="preserve"> i teritorijalna strategija, koji </w:t>
            </w:r>
            <w:r w:rsidRPr="00BE2563">
              <w:rPr>
                <w:szCs w:val="24"/>
              </w:rPr>
              <w:t>moraju biti usklađeni s Nacionalnom razvojnom strategijom te drugim dugoročnim aktima strateškog planiranja od nacionalnog značaja relevantnim za regionalni razvoj</w:t>
            </w:r>
            <w:r>
              <w:rPr>
                <w:szCs w:val="24"/>
              </w:rPr>
              <w:t xml:space="preserve">. </w:t>
            </w:r>
          </w:p>
          <w:p w14:paraId="6FA1F6F4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338BF0DE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Također se propisuje i izmjena u odnosu na obavljanje poslova regionalnih koordinatora,</w:t>
            </w:r>
            <w:r w:rsidRPr="00F644E1">
              <w:rPr>
                <w:szCs w:val="24"/>
              </w:rPr>
              <w:t xml:space="preserve"> </w:t>
            </w:r>
            <w:r w:rsidRPr="002121EF">
              <w:rPr>
                <w:szCs w:val="24"/>
              </w:rPr>
              <w:t>javn</w:t>
            </w:r>
            <w:r>
              <w:rPr>
                <w:szCs w:val="24"/>
              </w:rPr>
              <w:t>ih</w:t>
            </w:r>
            <w:r w:rsidRPr="002121EF">
              <w:rPr>
                <w:szCs w:val="24"/>
              </w:rPr>
              <w:t xml:space="preserve"> ustanova koj</w:t>
            </w:r>
            <w:r>
              <w:rPr>
                <w:szCs w:val="24"/>
              </w:rPr>
              <w:t>e</w:t>
            </w:r>
            <w:r w:rsidRPr="002121EF">
              <w:rPr>
                <w:szCs w:val="24"/>
              </w:rPr>
              <w:t xml:space="preserve"> obavlja</w:t>
            </w:r>
            <w:r>
              <w:rPr>
                <w:szCs w:val="24"/>
              </w:rPr>
              <w:t>ju</w:t>
            </w:r>
            <w:r w:rsidRPr="002121EF">
              <w:rPr>
                <w:szCs w:val="24"/>
              </w:rPr>
              <w:t xml:space="preserve"> poslove od javnog interesa osnovan</w:t>
            </w:r>
            <w:r>
              <w:rPr>
                <w:szCs w:val="24"/>
              </w:rPr>
              <w:t>ih</w:t>
            </w:r>
            <w:r w:rsidRPr="002121EF">
              <w:rPr>
                <w:szCs w:val="24"/>
              </w:rPr>
              <w:t xml:space="preserve"> s ciljem učinkovite koordinacije i poticanja regionalnog razvoja za područje jedinice područne (regionalne) samouprave</w:t>
            </w:r>
            <w:r>
              <w:rPr>
                <w:szCs w:val="24"/>
              </w:rPr>
              <w:t xml:space="preserve">. Njihovo poslovanje fokusira se na poslove javnih ovlasti i </w:t>
            </w:r>
            <w:r w:rsidRPr="009B0FC2">
              <w:rPr>
                <w:bCs/>
                <w:szCs w:val="24"/>
              </w:rPr>
              <w:t xml:space="preserve">druge poslove od javnog interesa za koje su registrirani ili koji su im </w:t>
            </w:r>
            <w:r>
              <w:rPr>
                <w:bCs/>
                <w:szCs w:val="24"/>
              </w:rPr>
              <w:t xml:space="preserve">Zakonom o regionalnom razvoju Republike Hrvatske </w:t>
            </w:r>
            <w:r w:rsidRPr="009B0FC2">
              <w:rPr>
                <w:bCs/>
                <w:szCs w:val="24"/>
              </w:rPr>
              <w:t xml:space="preserve"> ili drugim zakonom stavljeni u nadležnost</w:t>
            </w:r>
            <w:r>
              <w:rPr>
                <w:bCs/>
                <w:szCs w:val="24"/>
              </w:rPr>
              <w:t xml:space="preserve">. </w:t>
            </w:r>
            <w:r>
              <w:rPr>
                <w:szCs w:val="24"/>
              </w:rPr>
              <w:t xml:space="preserve">Stoga se predlaže u članku 25. važećeg Zakona brisati odredbu stavka 3. koja propisuje da regionalni koordinatori, osim navedenih, mogu obavljati i druge poslove za koje su registrirani. </w:t>
            </w:r>
          </w:p>
          <w:p w14:paraId="1AA442CD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Propisuje se i da će </w:t>
            </w:r>
            <w:r w:rsidRPr="005E3230">
              <w:rPr>
                <w:szCs w:val="24"/>
              </w:rPr>
              <w:t>Ministarstvo</w:t>
            </w:r>
            <w:r>
              <w:rPr>
                <w:szCs w:val="24"/>
              </w:rPr>
              <w:t xml:space="preserve"> </w:t>
            </w:r>
            <w:r w:rsidRPr="005E3230">
              <w:rPr>
                <w:szCs w:val="24"/>
              </w:rPr>
              <w:t xml:space="preserve">u skladu s mogućnostima osigurati sufinanciranje regionalnih koordinatora, u svrhu omogućavanja kvalitetnog obavljanja poslova registriranih u skladu s </w:t>
            </w:r>
            <w:r>
              <w:rPr>
                <w:szCs w:val="24"/>
              </w:rPr>
              <w:t>navedenim</w:t>
            </w:r>
            <w:r w:rsidRPr="005E3230">
              <w:rPr>
                <w:szCs w:val="24"/>
              </w:rPr>
              <w:t xml:space="preserve"> Zakonom.</w:t>
            </w:r>
            <w:r>
              <w:rPr>
                <w:szCs w:val="24"/>
              </w:rPr>
              <w:t xml:space="preserve"> </w:t>
            </w:r>
          </w:p>
          <w:p w14:paraId="2AA37742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433A8C69" w14:textId="1063EC99" w:rsidR="003756AE" w:rsidRPr="00237826" w:rsidRDefault="003756AE" w:rsidP="00237826">
            <w:pPr>
              <w:jc w:val="both"/>
            </w:pPr>
            <w:r w:rsidRPr="004A04AB">
              <w:t>Tijela u sustavu provedbe Zakona o regionalnom razvoju Republike Hrvatske uskladit će način rada u navedenom području s predloženim zakonskim izmjenama.</w:t>
            </w:r>
          </w:p>
        </w:tc>
      </w:tr>
      <w:tr w:rsidR="003756AE" w:rsidRPr="0077506C" w14:paraId="4395D0A8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8C1A55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  <w:tc>
          <w:tcPr>
            <w:tcW w:w="8930" w:type="dxa"/>
            <w:gridSpan w:val="5"/>
            <w:shd w:val="clear" w:color="auto" w:fill="FFFFFF"/>
          </w:tcPr>
          <w:p w14:paraId="27F02A5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Utvrdite veličinu adresata:</w:t>
            </w:r>
          </w:p>
        </w:tc>
      </w:tr>
      <w:tr w:rsidR="003756AE" w:rsidRPr="0077506C" w14:paraId="4687DB34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5729093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5.1.16.</w:t>
            </w:r>
          </w:p>
        </w:tc>
        <w:tc>
          <w:tcPr>
            <w:tcW w:w="5670" w:type="dxa"/>
            <w:shd w:val="clear" w:color="auto" w:fill="FFFFFF"/>
          </w:tcPr>
          <w:p w14:paraId="7721458B" w14:textId="77777777" w:rsidR="003756AE" w:rsidRPr="0077506C" w:rsidRDefault="003756AE" w:rsidP="003756AE">
            <w:pPr>
              <w:shd w:val="clear" w:color="auto" w:fill="FFFFFF"/>
            </w:pPr>
            <w:r w:rsidRPr="0077506C"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14:paraId="5275E62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100B1500" w14:textId="77777777" w:rsidR="003756AE" w:rsidRPr="009039F9" w:rsidRDefault="003756AE" w:rsidP="003756AE">
            <w:pPr>
              <w:shd w:val="clear" w:color="auto" w:fill="FFFFFF"/>
              <w:rPr>
                <w:b/>
              </w:rPr>
            </w:pPr>
            <w:r w:rsidRPr="009039F9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143168A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18675BA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4F13740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5.1.17.</w:t>
            </w:r>
          </w:p>
        </w:tc>
        <w:tc>
          <w:tcPr>
            <w:tcW w:w="5670" w:type="dxa"/>
            <w:shd w:val="clear" w:color="auto" w:fill="FFFFFF"/>
          </w:tcPr>
          <w:p w14:paraId="14E17888" w14:textId="77777777" w:rsidR="003756AE" w:rsidRPr="0077506C" w:rsidRDefault="003756AE" w:rsidP="003756AE">
            <w:pPr>
              <w:shd w:val="clear" w:color="auto" w:fill="FFFFFF"/>
            </w:pPr>
            <w:r w:rsidRPr="0077506C">
              <w:t>Srednji i veliki poduzetnici</w:t>
            </w:r>
          </w:p>
        </w:tc>
        <w:tc>
          <w:tcPr>
            <w:tcW w:w="1276" w:type="dxa"/>
            <w:shd w:val="clear" w:color="auto" w:fill="FFFFFF"/>
          </w:tcPr>
          <w:p w14:paraId="28D9AA9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41710FC8" w14:textId="77777777" w:rsidR="003756AE" w:rsidRPr="009039F9" w:rsidRDefault="003756AE" w:rsidP="003756AE">
            <w:pPr>
              <w:shd w:val="clear" w:color="auto" w:fill="FFFFFF"/>
              <w:rPr>
                <w:b/>
              </w:rPr>
            </w:pPr>
            <w:r w:rsidRPr="009039F9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297751B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73F27C91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7E5F4CC3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5.1.18.</w:t>
            </w:r>
          </w:p>
        </w:tc>
        <w:tc>
          <w:tcPr>
            <w:tcW w:w="5670" w:type="dxa"/>
            <w:shd w:val="clear" w:color="auto" w:fill="FFFFFF"/>
          </w:tcPr>
          <w:p w14:paraId="2910E022" w14:textId="77777777" w:rsidR="003756AE" w:rsidRPr="0077506C" w:rsidRDefault="003756AE" w:rsidP="003756AE">
            <w:pPr>
              <w:shd w:val="clear" w:color="auto" w:fill="FFFFFF"/>
            </w:pPr>
            <w:r w:rsidRPr="0077506C"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14:paraId="0773459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6C420932" w14:textId="77777777" w:rsidR="003756AE" w:rsidRPr="009039F9" w:rsidRDefault="003756AE" w:rsidP="003756AE">
            <w:pPr>
              <w:shd w:val="clear" w:color="auto" w:fill="FFFFFF"/>
              <w:rPr>
                <w:b/>
              </w:rPr>
            </w:pPr>
            <w:r w:rsidRPr="009039F9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3C67C4B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2EC1EE3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8A1A995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5.1.19.</w:t>
            </w:r>
          </w:p>
        </w:tc>
        <w:tc>
          <w:tcPr>
            <w:tcW w:w="5670" w:type="dxa"/>
            <w:shd w:val="clear" w:color="auto" w:fill="FFFFFF"/>
          </w:tcPr>
          <w:p w14:paraId="2CF389FA" w14:textId="77777777" w:rsidR="003756AE" w:rsidRPr="0077506C" w:rsidRDefault="003756AE" w:rsidP="003756AE">
            <w:pPr>
              <w:shd w:val="clear" w:color="auto" w:fill="FFFFFF"/>
            </w:pPr>
            <w:r w:rsidRPr="0077506C"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14:paraId="1601154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429A66B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3863421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2C3A41F8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769C7D3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5.1.20.</w:t>
            </w:r>
          </w:p>
        </w:tc>
        <w:tc>
          <w:tcPr>
            <w:tcW w:w="5670" w:type="dxa"/>
            <w:shd w:val="clear" w:color="auto" w:fill="FFFFFF"/>
          </w:tcPr>
          <w:p w14:paraId="4023CFEE" w14:textId="77777777" w:rsidR="003756AE" w:rsidRPr="0077506C" w:rsidRDefault="003756AE" w:rsidP="003756AE">
            <w:pPr>
              <w:shd w:val="clear" w:color="auto" w:fill="FFFFFF"/>
            </w:pPr>
            <w:r w:rsidRPr="0077506C"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14:paraId="38ECB4F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6BE7BAA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33F07EB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24244AD9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2019ADD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5.1.21.</w:t>
            </w:r>
          </w:p>
        </w:tc>
        <w:tc>
          <w:tcPr>
            <w:tcW w:w="5670" w:type="dxa"/>
            <w:shd w:val="clear" w:color="auto" w:fill="FFFFFF"/>
          </w:tcPr>
          <w:p w14:paraId="229EECF9" w14:textId="77777777" w:rsidR="003756AE" w:rsidRPr="0077506C" w:rsidRDefault="003756AE" w:rsidP="003756AE">
            <w:pPr>
              <w:shd w:val="clear" w:color="auto" w:fill="FFFFFF"/>
            </w:pPr>
            <w:r w:rsidRPr="0077506C"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14:paraId="45F5DA6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03C7B7D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1FE4B5E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1CACE833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F582314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5.1.22.</w:t>
            </w:r>
          </w:p>
        </w:tc>
        <w:tc>
          <w:tcPr>
            <w:tcW w:w="5670" w:type="dxa"/>
            <w:shd w:val="clear" w:color="auto" w:fill="FFFFFF"/>
          </w:tcPr>
          <w:p w14:paraId="13466B3E" w14:textId="77777777" w:rsidR="003756AE" w:rsidRPr="0077506C" w:rsidRDefault="003756AE" w:rsidP="003756AE">
            <w:pPr>
              <w:shd w:val="clear" w:color="auto" w:fill="FFFFFF"/>
            </w:pPr>
            <w:r w:rsidRPr="0077506C"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14:paraId="0F8CED1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2C711ED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0ABA005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45B6F7E4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0549C08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5.1.23.</w:t>
            </w:r>
          </w:p>
        </w:tc>
        <w:tc>
          <w:tcPr>
            <w:tcW w:w="5670" w:type="dxa"/>
            <w:shd w:val="clear" w:color="auto" w:fill="FFFFFF"/>
          </w:tcPr>
          <w:p w14:paraId="38F2BEE4" w14:textId="77777777" w:rsidR="003756AE" w:rsidRPr="0077506C" w:rsidRDefault="003756AE" w:rsidP="003756AE">
            <w:pPr>
              <w:shd w:val="clear" w:color="auto" w:fill="FFFFFF"/>
            </w:pPr>
            <w:r w:rsidRPr="0077506C"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14:paraId="5391FE7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22DB88E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5B1EBFF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66BC08C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750B029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5.1.24.</w:t>
            </w:r>
          </w:p>
        </w:tc>
        <w:tc>
          <w:tcPr>
            <w:tcW w:w="5670" w:type="dxa"/>
            <w:shd w:val="clear" w:color="auto" w:fill="FFFFFF"/>
          </w:tcPr>
          <w:p w14:paraId="0D82CF91" w14:textId="77777777" w:rsidR="003756AE" w:rsidRPr="0077506C" w:rsidRDefault="003756AE" w:rsidP="003756AE">
            <w:pPr>
              <w:shd w:val="clear" w:color="auto" w:fill="FFFFFF"/>
            </w:pPr>
            <w:r w:rsidRPr="0077506C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14:paraId="6E61A9C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33BAB7F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14:paraId="1D30710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B32B450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EC6B9DD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5.1.25.</w:t>
            </w:r>
          </w:p>
        </w:tc>
        <w:tc>
          <w:tcPr>
            <w:tcW w:w="5670" w:type="dxa"/>
            <w:shd w:val="clear" w:color="auto" w:fill="FFFFFF"/>
          </w:tcPr>
          <w:p w14:paraId="38D5288E" w14:textId="77777777" w:rsidR="003756AE" w:rsidRPr="0077506C" w:rsidRDefault="003756AE" w:rsidP="003756AE">
            <w:pPr>
              <w:shd w:val="clear" w:color="auto" w:fill="FFFFFF"/>
            </w:pPr>
            <w:r w:rsidRPr="0077506C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14:paraId="64819E2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5B9E5FA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65C900D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7DAC5B86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33C4A57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5.1.26.</w:t>
            </w:r>
          </w:p>
        </w:tc>
        <w:tc>
          <w:tcPr>
            <w:tcW w:w="5670" w:type="dxa"/>
            <w:shd w:val="clear" w:color="auto" w:fill="FFFFFF"/>
          </w:tcPr>
          <w:p w14:paraId="0AFCA707" w14:textId="77777777" w:rsidR="003756AE" w:rsidRPr="0077506C" w:rsidRDefault="003756AE" w:rsidP="003756AE">
            <w:pPr>
              <w:shd w:val="clear" w:color="auto" w:fill="FFFFFF"/>
            </w:pPr>
            <w:r w:rsidRPr="0077506C">
              <w:t>Drugi utvrđeni adresati:</w:t>
            </w:r>
          </w:p>
          <w:p w14:paraId="19A06C98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14:paraId="3A72CDC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614CF48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604CCEF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13EF288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84031AB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5.1.27.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31BE4F0E" w14:textId="77777777" w:rsidR="003756AE" w:rsidRDefault="003756AE" w:rsidP="003756AE">
            <w:pPr>
              <w:shd w:val="clear" w:color="auto" w:fill="FFFFFF"/>
            </w:pPr>
            <w:r w:rsidRPr="0077506C">
              <w:t>Obrazloženje za analizu utvrđivanja adresata od 5.1.16. do 5.1.26.:</w:t>
            </w:r>
          </w:p>
          <w:p w14:paraId="6CEB8F12" w14:textId="77777777" w:rsidR="003756AE" w:rsidRDefault="003756AE" w:rsidP="003756AE">
            <w:pPr>
              <w:shd w:val="clear" w:color="auto" w:fill="FFFFFF"/>
            </w:pPr>
          </w:p>
          <w:p w14:paraId="00D6F343" w14:textId="2B4F6667" w:rsidR="003756AE" w:rsidRPr="00237826" w:rsidRDefault="003756AE" w:rsidP="00237826">
            <w:pPr>
              <w:shd w:val="clear" w:color="auto" w:fill="FFFFFF"/>
              <w:jc w:val="both"/>
              <w:rPr>
                <w:lang w:eastAsia="en-US"/>
              </w:rPr>
            </w:pPr>
            <w:r w:rsidRPr="00E0107F">
              <w:rPr>
                <w:lang w:eastAsia="en-US"/>
              </w:rPr>
              <w:t>Nacrt prijedloga zakona</w:t>
            </w:r>
            <w:r>
              <w:rPr>
                <w:lang w:eastAsia="en-US"/>
              </w:rPr>
              <w:t xml:space="preserve"> </w:t>
            </w:r>
            <w:r w:rsidRPr="00E0107F">
              <w:rPr>
                <w:lang w:eastAsia="en-US"/>
              </w:rPr>
              <w:t>odnosi na središnja tijela državne uprave uključena u bitne segmente politike regionalnog razvoja, jednako kao i na jedinice područne (r</w:t>
            </w:r>
            <w:r>
              <w:rPr>
                <w:lang w:eastAsia="en-US"/>
              </w:rPr>
              <w:t>egionalne) samouprave</w:t>
            </w:r>
            <w:r w:rsidRPr="00E0107F">
              <w:rPr>
                <w:lang w:eastAsia="en-US"/>
              </w:rPr>
              <w:t>, jedinice lokal</w:t>
            </w:r>
            <w:r>
              <w:rPr>
                <w:lang w:eastAsia="en-US"/>
              </w:rPr>
              <w:t>ne samouprave</w:t>
            </w:r>
            <w:r w:rsidRPr="00E0107F">
              <w:rPr>
                <w:lang w:eastAsia="en-US"/>
              </w:rPr>
              <w:t xml:space="preserve"> u </w:t>
            </w:r>
            <w:r>
              <w:rPr>
                <w:lang w:eastAsia="en-US"/>
              </w:rPr>
              <w:t>Republici Hrvatskoj te dionike</w:t>
            </w:r>
            <w:r w:rsidRPr="00E0107F">
              <w:rPr>
                <w:lang w:eastAsia="en-US"/>
              </w:rPr>
              <w:t xml:space="preserve"> koji su uključeni u oblikovanje i provedbu politike regionalnog razvoja poput re</w:t>
            </w:r>
            <w:r>
              <w:rPr>
                <w:lang w:eastAsia="en-US"/>
              </w:rPr>
              <w:t>gionalnih koordinatora</w:t>
            </w:r>
            <w:r w:rsidRPr="00E0107F">
              <w:rPr>
                <w:lang w:eastAsia="en-US"/>
              </w:rPr>
              <w:t>.</w:t>
            </w:r>
          </w:p>
        </w:tc>
      </w:tr>
      <w:tr w:rsidR="003756AE" w:rsidRPr="0077506C" w14:paraId="61C04D99" w14:textId="77777777" w:rsidTr="003756AE">
        <w:trPr>
          <w:trHeight w:val="2994"/>
        </w:trPr>
        <w:tc>
          <w:tcPr>
            <w:tcW w:w="993" w:type="dxa"/>
            <w:shd w:val="clear" w:color="auto" w:fill="FFFFFF"/>
          </w:tcPr>
          <w:p w14:paraId="76EB3727" w14:textId="77777777" w:rsidR="003756AE" w:rsidRPr="0077506C" w:rsidRDefault="003756AE" w:rsidP="003756AE">
            <w:pPr>
              <w:shd w:val="clear" w:color="auto" w:fill="FFFFFF"/>
            </w:pPr>
            <w:r w:rsidRPr="0077506C">
              <w:t>5.1.28.</w:t>
            </w:r>
          </w:p>
          <w:p w14:paraId="38AFC01D" w14:textId="77777777" w:rsidR="003756AE" w:rsidRPr="0077506C" w:rsidRDefault="003756AE" w:rsidP="003756AE">
            <w:pPr>
              <w:shd w:val="clear" w:color="auto" w:fill="FFFFFF"/>
            </w:pPr>
          </w:p>
          <w:p w14:paraId="4969F692" w14:textId="77777777" w:rsidR="003756AE" w:rsidRPr="0077506C" w:rsidRDefault="003756AE" w:rsidP="003756AE">
            <w:pPr>
              <w:shd w:val="clear" w:color="auto" w:fill="FFFFFF"/>
            </w:pPr>
          </w:p>
          <w:p w14:paraId="0125174F" w14:textId="77777777" w:rsidR="003756AE" w:rsidRPr="0077506C" w:rsidRDefault="003756AE" w:rsidP="003756AE">
            <w:pPr>
              <w:shd w:val="clear" w:color="auto" w:fill="FFFFFF"/>
            </w:pPr>
          </w:p>
          <w:p w14:paraId="06FBE421" w14:textId="77777777" w:rsidR="003756AE" w:rsidRPr="0077506C" w:rsidRDefault="003756AE" w:rsidP="003756AE">
            <w:pPr>
              <w:shd w:val="clear" w:color="auto" w:fill="FFFFFF"/>
            </w:pPr>
          </w:p>
          <w:p w14:paraId="086B82D6" w14:textId="77777777" w:rsidR="003756AE" w:rsidRPr="0077506C" w:rsidRDefault="003756AE" w:rsidP="003756AE">
            <w:pPr>
              <w:shd w:val="clear" w:color="auto" w:fill="FFFFFF"/>
            </w:pPr>
          </w:p>
          <w:p w14:paraId="1F86F73E" w14:textId="77777777" w:rsidR="003756AE" w:rsidRPr="0077506C" w:rsidRDefault="003756AE" w:rsidP="003756AE">
            <w:pPr>
              <w:shd w:val="clear" w:color="auto" w:fill="FFFFFF"/>
            </w:pPr>
          </w:p>
          <w:p w14:paraId="17C7B6CB" w14:textId="77777777" w:rsidR="003756AE" w:rsidRPr="0077506C" w:rsidRDefault="003756AE" w:rsidP="003756AE">
            <w:pPr>
              <w:shd w:val="clear" w:color="auto" w:fill="FFFFFF"/>
            </w:pPr>
          </w:p>
          <w:p w14:paraId="63BC3A7C" w14:textId="77777777" w:rsidR="003756AE" w:rsidRPr="0077506C" w:rsidRDefault="003756AE" w:rsidP="003756AE">
            <w:pPr>
              <w:shd w:val="clear" w:color="auto" w:fill="FFFFFF"/>
            </w:pPr>
          </w:p>
          <w:p w14:paraId="471C9A19" w14:textId="77777777" w:rsidR="003756AE" w:rsidRPr="0077506C" w:rsidRDefault="003756AE" w:rsidP="003756AE">
            <w:pPr>
              <w:shd w:val="clear" w:color="auto" w:fill="FFFFFF"/>
            </w:pPr>
          </w:p>
          <w:p w14:paraId="2F509A95" w14:textId="77777777" w:rsidR="003756AE" w:rsidRPr="0077506C" w:rsidRDefault="003756AE" w:rsidP="003756AE">
            <w:pPr>
              <w:shd w:val="clear" w:color="auto" w:fill="FFFFFF"/>
            </w:pPr>
          </w:p>
          <w:p w14:paraId="42471661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8930" w:type="dxa"/>
            <w:gridSpan w:val="5"/>
            <w:shd w:val="clear" w:color="auto" w:fill="FFFFFF"/>
          </w:tcPr>
          <w:p w14:paraId="3C324F5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REZULTAT PRETHODNE PROCJENE GOSPODARSKIH UČINAKA</w:t>
            </w:r>
          </w:p>
          <w:p w14:paraId="7119CC96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 xml:space="preserve">Da li je utvrđena barem jedna kombinacija: </w:t>
            </w:r>
          </w:p>
          <w:p w14:paraId="05CA817E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44D680EF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741D3992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203693B2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3756AE" w:rsidRPr="0077506C" w14:paraId="57DC5DCE" w14:textId="77777777" w:rsidTr="003756AE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68CCDEAA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6871925" w14:textId="77777777" w:rsidR="003756AE" w:rsidRPr="0077506C" w:rsidRDefault="003756AE" w:rsidP="003756AE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7506C">
                    <w:rPr>
                      <w:b/>
                      <w:bCs/>
                      <w:color w:val="000000"/>
                    </w:rPr>
                    <w:t>Izravni učinci</w:t>
                  </w:r>
                </w:p>
              </w:tc>
            </w:tr>
            <w:tr w:rsidR="003756AE" w:rsidRPr="0077506C" w14:paraId="0B6AB938" w14:textId="77777777" w:rsidTr="003756AE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3C079EF9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0B6A88F5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114D1F5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6C76B42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veliki</w:t>
                  </w:r>
                </w:p>
              </w:tc>
            </w:tr>
            <w:tr w:rsidR="003756AE" w:rsidRPr="0077506C" w14:paraId="24F3A332" w14:textId="77777777" w:rsidTr="003756AE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8503E96" w14:textId="77777777" w:rsidR="003756AE" w:rsidRPr="0077506C" w:rsidRDefault="003756AE" w:rsidP="003756AE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7506C">
                    <w:rPr>
                      <w:b/>
                      <w:bCs/>
                      <w:color w:val="000000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597DBE88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8035088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235452D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0ABAC0A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</w:tr>
            <w:tr w:rsidR="003756AE" w:rsidRPr="0077506C" w14:paraId="0BD4F351" w14:textId="77777777" w:rsidTr="003756AE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1C88B68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7598F13D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6BB6E9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A54C4F6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114F3AD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3756AE" w:rsidRPr="0077506C" w14:paraId="0EA83F25" w14:textId="77777777" w:rsidTr="003756AE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3871823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70B5A28C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329B8AB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29E297F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8AAE1E1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14:paraId="678B301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</w:tr>
      <w:tr w:rsidR="003756AE" w:rsidRPr="0077506C" w14:paraId="432F8D4B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96DDAB9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766CB38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UTVRĐIVANJE UČINAKA NA TRŽIŠNO NATJECANJE</w:t>
            </w:r>
          </w:p>
        </w:tc>
      </w:tr>
      <w:tr w:rsidR="003756AE" w:rsidRPr="0077506C" w14:paraId="2D720902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24C54E2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shd w:val="clear" w:color="auto" w:fill="FFFFFF"/>
          </w:tcPr>
          <w:p w14:paraId="1561256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14:paraId="4AE42526" w14:textId="77777777" w:rsidR="003756AE" w:rsidRPr="0077506C" w:rsidRDefault="003756AE" w:rsidP="003756AE">
            <w:pPr>
              <w:shd w:val="clear" w:color="auto" w:fill="FFFFFF"/>
              <w:jc w:val="center"/>
              <w:rPr>
                <w:b/>
              </w:rPr>
            </w:pPr>
            <w:r w:rsidRPr="0077506C">
              <w:rPr>
                <w:b/>
              </w:rPr>
              <w:t>Mjerilo učinka</w:t>
            </w:r>
          </w:p>
        </w:tc>
      </w:tr>
      <w:tr w:rsidR="003756AE" w:rsidRPr="0077506C" w14:paraId="399A07BC" w14:textId="77777777" w:rsidTr="003756A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14:paraId="0AD06247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vMerge w:val="restart"/>
            <w:shd w:val="clear" w:color="auto" w:fill="FFFFFF"/>
          </w:tcPr>
          <w:p w14:paraId="7756FB6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14:paraId="5EF6C44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Neznatan</w:t>
            </w:r>
          </w:p>
        </w:tc>
        <w:tc>
          <w:tcPr>
            <w:tcW w:w="992" w:type="dxa"/>
            <w:shd w:val="clear" w:color="auto" w:fill="FFFFFF"/>
          </w:tcPr>
          <w:p w14:paraId="3BD4C45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6C7E053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 xml:space="preserve">Veliki </w:t>
            </w:r>
          </w:p>
        </w:tc>
      </w:tr>
      <w:tr w:rsidR="003756AE" w:rsidRPr="0077506C" w14:paraId="771FD7AB" w14:textId="77777777" w:rsidTr="003756AE">
        <w:trPr>
          <w:trHeight w:val="284"/>
        </w:trPr>
        <w:tc>
          <w:tcPr>
            <w:tcW w:w="993" w:type="dxa"/>
            <w:vMerge/>
            <w:shd w:val="clear" w:color="auto" w:fill="FFFFFF"/>
          </w:tcPr>
          <w:p w14:paraId="65279687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vMerge/>
            <w:shd w:val="clear" w:color="auto" w:fill="FFFFFF"/>
          </w:tcPr>
          <w:p w14:paraId="3AC6B413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14:paraId="73F7207B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  <w:tc>
          <w:tcPr>
            <w:tcW w:w="992" w:type="dxa"/>
            <w:shd w:val="clear" w:color="auto" w:fill="FFFFFF"/>
          </w:tcPr>
          <w:p w14:paraId="6AA5F7E1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7C2373D6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</w:tr>
      <w:tr w:rsidR="003756AE" w:rsidRPr="0077506C" w14:paraId="26FA7270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BA1AFF0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5.2.1.</w:t>
            </w:r>
          </w:p>
        </w:tc>
        <w:tc>
          <w:tcPr>
            <w:tcW w:w="5670" w:type="dxa"/>
            <w:shd w:val="clear" w:color="auto" w:fill="FFFFFF"/>
          </w:tcPr>
          <w:p w14:paraId="24E7448F" w14:textId="77777777" w:rsidR="003756AE" w:rsidRPr="0077506C" w:rsidRDefault="003756AE" w:rsidP="003756AE">
            <w:pPr>
              <w:shd w:val="clear" w:color="auto" w:fill="FFFFFF"/>
            </w:pPr>
            <w:r w:rsidRPr="0077506C"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shd w:val="clear" w:color="auto" w:fill="FFFFFF"/>
          </w:tcPr>
          <w:p w14:paraId="573DE88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7D0E874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3169129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BB44055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7104EEC7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5.2.2.</w:t>
            </w:r>
          </w:p>
        </w:tc>
        <w:tc>
          <w:tcPr>
            <w:tcW w:w="5670" w:type="dxa"/>
            <w:shd w:val="clear" w:color="auto" w:fill="FFFFFF"/>
          </w:tcPr>
          <w:p w14:paraId="65493C0E" w14:textId="77777777" w:rsidR="003756AE" w:rsidRPr="0077506C" w:rsidRDefault="003756AE" w:rsidP="003756AE">
            <w:pPr>
              <w:shd w:val="clear" w:color="auto" w:fill="FFFFFF"/>
              <w:jc w:val="both"/>
              <w:rPr>
                <w:color w:val="FF0000"/>
              </w:rPr>
            </w:pPr>
            <w:r w:rsidRPr="0077506C"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shd w:val="clear" w:color="auto" w:fill="FFFFFF"/>
          </w:tcPr>
          <w:p w14:paraId="4591D75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06FF719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0B6465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72C11345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D14CB7B" w14:textId="77777777" w:rsidR="003756AE" w:rsidRPr="0077506C" w:rsidRDefault="003756AE" w:rsidP="003756AE">
            <w:pPr>
              <w:shd w:val="clear" w:color="auto" w:fill="FFFFFF"/>
            </w:pPr>
            <w:r w:rsidRPr="0077506C">
              <w:lastRenderedPageBreak/>
              <w:t>5.2.3.</w:t>
            </w:r>
          </w:p>
        </w:tc>
        <w:tc>
          <w:tcPr>
            <w:tcW w:w="5670" w:type="dxa"/>
            <w:shd w:val="clear" w:color="auto" w:fill="FFFFFF"/>
          </w:tcPr>
          <w:p w14:paraId="71CEF5E9" w14:textId="77777777" w:rsidR="003756AE" w:rsidRPr="0077506C" w:rsidRDefault="003756AE" w:rsidP="003756AE">
            <w:pPr>
              <w:shd w:val="clear" w:color="auto" w:fill="FFFFFF"/>
            </w:pPr>
            <w:r w:rsidRPr="0077506C"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shd w:val="clear" w:color="auto" w:fill="FFFFFF"/>
          </w:tcPr>
          <w:p w14:paraId="2BBCEFB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0A462ED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4180517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9C1BA01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740D393F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5.2.4.</w:t>
            </w:r>
          </w:p>
        </w:tc>
        <w:tc>
          <w:tcPr>
            <w:tcW w:w="5670" w:type="dxa"/>
            <w:shd w:val="clear" w:color="auto" w:fill="FFFFFF"/>
          </w:tcPr>
          <w:p w14:paraId="3A5A1767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Drugi očekivani izravni učinak:</w:t>
            </w:r>
          </w:p>
          <w:p w14:paraId="2D40AB74" w14:textId="77777777" w:rsidR="003756AE" w:rsidRPr="0077506C" w:rsidRDefault="003756AE" w:rsidP="003756AE">
            <w:pPr>
              <w:shd w:val="clear" w:color="auto" w:fill="FFFFFF"/>
              <w:jc w:val="both"/>
            </w:pPr>
          </w:p>
        </w:tc>
        <w:tc>
          <w:tcPr>
            <w:tcW w:w="1276" w:type="dxa"/>
            <w:shd w:val="clear" w:color="auto" w:fill="FFFFFF"/>
          </w:tcPr>
          <w:p w14:paraId="24FE3D3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14:paraId="487FF43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6FC8145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</w:tr>
      <w:tr w:rsidR="003756AE" w:rsidRPr="0077506C" w14:paraId="646EC3FA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8099533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5.2.5.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32ADA164" w14:textId="77777777" w:rsidR="003756AE" w:rsidRDefault="003756AE" w:rsidP="003756AE">
            <w:pPr>
              <w:shd w:val="clear" w:color="auto" w:fill="FFFFFF"/>
            </w:pPr>
            <w:r w:rsidRPr="0077506C">
              <w:t>Obrazloženje za analizu utvrđivanja izravnih učinaka od 5.2.1. do 5.2.4.:</w:t>
            </w:r>
          </w:p>
          <w:p w14:paraId="4A154754" w14:textId="77777777" w:rsidR="003756AE" w:rsidRDefault="003756AE" w:rsidP="003756AE">
            <w:pPr>
              <w:shd w:val="clear" w:color="auto" w:fill="FFFFFF"/>
            </w:pPr>
          </w:p>
          <w:p w14:paraId="2D5E3EBA" w14:textId="77777777" w:rsidR="003756AE" w:rsidRDefault="003756AE" w:rsidP="00E43DDE">
            <w:pPr>
              <w:jc w:val="both"/>
            </w:pPr>
            <w:r>
              <w:t>Ovim zakonskim prijedlogom materija uređena važećim Zakonom o regionalnom razvoju Republike Hrvatske usklađuje se s odredbama Zakona</w:t>
            </w:r>
            <w:r w:rsidRPr="00B9494F">
              <w:t xml:space="preserve"> o sustavu strateškog planiranja i upravljanja razvojem Republike Hrvatske („Narodne novine“, broj 123/17)</w:t>
            </w:r>
            <w:r>
              <w:t>.</w:t>
            </w:r>
          </w:p>
          <w:p w14:paraId="13993DEA" w14:textId="77777777" w:rsidR="003756AE" w:rsidRDefault="003756AE" w:rsidP="00E43DDE">
            <w:pPr>
              <w:jc w:val="both"/>
            </w:pPr>
          </w:p>
          <w:p w14:paraId="78E8F366" w14:textId="77777777" w:rsidR="003756AE" w:rsidRPr="004A04AB" w:rsidRDefault="003756AE" w:rsidP="00E43DDE">
            <w:pPr>
              <w:jc w:val="both"/>
            </w:pPr>
            <w:r w:rsidRPr="004A04AB">
              <w:t xml:space="preserve">Navedeno usklađivanje odnosi se na  odredbe kojima se propisuju akti strateškog planiranja politike regionalnoga razvoja, u odnosu na njihovu izradu, donošenje, praćenje, vrednovanje i izvješćivanje o navedenim aktima. </w:t>
            </w:r>
          </w:p>
          <w:p w14:paraId="1BCE9581" w14:textId="77777777" w:rsidR="003756AE" w:rsidRPr="004A04AB" w:rsidRDefault="003756AE" w:rsidP="00E43DDE">
            <w:pPr>
              <w:jc w:val="both"/>
            </w:pPr>
          </w:p>
          <w:p w14:paraId="5F4A3CAB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Z</w:t>
            </w:r>
            <w:r w:rsidRPr="0034658B">
              <w:rPr>
                <w:szCs w:val="24"/>
              </w:rPr>
              <w:t>akonskim prijedlogom</w:t>
            </w:r>
            <w:r>
              <w:rPr>
                <w:szCs w:val="24"/>
              </w:rPr>
              <w:t xml:space="preserve"> kao akti strateškog planiranja politike regionalnoga razvoja propisuju se</w:t>
            </w:r>
            <w:r w:rsidRPr="00943C4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Nacionalni plan regionalnoga razvoja, </w:t>
            </w:r>
            <w:r w:rsidRPr="00BA45F9">
              <w:rPr>
                <w:szCs w:val="24"/>
              </w:rPr>
              <w:t>plan razvoja jedinic</w:t>
            </w:r>
            <w:r>
              <w:rPr>
                <w:szCs w:val="24"/>
              </w:rPr>
              <w:t>e</w:t>
            </w:r>
            <w:r w:rsidRPr="00BA45F9">
              <w:rPr>
                <w:szCs w:val="24"/>
              </w:rPr>
              <w:t xml:space="preserve"> područne  (regionalne) </w:t>
            </w:r>
            <w:r w:rsidRPr="00D53D86">
              <w:rPr>
                <w:szCs w:val="24"/>
              </w:rPr>
              <w:t>samouprave</w:t>
            </w:r>
            <w:r>
              <w:rPr>
                <w:szCs w:val="24"/>
              </w:rPr>
              <w:t xml:space="preserve">, </w:t>
            </w:r>
            <w:r w:rsidRPr="00D53D86">
              <w:rPr>
                <w:szCs w:val="24"/>
              </w:rPr>
              <w:t>plan razvoja urbanog područja</w:t>
            </w:r>
            <w:r>
              <w:rPr>
                <w:szCs w:val="24"/>
              </w:rPr>
              <w:t xml:space="preserve"> i teritorijalna strategija, koji </w:t>
            </w:r>
            <w:r w:rsidRPr="00BE2563">
              <w:rPr>
                <w:szCs w:val="24"/>
              </w:rPr>
              <w:t>moraju biti usklađeni s Nacionalnom razvojnom strategijom te drugim dugoročnim aktima strateškog planiranja od nacionalnog značaja relevantnim za regionalni razvoj</w:t>
            </w:r>
            <w:r>
              <w:rPr>
                <w:szCs w:val="24"/>
              </w:rPr>
              <w:t xml:space="preserve">. </w:t>
            </w:r>
          </w:p>
          <w:p w14:paraId="3E065EE9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1573F4FA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Također se propisuje i izmjena u odnosu na obavljanje poslova regionalnih koordinatora,</w:t>
            </w:r>
            <w:r w:rsidRPr="00F644E1">
              <w:rPr>
                <w:szCs w:val="24"/>
              </w:rPr>
              <w:t xml:space="preserve"> </w:t>
            </w:r>
            <w:r w:rsidRPr="002121EF">
              <w:rPr>
                <w:szCs w:val="24"/>
              </w:rPr>
              <w:t>javn</w:t>
            </w:r>
            <w:r>
              <w:rPr>
                <w:szCs w:val="24"/>
              </w:rPr>
              <w:t>ih</w:t>
            </w:r>
            <w:r w:rsidRPr="002121EF">
              <w:rPr>
                <w:szCs w:val="24"/>
              </w:rPr>
              <w:t xml:space="preserve"> ustanova koj</w:t>
            </w:r>
            <w:r>
              <w:rPr>
                <w:szCs w:val="24"/>
              </w:rPr>
              <w:t>e</w:t>
            </w:r>
            <w:r w:rsidRPr="002121EF">
              <w:rPr>
                <w:szCs w:val="24"/>
              </w:rPr>
              <w:t xml:space="preserve"> obavlja</w:t>
            </w:r>
            <w:r>
              <w:rPr>
                <w:szCs w:val="24"/>
              </w:rPr>
              <w:t>ju</w:t>
            </w:r>
            <w:r w:rsidRPr="002121EF">
              <w:rPr>
                <w:szCs w:val="24"/>
              </w:rPr>
              <w:t xml:space="preserve"> poslove od javnog interesa osnovan</w:t>
            </w:r>
            <w:r>
              <w:rPr>
                <w:szCs w:val="24"/>
              </w:rPr>
              <w:t>ih</w:t>
            </w:r>
            <w:r w:rsidRPr="002121EF">
              <w:rPr>
                <w:szCs w:val="24"/>
              </w:rPr>
              <w:t xml:space="preserve"> s ciljem učinkovite koordinacije i poticanja regionalnog razvoja za područje jedinice područne (regionalne) samouprave</w:t>
            </w:r>
            <w:r>
              <w:rPr>
                <w:szCs w:val="24"/>
              </w:rPr>
              <w:t xml:space="preserve">. Njihovo poslovanje fokusira se na poslove javnih ovlasti i </w:t>
            </w:r>
            <w:r w:rsidRPr="009B0FC2">
              <w:rPr>
                <w:bCs/>
                <w:szCs w:val="24"/>
              </w:rPr>
              <w:t xml:space="preserve">druge poslove od javnog interesa za koje su registrirani ili koji su im </w:t>
            </w:r>
            <w:r>
              <w:rPr>
                <w:bCs/>
                <w:szCs w:val="24"/>
              </w:rPr>
              <w:t xml:space="preserve">Zakonom o regionalnom razvoju Republike Hrvatske </w:t>
            </w:r>
            <w:r w:rsidRPr="009B0FC2">
              <w:rPr>
                <w:bCs/>
                <w:szCs w:val="24"/>
              </w:rPr>
              <w:t xml:space="preserve"> ili drugim zakonom stavljeni u nadležnost</w:t>
            </w:r>
            <w:r>
              <w:rPr>
                <w:bCs/>
                <w:szCs w:val="24"/>
              </w:rPr>
              <w:t xml:space="preserve">. </w:t>
            </w:r>
            <w:r>
              <w:rPr>
                <w:szCs w:val="24"/>
              </w:rPr>
              <w:t xml:space="preserve">Stoga se predlaže u članku 25. važećeg Zakona brisati odredbu stavka 3. koja propisuje da regionalni koordinatori, osim navedenih, mogu obavljati i druge poslove za koje su registrirani. </w:t>
            </w:r>
          </w:p>
          <w:p w14:paraId="1C89D69E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Propisuje se i da će </w:t>
            </w:r>
            <w:r w:rsidRPr="005E3230">
              <w:rPr>
                <w:szCs w:val="24"/>
              </w:rPr>
              <w:t>Ministarstvo</w:t>
            </w:r>
            <w:r>
              <w:rPr>
                <w:szCs w:val="24"/>
              </w:rPr>
              <w:t xml:space="preserve"> </w:t>
            </w:r>
            <w:r w:rsidRPr="005E3230">
              <w:rPr>
                <w:szCs w:val="24"/>
              </w:rPr>
              <w:t xml:space="preserve">u skladu s mogućnostima osigurati sufinanciranje regionalnih koordinatora, u svrhu omogućavanja kvalitetnog obavljanja poslova registriranih u skladu s </w:t>
            </w:r>
            <w:r>
              <w:rPr>
                <w:szCs w:val="24"/>
              </w:rPr>
              <w:t>navedenim</w:t>
            </w:r>
            <w:r w:rsidRPr="005E3230">
              <w:rPr>
                <w:szCs w:val="24"/>
              </w:rPr>
              <w:t xml:space="preserve"> Zakonom.</w:t>
            </w:r>
            <w:r>
              <w:rPr>
                <w:szCs w:val="24"/>
              </w:rPr>
              <w:t xml:space="preserve"> </w:t>
            </w:r>
          </w:p>
          <w:p w14:paraId="6EFB1CEC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4E13B0B4" w14:textId="7DAF6161" w:rsidR="003756AE" w:rsidRPr="00237826" w:rsidRDefault="003756AE" w:rsidP="00237826">
            <w:pPr>
              <w:jc w:val="both"/>
            </w:pPr>
            <w:r w:rsidRPr="004A04AB">
              <w:t>Tijela u sustavu provedbe Zakona o regionalnom razvoju Republike Hrvatske uskladit će način rada u navedenom području s predloženim zakonskim izmjenama.</w:t>
            </w:r>
          </w:p>
        </w:tc>
      </w:tr>
      <w:tr w:rsidR="003756AE" w:rsidRPr="0077506C" w14:paraId="237945C8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8613ED1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8930" w:type="dxa"/>
            <w:gridSpan w:val="5"/>
            <w:shd w:val="clear" w:color="auto" w:fill="FFFFFF"/>
          </w:tcPr>
          <w:p w14:paraId="15B3881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Utvrdite veličinu adresata:</w:t>
            </w:r>
          </w:p>
        </w:tc>
      </w:tr>
      <w:tr w:rsidR="003756AE" w:rsidRPr="0077506C" w14:paraId="557DAD3D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7E76D88D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5.2.6.</w:t>
            </w:r>
          </w:p>
        </w:tc>
        <w:tc>
          <w:tcPr>
            <w:tcW w:w="5670" w:type="dxa"/>
            <w:shd w:val="clear" w:color="auto" w:fill="FFFFFF"/>
          </w:tcPr>
          <w:p w14:paraId="305EA3B1" w14:textId="77777777" w:rsidR="003756AE" w:rsidRPr="0077506C" w:rsidRDefault="003756AE" w:rsidP="003756AE">
            <w:pPr>
              <w:shd w:val="clear" w:color="auto" w:fill="FFFFFF"/>
            </w:pPr>
            <w:r w:rsidRPr="0077506C"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14:paraId="39BA8A8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4462277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4914E8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7D455162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16BD919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5.2.7.</w:t>
            </w:r>
          </w:p>
        </w:tc>
        <w:tc>
          <w:tcPr>
            <w:tcW w:w="5670" w:type="dxa"/>
            <w:shd w:val="clear" w:color="auto" w:fill="FFFFFF"/>
          </w:tcPr>
          <w:p w14:paraId="3174690D" w14:textId="77777777" w:rsidR="003756AE" w:rsidRPr="0077506C" w:rsidRDefault="003756AE" w:rsidP="003756AE">
            <w:pPr>
              <w:shd w:val="clear" w:color="auto" w:fill="FFFFFF"/>
            </w:pPr>
            <w:r w:rsidRPr="0077506C">
              <w:t>Srednji i veliki poduzetnici</w:t>
            </w:r>
          </w:p>
        </w:tc>
        <w:tc>
          <w:tcPr>
            <w:tcW w:w="1276" w:type="dxa"/>
            <w:shd w:val="clear" w:color="auto" w:fill="FFFFFF"/>
          </w:tcPr>
          <w:p w14:paraId="59EEF0D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3E99344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677640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472A29B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7500B91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5.2.8.</w:t>
            </w:r>
          </w:p>
        </w:tc>
        <w:tc>
          <w:tcPr>
            <w:tcW w:w="5670" w:type="dxa"/>
            <w:shd w:val="clear" w:color="auto" w:fill="FFFFFF"/>
          </w:tcPr>
          <w:p w14:paraId="04D8BA55" w14:textId="77777777" w:rsidR="003756AE" w:rsidRPr="0077506C" w:rsidRDefault="003756AE" w:rsidP="003756AE">
            <w:pPr>
              <w:shd w:val="clear" w:color="auto" w:fill="FFFFFF"/>
            </w:pPr>
            <w:r w:rsidRPr="0077506C"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14:paraId="0970FDA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4EBF16E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3DD863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0E5104F1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CD4D7BF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5.2.9.</w:t>
            </w:r>
          </w:p>
        </w:tc>
        <w:tc>
          <w:tcPr>
            <w:tcW w:w="5670" w:type="dxa"/>
            <w:shd w:val="clear" w:color="auto" w:fill="FFFFFF"/>
          </w:tcPr>
          <w:p w14:paraId="7C658024" w14:textId="77777777" w:rsidR="003756AE" w:rsidRPr="0077506C" w:rsidRDefault="003756AE" w:rsidP="003756AE">
            <w:pPr>
              <w:shd w:val="clear" w:color="auto" w:fill="FFFFFF"/>
            </w:pPr>
            <w:r w:rsidRPr="0077506C"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14:paraId="5CF1E96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4793E5D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FE63A2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D68C293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5375C2E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5.2.10.</w:t>
            </w:r>
          </w:p>
        </w:tc>
        <w:tc>
          <w:tcPr>
            <w:tcW w:w="5670" w:type="dxa"/>
            <w:shd w:val="clear" w:color="auto" w:fill="FFFFFF"/>
          </w:tcPr>
          <w:p w14:paraId="47D82741" w14:textId="77777777" w:rsidR="003756AE" w:rsidRPr="0077506C" w:rsidRDefault="003756AE" w:rsidP="003756AE">
            <w:pPr>
              <w:shd w:val="clear" w:color="auto" w:fill="FFFFFF"/>
            </w:pPr>
            <w:r w:rsidRPr="0077506C"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14:paraId="4A66BA9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6210DB6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3BBD6F6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3D6F822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6FD65A8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5.2.11.</w:t>
            </w:r>
          </w:p>
        </w:tc>
        <w:tc>
          <w:tcPr>
            <w:tcW w:w="5670" w:type="dxa"/>
            <w:shd w:val="clear" w:color="auto" w:fill="FFFFFF"/>
          </w:tcPr>
          <w:p w14:paraId="2231B95F" w14:textId="77777777" w:rsidR="003756AE" w:rsidRPr="0077506C" w:rsidRDefault="003756AE" w:rsidP="003756AE">
            <w:pPr>
              <w:shd w:val="clear" w:color="auto" w:fill="FFFFFF"/>
            </w:pPr>
            <w:r w:rsidRPr="0077506C"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14:paraId="68A1351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0B7ED3C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B8F4F0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9FB566D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8FA2C95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5.2.12.</w:t>
            </w:r>
          </w:p>
        </w:tc>
        <w:tc>
          <w:tcPr>
            <w:tcW w:w="5670" w:type="dxa"/>
            <w:shd w:val="clear" w:color="auto" w:fill="FFFFFF"/>
          </w:tcPr>
          <w:p w14:paraId="408D301D" w14:textId="77777777" w:rsidR="003756AE" w:rsidRPr="0077506C" w:rsidRDefault="003756AE" w:rsidP="003756AE">
            <w:pPr>
              <w:shd w:val="clear" w:color="auto" w:fill="FFFFFF"/>
            </w:pPr>
            <w:r w:rsidRPr="0077506C"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14:paraId="037B962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373C83A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27927E1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1A647C01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7A2F5DEC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5.2.13.</w:t>
            </w:r>
          </w:p>
        </w:tc>
        <w:tc>
          <w:tcPr>
            <w:tcW w:w="5670" w:type="dxa"/>
            <w:shd w:val="clear" w:color="auto" w:fill="FFFFFF"/>
          </w:tcPr>
          <w:p w14:paraId="06332E22" w14:textId="77777777" w:rsidR="003756AE" w:rsidRPr="0077506C" w:rsidRDefault="003756AE" w:rsidP="003756AE">
            <w:pPr>
              <w:shd w:val="clear" w:color="auto" w:fill="FFFFFF"/>
            </w:pPr>
            <w:r w:rsidRPr="0077506C"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14:paraId="747D8A8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0F37E4B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6E4CFBC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221D2000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BF60383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5.2.14.</w:t>
            </w:r>
          </w:p>
        </w:tc>
        <w:tc>
          <w:tcPr>
            <w:tcW w:w="5670" w:type="dxa"/>
            <w:shd w:val="clear" w:color="auto" w:fill="FFFFFF"/>
          </w:tcPr>
          <w:p w14:paraId="47F18790" w14:textId="77777777" w:rsidR="003756AE" w:rsidRPr="0077506C" w:rsidRDefault="003756AE" w:rsidP="003756AE">
            <w:pPr>
              <w:shd w:val="clear" w:color="auto" w:fill="FFFFFF"/>
            </w:pPr>
            <w:r w:rsidRPr="0077506C">
              <w:t xml:space="preserve">Središnja tijela državne uprave, druga državna tijela, pravosudna tijela, javne ustanove, jedinice lokalne i </w:t>
            </w:r>
            <w:r w:rsidRPr="0077506C">
              <w:lastRenderedPageBreak/>
              <w:t>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14:paraId="17EA8A6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lastRenderedPageBreak/>
              <w:t>ne</w:t>
            </w:r>
          </w:p>
        </w:tc>
        <w:tc>
          <w:tcPr>
            <w:tcW w:w="992" w:type="dxa"/>
            <w:shd w:val="clear" w:color="auto" w:fill="FFFFFF"/>
          </w:tcPr>
          <w:p w14:paraId="1BCBC11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9039F9">
              <w:rPr>
                <w:b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72BB9A5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0B0729B7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261678E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5.2.15.</w:t>
            </w:r>
          </w:p>
        </w:tc>
        <w:tc>
          <w:tcPr>
            <w:tcW w:w="5670" w:type="dxa"/>
            <w:shd w:val="clear" w:color="auto" w:fill="FFFFFF"/>
          </w:tcPr>
          <w:p w14:paraId="7DCE9E54" w14:textId="77777777" w:rsidR="003756AE" w:rsidRPr="0077506C" w:rsidRDefault="003756AE" w:rsidP="003756AE">
            <w:pPr>
              <w:shd w:val="clear" w:color="auto" w:fill="FFFFFF"/>
            </w:pPr>
            <w:r w:rsidRPr="0077506C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14:paraId="7A9D045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74BD236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703E22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AC67A6C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CD81285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5.2.16.</w:t>
            </w:r>
          </w:p>
        </w:tc>
        <w:tc>
          <w:tcPr>
            <w:tcW w:w="5670" w:type="dxa"/>
            <w:shd w:val="clear" w:color="auto" w:fill="FFFFFF"/>
          </w:tcPr>
          <w:p w14:paraId="784B4544" w14:textId="77777777" w:rsidR="003756AE" w:rsidRPr="0077506C" w:rsidRDefault="003756AE" w:rsidP="003756AE">
            <w:pPr>
              <w:shd w:val="clear" w:color="auto" w:fill="FFFFFF"/>
            </w:pPr>
            <w:r w:rsidRPr="0077506C">
              <w:t>Drugi utvrđeni adresati:</w:t>
            </w:r>
          </w:p>
          <w:p w14:paraId="7AAD3072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14:paraId="6128713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14:paraId="678CF35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255F798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07AB756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B537288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5.2.17.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1B5D7119" w14:textId="77777777" w:rsidR="003756AE" w:rsidRDefault="003756AE" w:rsidP="003756AE">
            <w:pPr>
              <w:shd w:val="clear" w:color="auto" w:fill="FFFFFF"/>
            </w:pPr>
            <w:r w:rsidRPr="0077506C">
              <w:t>Obrazloženje za analizu utvrđivanja adresata od 5.2.6. do 5.2.16.:</w:t>
            </w:r>
          </w:p>
          <w:p w14:paraId="6AC88D91" w14:textId="77777777" w:rsidR="003756AE" w:rsidRDefault="003756AE" w:rsidP="003756AE">
            <w:pPr>
              <w:shd w:val="clear" w:color="auto" w:fill="FFFFFF"/>
            </w:pPr>
          </w:p>
          <w:p w14:paraId="4F5DE72E" w14:textId="4982F563" w:rsidR="003756AE" w:rsidRPr="00237826" w:rsidRDefault="003756AE" w:rsidP="003756AE">
            <w:pPr>
              <w:shd w:val="clear" w:color="auto" w:fill="FFFFFF"/>
              <w:jc w:val="both"/>
              <w:rPr>
                <w:lang w:eastAsia="en-US"/>
              </w:rPr>
            </w:pPr>
            <w:r w:rsidRPr="00E0107F">
              <w:rPr>
                <w:lang w:eastAsia="en-US"/>
              </w:rPr>
              <w:t>Nacrt prijedloga zakona</w:t>
            </w:r>
            <w:r>
              <w:rPr>
                <w:lang w:eastAsia="en-US"/>
              </w:rPr>
              <w:t xml:space="preserve"> </w:t>
            </w:r>
            <w:r w:rsidRPr="00E0107F">
              <w:rPr>
                <w:lang w:eastAsia="en-US"/>
              </w:rPr>
              <w:t>odnosi na središnja tijela državne uprave uključena u bitne segmente politike regionalnog razvoja, jednako kao i na jedinice područne (r</w:t>
            </w:r>
            <w:r>
              <w:rPr>
                <w:lang w:eastAsia="en-US"/>
              </w:rPr>
              <w:t>egionalne) samouprave</w:t>
            </w:r>
            <w:r w:rsidRPr="00E0107F">
              <w:rPr>
                <w:lang w:eastAsia="en-US"/>
              </w:rPr>
              <w:t>, jedinice lokal</w:t>
            </w:r>
            <w:r>
              <w:rPr>
                <w:lang w:eastAsia="en-US"/>
              </w:rPr>
              <w:t>ne samouprave</w:t>
            </w:r>
            <w:r w:rsidRPr="00E0107F">
              <w:rPr>
                <w:lang w:eastAsia="en-US"/>
              </w:rPr>
              <w:t xml:space="preserve"> u </w:t>
            </w:r>
            <w:r>
              <w:rPr>
                <w:lang w:eastAsia="en-US"/>
              </w:rPr>
              <w:t>Republici Hrvatskoj te dionike</w:t>
            </w:r>
            <w:r w:rsidRPr="00E0107F">
              <w:rPr>
                <w:lang w:eastAsia="en-US"/>
              </w:rPr>
              <w:t xml:space="preserve"> koji su uključeni u oblikovanje i provedbu politike regionalnog razvoja poput re</w:t>
            </w:r>
            <w:r>
              <w:rPr>
                <w:lang w:eastAsia="en-US"/>
              </w:rPr>
              <w:t>gionalnih koordinatora</w:t>
            </w:r>
            <w:r w:rsidRPr="00E0107F">
              <w:rPr>
                <w:lang w:eastAsia="en-US"/>
              </w:rPr>
              <w:t>.</w:t>
            </w:r>
          </w:p>
        </w:tc>
      </w:tr>
      <w:tr w:rsidR="003756AE" w:rsidRPr="0077506C" w14:paraId="2563E6F0" w14:textId="77777777" w:rsidTr="003756AE">
        <w:trPr>
          <w:trHeight w:val="3562"/>
        </w:trPr>
        <w:tc>
          <w:tcPr>
            <w:tcW w:w="993" w:type="dxa"/>
            <w:shd w:val="clear" w:color="auto" w:fill="FFFFFF"/>
          </w:tcPr>
          <w:p w14:paraId="5ED84019" w14:textId="77777777" w:rsidR="003756AE" w:rsidRPr="0077506C" w:rsidRDefault="003756AE" w:rsidP="003756AE">
            <w:pPr>
              <w:shd w:val="clear" w:color="auto" w:fill="FFFFFF"/>
            </w:pPr>
            <w:r w:rsidRPr="0077506C">
              <w:t>5.2.17.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291FE17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REZULTAT PRETHODNE PROCJENE UČINAKA NA ZAŠTITU TRŽIŠNOG NATJECANJA</w:t>
            </w:r>
          </w:p>
          <w:p w14:paraId="471958AA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 xml:space="preserve">Da li je utvrđena barem jedna kombinacija: </w:t>
            </w:r>
          </w:p>
          <w:p w14:paraId="326B41B5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57C48F53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2ABB4370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6D16E2D2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3756AE" w:rsidRPr="0077506C" w14:paraId="018685AC" w14:textId="77777777" w:rsidTr="003756AE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220888E7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3C78CE13" w14:textId="77777777" w:rsidR="003756AE" w:rsidRPr="0077506C" w:rsidRDefault="003756AE" w:rsidP="003756AE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7506C">
                    <w:rPr>
                      <w:b/>
                      <w:bCs/>
                      <w:color w:val="000000"/>
                    </w:rPr>
                    <w:t>Izravni učinci</w:t>
                  </w:r>
                </w:p>
              </w:tc>
            </w:tr>
            <w:tr w:rsidR="003756AE" w:rsidRPr="0077506C" w14:paraId="49542BC3" w14:textId="77777777" w:rsidTr="003756AE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20C2D800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DE53A89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0E038A81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38E521F3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veliki</w:t>
                  </w:r>
                </w:p>
              </w:tc>
            </w:tr>
            <w:tr w:rsidR="003756AE" w:rsidRPr="0077506C" w14:paraId="007797E7" w14:textId="77777777" w:rsidTr="003756AE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D1FB26E" w14:textId="77777777" w:rsidR="003756AE" w:rsidRPr="0077506C" w:rsidRDefault="003756AE" w:rsidP="003756AE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7506C">
                    <w:rPr>
                      <w:b/>
                      <w:bCs/>
                      <w:color w:val="000000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040CF098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76A765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600C608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6B9C997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</w:tr>
            <w:tr w:rsidR="003756AE" w:rsidRPr="0077506C" w14:paraId="3B529E68" w14:textId="77777777" w:rsidTr="003756AE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70B1791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4F93D451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5450712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42D2563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3003DE1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3756AE" w:rsidRPr="0077506C" w14:paraId="39CB8CE8" w14:textId="77777777" w:rsidTr="003756AE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B93C210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E88DF31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3E72C8D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6A4D737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CE14974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14:paraId="50E968BC" w14:textId="77777777" w:rsidR="003756AE" w:rsidRPr="0077506C" w:rsidRDefault="003756AE" w:rsidP="003756AE">
            <w:pPr>
              <w:shd w:val="clear" w:color="auto" w:fill="FFFFFF"/>
            </w:pPr>
          </w:p>
        </w:tc>
      </w:tr>
      <w:tr w:rsidR="003756AE" w:rsidRPr="0077506C" w14:paraId="58B04D66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49F5B95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7089272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UTVRĐIVANJE SOCIJALNIH UČINAKA</w:t>
            </w:r>
          </w:p>
        </w:tc>
      </w:tr>
      <w:tr w:rsidR="003756AE" w:rsidRPr="0077506C" w14:paraId="74D388C4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7E96257B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shd w:val="clear" w:color="auto" w:fill="FFFFFF"/>
          </w:tcPr>
          <w:p w14:paraId="6128E14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14:paraId="785876D4" w14:textId="77777777" w:rsidR="003756AE" w:rsidRPr="0077506C" w:rsidRDefault="003756AE" w:rsidP="003756AE">
            <w:pPr>
              <w:shd w:val="clear" w:color="auto" w:fill="FFFFFF"/>
              <w:jc w:val="center"/>
              <w:rPr>
                <w:b/>
              </w:rPr>
            </w:pPr>
            <w:r w:rsidRPr="0077506C">
              <w:rPr>
                <w:b/>
              </w:rPr>
              <w:t>Mjerilo učinka</w:t>
            </w:r>
          </w:p>
        </w:tc>
      </w:tr>
      <w:tr w:rsidR="003756AE" w:rsidRPr="0077506C" w14:paraId="5855EF51" w14:textId="77777777" w:rsidTr="003756A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14:paraId="7232BAD1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vMerge w:val="restart"/>
            <w:shd w:val="clear" w:color="auto" w:fill="FFFFFF"/>
          </w:tcPr>
          <w:p w14:paraId="1F35C842" w14:textId="77777777" w:rsidR="003756AE" w:rsidRPr="0077506C" w:rsidRDefault="003756AE" w:rsidP="003756AE">
            <w:pPr>
              <w:shd w:val="clear" w:color="auto" w:fill="FFFFFF"/>
            </w:pPr>
            <w:r w:rsidRPr="0077506C"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14:paraId="6D5047D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3BE1085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14:paraId="430956D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 xml:space="preserve">Veliki </w:t>
            </w:r>
          </w:p>
        </w:tc>
      </w:tr>
      <w:tr w:rsidR="003756AE" w:rsidRPr="0077506C" w14:paraId="1F3EFF69" w14:textId="77777777" w:rsidTr="003756AE">
        <w:trPr>
          <w:trHeight w:val="284"/>
        </w:trPr>
        <w:tc>
          <w:tcPr>
            <w:tcW w:w="993" w:type="dxa"/>
            <w:vMerge/>
            <w:shd w:val="clear" w:color="auto" w:fill="FFFFFF"/>
          </w:tcPr>
          <w:p w14:paraId="73CAD582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vMerge/>
            <w:shd w:val="clear" w:color="auto" w:fill="FFFFFF"/>
          </w:tcPr>
          <w:p w14:paraId="476DC952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14:paraId="59D13A9C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4AC25B1F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14:paraId="1D2E960C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</w:tr>
      <w:tr w:rsidR="003756AE" w:rsidRPr="0077506C" w14:paraId="565FDF47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ED929B3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5.3.1.</w:t>
            </w:r>
          </w:p>
        </w:tc>
        <w:tc>
          <w:tcPr>
            <w:tcW w:w="5670" w:type="dxa"/>
            <w:shd w:val="clear" w:color="auto" w:fill="FFFFFF"/>
          </w:tcPr>
          <w:p w14:paraId="7C218799" w14:textId="77777777" w:rsidR="003756AE" w:rsidRPr="0077506C" w:rsidRDefault="003756AE" w:rsidP="003756AE">
            <w:pPr>
              <w:shd w:val="clear" w:color="auto" w:fill="FFFFFF"/>
            </w:pPr>
            <w:r w:rsidRPr="0077506C"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shd w:val="clear" w:color="auto" w:fill="FFFFFF"/>
          </w:tcPr>
          <w:p w14:paraId="2D5BF50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3BD44F3C" w14:textId="77777777" w:rsidR="003756AE" w:rsidRPr="003756AE" w:rsidRDefault="003756AE" w:rsidP="003756AE">
            <w:pPr>
              <w:shd w:val="clear" w:color="auto" w:fill="FFFFFF"/>
              <w:rPr>
                <w:b/>
                <w:color w:val="70AD47"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5AF0790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0F92FCB9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705898D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5.3.2.</w:t>
            </w:r>
          </w:p>
        </w:tc>
        <w:tc>
          <w:tcPr>
            <w:tcW w:w="5670" w:type="dxa"/>
            <w:shd w:val="clear" w:color="auto" w:fill="FFFFFF"/>
          </w:tcPr>
          <w:p w14:paraId="6A7AA922" w14:textId="77777777" w:rsidR="003756AE" w:rsidRPr="0077506C" w:rsidRDefault="003756AE" w:rsidP="003756AE">
            <w:pPr>
              <w:shd w:val="clear" w:color="auto" w:fill="FFFFFF"/>
            </w:pPr>
            <w:r w:rsidRPr="0077506C"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shd w:val="clear" w:color="auto" w:fill="FFFFFF"/>
          </w:tcPr>
          <w:p w14:paraId="7EB75F0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5BC696E4" w14:textId="77777777" w:rsidR="003756AE" w:rsidRPr="003756AE" w:rsidRDefault="003756AE" w:rsidP="003756AE">
            <w:pPr>
              <w:shd w:val="clear" w:color="auto" w:fill="FFFFFF"/>
              <w:rPr>
                <w:b/>
                <w:color w:val="70AD47"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6C979DF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07471042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4F5F47D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5.3.3.</w:t>
            </w:r>
          </w:p>
        </w:tc>
        <w:tc>
          <w:tcPr>
            <w:tcW w:w="5670" w:type="dxa"/>
            <w:shd w:val="clear" w:color="auto" w:fill="FFFFFF"/>
          </w:tcPr>
          <w:p w14:paraId="3AB12A7D" w14:textId="77777777" w:rsidR="003756AE" w:rsidRPr="0077506C" w:rsidRDefault="003756AE" w:rsidP="003756AE">
            <w:pPr>
              <w:shd w:val="clear" w:color="auto" w:fill="FFFFFF"/>
            </w:pPr>
            <w:r w:rsidRPr="0077506C">
              <w:t>Socijalna uključenost</w:t>
            </w:r>
          </w:p>
        </w:tc>
        <w:tc>
          <w:tcPr>
            <w:tcW w:w="1276" w:type="dxa"/>
            <w:shd w:val="clear" w:color="auto" w:fill="FFFFFF"/>
          </w:tcPr>
          <w:p w14:paraId="39B7D76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5CCF43A9" w14:textId="77777777" w:rsidR="003756AE" w:rsidRPr="003756AE" w:rsidRDefault="003756AE" w:rsidP="003756AE">
            <w:pPr>
              <w:shd w:val="clear" w:color="auto" w:fill="FFFFFF"/>
              <w:rPr>
                <w:b/>
                <w:color w:val="70AD47"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1663A1E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2A7151A4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C4778AF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5.3.4.</w:t>
            </w:r>
          </w:p>
        </w:tc>
        <w:tc>
          <w:tcPr>
            <w:tcW w:w="5670" w:type="dxa"/>
            <w:shd w:val="clear" w:color="auto" w:fill="FFFFFF"/>
          </w:tcPr>
          <w:p w14:paraId="6CEDC111" w14:textId="77777777" w:rsidR="003756AE" w:rsidRPr="0077506C" w:rsidRDefault="003756AE" w:rsidP="003756AE">
            <w:pPr>
              <w:shd w:val="clear" w:color="auto" w:fill="FFFFFF"/>
            </w:pPr>
            <w:r w:rsidRPr="0077506C">
              <w:t>Zaštita osjetljivih skupina i skupina s posebnim interesima i potrebama</w:t>
            </w:r>
          </w:p>
        </w:tc>
        <w:tc>
          <w:tcPr>
            <w:tcW w:w="1276" w:type="dxa"/>
            <w:shd w:val="clear" w:color="auto" w:fill="FFFFFF"/>
          </w:tcPr>
          <w:p w14:paraId="78148DC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4790EF9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1E43CF3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436EAEB3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855C031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5.3.5.</w:t>
            </w:r>
          </w:p>
        </w:tc>
        <w:tc>
          <w:tcPr>
            <w:tcW w:w="5670" w:type="dxa"/>
            <w:shd w:val="clear" w:color="auto" w:fill="FFFFFF"/>
          </w:tcPr>
          <w:p w14:paraId="6CBAF9CE" w14:textId="77777777" w:rsidR="003756AE" w:rsidRPr="0077506C" w:rsidRDefault="003756AE" w:rsidP="003756AE">
            <w:pPr>
              <w:shd w:val="clear" w:color="auto" w:fill="FFFFFF"/>
            </w:pPr>
            <w:r w:rsidRPr="0077506C"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shd w:val="clear" w:color="auto" w:fill="FFFFFF"/>
          </w:tcPr>
          <w:p w14:paraId="5C0E442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2A5970C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444919C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748DE91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830E6D7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5.3.6.</w:t>
            </w:r>
          </w:p>
        </w:tc>
        <w:tc>
          <w:tcPr>
            <w:tcW w:w="5670" w:type="dxa"/>
            <w:shd w:val="clear" w:color="auto" w:fill="FFFFFF"/>
          </w:tcPr>
          <w:p w14:paraId="57148977" w14:textId="77777777" w:rsidR="003756AE" w:rsidRPr="0077506C" w:rsidRDefault="003756AE" w:rsidP="003756AE">
            <w:pPr>
              <w:shd w:val="clear" w:color="auto" w:fill="FFFFFF"/>
            </w:pPr>
            <w:r w:rsidRPr="0077506C">
              <w:t>Financijska održivost sustava socijalne skrbi i sustava zdravstvene zaštite</w:t>
            </w:r>
          </w:p>
        </w:tc>
        <w:tc>
          <w:tcPr>
            <w:tcW w:w="1276" w:type="dxa"/>
            <w:shd w:val="clear" w:color="auto" w:fill="FFFFFF"/>
          </w:tcPr>
          <w:p w14:paraId="49EA7F6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4425B4A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75916E7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2A4CCAE9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718F582F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5.3.7.</w:t>
            </w:r>
          </w:p>
        </w:tc>
        <w:tc>
          <w:tcPr>
            <w:tcW w:w="5670" w:type="dxa"/>
            <w:shd w:val="clear" w:color="auto" w:fill="FFFFFF"/>
          </w:tcPr>
          <w:p w14:paraId="2336F86A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Drugi očekivani izravni učinak:</w:t>
            </w:r>
          </w:p>
          <w:p w14:paraId="0EE4BF5F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14:paraId="788E503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06A82A5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14:paraId="7C6E30A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641DDD8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F11237C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5.3.8.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2F8B39E5" w14:textId="77777777" w:rsidR="003756AE" w:rsidRDefault="003756AE" w:rsidP="003756AE">
            <w:pPr>
              <w:shd w:val="clear" w:color="auto" w:fill="FFFFFF"/>
            </w:pPr>
            <w:r w:rsidRPr="0077506C">
              <w:t>Obrazloženje za analizu utvrđivanja izravnih učinaka od 5.3.1. do 5.3.7.:</w:t>
            </w:r>
          </w:p>
          <w:p w14:paraId="0B38C49C" w14:textId="77777777" w:rsidR="003756AE" w:rsidRDefault="003756AE" w:rsidP="003756AE">
            <w:pPr>
              <w:shd w:val="clear" w:color="auto" w:fill="FFFFFF"/>
            </w:pPr>
          </w:p>
          <w:p w14:paraId="1BDB53EA" w14:textId="77777777" w:rsidR="003756AE" w:rsidRDefault="003756AE" w:rsidP="00E43DDE">
            <w:pPr>
              <w:jc w:val="both"/>
            </w:pPr>
            <w:r>
              <w:t>Ovim zakonskim prijedlogom materija uređena važećim Zakonom o regionalnom razvoju Republike Hrvatske usklađuje se s odredbama Zakona</w:t>
            </w:r>
            <w:r w:rsidRPr="00B9494F">
              <w:t xml:space="preserve"> o sustavu strateškog planiranja i upravljanja razvojem Republike Hrvatske („Narodne novine“, broj 123/17)</w:t>
            </w:r>
            <w:r>
              <w:t>.</w:t>
            </w:r>
          </w:p>
          <w:p w14:paraId="482EF72C" w14:textId="77777777" w:rsidR="003756AE" w:rsidRDefault="003756AE" w:rsidP="00E43DDE">
            <w:pPr>
              <w:jc w:val="both"/>
            </w:pPr>
          </w:p>
          <w:p w14:paraId="4CCD318B" w14:textId="77777777" w:rsidR="003756AE" w:rsidRPr="004A04AB" w:rsidRDefault="003756AE" w:rsidP="00E43DDE">
            <w:pPr>
              <w:jc w:val="both"/>
            </w:pPr>
            <w:r w:rsidRPr="004A04AB">
              <w:lastRenderedPageBreak/>
              <w:t xml:space="preserve">Navedeno usklađivanje odnosi se na  odredbe kojima se propisuju akti strateškog planiranja politike regionalnoga razvoja, u odnosu na njihovu izradu, donošenje, praćenje, vrednovanje i izvješćivanje o navedenim aktima. </w:t>
            </w:r>
          </w:p>
          <w:p w14:paraId="76F2842C" w14:textId="77777777" w:rsidR="003756AE" w:rsidRDefault="003756AE" w:rsidP="00E43DDE">
            <w:pPr>
              <w:jc w:val="both"/>
            </w:pPr>
          </w:p>
          <w:p w14:paraId="50C594A7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Z</w:t>
            </w:r>
            <w:r w:rsidRPr="0034658B">
              <w:rPr>
                <w:szCs w:val="24"/>
              </w:rPr>
              <w:t>akonskim prijedlogom</w:t>
            </w:r>
            <w:r>
              <w:rPr>
                <w:szCs w:val="24"/>
              </w:rPr>
              <w:t xml:space="preserve"> kao akti strateškog planiranja politike regionalnoga razvoja propisuju se</w:t>
            </w:r>
            <w:r w:rsidRPr="00943C4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Nacionalni plan regionalnoga razvoja, </w:t>
            </w:r>
            <w:r w:rsidRPr="00BA45F9">
              <w:rPr>
                <w:szCs w:val="24"/>
              </w:rPr>
              <w:t>plan razvoja jedinic</w:t>
            </w:r>
            <w:r>
              <w:rPr>
                <w:szCs w:val="24"/>
              </w:rPr>
              <w:t>e</w:t>
            </w:r>
            <w:r w:rsidRPr="00BA45F9">
              <w:rPr>
                <w:szCs w:val="24"/>
              </w:rPr>
              <w:t xml:space="preserve"> područne  (regionalne) </w:t>
            </w:r>
            <w:r w:rsidRPr="00D53D86">
              <w:rPr>
                <w:szCs w:val="24"/>
              </w:rPr>
              <w:t>samouprave</w:t>
            </w:r>
            <w:r>
              <w:rPr>
                <w:szCs w:val="24"/>
              </w:rPr>
              <w:t xml:space="preserve">, </w:t>
            </w:r>
            <w:r w:rsidRPr="00D53D86">
              <w:rPr>
                <w:szCs w:val="24"/>
              </w:rPr>
              <w:t>plan razvoja urbanog područja</w:t>
            </w:r>
            <w:r>
              <w:rPr>
                <w:szCs w:val="24"/>
              </w:rPr>
              <w:t xml:space="preserve"> i teritorijalna strategija, koji </w:t>
            </w:r>
            <w:r w:rsidRPr="00BE2563">
              <w:rPr>
                <w:szCs w:val="24"/>
              </w:rPr>
              <w:t>moraju biti usklađeni s Nacionalnom razvojnom strategijom te drugim dugoročnim aktima strateškog planiranja od nacionalnog značaja relevantnim za regionalni razvoj</w:t>
            </w:r>
            <w:r>
              <w:rPr>
                <w:szCs w:val="24"/>
              </w:rPr>
              <w:t xml:space="preserve">. </w:t>
            </w:r>
          </w:p>
          <w:p w14:paraId="46E4B07F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4E53CC35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Također se propisuje i izmjena u odnosu na obavljanje poslova regionalnih koordinatora,</w:t>
            </w:r>
            <w:r w:rsidRPr="00F644E1">
              <w:rPr>
                <w:szCs w:val="24"/>
              </w:rPr>
              <w:t xml:space="preserve"> </w:t>
            </w:r>
            <w:r w:rsidRPr="002121EF">
              <w:rPr>
                <w:szCs w:val="24"/>
              </w:rPr>
              <w:t>javn</w:t>
            </w:r>
            <w:r>
              <w:rPr>
                <w:szCs w:val="24"/>
              </w:rPr>
              <w:t>ih</w:t>
            </w:r>
            <w:r w:rsidRPr="002121EF">
              <w:rPr>
                <w:szCs w:val="24"/>
              </w:rPr>
              <w:t xml:space="preserve"> ustanova koj</w:t>
            </w:r>
            <w:r>
              <w:rPr>
                <w:szCs w:val="24"/>
              </w:rPr>
              <w:t>e</w:t>
            </w:r>
            <w:r w:rsidRPr="002121EF">
              <w:rPr>
                <w:szCs w:val="24"/>
              </w:rPr>
              <w:t xml:space="preserve"> obavlja</w:t>
            </w:r>
            <w:r>
              <w:rPr>
                <w:szCs w:val="24"/>
              </w:rPr>
              <w:t>ju</w:t>
            </w:r>
            <w:r w:rsidRPr="002121EF">
              <w:rPr>
                <w:szCs w:val="24"/>
              </w:rPr>
              <w:t xml:space="preserve"> poslove od javnog interesa osnovan</w:t>
            </w:r>
            <w:r>
              <w:rPr>
                <w:szCs w:val="24"/>
              </w:rPr>
              <w:t>ih</w:t>
            </w:r>
            <w:r w:rsidRPr="002121EF">
              <w:rPr>
                <w:szCs w:val="24"/>
              </w:rPr>
              <w:t xml:space="preserve"> s ciljem učinkovite koordinacije i poticanja regionalnog razvoja za područje jedinice područne (regionalne) samouprave</w:t>
            </w:r>
            <w:r>
              <w:rPr>
                <w:szCs w:val="24"/>
              </w:rPr>
              <w:t xml:space="preserve">. Njihovo poslovanje fokusira se na poslove javnih ovlasti i </w:t>
            </w:r>
            <w:r w:rsidRPr="009B0FC2">
              <w:rPr>
                <w:bCs/>
                <w:szCs w:val="24"/>
              </w:rPr>
              <w:t xml:space="preserve">druge poslove od javnog interesa za koje su registrirani ili koji su im </w:t>
            </w:r>
            <w:r>
              <w:rPr>
                <w:bCs/>
                <w:szCs w:val="24"/>
              </w:rPr>
              <w:t xml:space="preserve">Zakonom o regionalnom razvoju Republike Hrvatske </w:t>
            </w:r>
            <w:r w:rsidRPr="009B0FC2">
              <w:rPr>
                <w:bCs/>
                <w:szCs w:val="24"/>
              </w:rPr>
              <w:t xml:space="preserve"> ili drugim zakonom stavljeni u nadležnost</w:t>
            </w:r>
            <w:r>
              <w:rPr>
                <w:bCs/>
                <w:szCs w:val="24"/>
              </w:rPr>
              <w:t xml:space="preserve">. </w:t>
            </w:r>
            <w:r>
              <w:rPr>
                <w:szCs w:val="24"/>
              </w:rPr>
              <w:t xml:space="preserve">Stoga se predlaže u članku 25. važećeg Zakona brisati odredbu stavka 3. koja propisuje da regionalni koordinatori, osim navedenih, mogu obavljati i druge poslove za koje su registrirani. </w:t>
            </w:r>
          </w:p>
          <w:p w14:paraId="7FCDDF72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Propisuje se i da će </w:t>
            </w:r>
            <w:r w:rsidRPr="005E3230">
              <w:rPr>
                <w:szCs w:val="24"/>
              </w:rPr>
              <w:t>Ministarstvo</w:t>
            </w:r>
            <w:r>
              <w:rPr>
                <w:szCs w:val="24"/>
              </w:rPr>
              <w:t xml:space="preserve"> </w:t>
            </w:r>
            <w:r w:rsidRPr="005E3230">
              <w:rPr>
                <w:szCs w:val="24"/>
              </w:rPr>
              <w:t xml:space="preserve">u skladu s mogućnostima osigurati sufinanciranje regionalnih koordinatora, u svrhu omogućavanja kvalitetnog obavljanja poslova registriranih u skladu s </w:t>
            </w:r>
            <w:r>
              <w:rPr>
                <w:szCs w:val="24"/>
              </w:rPr>
              <w:t>navedenim</w:t>
            </w:r>
            <w:r w:rsidRPr="005E3230">
              <w:rPr>
                <w:szCs w:val="24"/>
              </w:rPr>
              <w:t xml:space="preserve"> Zakonom.</w:t>
            </w:r>
            <w:r>
              <w:rPr>
                <w:szCs w:val="24"/>
              </w:rPr>
              <w:t xml:space="preserve"> </w:t>
            </w:r>
          </w:p>
          <w:p w14:paraId="18022296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5A52D1A7" w14:textId="4F59B748" w:rsidR="003756AE" w:rsidRPr="0077506C" w:rsidRDefault="003756AE" w:rsidP="00237826">
            <w:pPr>
              <w:jc w:val="both"/>
            </w:pPr>
            <w:r w:rsidRPr="004A04AB">
              <w:t>Tijela u sustavu provedbe Zakona o regionalnom razvoju Republike Hrvatske uskladit će način rada u navedenom području s predloženim zakonskim izmjenama.</w:t>
            </w:r>
          </w:p>
        </w:tc>
      </w:tr>
      <w:tr w:rsidR="003756AE" w:rsidRPr="0077506C" w14:paraId="1B6F5B9D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7E869B5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shd w:val="clear" w:color="auto" w:fill="FFFFFF"/>
          </w:tcPr>
          <w:p w14:paraId="4A2C0E1C" w14:textId="77777777" w:rsidR="003756AE" w:rsidRPr="0077506C" w:rsidRDefault="003756AE" w:rsidP="003756AE">
            <w:pPr>
              <w:shd w:val="clear" w:color="auto" w:fill="FFFFFF"/>
            </w:pPr>
            <w:r w:rsidRPr="0077506C">
              <w:rPr>
                <w:b/>
              </w:rPr>
              <w:t>Utvrdite veličinu adresata:</w:t>
            </w:r>
          </w:p>
        </w:tc>
        <w:tc>
          <w:tcPr>
            <w:tcW w:w="1276" w:type="dxa"/>
            <w:shd w:val="clear" w:color="auto" w:fill="FFFFFF"/>
          </w:tcPr>
          <w:p w14:paraId="17261B5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14:paraId="2BF3CA4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  <w:tc>
          <w:tcPr>
            <w:tcW w:w="956" w:type="dxa"/>
            <w:shd w:val="clear" w:color="auto" w:fill="FFFFFF"/>
          </w:tcPr>
          <w:p w14:paraId="42A3A7F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</w:tr>
      <w:tr w:rsidR="003756AE" w:rsidRPr="0077506C" w14:paraId="4F581A20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A1A684F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5.3.9.</w:t>
            </w:r>
          </w:p>
        </w:tc>
        <w:tc>
          <w:tcPr>
            <w:tcW w:w="5670" w:type="dxa"/>
            <w:shd w:val="clear" w:color="auto" w:fill="FFFFFF"/>
          </w:tcPr>
          <w:p w14:paraId="0220631D" w14:textId="77777777" w:rsidR="003756AE" w:rsidRPr="0077506C" w:rsidRDefault="003756AE" w:rsidP="003756AE">
            <w:pPr>
              <w:shd w:val="clear" w:color="auto" w:fill="FFFFFF"/>
            </w:pPr>
            <w:r w:rsidRPr="0077506C"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14:paraId="2F86FCC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689CC67F" w14:textId="77777777" w:rsidR="003756AE" w:rsidRPr="0057757A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6177E34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D2FBC83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1EF21F5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5.3.10.</w:t>
            </w:r>
          </w:p>
        </w:tc>
        <w:tc>
          <w:tcPr>
            <w:tcW w:w="5670" w:type="dxa"/>
            <w:shd w:val="clear" w:color="auto" w:fill="FFFFFF"/>
          </w:tcPr>
          <w:p w14:paraId="4DF66FCC" w14:textId="77777777" w:rsidR="003756AE" w:rsidRPr="0077506C" w:rsidRDefault="003756AE" w:rsidP="003756AE">
            <w:pPr>
              <w:shd w:val="clear" w:color="auto" w:fill="FFFFFF"/>
            </w:pPr>
            <w:r w:rsidRPr="0077506C">
              <w:t>Srednji i veliki poduzetnici</w:t>
            </w:r>
          </w:p>
        </w:tc>
        <w:tc>
          <w:tcPr>
            <w:tcW w:w="1276" w:type="dxa"/>
            <w:shd w:val="clear" w:color="auto" w:fill="FFFFFF"/>
          </w:tcPr>
          <w:p w14:paraId="022BBD0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62FE9C50" w14:textId="77777777" w:rsidR="003756AE" w:rsidRPr="0057757A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5CBF97C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701BB8B9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B5FBF09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5.3.11.</w:t>
            </w:r>
          </w:p>
        </w:tc>
        <w:tc>
          <w:tcPr>
            <w:tcW w:w="5670" w:type="dxa"/>
            <w:shd w:val="clear" w:color="auto" w:fill="FFFFFF"/>
          </w:tcPr>
          <w:p w14:paraId="5330A71E" w14:textId="77777777" w:rsidR="003756AE" w:rsidRPr="0077506C" w:rsidRDefault="003756AE" w:rsidP="003756AE">
            <w:pPr>
              <w:shd w:val="clear" w:color="auto" w:fill="FFFFFF"/>
            </w:pPr>
            <w:r w:rsidRPr="0077506C"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14:paraId="0C8804A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5926B9C7" w14:textId="77777777" w:rsidR="003756AE" w:rsidRPr="0057757A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3DB1FBF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2DA1D50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728A7F6C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5.3.12.</w:t>
            </w:r>
          </w:p>
        </w:tc>
        <w:tc>
          <w:tcPr>
            <w:tcW w:w="5670" w:type="dxa"/>
            <w:shd w:val="clear" w:color="auto" w:fill="FFFFFF"/>
          </w:tcPr>
          <w:p w14:paraId="464759EE" w14:textId="77777777" w:rsidR="003756AE" w:rsidRPr="0077506C" w:rsidRDefault="003756AE" w:rsidP="003756AE">
            <w:pPr>
              <w:shd w:val="clear" w:color="auto" w:fill="FFFFFF"/>
            </w:pPr>
            <w:r w:rsidRPr="0077506C"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14:paraId="3A51D78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70C533B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585F15F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4A3BC04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4A36094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5.3.13.</w:t>
            </w:r>
          </w:p>
        </w:tc>
        <w:tc>
          <w:tcPr>
            <w:tcW w:w="5670" w:type="dxa"/>
            <w:shd w:val="clear" w:color="auto" w:fill="FFFFFF"/>
          </w:tcPr>
          <w:p w14:paraId="5ABCD16D" w14:textId="77777777" w:rsidR="003756AE" w:rsidRPr="0077506C" w:rsidRDefault="003756AE" w:rsidP="003756AE">
            <w:pPr>
              <w:shd w:val="clear" w:color="auto" w:fill="FFFFFF"/>
            </w:pPr>
            <w:r w:rsidRPr="0077506C"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14:paraId="18BB1D4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5D5E64E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09531D9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1A26077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870D732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5.3.14.</w:t>
            </w:r>
          </w:p>
        </w:tc>
        <w:tc>
          <w:tcPr>
            <w:tcW w:w="5670" w:type="dxa"/>
            <w:shd w:val="clear" w:color="auto" w:fill="FFFFFF"/>
          </w:tcPr>
          <w:p w14:paraId="0BFC68AB" w14:textId="77777777" w:rsidR="003756AE" w:rsidRPr="0077506C" w:rsidRDefault="003756AE" w:rsidP="003756AE">
            <w:pPr>
              <w:shd w:val="clear" w:color="auto" w:fill="FFFFFF"/>
            </w:pPr>
            <w:r w:rsidRPr="0077506C"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14:paraId="6D4810E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00BC80C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5AA406B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6701802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D5B8D33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5.3.15.</w:t>
            </w:r>
          </w:p>
        </w:tc>
        <w:tc>
          <w:tcPr>
            <w:tcW w:w="5670" w:type="dxa"/>
            <w:shd w:val="clear" w:color="auto" w:fill="FFFFFF"/>
          </w:tcPr>
          <w:p w14:paraId="2C449A72" w14:textId="77777777" w:rsidR="003756AE" w:rsidRPr="0077506C" w:rsidRDefault="003756AE" w:rsidP="003756AE">
            <w:pPr>
              <w:shd w:val="clear" w:color="auto" w:fill="FFFFFF"/>
            </w:pPr>
            <w:r w:rsidRPr="0077506C"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14:paraId="5EE5D4B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321F41E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742F522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7DAAC8EC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555DD38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5.3.16.</w:t>
            </w:r>
          </w:p>
        </w:tc>
        <w:tc>
          <w:tcPr>
            <w:tcW w:w="5670" w:type="dxa"/>
            <w:shd w:val="clear" w:color="auto" w:fill="FFFFFF"/>
          </w:tcPr>
          <w:p w14:paraId="6A1474AC" w14:textId="77777777" w:rsidR="003756AE" w:rsidRPr="0077506C" w:rsidRDefault="003756AE" w:rsidP="003756AE">
            <w:pPr>
              <w:shd w:val="clear" w:color="auto" w:fill="FFFFFF"/>
            </w:pPr>
            <w:r w:rsidRPr="0077506C"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14:paraId="2DCCE7B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28E138C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634C356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C5E50F7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BEB11A1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5.3.17.</w:t>
            </w:r>
          </w:p>
        </w:tc>
        <w:tc>
          <w:tcPr>
            <w:tcW w:w="5670" w:type="dxa"/>
            <w:shd w:val="clear" w:color="auto" w:fill="FFFFFF"/>
          </w:tcPr>
          <w:p w14:paraId="241005C3" w14:textId="77777777" w:rsidR="003756AE" w:rsidRPr="0077506C" w:rsidRDefault="003756AE" w:rsidP="003756AE">
            <w:pPr>
              <w:shd w:val="clear" w:color="auto" w:fill="FFFFFF"/>
            </w:pPr>
            <w:r w:rsidRPr="0077506C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14:paraId="15B9CD2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13FF22D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14:paraId="3DE7456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92A647A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7954F7AF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5.3.18.</w:t>
            </w:r>
          </w:p>
        </w:tc>
        <w:tc>
          <w:tcPr>
            <w:tcW w:w="5670" w:type="dxa"/>
            <w:shd w:val="clear" w:color="auto" w:fill="FFFFFF"/>
          </w:tcPr>
          <w:p w14:paraId="4BAEDA67" w14:textId="77777777" w:rsidR="003756AE" w:rsidRPr="0077506C" w:rsidRDefault="003756AE" w:rsidP="003756AE">
            <w:pPr>
              <w:shd w:val="clear" w:color="auto" w:fill="FFFFFF"/>
            </w:pPr>
            <w:r w:rsidRPr="0077506C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14:paraId="0DFD759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4F93EE7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79309E0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2DFD0EE0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A5D8D89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5.3.19.</w:t>
            </w:r>
          </w:p>
        </w:tc>
        <w:tc>
          <w:tcPr>
            <w:tcW w:w="5670" w:type="dxa"/>
            <w:shd w:val="clear" w:color="auto" w:fill="FFFFFF"/>
          </w:tcPr>
          <w:p w14:paraId="020BAC39" w14:textId="77777777" w:rsidR="003756AE" w:rsidRPr="0077506C" w:rsidRDefault="003756AE" w:rsidP="003756AE">
            <w:pPr>
              <w:shd w:val="clear" w:color="auto" w:fill="FFFFFF"/>
            </w:pPr>
            <w:r w:rsidRPr="0077506C">
              <w:t>Drugi utvrđeni adresati:</w:t>
            </w:r>
          </w:p>
          <w:p w14:paraId="14DAA5F5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14:paraId="231D51A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36D2D74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519A781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0DE1B4D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0307406" w14:textId="77777777" w:rsidR="003756AE" w:rsidRPr="0077506C" w:rsidRDefault="003756AE" w:rsidP="003756AE">
            <w:pPr>
              <w:shd w:val="clear" w:color="auto" w:fill="FFFFFF"/>
            </w:pPr>
            <w:r w:rsidRPr="0077506C">
              <w:t>5.3.20.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3DE0036A" w14:textId="77777777" w:rsidR="003756AE" w:rsidRDefault="003756AE" w:rsidP="003756AE">
            <w:pPr>
              <w:shd w:val="clear" w:color="auto" w:fill="FFFFFF"/>
            </w:pPr>
            <w:r w:rsidRPr="0077506C">
              <w:t>Obrazloženje za analizu utvrđivanja adresata od 5.3.9. do 5.3.19.:</w:t>
            </w:r>
          </w:p>
          <w:p w14:paraId="55EFCF4D" w14:textId="77777777" w:rsidR="003756AE" w:rsidRDefault="003756AE" w:rsidP="003756AE">
            <w:pPr>
              <w:shd w:val="clear" w:color="auto" w:fill="FFFFFF"/>
            </w:pPr>
          </w:p>
          <w:p w14:paraId="0D3BF978" w14:textId="59B691BD" w:rsidR="003756AE" w:rsidRPr="00237826" w:rsidRDefault="003756AE" w:rsidP="00237826">
            <w:pPr>
              <w:shd w:val="clear" w:color="auto" w:fill="FFFFFF"/>
              <w:jc w:val="both"/>
              <w:rPr>
                <w:lang w:eastAsia="en-US"/>
              </w:rPr>
            </w:pPr>
            <w:r w:rsidRPr="00E0107F">
              <w:rPr>
                <w:lang w:eastAsia="en-US"/>
              </w:rPr>
              <w:t>Nacrt prijedloga zakona</w:t>
            </w:r>
            <w:r>
              <w:rPr>
                <w:lang w:eastAsia="en-US"/>
              </w:rPr>
              <w:t xml:space="preserve"> </w:t>
            </w:r>
            <w:r w:rsidRPr="00E0107F">
              <w:rPr>
                <w:lang w:eastAsia="en-US"/>
              </w:rPr>
              <w:t>odnosi na središnja tijela državne uprave uključena u bitne segmente politike regionalnog razvoja, jednako kao i na jedinice područne (r</w:t>
            </w:r>
            <w:r>
              <w:rPr>
                <w:lang w:eastAsia="en-US"/>
              </w:rPr>
              <w:t>egionalne) samouprave</w:t>
            </w:r>
            <w:r w:rsidRPr="00E0107F">
              <w:rPr>
                <w:lang w:eastAsia="en-US"/>
              </w:rPr>
              <w:t>, jedinice lokal</w:t>
            </w:r>
            <w:r>
              <w:rPr>
                <w:lang w:eastAsia="en-US"/>
              </w:rPr>
              <w:t>ne samouprave</w:t>
            </w:r>
            <w:r w:rsidRPr="00E0107F">
              <w:rPr>
                <w:lang w:eastAsia="en-US"/>
              </w:rPr>
              <w:t xml:space="preserve"> u </w:t>
            </w:r>
            <w:r>
              <w:rPr>
                <w:lang w:eastAsia="en-US"/>
              </w:rPr>
              <w:t>Republici Hrvatskoj te dionike</w:t>
            </w:r>
            <w:r w:rsidRPr="00E0107F">
              <w:rPr>
                <w:lang w:eastAsia="en-US"/>
              </w:rPr>
              <w:t xml:space="preserve"> koji su uključeni u oblikovanje i provedbu politike regionalnog razvoja poput re</w:t>
            </w:r>
            <w:r>
              <w:rPr>
                <w:lang w:eastAsia="en-US"/>
              </w:rPr>
              <w:t>gionalnih koordinatora</w:t>
            </w:r>
            <w:r w:rsidRPr="00E0107F">
              <w:rPr>
                <w:lang w:eastAsia="en-US"/>
              </w:rPr>
              <w:t>.</w:t>
            </w:r>
          </w:p>
        </w:tc>
      </w:tr>
      <w:tr w:rsidR="003756AE" w:rsidRPr="0077506C" w14:paraId="33D81FF8" w14:textId="77777777" w:rsidTr="003756AE">
        <w:trPr>
          <w:trHeight w:val="3401"/>
        </w:trPr>
        <w:tc>
          <w:tcPr>
            <w:tcW w:w="993" w:type="dxa"/>
            <w:shd w:val="clear" w:color="auto" w:fill="FFFFFF"/>
          </w:tcPr>
          <w:p w14:paraId="73CA4757" w14:textId="77777777" w:rsidR="003756AE" w:rsidRPr="0077506C" w:rsidRDefault="003756AE" w:rsidP="003756AE">
            <w:pPr>
              <w:shd w:val="clear" w:color="auto" w:fill="FFFFFF"/>
            </w:pPr>
            <w:r w:rsidRPr="0077506C">
              <w:lastRenderedPageBreak/>
              <w:t>5.3.21.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321FC3C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REZULTAT PRETHODNE PROCJENE SOCIJALNIH UČINAKA:</w:t>
            </w:r>
          </w:p>
          <w:p w14:paraId="07A7583B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 xml:space="preserve">Da li je utvrđena barem jedna kombinacija: </w:t>
            </w:r>
          </w:p>
          <w:p w14:paraId="39F09139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5CFFFD9D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63B15BEE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2620A8E2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3756AE" w:rsidRPr="0077506C" w14:paraId="42357E80" w14:textId="77777777" w:rsidTr="003756AE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4DFB9D66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48D22DD7" w14:textId="77777777" w:rsidR="003756AE" w:rsidRPr="0077506C" w:rsidRDefault="003756AE" w:rsidP="003756AE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7506C">
                    <w:rPr>
                      <w:b/>
                      <w:bCs/>
                      <w:color w:val="000000"/>
                    </w:rPr>
                    <w:t>Izravni učinci</w:t>
                  </w:r>
                </w:p>
              </w:tc>
            </w:tr>
            <w:tr w:rsidR="003756AE" w:rsidRPr="0077506C" w14:paraId="5617E5A0" w14:textId="77777777" w:rsidTr="003756AE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1942D5D6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34122459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37092740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75338F93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veliki</w:t>
                  </w:r>
                </w:p>
              </w:tc>
            </w:tr>
            <w:tr w:rsidR="003756AE" w:rsidRPr="0077506C" w14:paraId="769C2985" w14:textId="77777777" w:rsidTr="003756AE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DD10244" w14:textId="77777777" w:rsidR="003756AE" w:rsidRPr="0077506C" w:rsidRDefault="003756AE" w:rsidP="003756AE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7506C">
                    <w:rPr>
                      <w:b/>
                      <w:bCs/>
                      <w:color w:val="000000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0650CE10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4FDE9E4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C02C4DD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14747DA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</w:tr>
            <w:tr w:rsidR="003756AE" w:rsidRPr="0077506C" w14:paraId="632159BB" w14:textId="77777777" w:rsidTr="003756A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FF1BD6A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57FC6D23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9F3CB8F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8D4D961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8A4536D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3756AE" w:rsidRPr="0077506C" w14:paraId="40107FFB" w14:textId="77777777" w:rsidTr="003756A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17C52AC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97C4E00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0C934B5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1F7F460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066BA93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14:paraId="540A8D35" w14:textId="77777777" w:rsidR="003756AE" w:rsidRPr="0077506C" w:rsidRDefault="003756AE" w:rsidP="003756AE">
            <w:pPr>
              <w:shd w:val="clear" w:color="auto" w:fill="FFFFFF"/>
            </w:pPr>
          </w:p>
        </w:tc>
      </w:tr>
      <w:tr w:rsidR="003756AE" w:rsidRPr="0077506C" w14:paraId="67449B7F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54F2E49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49AF5B0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UTVRĐIVANJE UČINAKA NA RAD I TRŽIŠTE RADA</w:t>
            </w:r>
          </w:p>
        </w:tc>
      </w:tr>
      <w:tr w:rsidR="003756AE" w:rsidRPr="0077506C" w14:paraId="3AB332C5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E0E438F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shd w:val="clear" w:color="auto" w:fill="FFFFFF"/>
          </w:tcPr>
          <w:p w14:paraId="1442986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14:paraId="59DE280C" w14:textId="77777777" w:rsidR="003756AE" w:rsidRPr="0077506C" w:rsidRDefault="003756AE" w:rsidP="003756AE">
            <w:pPr>
              <w:shd w:val="clear" w:color="auto" w:fill="FFFFFF"/>
              <w:jc w:val="center"/>
              <w:rPr>
                <w:b/>
              </w:rPr>
            </w:pPr>
            <w:r w:rsidRPr="0077506C">
              <w:rPr>
                <w:b/>
              </w:rPr>
              <w:t>Mjerilo učinka</w:t>
            </w:r>
          </w:p>
        </w:tc>
      </w:tr>
      <w:tr w:rsidR="003756AE" w:rsidRPr="0077506C" w14:paraId="63932E89" w14:textId="77777777" w:rsidTr="003756A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14:paraId="07AF8450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vMerge w:val="restart"/>
            <w:shd w:val="clear" w:color="auto" w:fill="FFFFFF"/>
          </w:tcPr>
          <w:p w14:paraId="7373B53F" w14:textId="77777777" w:rsidR="003756AE" w:rsidRPr="0077506C" w:rsidRDefault="003756AE" w:rsidP="003756AE">
            <w:pPr>
              <w:shd w:val="clear" w:color="auto" w:fill="FFFFFF"/>
            </w:pPr>
            <w:r w:rsidRPr="0077506C"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14:paraId="38FD16F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6066DCE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14:paraId="6535FF6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 xml:space="preserve">Veliki </w:t>
            </w:r>
          </w:p>
        </w:tc>
      </w:tr>
      <w:tr w:rsidR="003756AE" w:rsidRPr="0077506C" w14:paraId="1248339C" w14:textId="77777777" w:rsidTr="003756AE">
        <w:trPr>
          <w:trHeight w:val="284"/>
        </w:trPr>
        <w:tc>
          <w:tcPr>
            <w:tcW w:w="993" w:type="dxa"/>
            <w:vMerge/>
            <w:shd w:val="clear" w:color="auto" w:fill="FFFFFF"/>
          </w:tcPr>
          <w:p w14:paraId="206D391B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vMerge/>
            <w:shd w:val="clear" w:color="auto" w:fill="FFFFFF"/>
          </w:tcPr>
          <w:p w14:paraId="1934738A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14:paraId="0C41277D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3A949C49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14:paraId="723C66FF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</w:tr>
      <w:tr w:rsidR="003756AE" w:rsidRPr="0077506C" w14:paraId="784AD05C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76F09B98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5.4.1.</w:t>
            </w:r>
          </w:p>
        </w:tc>
        <w:tc>
          <w:tcPr>
            <w:tcW w:w="5670" w:type="dxa"/>
            <w:shd w:val="clear" w:color="auto" w:fill="FFFFFF"/>
          </w:tcPr>
          <w:p w14:paraId="078E11B4" w14:textId="77777777" w:rsidR="003756AE" w:rsidRPr="0077506C" w:rsidRDefault="003756AE" w:rsidP="003756AE">
            <w:pPr>
              <w:shd w:val="clear" w:color="auto" w:fill="FFFFFF"/>
            </w:pPr>
            <w:r w:rsidRPr="0077506C"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shd w:val="clear" w:color="auto" w:fill="FFFFFF"/>
          </w:tcPr>
          <w:p w14:paraId="7049E70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5E31D48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38B44F1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0704B1C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92863AA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5.4.2.</w:t>
            </w:r>
          </w:p>
        </w:tc>
        <w:tc>
          <w:tcPr>
            <w:tcW w:w="5670" w:type="dxa"/>
            <w:shd w:val="clear" w:color="auto" w:fill="FFFFFF"/>
          </w:tcPr>
          <w:p w14:paraId="4D844F8B" w14:textId="77777777" w:rsidR="003756AE" w:rsidRPr="0077506C" w:rsidRDefault="003756AE" w:rsidP="003756AE">
            <w:pPr>
              <w:shd w:val="clear" w:color="auto" w:fill="FFFFFF"/>
            </w:pPr>
            <w:r w:rsidRPr="0077506C">
              <w:t>Otvaranje novih radnih mjesta odnosno gubitak radnih mjesta</w:t>
            </w:r>
          </w:p>
        </w:tc>
        <w:tc>
          <w:tcPr>
            <w:tcW w:w="1276" w:type="dxa"/>
            <w:shd w:val="clear" w:color="auto" w:fill="FFFFFF"/>
          </w:tcPr>
          <w:p w14:paraId="67EC58B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711460C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35D1E5F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7864B65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7EFE6036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5.4.3.</w:t>
            </w:r>
          </w:p>
        </w:tc>
        <w:tc>
          <w:tcPr>
            <w:tcW w:w="5670" w:type="dxa"/>
            <w:shd w:val="clear" w:color="auto" w:fill="FFFFFF"/>
          </w:tcPr>
          <w:p w14:paraId="7FBDFF29" w14:textId="77777777" w:rsidR="003756AE" w:rsidRPr="0077506C" w:rsidRDefault="003756AE" w:rsidP="003756AE">
            <w:pPr>
              <w:shd w:val="clear" w:color="auto" w:fill="FFFFFF"/>
            </w:pPr>
            <w:r w:rsidRPr="0077506C">
              <w:t>Kretanje minimalne plaće i najniže mirovine</w:t>
            </w:r>
          </w:p>
        </w:tc>
        <w:tc>
          <w:tcPr>
            <w:tcW w:w="1276" w:type="dxa"/>
            <w:shd w:val="clear" w:color="auto" w:fill="FFFFFF"/>
          </w:tcPr>
          <w:p w14:paraId="36F2B85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189793F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0A15205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145DEAB8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6075ED3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5.4.4.</w:t>
            </w:r>
          </w:p>
        </w:tc>
        <w:tc>
          <w:tcPr>
            <w:tcW w:w="5670" w:type="dxa"/>
            <w:shd w:val="clear" w:color="auto" w:fill="FFFFFF"/>
          </w:tcPr>
          <w:p w14:paraId="03CD852B" w14:textId="77777777" w:rsidR="003756AE" w:rsidRPr="0077506C" w:rsidRDefault="003756AE" w:rsidP="003756AE">
            <w:pPr>
              <w:shd w:val="clear" w:color="auto" w:fill="FFFFFF"/>
            </w:pPr>
            <w:r w:rsidRPr="0077506C">
              <w:t>Status regulirane profesije</w:t>
            </w:r>
          </w:p>
        </w:tc>
        <w:tc>
          <w:tcPr>
            <w:tcW w:w="1276" w:type="dxa"/>
            <w:shd w:val="clear" w:color="auto" w:fill="FFFFFF"/>
          </w:tcPr>
          <w:p w14:paraId="7E7A852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3D5334C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3C1BDF9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4F84CF1B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72024B2A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5.4.5.</w:t>
            </w:r>
          </w:p>
        </w:tc>
        <w:tc>
          <w:tcPr>
            <w:tcW w:w="5670" w:type="dxa"/>
            <w:shd w:val="clear" w:color="auto" w:fill="FFFFFF"/>
          </w:tcPr>
          <w:p w14:paraId="5D0A7E8C" w14:textId="77777777" w:rsidR="003756AE" w:rsidRPr="0077506C" w:rsidRDefault="003756AE" w:rsidP="003756AE">
            <w:pPr>
              <w:shd w:val="clear" w:color="auto" w:fill="FFFFFF"/>
            </w:pPr>
            <w:r w:rsidRPr="0077506C">
              <w:t>Status posebnih skupina radno sposobnog stanovništva s obzirom na dob stanovništva</w:t>
            </w:r>
          </w:p>
        </w:tc>
        <w:tc>
          <w:tcPr>
            <w:tcW w:w="1276" w:type="dxa"/>
            <w:shd w:val="clear" w:color="auto" w:fill="FFFFFF"/>
          </w:tcPr>
          <w:p w14:paraId="76A5971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49A29CE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7E6A4FD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57BAEEA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50A120E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5.4.6.</w:t>
            </w:r>
          </w:p>
        </w:tc>
        <w:tc>
          <w:tcPr>
            <w:tcW w:w="5670" w:type="dxa"/>
            <w:shd w:val="clear" w:color="auto" w:fill="FFFFFF"/>
          </w:tcPr>
          <w:p w14:paraId="5E63755B" w14:textId="77777777" w:rsidR="003756AE" w:rsidRPr="0077506C" w:rsidRDefault="003756AE" w:rsidP="003756AE">
            <w:pPr>
              <w:shd w:val="clear" w:color="auto" w:fill="FFFFFF"/>
            </w:pPr>
            <w:r w:rsidRPr="0077506C">
              <w:t>Fleksibilnost uvjeta rada i radnog mjesta za pojedine skupine stanovništva</w:t>
            </w:r>
          </w:p>
        </w:tc>
        <w:tc>
          <w:tcPr>
            <w:tcW w:w="1276" w:type="dxa"/>
            <w:shd w:val="clear" w:color="auto" w:fill="FFFFFF"/>
          </w:tcPr>
          <w:p w14:paraId="289A0ED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3937D50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2DF32FC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11C2CB51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4F242DD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5.4.7.</w:t>
            </w:r>
          </w:p>
        </w:tc>
        <w:tc>
          <w:tcPr>
            <w:tcW w:w="5670" w:type="dxa"/>
            <w:shd w:val="clear" w:color="auto" w:fill="FFFFFF"/>
          </w:tcPr>
          <w:p w14:paraId="6CFBFBCA" w14:textId="77777777" w:rsidR="003756AE" w:rsidRPr="0077506C" w:rsidRDefault="003756AE" w:rsidP="003756AE">
            <w:pPr>
              <w:shd w:val="clear" w:color="auto" w:fill="FFFFFF"/>
            </w:pPr>
            <w:r w:rsidRPr="0077506C">
              <w:t>Financijska održivost mirovinskoga sustava, osobito u dijelu dugoročne održivosti mirovinskoga sustava</w:t>
            </w:r>
          </w:p>
        </w:tc>
        <w:tc>
          <w:tcPr>
            <w:tcW w:w="1276" w:type="dxa"/>
            <w:shd w:val="clear" w:color="auto" w:fill="FFFFFF"/>
          </w:tcPr>
          <w:p w14:paraId="19F7569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40C2A3F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0619404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65709C1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78FEA3C3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5.4.8.</w:t>
            </w:r>
          </w:p>
        </w:tc>
        <w:tc>
          <w:tcPr>
            <w:tcW w:w="5670" w:type="dxa"/>
            <w:shd w:val="clear" w:color="auto" w:fill="FFFFFF"/>
          </w:tcPr>
          <w:p w14:paraId="5BDD58AA" w14:textId="77777777" w:rsidR="003756AE" w:rsidRPr="0077506C" w:rsidRDefault="003756AE" w:rsidP="003756AE">
            <w:pPr>
              <w:shd w:val="clear" w:color="auto" w:fill="FFFFFF"/>
            </w:pPr>
            <w:r w:rsidRPr="0077506C">
              <w:t>Odnos između privatnog i poslovnog života</w:t>
            </w:r>
          </w:p>
        </w:tc>
        <w:tc>
          <w:tcPr>
            <w:tcW w:w="1276" w:type="dxa"/>
            <w:shd w:val="clear" w:color="auto" w:fill="FFFFFF"/>
          </w:tcPr>
          <w:p w14:paraId="559F501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5BD0767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675EAE7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7CA00E85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41E0FBF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5.4.9.</w:t>
            </w:r>
          </w:p>
        </w:tc>
        <w:tc>
          <w:tcPr>
            <w:tcW w:w="5670" w:type="dxa"/>
            <w:shd w:val="clear" w:color="auto" w:fill="FFFFFF"/>
          </w:tcPr>
          <w:p w14:paraId="504EFC09" w14:textId="77777777" w:rsidR="003756AE" w:rsidRPr="0077506C" w:rsidRDefault="003756AE" w:rsidP="003756AE">
            <w:pPr>
              <w:shd w:val="clear" w:color="auto" w:fill="FFFFFF"/>
            </w:pPr>
            <w:r w:rsidRPr="0077506C">
              <w:t>Dohodak radnika odnosno samozaposlenih osoba</w:t>
            </w:r>
          </w:p>
        </w:tc>
        <w:tc>
          <w:tcPr>
            <w:tcW w:w="1276" w:type="dxa"/>
            <w:shd w:val="clear" w:color="auto" w:fill="FFFFFF"/>
          </w:tcPr>
          <w:p w14:paraId="0127C37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6D821F5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33F9438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448FF0DD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359EFEA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5.4.10.</w:t>
            </w:r>
          </w:p>
        </w:tc>
        <w:tc>
          <w:tcPr>
            <w:tcW w:w="5670" w:type="dxa"/>
            <w:shd w:val="clear" w:color="auto" w:fill="FFFFFF"/>
          </w:tcPr>
          <w:p w14:paraId="4C55B78D" w14:textId="77777777" w:rsidR="003756AE" w:rsidRPr="0077506C" w:rsidRDefault="003756AE" w:rsidP="003756AE">
            <w:pPr>
              <w:shd w:val="clear" w:color="auto" w:fill="FFFFFF"/>
            </w:pPr>
            <w:r w:rsidRPr="0077506C">
              <w:t>Pravo na kvalitetu radnog mjesta</w:t>
            </w:r>
          </w:p>
        </w:tc>
        <w:tc>
          <w:tcPr>
            <w:tcW w:w="1276" w:type="dxa"/>
            <w:shd w:val="clear" w:color="auto" w:fill="FFFFFF"/>
          </w:tcPr>
          <w:p w14:paraId="0F6F8A5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451C127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60FC27C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0A01EF54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1181EC2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5.4.11.</w:t>
            </w:r>
          </w:p>
        </w:tc>
        <w:tc>
          <w:tcPr>
            <w:tcW w:w="5670" w:type="dxa"/>
            <w:shd w:val="clear" w:color="auto" w:fill="FFFFFF"/>
          </w:tcPr>
          <w:p w14:paraId="7560D576" w14:textId="77777777" w:rsidR="003756AE" w:rsidRPr="0077506C" w:rsidRDefault="003756AE" w:rsidP="003756AE">
            <w:pPr>
              <w:shd w:val="clear" w:color="auto" w:fill="FFFFFF"/>
            </w:pPr>
            <w:r w:rsidRPr="0077506C">
              <w:t>Ostvarivanje prava na mirovinu i drugih radnih prava</w:t>
            </w:r>
          </w:p>
        </w:tc>
        <w:tc>
          <w:tcPr>
            <w:tcW w:w="1276" w:type="dxa"/>
            <w:shd w:val="clear" w:color="auto" w:fill="FFFFFF"/>
          </w:tcPr>
          <w:p w14:paraId="1EE9F9A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111BDAE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74A8C7B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6E74E39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7472024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5.4.12.</w:t>
            </w:r>
          </w:p>
        </w:tc>
        <w:tc>
          <w:tcPr>
            <w:tcW w:w="5670" w:type="dxa"/>
            <w:shd w:val="clear" w:color="auto" w:fill="FFFFFF"/>
          </w:tcPr>
          <w:p w14:paraId="4EA8C883" w14:textId="77777777" w:rsidR="003756AE" w:rsidRPr="0077506C" w:rsidRDefault="003756AE" w:rsidP="003756AE">
            <w:pPr>
              <w:shd w:val="clear" w:color="auto" w:fill="FFFFFF"/>
            </w:pPr>
            <w:r w:rsidRPr="0077506C">
              <w:rPr>
                <w:iCs/>
              </w:rPr>
              <w:t>Status prava iz kolektivnog ugovora i na pravo kolektivnog pregovaranja</w:t>
            </w:r>
          </w:p>
        </w:tc>
        <w:tc>
          <w:tcPr>
            <w:tcW w:w="1276" w:type="dxa"/>
            <w:shd w:val="clear" w:color="auto" w:fill="FFFFFF"/>
          </w:tcPr>
          <w:p w14:paraId="3C2135B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6116651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3330819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031D1275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2B0C389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5.4.13.</w:t>
            </w:r>
          </w:p>
        </w:tc>
        <w:tc>
          <w:tcPr>
            <w:tcW w:w="5670" w:type="dxa"/>
            <w:shd w:val="clear" w:color="auto" w:fill="FFFFFF"/>
          </w:tcPr>
          <w:p w14:paraId="624A4F03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Drugi očekivani izravni učinak:</w:t>
            </w:r>
          </w:p>
          <w:p w14:paraId="57C603AD" w14:textId="77777777" w:rsidR="003756AE" w:rsidRPr="0077506C" w:rsidRDefault="003756AE" w:rsidP="003756AE">
            <w:pPr>
              <w:shd w:val="clear" w:color="auto" w:fill="FFFFFF"/>
              <w:rPr>
                <w:iCs/>
              </w:rPr>
            </w:pPr>
          </w:p>
        </w:tc>
        <w:tc>
          <w:tcPr>
            <w:tcW w:w="1276" w:type="dxa"/>
            <w:shd w:val="clear" w:color="auto" w:fill="FFFFFF"/>
          </w:tcPr>
          <w:p w14:paraId="6287D8A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108FE34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14:paraId="7B0ED56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CCAA72B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D59BDBE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5.4.14.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46D0CE15" w14:textId="77777777" w:rsidR="003756AE" w:rsidRDefault="003756AE" w:rsidP="003756AE">
            <w:pPr>
              <w:shd w:val="clear" w:color="auto" w:fill="FFFFFF"/>
            </w:pPr>
            <w:r w:rsidRPr="0077506C">
              <w:t>Obrazloženje za analizu utvrđivanja izravnih učinaka od 5.4.1 do 5.4.13:</w:t>
            </w:r>
          </w:p>
          <w:p w14:paraId="537EE4FA" w14:textId="77777777" w:rsidR="003756AE" w:rsidRDefault="003756AE" w:rsidP="00E43DDE">
            <w:pPr>
              <w:jc w:val="both"/>
            </w:pPr>
          </w:p>
          <w:p w14:paraId="4623337F" w14:textId="77777777" w:rsidR="003756AE" w:rsidRDefault="003756AE" w:rsidP="00E43DDE">
            <w:pPr>
              <w:jc w:val="both"/>
            </w:pPr>
            <w:r>
              <w:t>Ovim zakonskim prijedlogom materija uređena važećim Zakonom o regionalnom razvoju Republike Hrvatske usklađuje se s odredbama Zakona</w:t>
            </w:r>
            <w:r w:rsidRPr="00B9494F">
              <w:t xml:space="preserve"> o sustavu strateškog planiranja i upravljanja razvojem Republike Hrvatske („Narodne novine“, broj 123/17)</w:t>
            </w:r>
            <w:r>
              <w:t>.</w:t>
            </w:r>
          </w:p>
          <w:p w14:paraId="4F7B5F76" w14:textId="77777777" w:rsidR="003756AE" w:rsidRDefault="003756AE" w:rsidP="00E43DDE">
            <w:pPr>
              <w:jc w:val="both"/>
            </w:pPr>
          </w:p>
          <w:p w14:paraId="4B0A00EB" w14:textId="77777777" w:rsidR="003756AE" w:rsidRPr="004A04AB" w:rsidRDefault="003756AE" w:rsidP="00E43DDE">
            <w:pPr>
              <w:jc w:val="both"/>
            </w:pPr>
            <w:r w:rsidRPr="004A04AB">
              <w:t xml:space="preserve">Navedeno usklađivanje odnosi se na  odredbe kojima se propisuju akti strateškog planiranja politike regionalnoga razvoja, u odnosu na njihovu izradu, donošenje, praćenje, vrednovanje i izvješćivanje o navedenim aktima. </w:t>
            </w:r>
          </w:p>
          <w:p w14:paraId="59D2030C" w14:textId="77777777" w:rsidR="003756AE" w:rsidRDefault="003756AE" w:rsidP="00E43DDE">
            <w:pPr>
              <w:jc w:val="both"/>
            </w:pPr>
          </w:p>
          <w:p w14:paraId="68CBCEBB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Z</w:t>
            </w:r>
            <w:r w:rsidRPr="0034658B">
              <w:rPr>
                <w:szCs w:val="24"/>
              </w:rPr>
              <w:t>akonskim prijedlogom</w:t>
            </w:r>
            <w:r>
              <w:rPr>
                <w:szCs w:val="24"/>
              </w:rPr>
              <w:t xml:space="preserve"> kao akti strateškog planiranja politike regionalnoga razvoja propisuju se</w:t>
            </w:r>
            <w:r w:rsidRPr="00943C4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Nacionalni plan regionalnoga razvoja, </w:t>
            </w:r>
            <w:r w:rsidRPr="00BA45F9">
              <w:rPr>
                <w:szCs w:val="24"/>
              </w:rPr>
              <w:t>plan razvoja jedinic</w:t>
            </w:r>
            <w:r>
              <w:rPr>
                <w:szCs w:val="24"/>
              </w:rPr>
              <w:t>e</w:t>
            </w:r>
            <w:r w:rsidRPr="00BA45F9">
              <w:rPr>
                <w:szCs w:val="24"/>
              </w:rPr>
              <w:t xml:space="preserve"> područne  (regionalne) </w:t>
            </w:r>
            <w:r w:rsidRPr="00D53D86">
              <w:rPr>
                <w:szCs w:val="24"/>
              </w:rPr>
              <w:t>samouprave</w:t>
            </w:r>
            <w:r>
              <w:rPr>
                <w:szCs w:val="24"/>
              </w:rPr>
              <w:t xml:space="preserve">, </w:t>
            </w:r>
            <w:r w:rsidRPr="00D53D86">
              <w:rPr>
                <w:szCs w:val="24"/>
              </w:rPr>
              <w:t>plan razvoja urbanog područja</w:t>
            </w:r>
            <w:r>
              <w:rPr>
                <w:szCs w:val="24"/>
              </w:rPr>
              <w:t xml:space="preserve"> i teritorijalna strategija, koji </w:t>
            </w:r>
            <w:r w:rsidRPr="00BE2563">
              <w:rPr>
                <w:szCs w:val="24"/>
              </w:rPr>
              <w:lastRenderedPageBreak/>
              <w:t>moraju biti usklađeni s Nacionalnom razvojnom strategijom te drugim dugoročnim aktima strateškog planiranja od nacionalnog značaja relevantnim za regionalni razvoj</w:t>
            </w:r>
            <w:r>
              <w:rPr>
                <w:szCs w:val="24"/>
              </w:rPr>
              <w:t xml:space="preserve">. </w:t>
            </w:r>
          </w:p>
          <w:p w14:paraId="6DC6C0EF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7CE48B54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Također se propisuje i izmjena u odnosu na obavljanje poslova regionalnih koordinatora,</w:t>
            </w:r>
            <w:r w:rsidRPr="00F644E1">
              <w:rPr>
                <w:szCs w:val="24"/>
              </w:rPr>
              <w:t xml:space="preserve"> </w:t>
            </w:r>
            <w:r w:rsidRPr="002121EF">
              <w:rPr>
                <w:szCs w:val="24"/>
              </w:rPr>
              <w:t>javn</w:t>
            </w:r>
            <w:r>
              <w:rPr>
                <w:szCs w:val="24"/>
              </w:rPr>
              <w:t>ih</w:t>
            </w:r>
            <w:r w:rsidRPr="002121EF">
              <w:rPr>
                <w:szCs w:val="24"/>
              </w:rPr>
              <w:t xml:space="preserve"> ustanova koj</w:t>
            </w:r>
            <w:r>
              <w:rPr>
                <w:szCs w:val="24"/>
              </w:rPr>
              <w:t>e</w:t>
            </w:r>
            <w:r w:rsidRPr="002121EF">
              <w:rPr>
                <w:szCs w:val="24"/>
              </w:rPr>
              <w:t xml:space="preserve"> obavlja</w:t>
            </w:r>
            <w:r>
              <w:rPr>
                <w:szCs w:val="24"/>
              </w:rPr>
              <w:t>ju</w:t>
            </w:r>
            <w:r w:rsidRPr="002121EF">
              <w:rPr>
                <w:szCs w:val="24"/>
              </w:rPr>
              <w:t xml:space="preserve"> poslove od javnog interesa osnovan</w:t>
            </w:r>
            <w:r>
              <w:rPr>
                <w:szCs w:val="24"/>
              </w:rPr>
              <w:t>ih</w:t>
            </w:r>
            <w:r w:rsidRPr="002121EF">
              <w:rPr>
                <w:szCs w:val="24"/>
              </w:rPr>
              <w:t xml:space="preserve"> s ciljem učinkovite koordinacije i poticanja regionalnog razvoja za područje jedinice područne (regionalne) samouprave</w:t>
            </w:r>
            <w:r>
              <w:rPr>
                <w:szCs w:val="24"/>
              </w:rPr>
              <w:t xml:space="preserve">. Njihovo poslovanje fokusira se na poslove javnih ovlasti i </w:t>
            </w:r>
            <w:r w:rsidRPr="009B0FC2">
              <w:rPr>
                <w:bCs/>
                <w:szCs w:val="24"/>
              </w:rPr>
              <w:t xml:space="preserve">druge poslove od javnog interesa za koje su registrirani ili koji su im </w:t>
            </w:r>
            <w:r>
              <w:rPr>
                <w:bCs/>
                <w:szCs w:val="24"/>
              </w:rPr>
              <w:t xml:space="preserve">Zakonom o regionalnom razvoju Republike Hrvatske </w:t>
            </w:r>
            <w:r w:rsidRPr="009B0FC2">
              <w:rPr>
                <w:bCs/>
                <w:szCs w:val="24"/>
              </w:rPr>
              <w:t xml:space="preserve"> ili drugim zakonom stavljeni u nadležnost</w:t>
            </w:r>
            <w:r>
              <w:rPr>
                <w:bCs/>
                <w:szCs w:val="24"/>
              </w:rPr>
              <w:t xml:space="preserve">. </w:t>
            </w:r>
            <w:r>
              <w:rPr>
                <w:szCs w:val="24"/>
              </w:rPr>
              <w:t xml:space="preserve">Stoga se predlaže u članku 25. važećeg Zakona brisati odredbu stavka 3. koja propisuje da regionalni koordinatori, osim navedenih, mogu obavljati i druge poslove za koje su registrirani. </w:t>
            </w:r>
          </w:p>
          <w:p w14:paraId="66C2151E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Propisuje se i da će </w:t>
            </w:r>
            <w:r w:rsidRPr="005E3230">
              <w:rPr>
                <w:szCs w:val="24"/>
              </w:rPr>
              <w:t>Ministarstvo</w:t>
            </w:r>
            <w:r>
              <w:rPr>
                <w:szCs w:val="24"/>
              </w:rPr>
              <w:t xml:space="preserve"> </w:t>
            </w:r>
            <w:r w:rsidRPr="005E3230">
              <w:rPr>
                <w:szCs w:val="24"/>
              </w:rPr>
              <w:t xml:space="preserve">u skladu s mogućnostima osigurati sufinanciranje regionalnih koordinatora, u svrhu omogućavanja kvalitetnog obavljanja poslova registriranih u skladu s </w:t>
            </w:r>
            <w:r>
              <w:rPr>
                <w:szCs w:val="24"/>
              </w:rPr>
              <w:t>navedenim</w:t>
            </w:r>
            <w:r w:rsidRPr="005E3230">
              <w:rPr>
                <w:szCs w:val="24"/>
              </w:rPr>
              <w:t xml:space="preserve"> Zakonom.</w:t>
            </w:r>
            <w:r>
              <w:rPr>
                <w:szCs w:val="24"/>
              </w:rPr>
              <w:t xml:space="preserve"> </w:t>
            </w:r>
          </w:p>
          <w:p w14:paraId="3EB106A0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537B5076" w14:textId="6A7462AE" w:rsidR="003756AE" w:rsidRPr="00237826" w:rsidRDefault="003756AE" w:rsidP="00237826">
            <w:pPr>
              <w:jc w:val="both"/>
            </w:pPr>
            <w:r w:rsidRPr="004A04AB">
              <w:t>Tijela u sustavu provedbe Zakona o regionalnom razvoju Republike Hrvatske uskladit će način rada u navedenom području s predloženim zakonskim izmjenama.</w:t>
            </w:r>
          </w:p>
        </w:tc>
      </w:tr>
      <w:tr w:rsidR="003756AE" w:rsidRPr="0077506C" w14:paraId="145CDFBC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57BF077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shd w:val="clear" w:color="auto" w:fill="FFFFFF"/>
          </w:tcPr>
          <w:p w14:paraId="3EC4E8E3" w14:textId="77777777" w:rsidR="003756AE" w:rsidRPr="0077506C" w:rsidRDefault="003756AE" w:rsidP="003756AE">
            <w:pPr>
              <w:shd w:val="clear" w:color="auto" w:fill="FFFFFF"/>
            </w:pPr>
            <w:r w:rsidRPr="0077506C">
              <w:rPr>
                <w:b/>
              </w:rPr>
              <w:t>Utvrdite veličinu adresata:</w:t>
            </w:r>
          </w:p>
        </w:tc>
        <w:tc>
          <w:tcPr>
            <w:tcW w:w="1276" w:type="dxa"/>
            <w:shd w:val="clear" w:color="auto" w:fill="FFFFFF"/>
          </w:tcPr>
          <w:p w14:paraId="2327164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14:paraId="2D8E2BA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  <w:tc>
          <w:tcPr>
            <w:tcW w:w="956" w:type="dxa"/>
            <w:shd w:val="clear" w:color="auto" w:fill="FFFFFF"/>
          </w:tcPr>
          <w:p w14:paraId="422EB18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</w:tr>
      <w:tr w:rsidR="003756AE" w:rsidRPr="0077506C" w14:paraId="495DD4EA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9FFED6A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5.4.15.</w:t>
            </w:r>
          </w:p>
        </w:tc>
        <w:tc>
          <w:tcPr>
            <w:tcW w:w="5670" w:type="dxa"/>
            <w:shd w:val="clear" w:color="auto" w:fill="FFFFFF"/>
          </w:tcPr>
          <w:p w14:paraId="7A43C53C" w14:textId="77777777" w:rsidR="003756AE" w:rsidRPr="0077506C" w:rsidRDefault="003756AE" w:rsidP="003756AE">
            <w:pPr>
              <w:shd w:val="clear" w:color="auto" w:fill="FFFFFF"/>
            </w:pPr>
            <w:r w:rsidRPr="0077506C"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14:paraId="14F284D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36DDD65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7774729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2674AFBA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FBDF3CB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5.4.16.</w:t>
            </w:r>
          </w:p>
        </w:tc>
        <w:tc>
          <w:tcPr>
            <w:tcW w:w="5670" w:type="dxa"/>
            <w:shd w:val="clear" w:color="auto" w:fill="FFFFFF"/>
          </w:tcPr>
          <w:p w14:paraId="253E83F8" w14:textId="77777777" w:rsidR="003756AE" w:rsidRPr="0077506C" w:rsidRDefault="003756AE" w:rsidP="003756AE">
            <w:pPr>
              <w:shd w:val="clear" w:color="auto" w:fill="FFFFFF"/>
            </w:pPr>
            <w:r w:rsidRPr="0077506C">
              <w:t>Srednji i veliki poduzetnici</w:t>
            </w:r>
          </w:p>
        </w:tc>
        <w:tc>
          <w:tcPr>
            <w:tcW w:w="1276" w:type="dxa"/>
            <w:shd w:val="clear" w:color="auto" w:fill="FFFFFF"/>
          </w:tcPr>
          <w:p w14:paraId="6A59970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0A041B3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5A95233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19BC5AA8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58635A1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5.4.17.</w:t>
            </w:r>
          </w:p>
        </w:tc>
        <w:tc>
          <w:tcPr>
            <w:tcW w:w="5670" w:type="dxa"/>
            <w:shd w:val="clear" w:color="auto" w:fill="FFFFFF"/>
          </w:tcPr>
          <w:p w14:paraId="68C45121" w14:textId="77777777" w:rsidR="003756AE" w:rsidRPr="0077506C" w:rsidRDefault="003756AE" w:rsidP="003756AE">
            <w:pPr>
              <w:shd w:val="clear" w:color="auto" w:fill="FFFFFF"/>
            </w:pPr>
            <w:r w:rsidRPr="0077506C"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14:paraId="4E69518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396A840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46572F3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7223E13E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9EE9F8B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5.4.18.</w:t>
            </w:r>
          </w:p>
        </w:tc>
        <w:tc>
          <w:tcPr>
            <w:tcW w:w="5670" w:type="dxa"/>
            <w:shd w:val="clear" w:color="auto" w:fill="FFFFFF"/>
          </w:tcPr>
          <w:p w14:paraId="026B8066" w14:textId="77777777" w:rsidR="003756AE" w:rsidRPr="0077506C" w:rsidRDefault="003756AE" w:rsidP="003756AE">
            <w:pPr>
              <w:shd w:val="clear" w:color="auto" w:fill="FFFFFF"/>
            </w:pPr>
            <w:r w:rsidRPr="0077506C"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14:paraId="712987E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61502B6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5B9EB21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9272F08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584F824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5.4.19.</w:t>
            </w:r>
          </w:p>
        </w:tc>
        <w:tc>
          <w:tcPr>
            <w:tcW w:w="5670" w:type="dxa"/>
            <w:shd w:val="clear" w:color="auto" w:fill="FFFFFF"/>
          </w:tcPr>
          <w:p w14:paraId="39305738" w14:textId="77777777" w:rsidR="003756AE" w:rsidRPr="0077506C" w:rsidRDefault="003756AE" w:rsidP="003756AE">
            <w:pPr>
              <w:shd w:val="clear" w:color="auto" w:fill="FFFFFF"/>
            </w:pPr>
            <w:r w:rsidRPr="0077506C"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14:paraId="0E8EC68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1662F1F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6CE8C70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1B3A928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F440C44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5.4.20.</w:t>
            </w:r>
          </w:p>
        </w:tc>
        <w:tc>
          <w:tcPr>
            <w:tcW w:w="5670" w:type="dxa"/>
            <w:shd w:val="clear" w:color="auto" w:fill="FFFFFF"/>
          </w:tcPr>
          <w:p w14:paraId="609755AE" w14:textId="77777777" w:rsidR="003756AE" w:rsidRPr="0077506C" w:rsidRDefault="003756AE" w:rsidP="003756AE">
            <w:pPr>
              <w:shd w:val="clear" w:color="auto" w:fill="FFFFFF"/>
            </w:pPr>
            <w:r w:rsidRPr="0077506C"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14:paraId="28BEF14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403A9D9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23BD56B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ABF7A81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46D29BD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5.4.21.</w:t>
            </w:r>
          </w:p>
        </w:tc>
        <w:tc>
          <w:tcPr>
            <w:tcW w:w="5670" w:type="dxa"/>
            <w:shd w:val="clear" w:color="auto" w:fill="FFFFFF"/>
          </w:tcPr>
          <w:p w14:paraId="7AE71910" w14:textId="77777777" w:rsidR="003756AE" w:rsidRPr="0077506C" w:rsidRDefault="003756AE" w:rsidP="003756AE">
            <w:pPr>
              <w:shd w:val="clear" w:color="auto" w:fill="FFFFFF"/>
            </w:pPr>
            <w:r w:rsidRPr="0077506C"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14:paraId="0EB9801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7D74916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7BFB177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B7B28DC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ECB9E13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5.4.22.</w:t>
            </w:r>
          </w:p>
        </w:tc>
        <w:tc>
          <w:tcPr>
            <w:tcW w:w="5670" w:type="dxa"/>
            <w:shd w:val="clear" w:color="auto" w:fill="FFFFFF"/>
          </w:tcPr>
          <w:p w14:paraId="747C185D" w14:textId="77777777" w:rsidR="003756AE" w:rsidRPr="0077506C" w:rsidRDefault="003756AE" w:rsidP="003756AE">
            <w:pPr>
              <w:shd w:val="clear" w:color="auto" w:fill="FFFFFF"/>
            </w:pPr>
            <w:r w:rsidRPr="0077506C"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14:paraId="57BFA35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6DEA2EA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4C0D762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497E43BD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7EDB6692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5.4.23.</w:t>
            </w:r>
          </w:p>
        </w:tc>
        <w:tc>
          <w:tcPr>
            <w:tcW w:w="5670" w:type="dxa"/>
            <w:shd w:val="clear" w:color="auto" w:fill="FFFFFF"/>
          </w:tcPr>
          <w:p w14:paraId="41FAE966" w14:textId="77777777" w:rsidR="003756AE" w:rsidRPr="0077506C" w:rsidRDefault="003756AE" w:rsidP="003756AE">
            <w:pPr>
              <w:shd w:val="clear" w:color="auto" w:fill="FFFFFF"/>
            </w:pPr>
            <w:r w:rsidRPr="0077506C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14:paraId="51D8B95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024BC6F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14:paraId="301C51E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DDD0352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BF98514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5.4.24.</w:t>
            </w:r>
          </w:p>
        </w:tc>
        <w:tc>
          <w:tcPr>
            <w:tcW w:w="5670" w:type="dxa"/>
            <w:shd w:val="clear" w:color="auto" w:fill="FFFFFF"/>
          </w:tcPr>
          <w:p w14:paraId="7E72F474" w14:textId="77777777" w:rsidR="003756AE" w:rsidRPr="0077506C" w:rsidRDefault="003756AE" w:rsidP="003756AE">
            <w:pPr>
              <w:shd w:val="clear" w:color="auto" w:fill="FFFFFF"/>
            </w:pPr>
            <w:r w:rsidRPr="0077506C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14:paraId="1B18FC1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288B618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062894B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28ED924B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2D54366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5.4.25.</w:t>
            </w:r>
          </w:p>
        </w:tc>
        <w:tc>
          <w:tcPr>
            <w:tcW w:w="5670" w:type="dxa"/>
            <w:shd w:val="clear" w:color="auto" w:fill="FFFFFF"/>
          </w:tcPr>
          <w:p w14:paraId="4A875507" w14:textId="77777777" w:rsidR="003756AE" w:rsidRPr="0077506C" w:rsidRDefault="003756AE" w:rsidP="003756AE">
            <w:pPr>
              <w:shd w:val="clear" w:color="auto" w:fill="FFFFFF"/>
            </w:pPr>
            <w:r w:rsidRPr="0077506C">
              <w:t>Drugi utvrđeni adresati:</w:t>
            </w:r>
          </w:p>
          <w:p w14:paraId="44D5D77E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14:paraId="5AB8E77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0294D99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236D088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FB2524F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D1210E7" w14:textId="77777777" w:rsidR="003756AE" w:rsidRPr="0077506C" w:rsidRDefault="003756AE" w:rsidP="003756AE">
            <w:pPr>
              <w:shd w:val="clear" w:color="auto" w:fill="FFFFFF"/>
            </w:pPr>
            <w:r w:rsidRPr="0077506C">
              <w:t>5.4.26.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791F3698" w14:textId="77777777" w:rsidR="003756AE" w:rsidRDefault="003756AE" w:rsidP="003756AE">
            <w:pPr>
              <w:shd w:val="clear" w:color="auto" w:fill="FFFFFF"/>
            </w:pPr>
            <w:r w:rsidRPr="0077506C">
              <w:t>Obrazloženje za analizu utvrđivanja adresata od 5.4.14. do 5.4.25.</w:t>
            </w:r>
          </w:p>
          <w:p w14:paraId="3D7E6CC4" w14:textId="77777777" w:rsidR="003756AE" w:rsidRDefault="003756AE" w:rsidP="003756AE">
            <w:pPr>
              <w:shd w:val="clear" w:color="auto" w:fill="FFFFFF"/>
            </w:pPr>
          </w:p>
          <w:p w14:paraId="2262B479" w14:textId="262F061F" w:rsidR="003756AE" w:rsidRPr="00237826" w:rsidRDefault="003756AE" w:rsidP="00237826">
            <w:pPr>
              <w:shd w:val="clear" w:color="auto" w:fill="FFFFFF"/>
              <w:jc w:val="both"/>
              <w:rPr>
                <w:lang w:eastAsia="en-US"/>
              </w:rPr>
            </w:pPr>
            <w:r w:rsidRPr="00E0107F">
              <w:rPr>
                <w:lang w:eastAsia="en-US"/>
              </w:rPr>
              <w:t>Nacrt prijedloga zakona</w:t>
            </w:r>
            <w:r>
              <w:rPr>
                <w:lang w:eastAsia="en-US"/>
              </w:rPr>
              <w:t xml:space="preserve"> </w:t>
            </w:r>
            <w:r w:rsidRPr="00E0107F">
              <w:rPr>
                <w:lang w:eastAsia="en-US"/>
              </w:rPr>
              <w:t>odnosi na središnja tijela državne uprave uključena u bitne segmente politike regionalnog razvoja, jednako kao i na jedinice područne (r</w:t>
            </w:r>
            <w:r>
              <w:rPr>
                <w:lang w:eastAsia="en-US"/>
              </w:rPr>
              <w:t>egionalne) samouprave</w:t>
            </w:r>
            <w:r w:rsidRPr="00E0107F">
              <w:rPr>
                <w:lang w:eastAsia="en-US"/>
              </w:rPr>
              <w:t>, jedinice lokal</w:t>
            </w:r>
            <w:r>
              <w:rPr>
                <w:lang w:eastAsia="en-US"/>
              </w:rPr>
              <w:t>ne samouprave</w:t>
            </w:r>
            <w:r w:rsidRPr="00E0107F">
              <w:rPr>
                <w:lang w:eastAsia="en-US"/>
              </w:rPr>
              <w:t xml:space="preserve"> u </w:t>
            </w:r>
            <w:r>
              <w:rPr>
                <w:lang w:eastAsia="en-US"/>
              </w:rPr>
              <w:t>Republici Hrvatskoj te dionike</w:t>
            </w:r>
            <w:r w:rsidRPr="00E0107F">
              <w:rPr>
                <w:lang w:eastAsia="en-US"/>
              </w:rPr>
              <w:t xml:space="preserve"> koji su uključeni u oblikovanje i provedbu politike regionalnog razvoja poput re</w:t>
            </w:r>
            <w:r>
              <w:rPr>
                <w:lang w:eastAsia="en-US"/>
              </w:rPr>
              <w:t>gionalnih koordinatora</w:t>
            </w:r>
            <w:r w:rsidRPr="00E0107F">
              <w:rPr>
                <w:lang w:eastAsia="en-US"/>
              </w:rPr>
              <w:t>.</w:t>
            </w:r>
          </w:p>
        </w:tc>
      </w:tr>
      <w:tr w:rsidR="003756AE" w:rsidRPr="0077506C" w14:paraId="70B397BC" w14:textId="77777777" w:rsidTr="003756AE">
        <w:trPr>
          <w:trHeight w:val="3436"/>
        </w:trPr>
        <w:tc>
          <w:tcPr>
            <w:tcW w:w="993" w:type="dxa"/>
            <w:shd w:val="clear" w:color="auto" w:fill="FFFFFF"/>
          </w:tcPr>
          <w:p w14:paraId="370C7E10" w14:textId="77777777" w:rsidR="003756AE" w:rsidRPr="0077506C" w:rsidRDefault="003756AE" w:rsidP="003756AE">
            <w:pPr>
              <w:shd w:val="clear" w:color="auto" w:fill="FFFFFF"/>
            </w:pPr>
            <w:r w:rsidRPr="0077506C">
              <w:lastRenderedPageBreak/>
              <w:t>5.4.27.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754CEBB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REZULTAT PRETHODNE PROCJENE UČINAKA NA RAD I TRŽIŠTE RADA:</w:t>
            </w:r>
          </w:p>
          <w:p w14:paraId="22FC1617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 xml:space="preserve">Da li je utvrđena barem jedna kombinacija: </w:t>
            </w:r>
          </w:p>
          <w:p w14:paraId="3BE829D3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549969B4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1C79075E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6A1C66FB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3756AE" w:rsidRPr="0077506C" w14:paraId="72C0A466" w14:textId="77777777" w:rsidTr="003756AE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5EA7901C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5D5075B6" w14:textId="77777777" w:rsidR="003756AE" w:rsidRPr="0077506C" w:rsidRDefault="003756AE" w:rsidP="003756AE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7506C">
                    <w:rPr>
                      <w:b/>
                      <w:bCs/>
                      <w:color w:val="000000"/>
                    </w:rPr>
                    <w:t>Izravni učinci</w:t>
                  </w:r>
                </w:p>
              </w:tc>
            </w:tr>
            <w:tr w:rsidR="003756AE" w:rsidRPr="0077506C" w14:paraId="2DCAE985" w14:textId="77777777" w:rsidTr="003756AE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636FE2BA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5659D535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4F5531B6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260FCB2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veliki</w:t>
                  </w:r>
                </w:p>
              </w:tc>
            </w:tr>
            <w:tr w:rsidR="003756AE" w:rsidRPr="0077506C" w14:paraId="0F5F125C" w14:textId="77777777" w:rsidTr="003756AE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C6D5746" w14:textId="77777777" w:rsidR="003756AE" w:rsidRPr="0077506C" w:rsidRDefault="003756AE" w:rsidP="003756AE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7506C">
                    <w:rPr>
                      <w:b/>
                      <w:bCs/>
                      <w:color w:val="000000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9BA0EF7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1DD0135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684222D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61FDC9C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</w:tr>
            <w:tr w:rsidR="003756AE" w:rsidRPr="0077506C" w14:paraId="0CA9517E" w14:textId="77777777" w:rsidTr="003756A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D50040D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1B83C25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3E80D9D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85F2663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5508273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3756AE" w:rsidRPr="0077506C" w14:paraId="4328F289" w14:textId="77777777" w:rsidTr="003756A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6A80ED6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084E0D33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55D0EC2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E0BE8EA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9F33AF1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14:paraId="14ED5A73" w14:textId="77777777" w:rsidR="003756AE" w:rsidRPr="0077506C" w:rsidRDefault="003756AE" w:rsidP="003756AE">
            <w:pPr>
              <w:shd w:val="clear" w:color="auto" w:fill="FFFFFF"/>
            </w:pPr>
          </w:p>
        </w:tc>
      </w:tr>
      <w:tr w:rsidR="003756AE" w:rsidRPr="0077506C" w14:paraId="31643FFD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4D0FCB6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507B9DD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UTVRĐIVANJE UČINAKA NA ZAŠTITU OKOLIŠA</w:t>
            </w:r>
          </w:p>
        </w:tc>
      </w:tr>
      <w:tr w:rsidR="003756AE" w:rsidRPr="0077506C" w14:paraId="1C8EF06A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DF7ADCA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shd w:val="clear" w:color="auto" w:fill="FFFFFF"/>
          </w:tcPr>
          <w:p w14:paraId="51D3194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14:paraId="2A7D1B59" w14:textId="77777777" w:rsidR="003756AE" w:rsidRPr="0077506C" w:rsidRDefault="003756AE" w:rsidP="003756AE">
            <w:pPr>
              <w:shd w:val="clear" w:color="auto" w:fill="FFFFFF"/>
              <w:jc w:val="center"/>
              <w:rPr>
                <w:b/>
              </w:rPr>
            </w:pPr>
            <w:r w:rsidRPr="0077506C">
              <w:rPr>
                <w:b/>
              </w:rPr>
              <w:t>Mjerilo učinka</w:t>
            </w:r>
          </w:p>
        </w:tc>
      </w:tr>
      <w:tr w:rsidR="003756AE" w:rsidRPr="0077506C" w14:paraId="100794EF" w14:textId="77777777" w:rsidTr="003756A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14:paraId="32A9C622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vMerge w:val="restart"/>
            <w:shd w:val="clear" w:color="auto" w:fill="FFFFFF"/>
          </w:tcPr>
          <w:p w14:paraId="3622E5F6" w14:textId="77777777" w:rsidR="003756AE" w:rsidRPr="0077506C" w:rsidRDefault="003756AE" w:rsidP="003756AE">
            <w:pPr>
              <w:shd w:val="clear" w:color="auto" w:fill="FFFFFF"/>
            </w:pPr>
            <w:r w:rsidRPr="0077506C"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14:paraId="73DCDF8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7B7799E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Mali</w:t>
            </w:r>
          </w:p>
        </w:tc>
        <w:tc>
          <w:tcPr>
            <w:tcW w:w="956" w:type="dxa"/>
            <w:shd w:val="clear" w:color="auto" w:fill="FFFFFF"/>
          </w:tcPr>
          <w:p w14:paraId="3659045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Veliki</w:t>
            </w:r>
          </w:p>
        </w:tc>
      </w:tr>
      <w:tr w:rsidR="003756AE" w:rsidRPr="0077506C" w14:paraId="2B7DA169" w14:textId="77777777" w:rsidTr="003756AE">
        <w:trPr>
          <w:trHeight w:val="284"/>
        </w:trPr>
        <w:tc>
          <w:tcPr>
            <w:tcW w:w="993" w:type="dxa"/>
            <w:vMerge/>
            <w:shd w:val="clear" w:color="auto" w:fill="FFFFFF"/>
          </w:tcPr>
          <w:p w14:paraId="0DE951D2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vMerge/>
            <w:shd w:val="clear" w:color="auto" w:fill="FFFFFF"/>
          </w:tcPr>
          <w:p w14:paraId="4AF49338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14:paraId="23C0B272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328A96DB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14:paraId="09CA286D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</w:tr>
      <w:tr w:rsidR="003756AE" w:rsidRPr="0077506C" w14:paraId="438044C6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DA5FB62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5.5.1.</w:t>
            </w:r>
          </w:p>
        </w:tc>
        <w:tc>
          <w:tcPr>
            <w:tcW w:w="5670" w:type="dxa"/>
            <w:shd w:val="clear" w:color="auto" w:fill="FFFFFF"/>
          </w:tcPr>
          <w:p w14:paraId="33A9A7F5" w14:textId="77777777" w:rsidR="003756AE" w:rsidRPr="0077506C" w:rsidRDefault="003756AE" w:rsidP="003756AE">
            <w:pPr>
              <w:shd w:val="clear" w:color="auto" w:fill="FFFFFF"/>
            </w:pPr>
            <w:r w:rsidRPr="0077506C">
              <w:t>Utjecaj na klimu</w:t>
            </w:r>
          </w:p>
        </w:tc>
        <w:tc>
          <w:tcPr>
            <w:tcW w:w="1276" w:type="dxa"/>
            <w:shd w:val="clear" w:color="auto" w:fill="FFFFFF"/>
          </w:tcPr>
          <w:p w14:paraId="0E9D352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400DCAA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6C24313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09B0F9BF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ADB3247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5.5.2.</w:t>
            </w:r>
          </w:p>
        </w:tc>
        <w:tc>
          <w:tcPr>
            <w:tcW w:w="5670" w:type="dxa"/>
            <w:shd w:val="clear" w:color="auto" w:fill="FFFFFF"/>
          </w:tcPr>
          <w:p w14:paraId="3624992C" w14:textId="77777777" w:rsidR="003756AE" w:rsidRPr="0077506C" w:rsidRDefault="003756AE" w:rsidP="003756AE">
            <w:pPr>
              <w:shd w:val="clear" w:color="auto" w:fill="FFFFFF"/>
            </w:pPr>
            <w:r w:rsidRPr="0077506C">
              <w:t>Kvaliteta i korištenje zraka, vode i tla</w:t>
            </w:r>
          </w:p>
        </w:tc>
        <w:tc>
          <w:tcPr>
            <w:tcW w:w="1276" w:type="dxa"/>
            <w:shd w:val="clear" w:color="auto" w:fill="FFFFFF"/>
          </w:tcPr>
          <w:p w14:paraId="3514FC7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0126F02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4DD89AA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A62B4C8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569B880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5.5.3.</w:t>
            </w:r>
          </w:p>
        </w:tc>
        <w:tc>
          <w:tcPr>
            <w:tcW w:w="5670" w:type="dxa"/>
            <w:shd w:val="clear" w:color="auto" w:fill="FFFFFF"/>
          </w:tcPr>
          <w:p w14:paraId="23D7F579" w14:textId="77777777" w:rsidR="003756AE" w:rsidRPr="0077506C" w:rsidRDefault="003756AE" w:rsidP="003756AE">
            <w:pPr>
              <w:shd w:val="clear" w:color="auto" w:fill="FFFFFF"/>
            </w:pPr>
            <w:r w:rsidRPr="0077506C">
              <w:t>Korištenje energije</w:t>
            </w:r>
          </w:p>
        </w:tc>
        <w:tc>
          <w:tcPr>
            <w:tcW w:w="1276" w:type="dxa"/>
            <w:shd w:val="clear" w:color="auto" w:fill="FFFFFF"/>
          </w:tcPr>
          <w:p w14:paraId="2EF0D6C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686D915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4E6DEE7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0D58EF41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7BE3D29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5.5.4.</w:t>
            </w:r>
          </w:p>
        </w:tc>
        <w:tc>
          <w:tcPr>
            <w:tcW w:w="5670" w:type="dxa"/>
            <w:shd w:val="clear" w:color="auto" w:fill="FFFFFF"/>
          </w:tcPr>
          <w:p w14:paraId="083D4C4D" w14:textId="77777777" w:rsidR="003756AE" w:rsidRPr="0077506C" w:rsidRDefault="003756AE" w:rsidP="003756AE">
            <w:pPr>
              <w:shd w:val="clear" w:color="auto" w:fill="FFFFFF"/>
            </w:pPr>
            <w:r w:rsidRPr="0077506C">
              <w:t>Korištenje obnovljivih i neobnovljivih izvora energije</w:t>
            </w:r>
          </w:p>
        </w:tc>
        <w:tc>
          <w:tcPr>
            <w:tcW w:w="1276" w:type="dxa"/>
            <w:shd w:val="clear" w:color="auto" w:fill="FFFFFF"/>
          </w:tcPr>
          <w:p w14:paraId="32A4E9D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7BAC662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1FD6C53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7FF495CF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7DF5865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5.5.5.</w:t>
            </w:r>
          </w:p>
        </w:tc>
        <w:tc>
          <w:tcPr>
            <w:tcW w:w="5670" w:type="dxa"/>
            <w:shd w:val="clear" w:color="auto" w:fill="FFFFFF"/>
          </w:tcPr>
          <w:p w14:paraId="3E4EF4FB" w14:textId="77777777" w:rsidR="003756AE" w:rsidRPr="0077506C" w:rsidRDefault="003756AE" w:rsidP="003756AE">
            <w:pPr>
              <w:shd w:val="clear" w:color="auto" w:fill="FFFFFF"/>
            </w:pPr>
            <w:proofErr w:type="spellStart"/>
            <w:r w:rsidRPr="0077506C">
              <w:t>Bioraznolikost</w:t>
            </w:r>
            <w:proofErr w:type="spellEnd"/>
            <w:r w:rsidRPr="0077506C">
              <w:t xml:space="preserve"> biljnog i životinjskog svijeta</w:t>
            </w:r>
          </w:p>
        </w:tc>
        <w:tc>
          <w:tcPr>
            <w:tcW w:w="1276" w:type="dxa"/>
            <w:shd w:val="clear" w:color="auto" w:fill="FFFFFF"/>
          </w:tcPr>
          <w:p w14:paraId="7619164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3B796F0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3CA4238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02C748F4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524323D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5.5.6.</w:t>
            </w:r>
          </w:p>
        </w:tc>
        <w:tc>
          <w:tcPr>
            <w:tcW w:w="5670" w:type="dxa"/>
            <w:shd w:val="clear" w:color="auto" w:fill="FFFFFF"/>
          </w:tcPr>
          <w:p w14:paraId="38A83ABB" w14:textId="77777777" w:rsidR="003756AE" w:rsidRPr="0077506C" w:rsidRDefault="003756AE" w:rsidP="003756AE">
            <w:pPr>
              <w:shd w:val="clear" w:color="auto" w:fill="FFFFFF"/>
            </w:pPr>
            <w:r w:rsidRPr="0077506C">
              <w:t>Gospodarenje otpadom i/ili recikliranje</w:t>
            </w:r>
          </w:p>
        </w:tc>
        <w:tc>
          <w:tcPr>
            <w:tcW w:w="1276" w:type="dxa"/>
            <w:shd w:val="clear" w:color="auto" w:fill="FFFFFF"/>
          </w:tcPr>
          <w:p w14:paraId="28E1F95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00275D8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013C564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4C62E3CB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24661FD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5.5.7.</w:t>
            </w:r>
          </w:p>
        </w:tc>
        <w:tc>
          <w:tcPr>
            <w:tcW w:w="5670" w:type="dxa"/>
            <w:shd w:val="clear" w:color="auto" w:fill="FFFFFF"/>
          </w:tcPr>
          <w:p w14:paraId="5129FF8D" w14:textId="77777777" w:rsidR="003756AE" w:rsidRPr="0077506C" w:rsidRDefault="003756AE" w:rsidP="003756AE">
            <w:pPr>
              <w:shd w:val="clear" w:color="auto" w:fill="FFFFFF"/>
            </w:pPr>
            <w:r w:rsidRPr="0077506C">
              <w:t>Rizik onečišćenja od industrijskih pogona po bilo kojoj osnovi</w:t>
            </w:r>
          </w:p>
        </w:tc>
        <w:tc>
          <w:tcPr>
            <w:tcW w:w="1276" w:type="dxa"/>
            <w:shd w:val="clear" w:color="auto" w:fill="FFFFFF"/>
          </w:tcPr>
          <w:p w14:paraId="533DB07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00A8BDA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6481388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0A127C21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8C9CA00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5.5.8.</w:t>
            </w:r>
          </w:p>
        </w:tc>
        <w:tc>
          <w:tcPr>
            <w:tcW w:w="5670" w:type="dxa"/>
            <w:shd w:val="clear" w:color="auto" w:fill="FFFFFF"/>
          </w:tcPr>
          <w:p w14:paraId="40572104" w14:textId="77777777" w:rsidR="003756AE" w:rsidRPr="0077506C" w:rsidRDefault="003756AE" w:rsidP="003756AE">
            <w:pPr>
              <w:shd w:val="clear" w:color="auto" w:fill="FFFFFF"/>
            </w:pPr>
            <w:r w:rsidRPr="0077506C">
              <w:t>Zaštita od utjecaja genetski modificiranih organizama</w:t>
            </w:r>
          </w:p>
        </w:tc>
        <w:tc>
          <w:tcPr>
            <w:tcW w:w="1276" w:type="dxa"/>
            <w:shd w:val="clear" w:color="auto" w:fill="FFFFFF"/>
          </w:tcPr>
          <w:p w14:paraId="699A671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63712ED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081E363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3826F42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230AE8C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5.5.9.</w:t>
            </w:r>
          </w:p>
        </w:tc>
        <w:tc>
          <w:tcPr>
            <w:tcW w:w="5670" w:type="dxa"/>
            <w:shd w:val="clear" w:color="auto" w:fill="FFFFFF"/>
          </w:tcPr>
          <w:p w14:paraId="20A4D8F3" w14:textId="77777777" w:rsidR="003756AE" w:rsidRPr="0077506C" w:rsidRDefault="003756AE" w:rsidP="003756AE">
            <w:pPr>
              <w:shd w:val="clear" w:color="auto" w:fill="FFFFFF"/>
            </w:pPr>
            <w:r w:rsidRPr="0077506C">
              <w:t>Zaštita od utjecaja kemikalija</w:t>
            </w:r>
          </w:p>
        </w:tc>
        <w:tc>
          <w:tcPr>
            <w:tcW w:w="1276" w:type="dxa"/>
            <w:shd w:val="clear" w:color="auto" w:fill="FFFFFF"/>
          </w:tcPr>
          <w:p w14:paraId="6F239C9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443A8A0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14CDBAC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0AD0C383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DF2F518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5.5.10.</w:t>
            </w:r>
          </w:p>
        </w:tc>
        <w:tc>
          <w:tcPr>
            <w:tcW w:w="5670" w:type="dxa"/>
            <w:shd w:val="clear" w:color="auto" w:fill="FFFFFF"/>
          </w:tcPr>
          <w:p w14:paraId="5CB16372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Drugi očekivani izravni učinak:</w:t>
            </w:r>
          </w:p>
          <w:p w14:paraId="1C41026E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14:paraId="0506ECA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75B1D9C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14:paraId="42FD4F1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63F5A17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5E92002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5.5.11.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5B7D8EAB" w14:textId="77777777" w:rsidR="003756AE" w:rsidRDefault="003756AE" w:rsidP="003756AE">
            <w:pPr>
              <w:shd w:val="clear" w:color="auto" w:fill="FFFFFF"/>
            </w:pPr>
            <w:r w:rsidRPr="0077506C">
              <w:t>Obrazloženje za analizu utvrđivanja izravnih učinaka od 5.5.1. do 5.5.10.:</w:t>
            </w:r>
          </w:p>
          <w:p w14:paraId="7AD71AD2" w14:textId="77777777" w:rsidR="003756AE" w:rsidRDefault="003756AE" w:rsidP="003756AE">
            <w:pPr>
              <w:shd w:val="clear" w:color="auto" w:fill="FFFFFF"/>
            </w:pPr>
          </w:p>
          <w:p w14:paraId="292CEF4A" w14:textId="77777777" w:rsidR="003756AE" w:rsidRDefault="003756AE" w:rsidP="00E43DDE">
            <w:pPr>
              <w:jc w:val="both"/>
            </w:pPr>
            <w:r>
              <w:t>Ovim zakonskim prijedlogom materija uređena važećim Zakonom o regionalnom razvoju Republike Hrvatske usklađuje se s odredbama Zakona</w:t>
            </w:r>
            <w:r w:rsidRPr="00B9494F">
              <w:t xml:space="preserve"> o sustavu strateškog planiranja i upravljanja razvojem Republike Hrvatske („Narodne novine“, broj 123/17)</w:t>
            </w:r>
            <w:r>
              <w:t>.</w:t>
            </w:r>
          </w:p>
          <w:p w14:paraId="3BE4AD3E" w14:textId="77777777" w:rsidR="003756AE" w:rsidRDefault="003756AE" w:rsidP="00E43DDE">
            <w:pPr>
              <w:jc w:val="both"/>
            </w:pPr>
          </w:p>
          <w:p w14:paraId="4ED708AD" w14:textId="77777777" w:rsidR="003756AE" w:rsidRPr="004A04AB" w:rsidRDefault="003756AE" w:rsidP="00E43DDE">
            <w:pPr>
              <w:jc w:val="both"/>
            </w:pPr>
            <w:r w:rsidRPr="004A04AB">
              <w:t xml:space="preserve">Navedeno usklađivanje odnosi se na  odredbe kojima se propisuju akti strateškog planiranja politike regionalnoga razvoja, u odnosu na njihovu izradu, donošenje, praćenje, vrednovanje i izvješćivanje o navedenim aktima. </w:t>
            </w:r>
          </w:p>
          <w:p w14:paraId="2A74B6EE" w14:textId="77777777" w:rsidR="003756AE" w:rsidRPr="004A04AB" w:rsidRDefault="003756AE" w:rsidP="00E43DDE">
            <w:pPr>
              <w:jc w:val="both"/>
            </w:pPr>
          </w:p>
          <w:p w14:paraId="5A9A9962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Z</w:t>
            </w:r>
            <w:r w:rsidRPr="0034658B">
              <w:rPr>
                <w:szCs w:val="24"/>
              </w:rPr>
              <w:t>akonskim prijedlogom</w:t>
            </w:r>
            <w:r>
              <w:rPr>
                <w:szCs w:val="24"/>
              </w:rPr>
              <w:t xml:space="preserve"> kao akti strateškog planiranja politike regionalnoga razvoja propisuju se</w:t>
            </w:r>
            <w:r w:rsidRPr="00943C4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Nacionalni plan regionalnoga razvoja, </w:t>
            </w:r>
            <w:r w:rsidRPr="00BA45F9">
              <w:rPr>
                <w:szCs w:val="24"/>
              </w:rPr>
              <w:t>plan razvoja jedinic</w:t>
            </w:r>
            <w:r>
              <w:rPr>
                <w:szCs w:val="24"/>
              </w:rPr>
              <w:t>e</w:t>
            </w:r>
            <w:r w:rsidRPr="00BA45F9">
              <w:rPr>
                <w:szCs w:val="24"/>
              </w:rPr>
              <w:t xml:space="preserve"> područne  (regionalne) </w:t>
            </w:r>
            <w:r w:rsidRPr="00D53D86">
              <w:rPr>
                <w:szCs w:val="24"/>
              </w:rPr>
              <w:t>samouprave</w:t>
            </w:r>
            <w:r>
              <w:rPr>
                <w:szCs w:val="24"/>
              </w:rPr>
              <w:t xml:space="preserve">, </w:t>
            </w:r>
            <w:r w:rsidRPr="00D53D86">
              <w:rPr>
                <w:szCs w:val="24"/>
              </w:rPr>
              <w:t>plan razvoja urbanog područja</w:t>
            </w:r>
            <w:r>
              <w:rPr>
                <w:szCs w:val="24"/>
              </w:rPr>
              <w:t xml:space="preserve"> i teritorijalna strategija, koji </w:t>
            </w:r>
            <w:r w:rsidRPr="00BE2563">
              <w:rPr>
                <w:szCs w:val="24"/>
              </w:rPr>
              <w:t>moraju biti usklađeni s Nacionalnom razvojnom strategijom te drugim dugoročnim aktima strateškog planiranja od nacionalnog značaja relevantnim za regionalni razvoj</w:t>
            </w:r>
            <w:r>
              <w:rPr>
                <w:szCs w:val="24"/>
              </w:rPr>
              <w:t xml:space="preserve">. </w:t>
            </w:r>
          </w:p>
          <w:p w14:paraId="77FB2508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78C89B57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Također se propisuje i izmjena u odnosu na obavljanje poslova regionalnih koordinatora,</w:t>
            </w:r>
            <w:r w:rsidRPr="00F644E1">
              <w:rPr>
                <w:szCs w:val="24"/>
              </w:rPr>
              <w:t xml:space="preserve"> </w:t>
            </w:r>
            <w:r w:rsidRPr="002121EF">
              <w:rPr>
                <w:szCs w:val="24"/>
              </w:rPr>
              <w:t>javn</w:t>
            </w:r>
            <w:r>
              <w:rPr>
                <w:szCs w:val="24"/>
              </w:rPr>
              <w:t>ih</w:t>
            </w:r>
            <w:r w:rsidRPr="002121EF">
              <w:rPr>
                <w:szCs w:val="24"/>
              </w:rPr>
              <w:t xml:space="preserve"> ustanova koj</w:t>
            </w:r>
            <w:r>
              <w:rPr>
                <w:szCs w:val="24"/>
              </w:rPr>
              <w:t>e</w:t>
            </w:r>
            <w:r w:rsidRPr="002121EF">
              <w:rPr>
                <w:szCs w:val="24"/>
              </w:rPr>
              <w:t xml:space="preserve"> obavlja</w:t>
            </w:r>
            <w:r>
              <w:rPr>
                <w:szCs w:val="24"/>
              </w:rPr>
              <w:t>ju</w:t>
            </w:r>
            <w:r w:rsidRPr="002121EF">
              <w:rPr>
                <w:szCs w:val="24"/>
              </w:rPr>
              <w:t xml:space="preserve"> poslove od javnog interesa osnovan</w:t>
            </w:r>
            <w:r>
              <w:rPr>
                <w:szCs w:val="24"/>
              </w:rPr>
              <w:t>ih</w:t>
            </w:r>
            <w:r w:rsidRPr="002121EF">
              <w:rPr>
                <w:szCs w:val="24"/>
              </w:rPr>
              <w:t xml:space="preserve"> s ciljem učinkovite koordinacije i poticanja regionalnog razvoja za područje jedinice područne (regionalne) samouprave</w:t>
            </w:r>
            <w:r>
              <w:rPr>
                <w:szCs w:val="24"/>
              </w:rPr>
              <w:t xml:space="preserve">. Njihovo poslovanje fokusira se na poslove javnih ovlasti i </w:t>
            </w:r>
            <w:r w:rsidRPr="009B0FC2">
              <w:rPr>
                <w:bCs/>
                <w:szCs w:val="24"/>
              </w:rPr>
              <w:t xml:space="preserve">druge poslove od javnog interesa za koje su registrirani ili koji su im </w:t>
            </w:r>
            <w:r>
              <w:rPr>
                <w:bCs/>
                <w:szCs w:val="24"/>
              </w:rPr>
              <w:t xml:space="preserve">Zakonom o regionalnom razvoju Republike Hrvatske </w:t>
            </w:r>
            <w:r w:rsidRPr="009B0FC2">
              <w:rPr>
                <w:bCs/>
                <w:szCs w:val="24"/>
              </w:rPr>
              <w:t xml:space="preserve"> ili drugim zakonom stavljeni u nadležnost</w:t>
            </w:r>
            <w:r>
              <w:rPr>
                <w:bCs/>
                <w:szCs w:val="24"/>
              </w:rPr>
              <w:t xml:space="preserve">. </w:t>
            </w:r>
            <w:r>
              <w:rPr>
                <w:szCs w:val="24"/>
              </w:rPr>
              <w:t xml:space="preserve">Stoga se predlaže u članku </w:t>
            </w:r>
            <w:r>
              <w:rPr>
                <w:szCs w:val="24"/>
              </w:rPr>
              <w:lastRenderedPageBreak/>
              <w:t xml:space="preserve">25. važećeg Zakona brisati odredbu stavka 3. koja propisuje da regionalni koordinatori, osim navedenih, mogu obavljati i druge poslove za koje su registrirani. </w:t>
            </w:r>
          </w:p>
          <w:p w14:paraId="42FC4720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Propisuje se i da će </w:t>
            </w:r>
            <w:r w:rsidRPr="005E3230">
              <w:rPr>
                <w:szCs w:val="24"/>
              </w:rPr>
              <w:t>Ministarstvo</w:t>
            </w:r>
            <w:r>
              <w:rPr>
                <w:szCs w:val="24"/>
              </w:rPr>
              <w:t xml:space="preserve"> </w:t>
            </w:r>
            <w:r w:rsidRPr="005E3230">
              <w:rPr>
                <w:szCs w:val="24"/>
              </w:rPr>
              <w:t xml:space="preserve">u skladu s mogućnostima osigurati sufinanciranje regionalnih koordinatora, u svrhu omogućavanja kvalitetnog obavljanja poslova registriranih u skladu s </w:t>
            </w:r>
            <w:r>
              <w:rPr>
                <w:szCs w:val="24"/>
              </w:rPr>
              <w:t>navedenim</w:t>
            </w:r>
            <w:r w:rsidRPr="005E3230">
              <w:rPr>
                <w:szCs w:val="24"/>
              </w:rPr>
              <w:t xml:space="preserve"> Zakonom.</w:t>
            </w:r>
            <w:r>
              <w:rPr>
                <w:szCs w:val="24"/>
              </w:rPr>
              <w:t xml:space="preserve"> </w:t>
            </w:r>
          </w:p>
          <w:p w14:paraId="63416D77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2879DDD1" w14:textId="4EECC8DD" w:rsidR="003756AE" w:rsidRPr="00237826" w:rsidRDefault="003756AE" w:rsidP="00237826">
            <w:pPr>
              <w:jc w:val="both"/>
            </w:pPr>
            <w:r w:rsidRPr="004A04AB">
              <w:t>Tijela u sustavu provedbe Zakona o regionalnom razvoju Republike Hrvatske uskladit će način rada u navedenom području s predloženim zakonskim izmjenama.</w:t>
            </w:r>
          </w:p>
        </w:tc>
      </w:tr>
      <w:tr w:rsidR="003756AE" w:rsidRPr="0077506C" w14:paraId="67DD7866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77002EB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shd w:val="clear" w:color="auto" w:fill="FFFFFF"/>
          </w:tcPr>
          <w:p w14:paraId="0F2CADB1" w14:textId="77777777" w:rsidR="003756AE" w:rsidRPr="0077506C" w:rsidRDefault="003756AE" w:rsidP="003756AE">
            <w:pPr>
              <w:shd w:val="clear" w:color="auto" w:fill="FFFFFF"/>
            </w:pPr>
            <w:r w:rsidRPr="0077506C">
              <w:rPr>
                <w:b/>
              </w:rPr>
              <w:t>Utvrdite veličinu adresata:</w:t>
            </w:r>
          </w:p>
        </w:tc>
        <w:tc>
          <w:tcPr>
            <w:tcW w:w="1276" w:type="dxa"/>
            <w:shd w:val="clear" w:color="auto" w:fill="FFFFFF"/>
          </w:tcPr>
          <w:p w14:paraId="40101B3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14:paraId="44F1FF5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  <w:tc>
          <w:tcPr>
            <w:tcW w:w="956" w:type="dxa"/>
            <w:shd w:val="clear" w:color="auto" w:fill="FFFFFF"/>
          </w:tcPr>
          <w:p w14:paraId="12DDF3C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</w:tr>
      <w:tr w:rsidR="003756AE" w:rsidRPr="0077506C" w14:paraId="07EFE992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660C4DC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5.5.12.</w:t>
            </w:r>
          </w:p>
        </w:tc>
        <w:tc>
          <w:tcPr>
            <w:tcW w:w="5670" w:type="dxa"/>
            <w:shd w:val="clear" w:color="auto" w:fill="FFFFFF"/>
          </w:tcPr>
          <w:p w14:paraId="396D03AA" w14:textId="77777777" w:rsidR="003756AE" w:rsidRPr="0077506C" w:rsidRDefault="003756AE" w:rsidP="003756AE">
            <w:pPr>
              <w:shd w:val="clear" w:color="auto" w:fill="FFFFFF"/>
            </w:pPr>
            <w:r w:rsidRPr="0077506C"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14:paraId="26325F2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7578750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292EEAB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DFD04CB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9E02D27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5.5.13.</w:t>
            </w:r>
          </w:p>
        </w:tc>
        <w:tc>
          <w:tcPr>
            <w:tcW w:w="5670" w:type="dxa"/>
            <w:shd w:val="clear" w:color="auto" w:fill="FFFFFF"/>
          </w:tcPr>
          <w:p w14:paraId="483103F7" w14:textId="77777777" w:rsidR="003756AE" w:rsidRPr="0077506C" w:rsidRDefault="003756AE" w:rsidP="003756AE">
            <w:pPr>
              <w:shd w:val="clear" w:color="auto" w:fill="FFFFFF"/>
            </w:pPr>
            <w:r w:rsidRPr="0077506C">
              <w:t>Srednji i veliki poduzetnici</w:t>
            </w:r>
          </w:p>
        </w:tc>
        <w:tc>
          <w:tcPr>
            <w:tcW w:w="1276" w:type="dxa"/>
            <w:shd w:val="clear" w:color="auto" w:fill="FFFFFF"/>
          </w:tcPr>
          <w:p w14:paraId="1B71E98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7C19C9B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045C8F9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1BF43521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EADCC65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5.5.14.</w:t>
            </w:r>
          </w:p>
        </w:tc>
        <w:tc>
          <w:tcPr>
            <w:tcW w:w="5670" w:type="dxa"/>
            <w:shd w:val="clear" w:color="auto" w:fill="FFFFFF"/>
          </w:tcPr>
          <w:p w14:paraId="0C8700DB" w14:textId="77777777" w:rsidR="003756AE" w:rsidRPr="0077506C" w:rsidRDefault="003756AE" w:rsidP="003756AE">
            <w:pPr>
              <w:shd w:val="clear" w:color="auto" w:fill="FFFFFF"/>
            </w:pPr>
            <w:r w:rsidRPr="0077506C"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14:paraId="323893F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3F90823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25DFF62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02A50DA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2A6F47B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5.5.15.</w:t>
            </w:r>
          </w:p>
        </w:tc>
        <w:tc>
          <w:tcPr>
            <w:tcW w:w="5670" w:type="dxa"/>
            <w:shd w:val="clear" w:color="auto" w:fill="FFFFFF"/>
          </w:tcPr>
          <w:p w14:paraId="59FDBCB8" w14:textId="77777777" w:rsidR="003756AE" w:rsidRPr="0077506C" w:rsidRDefault="003756AE" w:rsidP="003756AE">
            <w:pPr>
              <w:shd w:val="clear" w:color="auto" w:fill="FFFFFF"/>
            </w:pPr>
            <w:r w:rsidRPr="0077506C"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14:paraId="763DB4D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385060D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7EA0214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3382179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26C98EE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5.5.16.</w:t>
            </w:r>
          </w:p>
        </w:tc>
        <w:tc>
          <w:tcPr>
            <w:tcW w:w="5670" w:type="dxa"/>
            <w:shd w:val="clear" w:color="auto" w:fill="FFFFFF"/>
          </w:tcPr>
          <w:p w14:paraId="2B33C538" w14:textId="77777777" w:rsidR="003756AE" w:rsidRPr="0077506C" w:rsidRDefault="003756AE" w:rsidP="003756AE">
            <w:pPr>
              <w:shd w:val="clear" w:color="auto" w:fill="FFFFFF"/>
            </w:pPr>
            <w:r w:rsidRPr="0077506C"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14:paraId="7C21B84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34A6775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713C593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2FB82F6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B68EE4F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5.5.17.</w:t>
            </w:r>
          </w:p>
        </w:tc>
        <w:tc>
          <w:tcPr>
            <w:tcW w:w="5670" w:type="dxa"/>
            <w:shd w:val="clear" w:color="auto" w:fill="FFFFFF"/>
          </w:tcPr>
          <w:p w14:paraId="538B0DE3" w14:textId="77777777" w:rsidR="003756AE" w:rsidRPr="0077506C" w:rsidRDefault="003756AE" w:rsidP="003756AE">
            <w:pPr>
              <w:shd w:val="clear" w:color="auto" w:fill="FFFFFF"/>
            </w:pPr>
            <w:r w:rsidRPr="0077506C"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14:paraId="18A0985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64019B3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2CABB99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D3DB46B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5DBFE8C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5.5.18.</w:t>
            </w:r>
          </w:p>
        </w:tc>
        <w:tc>
          <w:tcPr>
            <w:tcW w:w="5670" w:type="dxa"/>
            <w:shd w:val="clear" w:color="auto" w:fill="FFFFFF"/>
          </w:tcPr>
          <w:p w14:paraId="33C0F8E8" w14:textId="77777777" w:rsidR="003756AE" w:rsidRPr="0077506C" w:rsidRDefault="003756AE" w:rsidP="003756AE">
            <w:pPr>
              <w:shd w:val="clear" w:color="auto" w:fill="FFFFFF"/>
            </w:pPr>
            <w:r w:rsidRPr="0077506C"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14:paraId="0D19B10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2DA91DB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4BE64DA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23015990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33F41EB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5.5.19.</w:t>
            </w:r>
          </w:p>
        </w:tc>
        <w:tc>
          <w:tcPr>
            <w:tcW w:w="5670" w:type="dxa"/>
            <w:shd w:val="clear" w:color="auto" w:fill="FFFFFF"/>
          </w:tcPr>
          <w:p w14:paraId="4CD08E11" w14:textId="77777777" w:rsidR="003756AE" w:rsidRPr="0077506C" w:rsidRDefault="003756AE" w:rsidP="003756AE">
            <w:pPr>
              <w:shd w:val="clear" w:color="auto" w:fill="FFFFFF"/>
            </w:pPr>
            <w:r w:rsidRPr="0077506C"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14:paraId="77E6F6C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7295C02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75FA6BA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7E60262B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5D5A615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5.5.20.</w:t>
            </w:r>
          </w:p>
        </w:tc>
        <w:tc>
          <w:tcPr>
            <w:tcW w:w="5670" w:type="dxa"/>
            <w:shd w:val="clear" w:color="auto" w:fill="FFFFFF"/>
          </w:tcPr>
          <w:p w14:paraId="70513304" w14:textId="77777777" w:rsidR="003756AE" w:rsidRPr="0077506C" w:rsidRDefault="003756AE" w:rsidP="003756AE">
            <w:pPr>
              <w:shd w:val="clear" w:color="auto" w:fill="FFFFFF"/>
            </w:pPr>
            <w:r w:rsidRPr="0077506C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14:paraId="761F13E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214BF4C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14:paraId="79F9C74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E04A7FA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9A54538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5.5.21.</w:t>
            </w:r>
          </w:p>
        </w:tc>
        <w:tc>
          <w:tcPr>
            <w:tcW w:w="5670" w:type="dxa"/>
            <w:shd w:val="clear" w:color="auto" w:fill="FFFFFF"/>
          </w:tcPr>
          <w:p w14:paraId="645D4A16" w14:textId="77777777" w:rsidR="003756AE" w:rsidRPr="0077506C" w:rsidRDefault="003756AE" w:rsidP="003756AE">
            <w:pPr>
              <w:shd w:val="clear" w:color="auto" w:fill="FFFFFF"/>
            </w:pPr>
            <w:r w:rsidRPr="0077506C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14:paraId="69F0188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3AEA4B3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495431B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6B83892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3AD01E1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5.5.22.</w:t>
            </w:r>
          </w:p>
        </w:tc>
        <w:tc>
          <w:tcPr>
            <w:tcW w:w="5670" w:type="dxa"/>
            <w:shd w:val="clear" w:color="auto" w:fill="FFFFFF"/>
          </w:tcPr>
          <w:p w14:paraId="2F2DE955" w14:textId="77777777" w:rsidR="003756AE" w:rsidRPr="0077506C" w:rsidRDefault="003756AE" w:rsidP="003756AE">
            <w:pPr>
              <w:shd w:val="clear" w:color="auto" w:fill="FFFFFF"/>
            </w:pPr>
            <w:r w:rsidRPr="0077506C">
              <w:t>Drugi utvrđeni adresati:</w:t>
            </w:r>
          </w:p>
          <w:p w14:paraId="0F5D3E7E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14:paraId="07332EB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5194964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4C56BDB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13C4E88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45F09E3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5.5.23.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5D0B22EE" w14:textId="77777777" w:rsidR="003756AE" w:rsidRDefault="003756AE" w:rsidP="003756AE">
            <w:pPr>
              <w:shd w:val="clear" w:color="auto" w:fill="FFFFFF"/>
            </w:pPr>
            <w:r w:rsidRPr="0077506C">
              <w:t>Obrazloženje za analizu utvrđivanja adresata od 5.5.12. do 5.5.22.</w:t>
            </w:r>
          </w:p>
          <w:p w14:paraId="0F47D9A8" w14:textId="77777777" w:rsidR="003756AE" w:rsidRPr="0077506C" w:rsidRDefault="003756AE" w:rsidP="003756AE">
            <w:pPr>
              <w:shd w:val="clear" w:color="auto" w:fill="FFFFFF"/>
            </w:pPr>
          </w:p>
          <w:p w14:paraId="0BC64B1D" w14:textId="708C33F9" w:rsidR="003756AE" w:rsidRPr="00237826" w:rsidRDefault="003756AE" w:rsidP="003756AE">
            <w:pPr>
              <w:shd w:val="clear" w:color="auto" w:fill="FFFFFF"/>
              <w:jc w:val="both"/>
              <w:rPr>
                <w:lang w:eastAsia="en-US"/>
              </w:rPr>
            </w:pPr>
            <w:r w:rsidRPr="00E0107F">
              <w:rPr>
                <w:lang w:eastAsia="en-US"/>
              </w:rPr>
              <w:t>Nacrt prijedloga zakona</w:t>
            </w:r>
            <w:r>
              <w:rPr>
                <w:lang w:eastAsia="en-US"/>
              </w:rPr>
              <w:t xml:space="preserve"> </w:t>
            </w:r>
            <w:r w:rsidRPr="00E0107F">
              <w:rPr>
                <w:lang w:eastAsia="en-US"/>
              </w:rPr>
              <w:t>odnosi na središnja tijela državne uprave uključena u bitne segmente politike regionalnog razvoja, jednako kao i na jedinice područne (r</w:t>
            </w:r>
            <w:r>
              <w:rPr>
                <w:lang w:eastAsia="en-US"/>
              </w:rPr>
              <w:t>egionalne) samouprave</w:t>
            </w:r>
            <w:r w:rsidRPr="00E0107F">
              <w:rPr>
                <w:lang w:eastAsia="en-US"/>
              </w:rPr>
              <w:t>, jedinice lokal</w:t>
            </w:r>
            <w:r>
              <w:rPr>
                <w:lang w:eastAsia="en-US"/>
              </w:rPr>
              <w:t>ne samouprave</w:t>
            </w:r>
            <w:r w:rsidRPr="00E0107F">
              <w:rPr>
                <w:lang w:eastAsia="en-US"/>
              </w:rPr>
              <w:t xml:space="preserve"> u </w:t>
            </w:r>
            <w:r>
              <w:rPr>
                <w:lang w:eastAsia="en-US"/>
              </w:rPr>
              <w:t>Republici Hrvatskoj te dionike</w:t>
            </w:r>
            <w:r w:rsidRPr="00E0107F">
              <w:rPr>
                <w:lang w:eastAsia="en-US"/>
              </w:rPr>
              <w:t xml:space="preserve"> koji su uključeni u oblikovanje i provedbu politike regionalnog razvoja poput re</w:t>
            </w:r>
            <w:r>
              <w:rPr>
                <w:lang w:eastAsia="en-US"/>
              </w:rPr>
              <w:t>gionalnih koordinatora</w:t>
            </w:r>
            <w:r w:rsidRPr="00E0107F">
              <w:rPr>
                <w:lang w:eastAsia="en-US"/>
              </w:rPr>
              <w:t>.</w:t>
            </w:r>
          </w:p>
        </w:tc>
      </w:tr>
      <w:tr w:rsidR="003756AE" w:rsidRPr="0077506C" w14:paraId="43A1A44F" w14:textId="77777777" w:rsidTr="003756AE">
        <w:trPr>
          <w:trHeight w:val="3418"/>
        </w:trPr>
        <w:tc>
          <w:tcPr>
            <w:tcW w:w="993" w:type="dxa"/>
            <w:shd w:val="clear" w:color="auto" w:fill="FFFFFF"/>
          </w:tcPr>
          <w:p w14:paraId="119D9DB0" w14:textId="77777777" w:rsidR="003756AE" w:rsidRPr="0077506C" w:rsidRDefault="003756AE" w:rsidP="003756AE">
            <w:pPr>
              <w:shd w:val="clear" w:color="auto" w:fill="FFFFFF"/>
            </w:pPr>
            <w:r w:rsidRPr="0077506C">
              <w:t>5.5.24.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66B71A1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REZULTAT PRETHODNE PROCJENE UČINAKA NA ZAŠTITU OKOLIŠA:</w:t>
            </w:r>
          </w:p>
          <w:p w14:paraId="1970C431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 xml:space="preserve">Da li je utvrđena barem jedna kombinacija: </w:t>
            </w:r>
          </w:p>
          <w:p w14:paraId="16234B7E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6313E362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0D0712CD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63690109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3756AE" w:rsidRPr="0077506C" w14:paraId="4AC73F5B" w14:textId="77777777" w:rsidTr="003756AE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4E59A9CF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0D4477C" w14:textId="77777777" w:rsidR="003756AE" w:rsidRPr="0077506C" w:rsidRDefault="003756AE" w:rsidP="003756AE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7506C">
                    <w:rPr>
                      <w:b/>
                      <w:bCs/>
                      <w:color w:val="000000"/>
                    </w:rPr>
                    <w:t>Izravni učinci</w:t>
                  </w:r>
                </w:p>
              </w:tc>
            </w:tr>
            <w:tr w:rsidR="003756AE" w:rsidRPr="0077506C" w14:paraId="06C25455" w14:textId="77777777" w:rsidTr="003756AE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58D661B2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336EC920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3C2693D6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2F024FF6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veliki</w:t>
                  </w:r>
                </w:p>
              </w:tc>
            </w:tr>
            <w:tr w:rsidR="003756AE" w:rsidRPr="0077506C" w14:paraId="50F84A52" w14:textId="77777777" w:rsidTr="003756AE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829EAB0" w14:textId="77777777" w:rsidR="003756AE" w:rsidRPr="0077506C" w:rsidRDefault="003756AE" w:rsidP="003756AE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7506C">
                    <w:rPr>
                      <w:b/>
                      <w:bCs/>
                      <w:color w:val="000000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2B1D496A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D963B6E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772AF39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5B8E363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</w:tr>
            <w:tr w:rsidR="003756AE" w:rsidRPr="0077506C" w14:paraId="3173FE4D" w14:textId="77777777" w:rsidTr="003756A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0480148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45660AA9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6B3D79F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C63F3FB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193E2E3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3756AE" w:rsidRPr="0077506C" w14:paraId="58E7B438" w14:textId="77777777" w:rsidTr="003756A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9EF8FA9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06672F5F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F911558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BECB5E6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30B05BC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14:paraId="4BF9A7A8" w14:textId="77777777" w:rsidR="003756AE" w:rsidRPr="0077506C" w:rsidRDefault="003756AE" w:rsidP="003756AE">
            <w:pPr>
              <w:shd w:val="clear" w:color="auto" w:fill="FFFFFF"/>
            </w:pPr>
          </w:p>
        </w:tc>
      </w:tr>
      <w:tr w:rsidR="003756AE" w:rsidRPr="0077506C" w14:paraId="35243842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B294118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68B2F9C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UTVRĐIVANJE UČINAKA NA ZAŠTITU LJUDSKIH PRAVA</w:t>
            </w:r>
          </w:p>
        </w:tc>
      </w:tr>
      <w:tr w:rsidR="003756AE" w:rsidRPr="0077506C" w14:paraId="6082529E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98EF8F8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shd w:val="clear" w:color="auto" w:fill="FFFFFF"/>
          </w:tcPr>
          <w:p w14:paraId="0CF2166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14:paraId="3E51BB11" w14:textId="77777777" w:rsidR="003756AE" w:rsidRPr="0077506C" w:rsidRDefault="003756AE" w:rsidP="003756AE">
            <w:pPr>
              <w:shd w:val="clear" w:color="auto" w:fill="FFFFFF"/>
              <w:jc w:val="center"/>
              <w:rPr>
                <w:b/>
              </w:rPr>
            </w:pPr>
            <w:r w:rsidRPr="0077506C">
              <w:rPr>
                <w:b/>
              </w:rPr>
              <w:t>Mjerilo učinka</w:t>
            </w:r>
          </w:p>
        </w:tc>
      </w:tr>
      <w:tr w:rsidR="003756AE" w:rsidRPr="0077506C" w14:paraId="348D8D21" w14:textId="77777777" w:rsidTr="003756A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14:paraId="02A85044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vMerge w:val="restart"/>
            <w:shd w:val="clear" w:color="auto" w:fill="FFFFFF"/>
          </w:tcPr>
          <w:p w14:paraId="0E1C0484" w14:textId="77777777" w:rsidR="003756AE" w:rsidRPr="0077506C" w:rsidRDefault="003756AE" w:rsidP="003756AE">
            <w:pPr>
              <w:shd w:val="clear" w:color="auto" w:fill="FFFFFF"/>
            </w:pPr>
            <w:r w:rsidRPr="0077506C"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14:paraId="63E5FE3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09557E2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Mali</w:t>
            </w:r>
          </w:p>
        </w:tc>
        <w:tc>
          <w:tcPr>
            <w:tcW w:w="956" w:type="dxa"/>
            <w:shd w:val="clear" w:color="auto" w:fill="FFFFFF"/>
          </w:tcPr>
          <w:p w14:paraId="2FD5B50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Veliki</w:t>
            </w:r>
          </w:p>
        </w:tc>
      </w:tr>
      <w:tr w:rsidR="003756AE" w:rsidRPr="0077506C" w14:paraId="25537AFA" w14:textId="77777777" w:rsidTr="003756AE">
        <w:trPr>
          <w:trHeight w:val="284"/>
        </w:trPr>
        <w:tc>
          <w:tcPr>
            <w:tcW w:w="993" w:type="dxa"/>
            <w:vMerge/>
            <w:shd w:val="clear" w:color="auto" w:fill="FFFFFF"/>
          </w:tcPr>
          <w:p w14:paraId="356BF372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vMerge/>
            <w:shd w:val="clear" w:color="auto" w:fill="FFFFFF"/>
          </w:tcPr>
          <w:p w14:paraId="096728B2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14:paraId="5590E4B1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32A244B3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14:paraId="16325E2C" w14:textId="77777777" w:rsidR="003756AE" w:rsidRPr="0077506C" w:rsidRDefault="003756AE" w:rsidP="003756AE">
            <w:pPr>
              <w:shd w:val="clear" w:color="auto" w:fill="FFFFFF"/>
              <w:rPr>
                <w:i/>
              </w:rPr>
            </w:pPr>
            <w:r w:rsidRPr="0077506C">
              <w:rPr>
                <w:i/>
              </w:rPr>
              <w:t>Da/Ne</w:t>
            </w:r>
          </w:p>
        </w:tc>
      </w:tr>
      <w:tr w:rsidR="003756AE" w:rsidRPr="0077506C" w14:paraId="26C81034" w14:textId="77777777" w:rsidTr="003756AE">
        <w:trPr>
          <w:trHeight w:val="943"/>
        </w:trPr>
        <w:tc>
          <w:tcPr>
            <w:tcW w:w="993" w:type="dxa"/>
            <w:shd w:val="clear" w:color="auto" w:fill="FFFFFF"/>
          </w:tcPr>
          <w:p w14:paraId="0EA19D1E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5.6.1.</w:t>
            </w:r>
          </w:p>
        </w:tc>
        <w:tc>
          <w:tcPr>
            <w:tcW w:w="5670" w:type="dxa"/>
            <w:shd w:val="clear" w:color="auto" w:fill="FFFFFF"/>
          </w:tcPr>
          <w:p w14:paraId="691548A2" w14:textId="77777777" w:rsidR="003756AE" w:rsidRPr="0077506C" w:rsidRDefault="003756AE" w:rsidP="003756AE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77506C"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shd w:val="clear" w:color="auto" w:fill="FFFFFF"/>
          </w:tcPr>
          <w:p w14:paraId="70906CA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6FA541E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31DDD88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2A69694D" w14:textId="77777777" w:rsidTr="003756AE">
        <w:trPr>
          <w:trHeight w:val="701"/>
        </w:trPr>
        <w:tc>
          <w:tcPr>
            <w:tcW w:w="993" w:type="dxa"/>
            <w:shd w:val="clear" w:color="auto" w:fill="FFFFFF"/>
          </w:tcPr>
          <w:p w14:paraId="642262F8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5.6.2.</w:t>
            </w:r>
          </w:p>
        </w:tc>
        <w:tc>
          <w:tcPr>
            <w:tcW w:w="5670" w:type="dxa"/>
            <w:shd w:val="clear" w:color="auto" w:fill="FFFFFF"/>
          </w:tcPr>
          <w:p w14:paraId="163BBA42" w14:textId="77777777" w:rsidR="003756AE" w:rsidRPr="0077506C" w:rsidRDefault="003756AE" w:rsidP="003756AE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77506C"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shd w:val="clear" w:color="auto" w:fill="FFFFFF"/>
          </w:tcPr>
          <w:p w14:paraId="0C653A9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22865B3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176575E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12BA5B30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8F979E7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5.6.3.</w:t>
            </w:r>
          </w:p>
        </w:tc>
        <w:tc>
          <w:tcPr>
            <w:tcW w:w="5670" w:type="dxa"/>
            <w:shd w:val="clear" w:color="auto" w:fill="FFFFFF"/>
          </w:tcPr>
          <w:p w14:paraId="05C65EF9" w14:textId="77777777" w:rsidR="003756AE" w:rsidRPr="0077506C" w:rsidRDefault="003756AE" w:rsidP="003756AE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77506C"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shd w:val="clear" w:color="auto" w:fill="FFFFFF"/>
          </w:tcPr>
          <w:p w14:paraId="263637F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090D0F5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5511461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288A1347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24905D3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5.6.4.</w:t>
            </w:r>
          </w:p>
        </w:tc>
        <w:tc>
          <w:tcPr>
            <w:tcW w:w="5670" w:type="dxa"/>
            <w:shd w:val="clear" w:color="auto" w:fill="FFFFFF"/>
          </w:tcPr>
          <w:p w14:paraId="16712AC6" w14:textId="77777777" w:rsidR="003756AE" w:rsidRPr="0077506C" w:rsidRDefault="003756AE" w:rsidP="003756AE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77506C">
              <w:t>Izravna ili neizravna diskriminacija po bilo kojoj osnovi</w:t>
            </w:r>
          </w:p>
        </w:tc>
        <w:tc>
          <w:tcPr>
            <w:tcW w:w="1276" w:type="dxa"/>
            <w:shd w:val="clear" w:color="auto" w:fill="FFFFFF"/>
          </w:tcPr>
          <w:p w14:paraId="0E82AD7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4645AFA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7A6FA7E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4ED6BFFB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4125F16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5.6.5.</w:t>
            </w:r>
          </w:p>
        </w:tc>
        <w:tc>
          <w:tcPr>
            <w:tcW w:w="5670" w:type="dxa"/>
            <w:shd w:val="clear" w:color="auto" w:fill="FFFFFF"/>
          </w:tcPr>
          <w:p w14:paraId="5FD6B618" w14:textId="77777777" w:rsidR="003756AE" w:rsidRPr="0077506C" w:rsidRDefault="003756AE" w:rsidP="003756AE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77506C">
              <w:t>Povreda prava na privatnost</w:t>
            </w:r>
          </w:p>
        </w:tc>
        <w:tc>
          <w:tcPr>
            <w:tcW w:w="1276" w:type="dxa"/>
            <w:shd w:val="clear" w:color="auto" w:fill="FFFFFF"/>
          </w:tcPr>
          <w:p w14:paraId="4B148E2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6E9E93C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549763A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18AD739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F8FD082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5.6.6.</w:t>
            </w:r>
          </w:p>
        </w:tc>
        <w:tc>
          <w:tcPr>
            <w:tcW w:w="5670" w:type="dxa"/>
            <w:shd w:val="clear" w:color="auto" w:fill="FFFFFF"/>
          </w:tcPr>
          <w:p w14:paraId="6B3EDA46" w14:textId="77777777" w:rsidR="003756AE" w:rsidRPr="0077506C" w:rsidRDefault="003756AE" w:rsidP="003756AE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77506C">
              <w:t>Ostvarivanje pravne zaštite, pristup sudu i pravo na besplatnu pravnu pomoć</w:t>
            </w:r>
          </w:p>
        </w:tc>
        <w:tc>
          <w:tcPr>
            <w:tcW w:w="1276" w:type="dxa"/>
            <w:shd w:val="clear" w:color="auto" w:fill="FFFFFF"/>
          </w:tcPr>
          <w:p w14:paraId="6548A17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2E67641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4F789F7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9CE1C85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66F7F9F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5.6.7.</w:t>
            </w:r>
          </w:p>
        </w:tc>
        <w:tc>
          <w:tcPr>
            <w:tcW w:w="5670" w:type="dxa"/>
            <w:shd w:val="clear" w:color="auto" w:fill="FFFFFF"/>
          </w:tcPr>
          <w:p w14:paraId="1E7FCF67" w14:textId="77777777" w:rsidR="003756AE" w:rsidRPr="0077506C" w:rsidRDefault="003756AE" w:rsidP="003756AE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77506C">
              <w:t>Pravo na međunarodnu zaštitu, privremenu zaštitu i postupanje s tim u vezi</w:t>
            </w:r>
          </w:p>
        </w:tc>
        <w:tc>
          <w:tcPr>
            <w:tcW w:w="1276" w:type="dxa"/>
            <w:shd w:val="clear" w:color="auto" w:fill="FFFFFF"/>
          </w:tcPr>
          <w:p w14:paraId="284477B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65B0698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3BCD9B5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04C77E7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328FD12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5.6.8.</w:t>
            </w:r>
          </w:p>
        </w:tc>
        <w:tc>
          <w:tcPr>
            <w:tcW w:w="5670" w:type="dxa"/>
            <w:shd w:val="clear" w:color="auto" w:fill="FFFFFF"/>
          </w:tcPr>
          <w:p w14:paraId="668184D0" w14:textId="77777777" w:rsidR="003756AE" w:rsidRPr="0077506C" w:rsidRDefault="003756AE" w:rsidP="003756AE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77506C">
              <w:t>Pravo na pristup informacijama</w:t>
            </w:r>
          </w:p>
        </w:tc>
        <w:tc>
          <w:tcPr>
            <w:tcW w:w="1276" w:type="dxa"/>
            <w:shd w:val="clear" w:color="auto" w:fill="FFFFFF"/>
          </w:tcPr>
          <w:p w14:paraId="11D1014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1A2A888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6CC3D84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45AE7313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0A0B29C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5.6.9.</w:t>
            </w:r>
          </w:p>
        </w:tc>
        <w:tc>
          <w:tcPr>
            <w:tcW w:w="5670" w:type="dxa"/>
            <w:shd w:val="clear" w:color="auto" w:fill="FFFFFF"/>
          </w:tcPr>
          <w:p w14:paraId="2FF0CE69" w14:textId="77777777" w:rsidR="003756AE" w:rsidRPr="0077506C" w:rsidRDefault="003756AE" w:rsidP="003756AE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77506C">
              <w:t>Drugi očekivani izravni učinak:</w:t>
            </w:r>
          </w:p>
        </w:tc>
        <w:tc>
          <w:tcPr>
            <w:tcW w:w="1276" w:type="dxa"/>
            <w:shd w:val="clear" w:color="auto" w:fill="FFFFFF"/>
          </w:tcPr>
          <w:p w14:paraId="442B4D6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4C45B47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330F6B">
              <w:rPr>
                <w:b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14:paraId="2929DA7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B7B279E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0817F10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5.6.10.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12F45684" w14:textId="77777777" w:rsidR="003756AE" w:rsidRDefault="003756AE" w:rsidP="003756AE">
            <w:pPr>
              <w:shd w:val="clear" w:color="auto" w:fill="FFFFFF"/>
            </w:pPr>
            <w:r w:rsidRPr="0077506C">
              <w:t>Obrazloženje za analizu utvrđivanja izravnih učinaka od 5.6.1. do 5.6.9.:</w:t>
            </w:r>
          </w:p>
          <w:p w14:paraId="42A7C74A" w14:textId="77777777" w:rsidR="003756AE" w:rsidRDefault="003756AE" w:rsidP="003756AE">
            <w:pPr>
              <w:shd w:val="clear" w:color="auto" w:fill="FFFFFF"/>
            </w:pPr>
          </w:p>
          <w:p w14:paraId="39954AB5" w14:textId="4DB2C035" w:rsidR="003756AE" w:rsidRDefault="003756AE" w:rsidP="00E43DDE">
            <w:pPr>
              <w:jc w:val="both"/>
            </w:pPr>
            <w:r>
              <w:t>Ovim zakonskim prijedlogom materija uređena važećim Zakonom o regionalnom razvoju Republike Hrvatske usklađuje se s odredbama Zakona</w:t>
            </w:r>
            <w:r w:rsidRPr="00B9494F">
              <w:t xml:space="preserve"> o sustavu strateškog planiranja i upravljanja razvojem Republike Hrvatske („Narodne novine“, broj 123/17)</w:t>
            </w:r>
            <w:r>
              <w:t>.</w:t>
            </w:r>
          </w:p>
          <w:p w14:paraId="2F5FE004" w14:textId="77777777" w:rsidR="003756AE" w:rsidRDefault="003756AE" w:rsidP="00E43DDE">
            <w:pPr>
              <w:jc w:val="both"/>
            </w:pPr>
          </w:p>
          <w:p w14:paraId="0C21C044" w14:textId="77777777" w:rsidR="003756AE" w:rsidRPr="004A04AB" w:rsidRDefault="003756AE" w:rsidP="00E43DDE">
            <w:pPr>
              <w:jc w:val="both"/>
            </w:pPr>
            <w:r w:rsidRPr="004A04AB">
              <w:t xml:space="preserve">Navedeno usklađivanje odnosi se na  odredbe kojima se propisuju akti strateškog planiranja politike regionalnoga razvoja, u odnosu na njihovu izradu, donošenje, praćenje, vrednovanje i izvješćivanje o navedenim aktima. </w:t>
            </w:r>
          </w:p>
          <w:p w14:paraId="05D996C5" w14:textId="77777777" w:rsidR="003756AE" w:rsidRDefault="003756AE" w:rsidP="00E43DDE">
            <w:pPr>
              <w:jc w:val="both"/>
            </w:pPr>
          </w:p>
          <w:p w14:paraId="0779C189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Z</w:t>
            </w:r>
            <w:r w:rsidRPr="0034658B">
              <w:rPr>
                <w:szCs w:val="24"/>
              </w:rPr>
              <w:t>akonskim prijedlogom</w:t>
            </w:r>
            <w:r>
              <w:rPr>
                <w:szCs w:val="24"/>
              </w:rPr>
              <w:t xml:space="preserve"> kao akti strateškog planiranja politike regionalnoga razvoja propisuju se</w:t>
            </w:r>
            <w:r w:rsidRPr="00943C4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Nacionalni plan regionalnoga razvoja, </w:t>
            </w:r>
            <w:r w:rsidRPr="00BA45F9">
              <w:rPr>
                <w:szCs w:val="24"/>
              </w:rPr>
              <w:t>plan razvoja jedinic</w:t>
            </w:r>
            <w:r>
              <w:rPr>
                <w:szCs w:val="24"/>
              </w:rPr>
              <w:t>e</w:t>
            </w:r>
            <w:r w:rsidRPr="00BA45F9">
              <w:rPr>
                <w:szCs w:val="24"/>
              </w:rPr>
              <w:t xml:space="preserve"> područne  (regionalne) </w:t>
            </w:r>
            <w:r w:rsidRPr="00D53D86">
              <w:rPr>
                <w:szCs w:val="24"/>
              </w:rPr>
              <w:t>samouprave</w:t>
            </w:r>
            <w:r>
              <w:rPr>
                <w:szCs w:val="24"/>
              </w:rPr>
              <w:t xml:space="preserve">, </w:t>
            </w:r>
            <w:r w:rsidRPr="00D53D86">
              <w:rPr>
                <w:szCs w:val="24"/>
              </w:rPr>
              <w:t>plan razvoja urbanog područja</w:t>
            </w:r>
            <w:r>
              <w:rPr>
                <w:szCs w:val="24"/>
              </w:rPr>
              <w:t xml:space="preserve"> i teritorijalna strategija, koji </w:t>
            </w:r>
            <w:r w:rsidRPr="00BE2563">
              <w:rPr>
                <w:szCs w:val="24"/>
              </w:rPr>
              <w:t>moraju biti usklađeni s Nacionalnom razvojnom strategijom te drugim dugoročnim aktima strateškog planiranja od nacionalnog značaja relevantnim za regionalni razvoj</w:t>
            </w:r>
            <w:r>
              <w:rPr>
                <w:szCs w:val="24"/>
              </w:rPr>
              <w:t xml:space="preserve">. </w:t>
            </w:r>
          </w:p>
          <w:p w14:paraId="6502608F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273F4C35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Također se propisuje i izmjena u odnosu na obavljanje poslova regionalnih koordinatora,</w:t>
            </w:r>
            <w:r w:rsidRPr="00F644E1">
              <w:rPr>
                <w:szCs w:val="24"/>
              </w:rPr>
              <w:t xml:space="preserve"> </w:t>
            </w:r>
            <w:r w:rsidRPr="002121EF">
              <w:rPr>
                <w:szCs w:val="24"/>
              </w:rPr>
              <w:t>javn</w:t>
            </w:r>
            <w:r>
              <w:rPr>
                <w:szCs w:val="24"/>
              </w:rPr>
              <w:t>ih</w:t>
            </w:r>
            <w:r w:rsidRPr="002121EF">
              <w:rPr>
                <w:szCs w:val="24"/>
              </w:rPr>
              <w:t xml:space="preserve"> ustanova koj</w:t>
            </w:r>
            <w:r>
              <w:rPr>
                <w:szCs w:val="24"/>
              </w:rPr>
              <w:t>e</w:t>
            </w:r>
            <w:r w:rsidRPr="002121EF">
              <w:rPr>
                <w:szCs w:val="24"/>
              </w:rPr>
              <w:t xml:space="preserve"> obavlja</w:t>
            </w:r>
            <w:r>
              <w:rPr>
                <w:szCs w:val="24"/>
              </w:rPr>
              <w:t>ju</w:t>
            </w:r>
            <w:r w:rsidRPr="002121EF">
              <w:rPr>
                <w:szCs w:val="24"/>
              </w:rPr>
              <w:t xml:space="preserve"> poslove od javnog interesa osnovan</w:t>
            </w:r>
            <w:r>
              <w:rPr>
                <w:szCs w:val="24"/>
              </w:rPr>
              <w:t>ih</w:t>
            </w:r>
            <w:r w:rsidRPr="002121EF">
              <w:rPr>
                <w:szCs w:val="24"/>
              </w:rPr>
              <w:t xml:space="preserve"> s ciljem učinkovite koordinacije i poticanja regionalnog razvoja za područje jedinice područne (regionalne) samouprave</w:t>
            </w:r>
            <w:r>
              <w:rPr>
                <w:szCs w:val="24"/>
              </w:rPr>
              <w:t xml:space="preserve">. Njihovo poslovanje fokusira se na poslove javnih ovlasti i </w:t>
            </w:r>
            <w:r w:rsidRPr="009B0FC2">
              <w:rPr>
                <w:bCs/>
                <w:szCs w:val="24"/>
              </w:rPr>
              <w:t xml:space="preserve">druge poslove od javnog interesa za koje su registrirani ili koji su im </w:t>
            </w:r>
            <w:r>
              <w:rPr>
                <w:bCs/>
                <w:szCs w:val="24"/>
              </w:rPr>
              <w:t xml:space="preserve">Zakonom o regionalnom razvoju Republike Hrvatske </w:t>
            </w:r>
            <w:r w:rsidRPr="009B0FC2">
              <w:rPr>
                <w:bCs/>
                <w:szCs w:val="24"/>
              </w:rPr>
              <w:t xml:space="preserve"> ili drugim zakonom stavljeni u nadležnost</w:t>
            </w:r>
            <w:r>
              <w:rPr>
                <w:bCs/>
                <w:szCs w:val="24"/>
              </w:rPr>
              <w:t xml:space="preserve">. </w:t>
            </w:r>
            <w:r>
              <w:rPr>
                <w:szCs w:val="24"/>
              </w:rPr>
              <w:t xml:space="preserve">Stoga se predlaže u članku 25. važećeg Zakona brisati odredbu stavka 3. koja propisuje da regionalni koordinatori, osim navedenih, mogu obavljati i druge poslove za koje su registrirani. </w:t>
            </w:r>
          </w:p>
          <w:p w14:paraId="425B4334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Propisuje se i da će </w:t>
            </w:r>
            <w:r w:rsidRPr="005E3230">
              <w:rPr>
                <w:szCs w:val="24"/>
              </w:rPr>
              <w:t>Ministarstvo</w:t>
            </w:r>
            <w:r>
              <w:rPr>
                <w:szCs w:val="24"/>
              </w:rPr>
              <w:t xml:space="preserve"> </w:t>
            </w:r>
            <w:r w:rsidRPr="005E3230">
              <w:rPr>
                <w:szCs w:val="24"/>
              </w:rPr>
              <w:t xml:space="preserve">u skladu s mogućnostima osigurati sufinanciranje regionalnih koordinatora, u svrhu omogućavanja kvalitetnog obavljanja poslova registriranih u skladu s </w:t>
            </w:r>
            <w:r>
              <w:rPr>
                <w:szCs w:val="24"/>
              </w:rPr>
              <w:t>navedenim</w:t>
            </w:r>
            <w:r w:rsidRPr="005E3230">
              <w:rPr>
                <w:szCs w:val="24"/>
              </w:rPr>
              <w:t xml:space="preserve"> Zakonom.</w:t>
            </w:r>
            <w:r>
              <w:rPr>
                <w:szCs w:val="24"/>
              </w:rPr>
              <w:t xml:space="preserve"> </w:t>
            </w:r>
          </w:p>
          <w:p w14:paraId="422DF356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777EEDF1" w14:textId="13B13E38" w:rsidR="003756AE" w:rsidRPr="00237826" w:rsidRDefault="003756AE" w:rsidP="00237826">
            <w:pPr>
              <w:jc w:val="both"/>
            </w:pPr>
            <w:r w:rsidRPr="004A04AB">
              <w:t>Tijela u sustavu provedbe Zakona o regionalnom razvoju Republike Hrvatske uskladit će način rada u navedenom području s predloženim zakonskim izmjenama.</w:t>
            </w:r>
          </w:p>
        </w:tc>
      </w:tr>
      <w:tr w:rsidR="003756AE" w:rsidRPr="0077506C" w14:paraId="1FA3D4E0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EABB5FC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5670" w:type="dxa"/>
            <w:shd w:val="clear" w:color="auto" w:fill="FFFFFF"/>
          </w:tcPr>
          <w:p w14:paraId="3C71595E" w14:textId="77777777" w:rsidR="003756AE" w:rsidRPr="0077506C" w:rsidRDefault="003756AE" w:rsidP="003756AE">
            <w:pPr>
              <w:shd w:val="clear" w:color="auto" w:fill="FFFFFF"/>
            </w:pPr>
            <w:r w:rsidRPr="0077506C">
              <w:rPr>
                <w:b/>
              </w:rPr>
              <w:t>Utvrdite veličinu adresata:</w:t>
            </w:r>
          </w:p>
        </w:tc>
        <w:tc>
          <w:tcPr>
            <w:tcW w:w="1276" w:type="dxa"/>
            <w:shd w:val="clear" w:color="auto" w:fill="FFFFFF"/>
          </w:tcPr>
          <w:p w14:paraId="637E364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14:paraId="7BF608ED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  <w:tc>
          <w:tcPr>
            <w:tcW w:w="956" w:type="dxa"/>
            <w:shd w:val="clear" w:color="auto" w:fill="FFFFFF"/>
          </w:tcPr>
          <w:p w14:paraId="28C16DF3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</w:tr>
      <w:tr w:rsidR="003756AE" w:rsidRPr="0077506C" w14:paraId="4F73BF63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B2A67CB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5.6.12.</w:t>
            </w:r>
          </w:p>
        </w:tc>
        <w:tc>
          <w:tcPr>
            <w:tcW w:w="5670" w:type="dxa"/>
            <w:shd w:val="clear" w:color="auto" w:fill="FFFFFF"/>
          </w:tcPr>
          <w:p w14:paraId="54DCCF74" w14:textId="77777777" w:rsidR="003756AE" w:rsidRPr="0077506C" w:rsidRDefault="003756AE" w:rsidP="003756AE">
            <w:pPr>
              <w:shd w:val="clear" w:color="auto" w:fill="FFFFFF"/>
            </w:pPr>
            <w:r w:rsidRPr="0077506C"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14:paraId="360F86F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0CB93B7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392B5BF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7455255D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6821CB2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5.6.13.</w:t>
            </w:r>
          </w:p>
        </w:tc>
        <w:tc>
          <w:tcPr>
            <w:tcW w:w="5670" w:type="dxa"/>
            <w:shd w:val="clear" w:color="auto" w:fill="FFFFFF"/>
          </w:tcPr>
          <w:p w14:paraId="6893A96F" w14:textId="77777777" w:rsidR="003756AE" w:rsidRPr="0077506C" w:rsidRDefault="003756AE" w:rsidP="003756AE">
            <w:pPr>
              <w:shd w:val="clear" w:color="auto" w:fill="FFFFFF"/>
            </w:pPr>
            <w:r w:rsidRPr="0077506C">
              <w:t>Srednji</w:t>
            </w:r>
            <w:r>
              <w:t xml:space="preserve"> i veliki</w:t>
            </w:r>
            <w:r w:rsidRPr="0077506C">
              <w:t xml:space="preserve"> poduzetnici</w:t>
            </w:r>
          </w:p>
        </w:tc>
        <w:tc>
          <w:tcPr>
            <w:tcW w:w="1276" w:type="dxa"/>
            <w:shd w:val="clear" w:color="auto" w:fill="FFFFFF"/>
          </w:tcPr>
          <w:p w14:paraId="03D8003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108BE46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61C5979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0EB103A6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18752C1" w14:textId="77777777" w:rsidR="003756AE" w:rsidRPr="0077506C" w:rsidRDefault="003756AE" w:rsidP="003756AE">
            <w:pPr>
              <w:shd w:val="clear" w:color="auto" w:fill="FFFFFF"/>
            </w:pPr>
            <w:r w:rsidRPr="0077506C">
              <w:lastRenderedPageBreak/>
              <w:t>5.6.14.</w:t>
            </w:r>
          </w:p>
        </w:tc>
        <w:tc>
          <w:tcPr>
            <w:tcW w:w="5670" w:type="dxa"/>
            <w:shd w:val="clear" w:color="auto" w:fill="FFFFFF"/>
          </w:tcPr>
          <w:p w14:paraId="3F7E743B" w14:textId="77777777" w:rsidR="003756AE" w:rsidRPr="0077506C" w:rsidRDefault="003756AE" w:rsidP="003756AE">
            <w:pPr>
              <w:shd w:val="clear" w:color="auto" w:fill="FFFFFF"/>
            </w:pPr>
            <w:r w:rsidRPr="0077506C"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14:paraId="713DC52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69C1B75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14:paraId="47A48C8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8708CEA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7E5A589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5.6.15.</w:t>
            </w:r>
          </w:p>
        </w:tc>
        <w:tc>
          <w:tcPr>
            <w:tcW w:w="5670" w:type="dxa"/>
            <w:shd w:val="clear" w:color="auto" w:fill="FFFFFF"/>
          </w:tcPr>
          <w:p w14:paraId="000C5563" w14:textId="77777777" w:rsidR="003756AE" w:rsidRPr="0077506C" w:rsidRDefault="003756AE" w:rsidP="003756AE">
            <w:pPr>
              <w:shd w:val="clear" w:color="auto" w:fill="FFFFFF"/>
            </w:pPr>
            <w:r w:rsidRPr="0077506C"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14:paraId="7434578E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170FE35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57905DE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4904084E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70DAC6D8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5.6.16.</w:t>
            </w:r>
          </w:p>
        </w:tc>
        <w:tc>
          <w:tcPr>
            <w:tcW w:w="5670" w:type="dxa"/>
            <w:shd w:val="clear" w:color="auto" w:fill="FFFFFF"/>
          </w:tcPr>
          <w:p w14:paraId="140B4482" w14:textId="77777777" w:rsidR="003756AE" w:rsidRPr="0077506C" w:rsidRDefault="003756AE" w:rsidP="003756AE">
            <w:pPr>
              <w:shd w:val="clear" w:color="auto" w:fill="FFFFFF"/>
            </w:pPr>
            <w:r w:rsidRPr="0077506C"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14:paraId="0F4FE26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06AD659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451EC8A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007B4AA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ABF722D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5.6.17.</w:t>
            </w:r>
          </w:p>
        </w:tc>
        <w:tc>
          <w:tcPr>
            <w:tcW w:w="5670" w:type="dxa"/>
            <w:shd w:val="clear" w:color="auto" w:fill="FFFFFF"/>
          </w:tcPr>
          <w:p w14:paraId="5D8BFA05" w14:textId="77777777" w:rsidR="003756AE" w:rsidRPr="0077506C" w:rsidRDefault="003756AE" w:rsidP="003756AE">
            <w:pPr>
              <w:shd w:val="clear" w:color="auto" w:fill="FFFFFF"/>
            </w:pPr>
            <w:r w:rsidRPr="0077506C"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14:paraId="5E036B3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44349E7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31B0A07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0CC6DADC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2AABEA4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5.6.18.</w:t>
            </w:r>
          </w:p>
        </w:tc>
        <w:tc>
          <w:tcPr>
            <w:tcW w:w="5670" w:type="dxa"/>
            <w:shd w:val="clear" w:color="auto" w:fill="FFFFFF"/>
          </w:tcPr>
          <w:p w14:paraId="0B606E1A" w14:textId="77777777" w:rsidR="003756AE" w:rsidRPr="0077506C" w:rsidRDefault="003756AE" w:rsidP="003756AE">
            <w:pPr>
              <w:shd w:val="clear" w:color="auto" w:fill="FFFFFF"/>
            </w:pPr>
            <w:r w:rsidRPr="0077506C"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14:paraId="0D6C8AB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1812CCA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2441D64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3A0B834A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3C6D4B5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5.6.19.</w:t>
            </w:r>
          </w:p>
        </w:tc>
        <w:tc>
          <w:tcPr>
            <w:tcW w:w="5670" w:type="dxa"/>
            <w:shd w:val="clear" w:color="auto" w:fill="FFFFFF"/>
          </w:tcPr>
          <w:p w14:paraId="3DDAF2BB" w14:textId="77777777" w:rsidR="003756AE" w:rsidRPr="0077506C" w:rsidRDefault="003756AE" w:rsidP="003756AE">
            <w:pPr>
              <w:shd w:val="clear" w:color="auto" w:fill="FFFFFF"/>
            </w:pPr>
            <w:r w:rsidRPr="0077506C"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14:paraId="139EB4A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4A84E71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67A1822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20572C4B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66B8754A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5.6.20.</w:t>
            </w:r>
          </w:p>
        </w:tc>
        <w:tc>
          <w:tcPr>
            <w:tcW w:w="5670" w:type="dxa"/>
            <w:shd w:val="clear" w:color="auto" w:fill="FFFFFF"/>
          </w:tcPr>
          <w:p w14:paraId="4D7875B1" w14:textId="77777777" w:rsidR="003756AE" w:rsidRPr="0077506C" w:rsidRDefault="003756AE" w:rsidP="003756AE">
            <w:pPr>
              <w:shd w:val="clear" w:color="auto" w:fill="FFFFFF"/>
            </w:pPr>
            <w:r w:rsidRPr="0077506C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14:paraId="2147F10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5FF65855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162DC7">
              <w:rPr>
                <w:b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14:paraId="08A796F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975F80A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B4AF351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5.6.21.</w:t>
            </w:r>
          </w:p>
        </w:tc>
        <w:tc>
          <w:tcPr>
            <w:tcW w:w="5670" w:type="dxa"/>
            <w:shd w:val="clear" w:color="auto" w:fill="FFFFFF"/>
          </w:tcPr>
          <w:p w14:paraId="15653B80" w14:textId="77777777" w:rsidR="003756AE" w:rsidRPr="0077506C" w:rsidRDefault="003756AE" w:rsidP="003756AE">
            <w:pPr>
              <w:shd w:val="clear" w:color="auto" w:fill="FFFFFF"/>
            </w:pPr>
            <w:r w:rsidRPr="0077506C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14:paraId="67A8658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424AF50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50A8093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83B6342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DB983E8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5.6.22.</w:t>
            </w:r>
          </w:p>
        </w:tc>
        <w:tc>
          <w:tcPr>
            <w:tcW w:w="5670" w:type="dxa"/>
            <w:shd w:val="clear" w:color="auto" w:fill="FFFFFF"/>
          </w:tcPr>
          <w:p w14:paraId="710620D0" w14:textId="77777777" w:rsidR="003756AE" w:rsidRPr="0077506C" w:rsidRDefault="003756AE" w:rsidP="003756AE">
            <w:pPr>
              <w:shd w:val="clear" w:color="auto" w:fill="FFFFFF"/>
            </w:pPr>
            <w:r w:rsidRPr="0077506C">
              <w:t>Drugi utvrđeni adresati:</w:t>
            </w:r>
          </w:p>
          <w:p w14:paraId="1325BAFC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14:paraId="29830CE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14:paraId="2393762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14:paraId="6B2792E6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06DCD555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95BD5C9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5.6.23.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63254EB1" w14:textId="77777777" w:rsidR="003756AE" w:rsidRDefault="003756AE" w:rsidP="003756AE">
            <w:pPr>
              <w:shd w:val="clear" w:color="auto" w:fill="FFFFFF"/>
            </w:pPr>
            <w:r w:rsidRPr="0077506C">
              <w:t>Obrazloženje za analizu utvrđivanja adresata od 5.6.12. do 5.6.23.</w:t>
            </w:r>
          </w:p>
          <w:p w14:paraId="2948D1DD" w14:textId="77777777" w:rsidR="003756AE" w:rsidRDefault="003756AE" w:rsidP="003756AE">
            <w:pPr>
              <w:shd w:val="clear" w:color="auto" w:fill="FFFFFF"/>
            </w:pPr>
          </w:p>
          <w:p w14:paraId="69052EAF" w14:textId="5CBDFD37" w:rsidR="003756AE" w:rsidRPr="00237826" w:rsidRDefault="003756AE" w:rsidP="003756AE">
            <w:pPr>
              <w:shd w:val="clear" w:color="auto" w:fill="FFFFFF"/>
              <w:jc w:val="both"/>
              <w:rPr>
                <w:lang w:eastAsia="en-US"/>
              </w:rPr>
            </w:pPr>
            <w:r w:rsidRPr="00E0107F">
              <w:rPr>
                <w:lang w:eastAsia="en-US"/>
              </w:rPr>
              <w:t>Nacrt prijedloga zakona</w:t>
            </w:r>
            <w:r>
              <w:rPr>
                <w:lang w:eastAsia="en-US"/>
              </w:rPr>
              <w:t xml:space="preserve"> </w:t>
            </w:r>
            <w:r w:rsidRPr="00E0107F">
              <w:rPr>
                <w:lang w:eastAsia="en-US"/>
              </w:rPr>
              <w:t>odnosi na središnja tijela državne uprave uključena u bitne segmente politike regionalnog razvoja, jednako kao i na jedinice područne (r</w:t>
            </w:r>
            <w:r>
              <w:rPr>
                <w:lang w:eastAsia="en-US"/>
              </w:rPr>
              <w:t>egionalne) samouprave</w:t>
            </w:r>
            <w:r w:rsidRPr="00E0107F">
              <w:rPr>
                <w:lang w:eastAsia="en-US"/>
              </w:rPr>
              <w:t>, jedinice lokal</w:t>
            </w:r>
            <w:r>
              <w:rPr>
                <w:lang w:eastAsia="en-US"/>
              </w:rPr>
              <w:t>ne samouprave</w:t>
            </w:r>
            <w:r w:rsidRPr="00E0107F">
              <w:rPr>
                <w:lang w:eastAsia="en-US"/>
              </w:rPr>
              <w:t xml:space="preserve"> u </w:t>
            </w:r>
            <w:r>
              <w:rPr>
                <w:lang w:eastAsia="en-US"/>
              </w:rPr>
              <w:t>Republici Hrvatskoj te dionike</w:t>
            </w:r>
            <w:r w:rsidRPr="00E0107F">
              <w:rPr>
                <w:lang w:eastAsia="en-US"/>
              </w:rPr>
              <w:t xml:space="preserve"> koji su uključeni u oblikovanje i provedbu politike regionalnog razvoja poput re</w:t>
            </w:r>
            <w:r>
              <w:rPr>
                <w:lang w:eastAsia="en-US"/>
              </w:rPr>
              <w:t>gionalnih koordinatora</w:t>
            </w:r>
            <w:r w:rsidRPr="00E0107F">
              <w:rPr>
                <w:lang w:eastAsia="en-US"/>
              </w:rPr>
              <w:t>.</w:t>
            </w:r>
          </w:p>
        </w:tc>
      </w:tr>
      <w:tr w:rsidR="003756AE" w:rsidRPr="0077506C" w14:paraId="14E59ADE" w14:textId="77777777" w:rsidTr="003756AE">
        <w:trPr>
          <w:trHeight w:val="3642"/>
        </w:trPr>
        <w:tc>
          <w:tcPr>
            <w:tcW w:w="993" w:type="dxa"/>
            <w:shd w:val="clear" w:color="auto" w:fill="FFFFFF"/>
          </w:tcPr>
          <w:p w14:paraId="60F0C49D" w14:textId="77777777" w:rsidR="003756AE" w:rsidRPr="0077506C" w:rsidRDefault="003756AE" w:rsidP="003756AE">
            <w:pPr>
              <w:shd w:val="clear" w:color="auto" w:fill="FFFFFF"/>
            </w:pPr>
            <w:r w:rsidRPr="0077506C">
              <w:t>5.6.24.</w:t>
            </w:r>
          </w:p>
        </w:tc>
        <w:tc>
          <w:tcPr>
            <w:tcW w:w="8930" w:type="dxa"/>
            <w:gridSpan w:val="5"/>
            <w:shd w:val="clear" w:color="auto" w:fill="FFFFFF"/>
          </w:tcPr>
          <w:p w14:paraId="0FB3B7B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rPr>
                <w:b/>
              </w:rPr>
              <w:t>REZULTAT PRETHODNE PROCJENE UČINAKA NA ZAŠTITU LJUDSKIH PRAVA:</w:t>
            </w:r>
          </w:p>
          <w:p w14:paraId="7C9BCAE8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 xml:space="preserve">Da li je utvrđena barem jedna kombinacija: </w:t>
            </w:r>
          </w:p>
          <w:p w14:paraId="7FC427E7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233BD26A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4903EBF9" w14:textId="77777777" w:rsidR="003756AE" w:rsidRPr="0077506C" w:rsidRDefault="003756AE" w:rsidP="003756A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36808387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3756AE" w:rsidRPr="0077506C" w14:paraId="0DA32A7A" w14:textId="77777777" w:rsidTr="003756AE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7B42A43C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46A39BF7" w14:textId="77777777" w:rsidR="003756AE" w:rsidRPr="0077506C" w:rsidRDefault="003756AE" w:rsidP="003756AE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7506C">
                    <w:rPr>
                      <w:b/>
                      <w:bCs/>
                      <w:color w:val="000000"/>
                    </w:rPr>
                    <w:t>Izravni učinci</w:t>
                  </w:r>
                </w:p>
              </w:tc>
            </w:tr>
            <w:tr w:rsidR="003756AE" w:rsidRPr="0077506C" w14:paraId="44341ECA" w14:textId="77777777" w:rsidTr="003756AE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47A13255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0E14C092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4D2C64C6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3B22E190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veliki</w:t>
                  </w:r>
                </w:p>
              </w:tc>
            </w:tr>
            <w:tr w:rsidR="003756AE" w:rsidRPr="0077506C" w14:paraId="62DE1591" w14:textId="77777777" w:rsidTr="003756AE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E8DFE2E" w14:textId="77777777" w:rsidR="003756AE" w:rsidRPr="0077506C" w:rsidRDefault="003756AE" w:rsidP="003756AE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7506C">
                    <w:rPr>
                      <w:b/>
                      <w:bCs/>
                      <w:color w:val="000000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485CF989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1DDD9E8" w14:textId="072DAAF2" w:rsidR="003756AE" w:rsidRPr="0077506C" w:rsidRDefault="00E43DDE" w:rsidP="003756AE">
                  <w:pPr>
                    <w:shd w:val="clear" w:color="auto" w:fill="FFFF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6FD6AA8" w14:textId="7E03B4AA" w:rsidR="003756AE" w:rsidRPr="0077506C" w:rsidRDefault="00E43DDE" w:rsidP="003756AE">
                  <w:pPr>
                    <w:shd w:val="clear" w:color="auto" w:fill="FFFF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2F16C8C" w14:textId="6F36EB25" w:rsidR="003756AE" w:rsidRPr="0077506C" w:rsidRDefault="00E43DDE" w:rsidP="003756AE">
                  <w:pPr>
                    <w:shd w:val="clear" w:color="auto" w:fill="FFFF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</w:tr>
            <w:tr w:rsidR="003756AE" w:rsidRPr="0077506C" w14:paraId="58F0842C" w14:textId="77777777" w:rsidTr="003756A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CEE4C4A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5CF1B34F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F78C46D" w14:textId="28E7E15B" w:rsidR="003756AE" w:rsidRPr="0077506C" w:rsidRDefault="00E43DDE" w:rsidP="003756AE">
                  <w:pPr>
                    <w:shd w:val="clear" w:color="auto" w:fill="FFFF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7146490" w14:textId="62BD1DB9" w:rsidR="003756AE" w:rsidRPr="0077506C" w:rsidRDefault="00E43DDE" w:rsidP="003756AE">
                  <w:pPr>
                    <w:shd w:val="clear" w:color="auto" w:fill="FFFF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462AF6C" w14:textId="0C2A2EDB" w:rsidR="003756AE" w:rsidRPr="0077506C" w:rsidRDefault="00E43DD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-</w:t>
                  </w:r>
                </w:p>
              </w:tc>
            </w:tr>
            <w:tr w:rsidR="003756AE" w:rsidRPr="0077506C" w14:paraId="352544D5" w14:textId="77777777" w:rsidTr="003756A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E0B5FD5" w14:textId="77777777" w:rsidR="003756AE" w:rsidRPr="0077506C" w:rsidRDefault="003756A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35682BAC" w14:textId="77777777" w:rsidR="003756AE" w:rsidRPr="0077506C" w:rsidRDefault="003756AE" w:rsidP="003756AE">
                  <w:pPr>
                    <w:shd w:val="clear" w:color="auto" w:fill="FFFFFF"/>
                    <w:rPr>
                      <w:color w:val="000000"/>
                    </w:rPr>
                  </w:pPr>
                  <w:r w:rsidRPr="0077506C">
                    <w:rPr>
                      <w:color w:val="000000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8602F49" w14:textId="49544992" w:rsidR="003756AE" w:rsidRPr="0077506C" w:rsidRDefault="00E43DDE" w:rsidP="003756AE">
                  <w:pPr>
                    <w:shd w:val="clear" w:color="auto" w:fill="FFFF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D030081" w14:textId="419740DA" w:rsidR="003756AE" w:rsidRPr="0077506C" w:rsidRDefault="00E43DD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7370771" w14:textId="629FCABA" w:rsidR="003756AE" w:rsidRPr="0077506C" w:rsidRDefault="00E43DDE" w:rsidP="003756AE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-</w:t>
                  </w:r>
                </w:p>
              </w:tc>
            </w:tr>
          </w:tbl>
          <w:p w14:paraId="71CE5D7E" w14:textId="77777777" w:rsidR="003756AE" w:rsidRPr="0077506C" w:rsidRDefault="003756AE" w:rsidP="003756AE">
            <w:pPr>
              <w:shd w:val="clear" w:color="auto" w:fill="FFFFFF"/>
            </w:pPr>
          </w:p>
        </w:tc>
      </w:tr>
    </w:tbl>
    <w:p w14:paraId="0109AA1F" w14:textId="3A44E7FD" w:rsidR="00E43DDE" w:rsidRDefault="00E43DDE"/>
    <w:p w14:paraId="0084B75F" w14:textId="7E7B5E8C" w:rsidR="00E43DDE" w:rsidRDefault="00E43DDE"/>
    <w:p w14:paraId="3E89CA53" w14:textId="4A859D7C" w:rsidR="00E43DDE" w:rsidRPr="0077506C" w:rsidRDefault="00E43DDE" w:rsidP="00CC79EF">
      <w:pPr>
        <w:pStyle w:val="Heading1"/>
        <w:numPr>
          <w:ilvl w:val="0"/>
          <w:numId w:val="49"/>
        </w:numPr>
      </w:pPr>
      <w:r w:rsidRPr="0077506C">
        <w:t>Prethodni test malog i srednjeg poduzetništva (Prethodni MSP test)</w:t>
      </w:r>
    </w:p>
    <w:p w14:paraId="5DE7130D" w14:textId="77777777" w:rsidR="00E43DDE" w:rsidRDefault="00E43DDE"/>
    <w:tbl>
      <w:tblPr>
        <w:tblStyle w:val="TableGrid"/>
        <w:tblW w:w="9923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6946"/>
        <w:gridCol w:w="1028"/>
        <w:gridCol w:w="956"/>
      </w:tblGrid>
      <w:tr w:rsidR="003756AE" w:rsidRPr="0077506C" w14:paraId="52CA9A77" w14:textId="77777777" w:rsidTr="003756A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14:paraId="4773064C" w14:textId="574EDAD3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8930" w:type="dxa"/>
            <w:gridSpan w:val="3"/>
            <w:shd w:val="clear" w:color="auto" w:fill="FFFFFF"/>
          </w:tcPr>
          <w:p w14:paraId="22C56EA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bookmarkStart w:id="2" w:name="_Hlk8641468"/>
            <w:r w:rsidRPr="0077506C">
              <w:rPr>
                <w:b/>
              </w:rPr>
              <w:t>Prethodni test malog i srednjeg poduzetništva (Prethodni MSP test)</w:t>
            </w:r>
          </w:p>
          <w:bookmarkEnd w:id="2"/>
          <w:p w14:paraId="0B3386E4" w14:textId="77777777" w:rsidR="003756AE" w:rsidRPr="0077506C" w:rsidRDefault="003756AE" w:rsidP="003756AE">
            <w:pPr>
              <w:shd w:val="clear" w:color="auto" w:fill="FFFFFF"/>
              <w:jc w:val="both"/>
              <w:rPr>
                <w:b/>
              </w:rPr>
            </w:pPr>
            <w:r w:rsidRPr="0077506C">
              <w:rPr>
                <w:i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3756AE" w:rsidRPr="0077506C" w14:paraId="606F667A" w14:textId="77777777" w:rsidTr="003756AE">
        <w:trPr>
          <w:trHeight w:val="284"/>
        </w:trPr>
        <w:tc>
          <w:tcPr>
            <w:tcW w:w="993" w:type="dxa"/>
            <w:vMerge/>
            <w:shd w:val="clear" w:color="auto" w:fill="FFFFFF"/>
          </w:tcPr>
          <w:p w14:paraId="4194A591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6946" w:type="dxa"/>
            <w:shd w:val="clear" w:color="auto" w:fill="FFFFFF"/>
          </w:tcPr>
          <w:p w14:paraId="7EA07973" w14:textId="77777777" w:rsidR="003756AE" w:rsidRPr="0077506C" w:rsidRDefault="003756AE" w:rsidP="003756AE">
            <w:pPr>
              <w:shd w:val="clear" w:color="auto" w:fill="FFFFFF"/>
            </w:pPr>
            <w:r w:rsidRPr="0077506C">
              <w:t>Odgovorite sa »DA« ili »NE«, uz obvezni opis sljedećih učinaka:</w:t>
            </w:r>
          </w:p>
        </w:tc>
        <w:tc>
          <w:tcPr>
            <w:tcW w:w="1028" w:type="dxa"/>
            <w:shd w:val="clear" w:color="auto" w:fill="FFFFFF"/>
          </w:tcPr>
          <w:p w14:paraId="6D601F72" w14:textId="77777777" w:rsidR="003756AE" w:rsidRPr="0077506C" w:rsidRDefault="003756AE" w:rsidP="003756AE">
            <w:pPr>
              <w:shd w:val="clear" w:color="auto" w:fill="FFFFFF"/>
            </w:pPr>
            <w:r w:rsidRPr="0077506C">
              <w:t>DA</w:t>
            </w:r>
          </w:p>
        </w:tc>
        <w:tc>
          <w:tcPr>
            <w:tcW w:w="956" w:type="dxa"/>
            <w:shd w:val="clear" w:color="auto" w:fill="FFFFFF"/>
          </w:tcPr>
          <w:p w14:paraId="1BA33D32" w14:textId="77777777" w:rsidR="003756AE" w:rsidRPr="0077506C" w:rsidRDefault="003756AE" w:rsidP="003756AE">
            <w:pPr>
              <w:shd w:val="clear" w:color="auto" w:fill="FFFFFF"/>
            </w:pPr>
            <w:r w:rsidRPr="0077506C">
              <w:t>NE</w:t>
            </w:r>
          </w:p>
        </w:tc>
      </w:tr>
      <w:tr w:rsidR="003756AE" w:rsidRPr="0077506C" w14:paraId="59989A0D" w14:textId="77777777" w:rsidTr="003756A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14:paraId="2CBB42D1" w14:textId="77777777" w:rsidR="003756AE" w:rsidRPr="0077506C" w:rsidRDefault="003756AE" w:rsidP="003756AE">
            <w:pPr>
              <w:shd w:val="clear" w:color="auto" w:fill="FFFFFF"/>
            </w:pPr>
            <w:r w:rsidRPr="0077506C">
              <w:t>6.1.</w:t>
            </w:r>
          </w:p>
        </w:tc>
        <w:tc>
          <w:tcPr>
            <w:tcW w:w="6946" w:type="dxa"/>
            <w:shd w:val="clear" w:color="auto" w:fill="FFFFFF"/>
          </w:tcPr>
          <w:p w14:paraId="26FF265E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 xml:space="preserve">Da li će propis imati učinke na određeni broj malih i srednjih poduzetnika kroz administrativne troškove provedbe postupaka </w:t>
            </w:r>
            <w:r w:rsidRPr="0077506C">
              <w:lastRenderedPageBreak/>
              <w:t>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shd w:val="clear" w:color="auto" w:fill="FFFFFF"/>
          </w:tcPr>
          <w:p w14:paraId="256FA0D8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  <w:tc>
          <w:tcPr>
            <w:tcW w:w="956" w:type="dxa"/>
            <w:shd w:val="clear" w:color="auto" w:fill="FFFFFF"/>
          </w:tcPr>
          <w:p w14:paraId="467A36E4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680329DE" w14:textId="77777777" w:rsidTr="003756AE">
        <w:trPr>
          <w:trHeight w:val="284"/>
        </w:trPr>
        <w:tc>
          <w:tcPr>
            <w:tcW w:w="993" w:type="dxa"/>
            <w:vMerge/>
            <w:shd w:val="clear" w:color="auto" w:fill="FFFFFF"/>
          </w:tcPr>
          <w:p w14:paraId="4E5ABAAA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8930" w:type="dxa"/>
            <w:gridSpan w:val="3"/>
            <w:shd w:val="clear" w:color="auto" w:fill="FFFFFF"/>
          </w:tcPr>
          <w:p w14:paraId="09B7F2B7" w14:textId="77777777" w:rsidR="003756AE" w:rsidRPr="0077506C" w:rsidRDefault="003756AE" w:rsidP="003756AE">
            <w:pPr>
              <w:shd w:val="clear" w:color="auto" w:fill="FFFFFF"/>
            </w:pPr>
            <w:r w:rsidRPr="0077506C">
              <w:t xml:space="preserve">Obrazloženje: </w:t>
            </w:r>
          </w:p>
          <w:p w14:paraId="70E6F99F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</w:tr>
      <w:tr w:rsidR="003756AE" w:rsidRPr="0077506C" w14:paraId="031A4F60" w14:textId="77777777" w:rsidTr="003756A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14:paraId="5C6A1312" w14:textId="77777777" w:rsidR="003756AE" w:rsidRPr="0077506C" w:rsidRDefault="003756AE" w:rsidP="003756AE">
            <w:pPr>
              <w:shd w:val="clear" w:color="auto" w:fill="FFFFFF"/>
            </w:pPr>
            <w:r w:rsidRPr="0077506C">
              <w:t>6.2.</w:t>
            </w:r>
          </w:p>
        </w:tc>
        <w:tc>
          <w:tcPr>
            <w:tcW w:w="6946" w:type="dxa"/>
            <w:shd w:val="clear" w:color="auto" w:fill="FFFFFF"/>
          </w:tcPr>
          <w:p w14:paraId="6C6A892E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shd w:val="clear" w:color="auto" w:fill="FFFFFF"/>
          </w:tcPr>
          <w:p w14:paraId="4E1D9C47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  <w:tc>
          <w:tcPr>
            <w:tcW w:w="956" w:type="dxa"/>
            <w:shd w:val="clear" w:color="auto" w:fill="FFFFFF"/>
          </w:tcPr>
          <w:p w14:paraId="61011F4A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7070DF30" w14:textId="77777777" w:rsidTr="003756AE">
        <w:trPr>
          <w:trHeight w:val="284"/>
        </w:trPr>
        <w:tc>
          <w:tcPr>
            <w:tcW w:w="993" w:type="dxa"/>
            <w:vMerge/>
            <w:shd w:val="clear" w:color="auto" w:fill="FFFFFF"/>
          </w:tcPr>
          <w:p w14:paraId="2363C229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8930" w:type="dxa"/>
            <w:gridSpan w:val="3"/>
            <w:shd w:val="clear" w:color="auto" w:fill="FFFFFF"/>
          </w:tcPr>
          <w:p w14:paraId="451C5FC9" w14:textId="77777777" w:rsidR="003756AE" w:rsidRPr="0077506C" w:rsidRDefault="003756AE" w:rsidP="003756AE">
            <w:pPr>
              <w:shd w:val="clear" w:color="auto" w:fill="FFFFFF"/>
            </w:pPr>
            <w:r w:rsidRPr="0077506C">
              <w:t>Obrazloženje:</w:t>
            </w:r>
          </w:p>
          <w:p w14:paraId="6C937809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</w:tr>
      <w:tr w:rsidR="003756AE" w:rsidRPr="0077506C" w14:paraId="48F9802A" w14:textId="77777777" w:rsidTr="003756A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14:paraId="352F2043" w14:textId="77777777" w:rsidR="003756AE" w:rsidRPr="0077506C" w:rsidRDefault="003756AE" w:rsidP="003756AE">
            <w:pPr>
              <w:shd w:val="clear" w:color="auto" w:fill="FFFFFF"/>
            </w:pPr>
            <w:r w:rsidRPr="0077506C">
              <w:t>6.3.</w:t>
            </w:r>
          </w:p>
        </w:tc>
        <w:tc>
          <w:tcPr>
            <w:tcW w:w="6946" w:type="dxa"/>
            <w:shd w:val="clear" w:color="auto" w:fill="FFFFFF"/>
          </w:tcPr>
          <w:p w14:paraId="6BF56C80" w14:textId="77777777" w:rsidR="003756AE" w:rsidRPr="0077506C" w:rsidRDefault="003756AE" w:rsidP="003756AE">
            <w:pPr>
              <w:shd w:val="clear" w:color="auto" w:fill="FFFFFF"/>
            </w:pPr>
            <w:r w:rsidRPr="0077506C"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shd w:val="clear" w:color="auto" w:fill="FFFFFF"/>
          </w:tcPr>
          <w:p w14:paraId="41505340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  <w:tc>
          <w:tcPr>
            <w:tcW w:w="956" w:type="dxa"/>
            <w:shd w:val="clear" w:color="auto" w:fill="FFFFFF"/>
          </w:tcPr>
          <w:p w14:paraId="419695B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5751494A" w14:textId="77777777" w:rsidTr="003756AE">
        <w:trPr>
          <w:trHeight w:val="284"/>
        </w:trPr>
        <w:tc>
          <w:tcPr>
            <w:tcW w:w="993" w:type="dxa"/>
            <w:vMerge/>
            <w:shd w:val="clear" w:color="auto" w:fill="FFFFFF"/>
          </w:tcPr>
          <w:p w14:paraId="26B6B56F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8930" w:type="dxa"/>
            <w:gridSpan w:val="3"/>
            <w:shd w:val="clear" w:color="auto" w:fill="FFFFFF"/>
          </w:tcPr>
          <w:p w14:paraId="4A5B258F" w14:textId="77777777" w:rsidR="003756AE" w:rsidRPr="0077506C" w:rsidRDefault="003756AE" w:rsidP="003756AE">
            <w:pPr>
              <w:shd w:val="clear" w:color="auto" w:fill="FFFFFF"/>
            </w:pPr>
            <w:r w:rsidRPr="0077506C">
              <w:t>Obrazloženje:</w:t>
            </w:r>
          </w:p>
          <w:p w14:paraId="25BCCEA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</w:tr>
      <w:tr w:rsidR="003756AE" w:rsidRPr="0077506C" w14:paraId="0E026114" w14:textId="77777777" w:rsidTr="003756A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14:paraId="64758D8C" w14:textId="77777777" w:rsidR="003756AE" w:rsidRPr="0077506C" w:rsidRDefault="003756AE" w:rsidP="003756AE">
            <w:pPr>
              <w:shd w:val="clear" w:color="auto" w:fill="FFFFFF"/>
            </w:pPr>
            <w:r w:rsidRPr="0077506C">
              <w:t>6.4.</w:t>
            </w:r>
          </w:p>
        </w:tc>
        <w:tc>
          <w:tcPr>
            <w:tcW w:w="6946" w:type="dxa"/>
            <w:shd w:val="clear" w:color="auto" w:fill="FFFFFF"/>
          </w:tcPr>
          <w:p w14:paraId="0CC422C2" w14:textId="77777777" w:rsidR="003756AE" w:rsidRPr="0077506C" w:rsidRDefault="003756AE" w:rsidP="003756AE">
            <w:pPr>
              <w:shd w:val="clear" w:color="auto" w:fill="FFFFFF"/>
            </w:pPr>
            <w:r w:rsidRPr="0077506C">
              <w:t>Da li će propis imati posebne učinke na mikro poduzetnike?</w:t>
            </w:r>
          </w:p>
        </w:tc>
        <w:tc>
          <w:tcPr>
            <w:tcW w:w="1028" w:type="dxa"/>
            <w:shd w:val="clear" w:color="auto" w:fill="FFFFFF"/>
          </w:tcPr>
          <w:p w14:paraId="5B76195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  <w:tc>
          <w:tcPr>
            <w:tcW w:w="956" w:type="dxa"/>
            <w:shd w:val="clear" w:color="auto" w:fill="FFFFFF"/>
          </w:tcPr>
          <w:p w14:paraId="5CB7B0B1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3756AE" w:rsidRPr="0077506C" w14:paraId="4EF4597B" w14:textId="77777777" w:rsidTr="003756AE">
        <w:trPr>
          <w:trHeight w:val="284"/>
        </w:trPr>
        <w:tc>
          <w:tcPr>
            <w:tcW w:w="993" w:type="dxa"/>
            <w:vMerge/>
            <w:shd w:val="clear" w:color="auto" w:fill="FFFFFF"/>
          </w:tcPr>
          <w:p w14:paraId="0C52E987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8930" w:type="dxa"/>
            <w:gridSpan w:val="3"/>
            <w:shd w:val="clear" w:color="auto" w:fill="FFFFFF"/>
          </w:tcPr>
          <w:p w14:paraId="63D5886D" w14:textId="77777777" w:rsidR="003756AE" w:rsidRPr="0077506C" w:rsidRDefault="003756AE" w:rsidP="003756AE">
            <w:pPr>
              <w:shd w:val="clear" w:color="auto" w:fill="FFFFFF"/>
            </w:pPr>
            <w:r w:rsidRPr="0077506C">
              <w:t>Obrazloženje:</w:t>
            </w:r>
          </w:p>
          <w:p w14:paraId="11DFBA22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</w:tr>
      <w:tr w:rsidR="003756AE" w:rsidRPr="0077506C" w14:paraId="50B284FB" w14:textId="77777777" w:rsidTr="003756A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14:paraId="0F19A731" w14:textId="77777777" w:rsidR="003756AE" w:rsidRPr="0077506C" w:rsidRDefault="003756AE" w:rsidP="003756AE">
            <w:pPr>
              <w:shd w:val="clear" w:color="auto" w:fill="FFFFFF"/>
            </w:pPr>
            <w:r w:rsidRPr="0077506C">
              <w:t>6.5.</w:t>
            </w:r>
          </w:p>
        </w:tc>
        <w:tc>
          <w:tcPr>
            <w:tcW w:w="8930" w:type="dxa"/>
            <w:gridSpan w:val="3"/>
            <w:shd w:val="clear" w:color="auto" w:fill="FFFFFF"/>
          </w:tcPr>
          <w:p w14:paraId="662FBEAB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  <w:r w:rsidRPr="0077506C"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3756AE" w:rsidRPr="0077506C" w14:paraId="301F7C3C" w14:textId="77777777" w:rsidTr="003756AE">
        <w:trPr>
          <w:trHeight w:val="284"/>
        </w:trPr>
        <w:tc>
          <w:tcPr>
            <w:tcW w:w="993" w:type="dxa"/>
            <w:vMerge/>
            <w:shd w:val="clear" w:color="auto" w:fill="FFFFFF"/>
          </w:tcPr>
          <w:p w14:paraId="6BA4695F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8930" w:type="dxa"/>
            <w:gridSpan w:val="3"/>
            <w:shd w:val="clear" w:color="auto" w:fill="FFFFFF"/>
          </w:tcPr>
          <w:p w14:paraId="1D6B59B3" w14:textId="77777777" w:rsidR="003756AE" w:rsidRDefault="003756AE" w:rsidP="003756AE">
            <w:pPr>
              <w:shd w:val="clear" w:color="auto" w:fill="FFFFFF"/>
            </w:pPr>
            <w:r w:rsidRPr="0077506C">
              <w:t>Obrazloženje:</w:t>
            </w:r>
          </w:p>
          <w:p w14:paraId="3A5CE8FE" w14:textId="77777777" w:rsidR="003756AE" w:rsidRDefault="003756AE" w:rsidP="003756AE">
            <w:pPr>
              <w:shd w:val="clear" w:color="auto" w:fill="FFFFFF"/>
            </w:pPr>
          </w:p>
          <w:p w14:paraId="19631E42" w14:textId="77777777" w:rsidR="003756AE" w:rsidRDefault="003756AE" w:rsidP="00E43DDE">
            <w:pPr>
              <w:jc w:val="both"/>
            </w:pPr>
            <w:r>
              <w:t>Ovim zakonskim prijedlogom materija uređena važećim Zakonom o regionalnom razvoju Republike Hrvatske usklađuje se s odredbama Zakona</w:t>
            </w:r>
            <w:r w:rsidRPr="00B9494F">
              <w:t xml:space="preserve"> o sustavu strateškog planiranja i upravljanja razvojem Republike Hrvatske („Narodne novine“, broj 123/17)</w:t>
            </w:r>
            <w:r>
              <w:t>.</w:t>
            </w:r>
          </w:p>
          <w:p w14:paraId="0A8C967B" w14:textId="77777777" w:rsidR="003756AE" w:rsidRDefault="003756AE" w:rsidP="00E43DDE">
            <w:pPr>
              <w:jc w:val="both"/>
            </w:pPr>
          </w:p>
          <w:p w14:paraId="4E75B19E" w14:textId="77777777" w:rsidR="003756AE" w:rsidRPr="004A04AB" w:rsidRDefault="003756AE" w:rsidP="00E43DDE">
            <w:pPr>
              <w:jc w:val="both"/>
            </w:pPr>
            <w:r w:rsidRPr="004A04AB">
              <w:t xml:space="preserve">Navedeno usklađivanje odnosi se na  odredbe kojima se propisuju akti strateškog planiranja politike regionalnoga razvoja, u odnosu na njihovu izradu, donošenje, praćenje, vrednovanje i izvješćivanje o navedenim aktima. </w:t>
            </w:r>
          </w:p>
          <w:p w14:paraId="142BD870" w14:textId="77777777" w:rsidR="003756AE" w:rsidRDefault="003756AE" w:rsidP="00E43DDE">
            <w:pPr>
              <w:jc w:val="both"/>
            </w:pPr>
          </w:p>
          <w:p w14:paraId="711AF296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Z</w:t>
            </w:r>
            <w:r w:rsidRPr="0034658B">
              <w:rPr>
                <w:szCs w:val="24"/>
              </w:rPr>
              <w:t>akonskim prijedlogom</w:t>
            </w:r>
            <w:r>
              <w:rPr>
                <w:szCs w:val="24"/>
              </w:rPr>
              <w:t xml:space="preserve"> kao akti strateškog planiranja politike regionalnoga razvoja propisuju se</w:t>
            </w:r>
            <w:r w:rsidRPr="00943C4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Nacionalni plan regionalnoga razvoja, </w:t>
            </w:r>
            <w:r w:rsidRPr="00BA45F9">
              <w:rPr>
                <w:szCs w:val="24"/>
              </w:rPr>
              <w:t>plan razvoja jedinic</w:t>
            </w:r>
            <w:r>
              <w:rPr>
                <w:szCs w:val="24"/>
              </w:rPr>
              <w:t>e</w:t>
            </w:r>
            <w:r w:rsidRPr="00BA45F9">
              <w:rPr>
                <w:szCs w:val="24"/>
              </w:rPr>
              <w:t xml:space="preserve"> područne  (regionalne) </w:t>
            </w:r>
            <w:r w:rsidRPr="00D53D86">
              <w:rPr>
                <w:szCs w:val="24"/>
              </w:rPr>
              <w:t>samouprave</w:t>
            </w:r>
            <w:r>
              <w:rPr>
                <w:szCs w:val="24"/>
              </w:rPr>
              <w:t xml:space="preserve">, </w:t>
            </w:r>
            <w:r w:rsidRPr="00D53D86">
              <w:rPr>
                <w:szCs w:val="24"/>
              </w:rPr>
              <w:t>plan razvoja urbanog područja</w:t>
            </w:r>
            <w:r>
              <w:rPr>
                <w:szCs w:val="24"/>
              </w:rPr>
              <w:t xml:space="preserve"> i teritorijalna strategija, koji </w:t>
            </w:r>
            <w:r w:rsidRPr="00BE2563">
              <w:rPr>
                <w:szCs w:val="24"/>
              </w:rPr>
              <w:t>moraju biti usklađeni s Nacionalnom razvojnom strategijom te drugim dugoročnim aktima strateškog planiranja od nacionalnog značaja relevantnim za regionalni razvoj</w:t>
            </w:r>
            <w:r>
              <w:rPr>
                <w:szCs w:val="24"/>
              </w:rPr>
              <w:t xml:space="preserve">. </w:t>
            </w:r>
          </w:p>
          <w:p w14:paraId="31D963A6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7BD09438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Također se propisuje i izmjena u odnosu na obavljanje poslova regionalnih koordinatora,</w:t>
            </w:r>
            <w:r w:rsidRPr="00F644E1">
              <w:rPr>
                <w:szCs w:val="24"/>
              </w:rPr>
              <w:t xml:space="preserve"> </w:t>
            </w:r>
            <w:r w:rsidRPr="002121EF">
              <w:rPr>
                <w:szCs w:val="24"/>
              </w:rPr>
              <w:t>javn</w:t>
            </w:r>
            <w:r>
              <w:rPr>
                <w:szCs w:val="24"/>
              </w:rPr>
              <w:t>ih</w:t>
            </w:r>
            <w:r w:rsidRPr="002121EF">
              <w:rPr>
                <w:szCs w:val="24"/>
              </w:rPr>
              <w:t xml:space="preserve"> ustanova koj</w:t>
            </w:r>
            <w:r>
              <w:rPr>
                <w:szCs w:val="24"/>
              </w:rPr>
              <w:t>e</w:t>
            </w:r>
            <w:r w:rsidRPr="002121EF">
              <w:rPr>
                <w:szCs w:val="24"/>
              </w:rPr>
              <w:t xml:space="preserve"> obavlja</w:t>
            </w:r>
            <w:r>
              <w:rPr>
                <w:szCs w:val="24"/>
              </w:rPr>
              <w:t>ju</w:t>
            </w:r>
            <w:r w:rsidRPr="002121EF">
              <w:rPr>
                <w:szCs w:val="24"/>
              </w:rPr>
              <w:t xml:space="preserve"> poslove od javnog interesa osnovan</w:t>
            </w:r>
            <w:r>
              <w:rPr>
                <w:szCs w:val="24"/>
              </w:rPr>
              <w:t>ih</w:t>
            </w:r>
            <w:r w:rsidRPr="002121EF">
              <w:rPr>
                <w:szCs w:val="24"/>
              </w:rPr>
              <w:t xml:space="preserve"> s ciljem učinkovite koordinacije i poticanja regionalnog razvoja za područje jedinice područne (regionalne) samouprave</w:t>
            </w:r>
            <w:r>
              <w:rPr>
                <w:szCs w:val="24"/>
              </w:rPr>
              <w:t xml:space="preserve">. Njihovo poslovanje fokusira se na poslove javnih ovlasti i </w:t>
            </w:r>
            <w:r w:rsidRPr="009B0FC2">
              <w:rPr>
                <w:bCs/>
                <w:szCs w:val="24"/>
              </w:rPr>
              <w:t xml:space="preserve">druge poslove od javnog interesa za koje su registrirani ili koji su im </w:t>
            </w:r>
            <w:r>
              <w:rPr>
                <w:bCs/>
                <w:szCs w:val="24"/>
              </w:rPr>
              <w:t xml:space="preserve">Zakonom o regionalnom razvoju Republike Hrvatske </w:t>
            </w:r>
            <w:r w:rsidRPr="009B0FC2">
              <w:rPr>
                <w:bCs/>
                <w:szCs w:val="24"/>
              </w:rPr>
              <w:t xml:space="preserve"> ili drugim zakonom stavljeni u nadležnost</w:t>
            </w:r>
            <w:r>
              <w:rPr>
                <w:bCs/>
                <w:szCs w:val="24"/>
              </w:rPr>
              <w:t xml:space="preserve">. </w:t>
            </w:r>
            <w:r>
              <w:rPr>
                <w:szCs w:val="24"/>
              </w:rPr>
              <w:t xml:space="preserve">Stoga se predlaže u članku 25. važećeg Zakona brisati odredbu stavka 3. koja propisuje da regionalni koordinatori, osim navedenih, mogu obavljati i druge poslove za koje su registrirani. </w:t>
            </w:r>
          </w:p>
          <w:p w14:paraId="0BD31C09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Propisuje se i da će </w:t>
            </w:r>
            <w:r w:rsidRPr="005E3230">
              <w:rPr>
                <w:szCs w:val="24"/>
              </w:rPr>
              <w:t>Ministarstvo</w:t>
            </w:r>
            <w:r>
              <w:rPr>
                <w:szCs w:val="24"/>
              </w:rPr>
              <w:t xml:space="preserve"> </w:t>
            </w:r>
            <w:r w:rsidRPr="005E3230">
              <w:rPr>
                <w:szCs w:val="24"/>
              </w:rPr>
              <w:t xml:space="preserve">u skladu s mogućnostima osigurati sufinanciranje regionalnih koordinatora, u svrhu omogućavanja kvalitetnog obavljanja poslova registriranih u skladu s </w:t>
            </w:r>
            <w:r>
              <w:rPr>
                <w:szCs w:val="24"/>
              </w:rPr>
              <w:t>navedenim</w:t>
            </w:r>
            <w:r w:rsidRPr="005E3230">
              <w:rPr>
                <w:szCs w:val="24"/>
              </w:rPr>
              <w:t xml:space="preserve"> Zakonom.</w:t>
            </w:r>
            <w:r>
              <w:rPr>
                <w:szCs w:val="24"/>
              </w:rPr>
              <w:t xml:space="preserve"> </w:t>
            </w:r>
          </w:p>
          <w:p w14:paraId="3CE74A21" w14:textId="77777777" w:rsidR="003756AE" w:rsidRDefault="003756AE" w:rsidP="00E43DDE">
            <w:pPr>
              <w:pStyle w:val="ListParagraph"/>
              <w:ind w:left="0"/>
              <w:jc w:val="both"/>
              <w:rPr>
                <w:szCs w:val="24"/>
              </w:rPr>
            </w:pPr>
          </w:p>
          <w:p w14:paraId="1013AB0F" w14:textId="77777777" w:rsidR="003756AE" w:rsidRPr="004A04AB" w:rsidRDefault="003756AE" w:rsidP="00E43DDE">
            <w:pPr>
              <w:jc w:val="both"/>
            </w:pPr>
            <w:r w:rsidRPr="004A04AB">
              <w:t>Tijela u sustavu provedbe Zakona o regionalnom razvoju Republike Hrvatske uskladit će način rada u navedenom području s predloženim zakonskim izmjenama.</w:t>
            </w:r>
          </w:p>
          <w:p w14:paraId="5D961479" w14:textId="77777777" w:rsidR="003756AE" w:rsidRDefault="003756AE" w:rsidP="00E43DDE">
            <w:pPr>
              <w:spacing w:line="276" w:lineRule="auto"/>
              <w:ind w:right="175"/>
              <w:jc w:val="both"/>
            </w:pPr>
          </w:p>
          <w:p w14:paraId="619C3E5F" w14:textId="77777777" w:rsidR="003756AE" w:rsidRPr="00E0107F" w:rsidRDefault="003756AE" w:rsidP="003756AE">
            <w:pPr>
              <w:shd w:val="clear" w:color="auto" w:fill="FFFFFF"/>
              <w:jc w:val="both"/>
              <w:rPr>
                <w:lang w:eastAsia="en-US"/>
              </w:rPr>
            </w:pPr>
            <w:r w:rsidRPr="00E0107F">
              <w:rPr>
                <w:lang w:eastAsia="en-US"/>
              </w:rPr>
              <w:lastRenderedPageBreak/>
              <w:t>Nacrt prijedloga zakona</w:t>
            </w:r>
            <w:r>
              <w:rPr>
                <w:lang w:eastAsia="en-US"/>
              </w:rPr>
              <w:t xml:space="preserve"> </w:t>
            </w:r>
            <w:r w:rsidRPr="00E0107F">
              <w:rPr>
                <w:lang w:eastAsia="en-US"/>
              </w:rPr>
              <w:t>odnosi na središnja tijela državne uprave uključena u bitne segmente politike regionalnog razvoja, jednako kao i na jedinice područne (r</w:t>
            </w:r>
            <w:r>
              <w:rPr>
                <w:lang w:eastAsia="en-US"/>
              </w:rPr>
              <w:t>egionalne) samouprave</w:t>
            </w:r>
            <w:r w:rsidRPr="00E0107F">
              <w:rPr>
                <w:lang w:eastAsia="en-US"/>
              </w:rPr>
              <w:t>, jedinice lokal</w:t>
            </w:r>
            <w:r>
              <w:rPr>
                <w:lang w:eastAsia="en-US"/>
              </w:rPr>
              <w:t>ne samouprave</w:t>
            </w:r>
            <w:r w:rsidRPr="00E0107F">
              <w:rPr>
                <w:lang w:eastAsia="en-US"/>
              </w:rPr>
              <w:t xml:space="preserve"> u </w:t>
            </w:r>
            <w:r>
              <w:rPr>
                <w:lang w:eastAsia="en-US"/>
              </w:rPr>
              <w:t>Republici Hrvatskoj te dionike</w:t>
            </w:r>
            <w:r w:rsidRPr="00E0107F">
              <w:rPr>
                <w:lang w:eastAsia="en-US"/>
              </w:rPr>
              <w:t xml:space="preserve"> koji su uključeni u oblikovanje i provedbu politike regionalnog razvoja poput re</w:t>
            </w:r>
            <w:r>
              <w:rPr>
                <w:lang w:eastAsia="en-US"/>
              </w:rPr>
              <w:t>gionalnih koordinatora</w:t>
            </w:r>
            <w:r w:rsidRPr="00E0107F">
              <w:rPr>
                <w:lang w:eastAsia="en-US"/>
              </w:rPr>
              <w:t>.</w:t>
            </w:r>
          </w:p>
          <w:p w14:paraId="4211A93D" w14:textId="77777777" w:rsidR="003756AE" w:rsidRPr="004A04AB" w:rsidRDefault="003756AE" w:rsidP="00E43DDE">
            <w:pPr>
              <w:spacing w:line="276" w:lineRule="auto"/>
              <w:ind w:right="175"/>
              <w:jc w:val="both"/>
            </w:pPr>
          </w:p>
          <w:p w14:paraId="368BE6BC" w14:textId="4B7DC4FD" w:rsidR="003756AE" w:rsidRPr="0077506C" w:rsidRDefault="003756AE" w:rsidP="00237826">
            <w:pPr>
              <w:spacing w:line="276" w:lineRule="auto"/>
              <w:ind w:right="175"/>
              <w:jc w:val="both"/>
            </w:pPr>
            <w:r>
              <w:t xml:space="preserve">Slijedom navedenoga, predložena normativna rješenja nemaju učinke </w:t>
            </w:r>
            <w:r w:rsidRPr="0077506C">
              <w:t>navedene pod pitanjima 6.1. do 6.4</w:t>
            </w:r>
            <w:r>
              <w:t>.</w:t>
            </w:r>
          </w:p>
        </w:tc>
      </w:tr>
    </w:tbl>
    <w:p w14:paraId="15E95218" w14:textId="5B278F90" w:rsidR="00E43DDE" w:rsidRDefault="00E43DDE"/>
    <w:p w14:paraId="17BB6619" w14:textId="0FF14840" w:rsidR="00E43DDE" w:rsidRDefault="00E43DDE" w:rsidP="00CC79EF">
      <w:pPr>
        <w:pStyle w:val="Heading1"/>
        <w:numPr>
          <w:ilvl w:val="0"/>
          <w:numId w:val="49"/>
        </w:numPr>
      </w:pPr>
      <w:r w:rsidRPr="0077506C">
        <w:t>Utvrđivanje potrebe za provođenjem SCM metodologije</w:t>
      </w:r>
    </w:p>
    <w:p w14:paraId="10BB98AF" w14:textId="77777777" w:rsidR="00CC79EF" w:rsidRPr="00CC79EF" w:rsidRDefault="00CC79EF" w:rsidP="00CC79EF"/>
    <w:tbl>
      <w:tblPr>
        <w:tblStyle w:val="TableGrid"/>
        <w:tblW w:w="9923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3756AE" w:rsidRPr="0077506C" w14:paraId="5DE890E4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A29F590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8930" w:type="dxa"/>
            <w:shd w:val="clear" w:color="auto" w:fill="FFFFFF"/>
          </w:tcPr>
          <w:p w14:paraId="76BE6E40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i/>
              </w:rPr>
              <w:t>Cost</w:t>
            </w:r>
            <w:proofErr w:type="spellEnd"/>
            <w:r w:rsidRPr="0077506C">
              <w:rPr>
                <w:i/>
              </w:rPr>
              <w:t xml:space="preserve"> Model (SCM) tablicu s procjenom mogućeg administrativnog troška za svaku propisanu obvezu i zahtjev (SCM kalkulator). </w:t>
            </w:r>
          </w:p>
          <w:p w14:paraId="02987E65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14:paraId="2F35A6F5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 xml:space="preserve">SCM kalkulator dostupan je na stranici: </w:t>
            </w:r>
            <w:hyperlink r:id="rId8" w:history="1">
              <w:r w:rsidRPr="0077506C">
                <w:rPr>
                  <w:rStyle w:val="Hyperlink"/>
                </w:rPr>
                <w:t>http://www.mingo.hr/page/standard-cost-model</w:t>
              </w:r>
            </w:hyperlink>
          </w:p>
          <w:p w14:paraId="3852DCAC" w14:textId="77777777" w:rsidR="003756AE" w:rsidRPr="0077506C" w:rsidRDefault="003756AE" w:rsidP="003756AE">
            <w:pPr>
              <w:shd w:val="clear" w:color="auto" w:fill="FFFFFF"/>
              <w:rPr>
                <w:b/>
              </w:rPr>
            </w:pPr>
          </w:p>
        </w:tc>
      </w:tr>
    </w:tbl>
    <w:p w14:paraId="32FF16A5" w14:textId="53BB2ED1" w:rsidR="00E43DDE" w:rsidRDefault="00E43DDE"/>
    <w:p w14:paraId="4EFFFD0A" w14:textId="77777777" w:rsidR="0089474F" w:rsidRDefault="0089474F"/>
    <w:p w14:paraId="4D9B3ECD" w14:textId="234903B9" w:rsidR="0089474F" w:rsidRPr="0077506C" w:rsidRDefault="0089474F" w:rsidP="00CC79EF">
      <w:pPr>
        <w:pStyle w:val="Heading1"/>
        <w:numPr>
          <w:ilvl w:val="0"/>
          <w:numId w:val="49"/>
        </w:numPr>
      </w:pPr>
      <w:bookmarkStart w:id="3" w:name="_GoBack"/>
      <w:bookmarkEnd w:id="3"/>
      <w:r w:rsidRPr="0077506C">
        <w:t>SAŽETAK REZULTATA PRETHODNE PROCJENE</w:t>
      </w:r>
    </w:p>
    <w:p w14:paraId="24B5526B" w14:textId="77777777" w:rsidR="00E43DDE" w:rsidRDefault="00E43DDE"/>
    <w:tbl>
      <w:tblPr>
        <w:tblStyle w:val="TableGrid"/>
        <w:tblW w:w="9923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1276"/>
        <w:gridCol w:w="992"/>
      </w:tblGrid>
      <w:tr w:rsidR="003756AE" w:rsidRPr="0077506C" w14:paraId="225CAEA0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E0B75F0" w14:textId="46948CC2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8930" w:type="dxa"/>
            <w:gridSpan w:val="3"/>
            <w:shd w:val="clear" w:color="auto" w:fill="FFFFFF"/>
          </w:tcPr>
          <w:p w14:paraId="2EF0ED97" w14:textId="77777777" w:rsidR="003756AE" w:rsidRPr="0077506C" w:rsidRDefault="003756AE" w:rsidP="003756AE">
            <w:pPr>
              <w:shd w:val="clear" w:color="auto" w:fill="FFFFFF"/>
              <w:jc w:val="both"/>
              <w:rPr>
                <w:b/>
              </w:rPr>
            </w:pPr>
            <w:r w:rsidRPr="0077506C">
              <w:rPr>
                <w:i/>
              </w:rPr>
              <w:t xml:space="preserve">Ako je utvrđena barem jedna kombinacija: </w:t>
            </w:r>
          </w:p>
          <w:p w14:paraId="6BD794F7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>–</w:t>
            </w:r>
            <w:r w:rsidRPr="0077506C">
              <w:rPr>
                <w:i/>
              </w:rPr>
              <w:tab/>
              <w:t>veliki izravni učinak i mali broj adresata,</w:t>
            </w:r>
          </w:p>
          <w:p w14:paraId="487AC323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>–</w:t>
            </w:r>
            <w:r w:rsidRPr="0077506C">
              <w:rPr>
                <w:i/>
              </w:rPr>
              <w:tab/>
              <w:t>veliki izravni učinak i veliki broj adresata,</w:t>
            </w:r>
          </w:p>
          <w:p w14:paraId="289CF5D9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>–</w:t>
            </w:r>
            <w:r w:rsidRPr="0077506C">
              <w:rPr>
                <w:i/>
              </w:rPr>
              <w:tab/>
              <w:t>mali izravni učinak i veliki broj adresata,</w:t>
            </w:r>
          </w:p>
          <w:p w14:paraId="28906165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</w:p>
          <w:p w14:paraId="45F5382F" w14:textId="77777777" w:rsidR="003756AE" w:rsidRPr="0077506C" w:rsidRDefault="003756AE" w:rsidP="003756AE">
            <w:pPr>
              <w:shd w:val="clear" w:color="auto" w:fill="FFFFFF"/>
              <w:jc w:val="both"/>
              <w:rPr>
                <w:i/>
              </w:rPr>
            </w:pPr>
            <w:r w:rsidRPr="0077506C">
              <w:rPr>
                <w:i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14:paraId="6B792A67" w14:textId="77777777" w:rsidR="003756AE" w:rsidRPr="0077506C" w:rsidRDefault="003756AE" w:rsidP="003756AE">
            <w:pPr>
              <w:shd w:val="clear" w:color="auto" w:fill="FFFFFF"/>
              <w:jc w:val="both"/>
              <w:rPr>
                <w:b/>
              </w:rPr>
            </w:pPr>
            <w:r w:rsidRPr="0077506C">
              <w:rPr>
                <w:i/>
              </w:rPr>
              <w:t>Ako je utvrđena potreba za provođenjem procjene učinaka propisa na malog gospodarstvo, stručni nositelj obvezno pristupa daljnjoj procjeni učinaka izradom MSP testa u okviru Iskaza o procjeni učinaka propisa.</w:t>
            </w:r>
          </w:p>
        </w:tc>
      </w:tr>
      <w:tr w:rsidR="003756AE" w:rsidRPr="0077506C" w14:paraId="5F02F3F3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8A3F7AE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6662" w:type="dxa"/>
            <w:shd w:val="clear" w:color="auto" w:fill="FFFFFF"/>
          </w:tcPr>
          <w:p w14:paraId="2561B9F6" w14:textId="77777777" w:rsidR="003756AE" w:rsidRPr="0077506C" w:rsidRDefault="003756AE" w:rsidP="003756AE">
            <w:pPr>
              <w:shd w:val="clear" w:color="auto" w:fill="FFFFFF"/>
              <w:jc w:val="both"/>
              <w:rPr>
                <w:b/>
              </w:rPr>
            </w:pPr>
            <w:r w:rsidRPr="0077506C">
              <w:rPr>
                <w:b/>
              </w:rPr>
              <w:t>Procjena učinaka propisa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127CD7D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Potreba za PUP</w:t>
            </w:r>
          </w:p>
        </w:tc>
      </w:tr>
      <w:tr w:rsidR="003756AE" w:rsidRPr="0077506C" w14:paraId="3CF16A18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F558C52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6662" w:type="dxa"/>
            <w:shd w:val="clear" w:color="auto" w:fill="FFFFFF"/>
          </w:tcPr>
          <w:p w14:paraId="5FF4CD80" w14:textId="77777777" w:rsidR="003756AE" w:rsidRPr="003A4D8D" w:rsidRDefault="003756AE" w:rsidP="003756AE">
            <w:pPr>
              <w:shd w:val="clear" w:color="auto" w:fill="FFFFFF"/>
              <w:jc w:val="both"/>
            </w:pPr>
            <w:r w:rsidRPr="003A4D8D">
              <w:t xml:space="preserve">Utvrđena potreba za provedbom daljnje procjene učinaka propisa </w:t>
            </w:r>
          </w:p>
        </w:tc>
        <w:tc>
          <w:tcPr>
            <w:tcW w:w="1276" w:type="dxa"/>
            <w:shd w:val="clear" w:color="auto" w:fill="FFFFFF"/>
          </w:tcPr>
          <w:p w14:paraId="4D7C8BAE" w14:textId="77777777" w:rsidR="003756AE" w:rsidRPr="003A4D8D" w:rsidRDefault="003756AE" w:rsidP="003756AE">
            <w:pPr>
              <w:shd w:val="clear" w:color="auto" w:fill="FFFFFF"/>
              <w:jc w:val="both"/>
              <w:rPr>
                <w:b/>
              </w:rPr>
            </w:pPr>
            <w:r w:rsidRPr="003A4D8D">
              <w:rPr>
                <w:b/>
              </w:rPr>
              <w:t xml:space="preserve">DA </w:t>
            </w:r>
          </w:p>
        </w:tc>
        <w:tc>
          <w:tcPr>
            <w:tcW w:w="992" w:type="dxa"/>
            <w:shd w:val="clear" w:color="auto" w:fill="FFFFFF"/>
          </w:tcPr>
          <w:p w14:paraId="3E07666E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NE</w:t>
            </w:r>
          </w:p>
        </w:tc>
      </w:tr>
      <w:tr w:rsidR="003756AE" w:rsidRPr="0077506C" w14:paraId="3203D9EF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47FF649" w14:textId="77777777" w:rsidR="003756AE" w:rsidRPr="0077506C" w:rsidRDefault="003756AE" w:rsidP="003756AE">
            <w:pPr>
              <w:shd w:val="clear" w:color="auto" w:fill="FFFFFF"/>
            </w:pPr>
            <w:r w:rsidRPr="0077506C">
              <w:t>8.1.</w:t>
            </w:r>
          </w:p>
        </w:tc>
        <w:tc>
          <w:tcPr>
            <w:tcW w:w="6662" w:type="dxa"/>
            <w:shd w:val="clear" w:color="auto" w:fill="FFFFFF"/>
          </w:tcPr>
          <w:p w14:paraId="0C1800A6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Procjena gospodarskih učinaka iz točke 5.1.</w:t>
            </w:r>
          </w:p>
        </w:tc>
        <w:tc>
          <w:tcPr>
            <w:tcW w:w="1276" w:type="dxa"/>
            <w:shd w:val="clear" w:color="auto" w:fill="FFFFFF"/>
          </w:tcPr>
          <w:p w14:paraId="0FDDA7A4" w14:textId="77777777" w:rsidR="003756AE" w:rsidRPr="0077506C" w:rsidRDefault="003756AE" w:rsidP="003756AE">
            <w:pPr>
              <w:shd w:val="clear" w:color="auto" w:fill="FFFFFF"/>
              <w:jc w:val="both"/>
            </w:pPr>
          </w:p>
        </w:tc>
        <w:tc>
          <w:tcPr>
            <w:tcW w:w="992" w:type="dxa"/>
            <w:shd w:val="clear" w:color="auto" w:fill="FFFFFF"/>
          </w:tcPr>
          <w:p w14:paraId="4574EF0F" w14:textId="77777777" w:rsidR="003756AE" w:rsidRPr="0077506C" w:rsidRDefault="003756AE" w:rsidP="003756AE">
            <w:pPr>
              <w:shd w:val="clear" w:color="auto" w:fill="FFFFFF"/>
              <w:jc w:val="both"/>
            </w:pPr>
            <w:r>
              <w:t>ne</w:t>
            </w:r>
          </w:p>
        </w:tc>
      </w:tr>
      <w:tr w:rsidR="003756AE" w:rsidRPr="0077506C" w14:paraId="26F20596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8CC643D" w14:textId="77777777" w:rsidR="003756AE" w:rsidRPr="0077506C" w:rsidRDefault="003756AE" w:rsidP="003756AE">
            <w:pPr>
              <w:shd w:val="clear" w:color="auto" w:fill="FFFFFF"/>
            </w:pPr>
            <w:r w:rsidRPr="0077506C">
              <w:t>8.2.</w:t>
            </w:r>
          </w:p>
        </w:tc>
        <w:tc>
          <w:tcPr>
            <w:tcW w:w="6662" w:type="dxa"/>
            <w:shd w:val="clear" w:color="auto" w:fill="FFFFFF"/>
          </w:tcPr>
          <w:p w14:paraId="342E5DC4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Procjena učinaka na tržišno natjecanje iz točke 5.2.</w:t>
            </w:r>
          </w:p>
        </w:tc>
        <w:tc>
          <w:tcPr>
            <w:tcW w:w="1276" w:type="dxa"/>
            <w:shd w:val="clear" w:color="auto" w:fill="FFFFFF"/>
          </w:tcPr>
          <w:p w14:paraId="71CFE75D" w14:textId="77777777" w:rsidR="003756AE" w:rsidRPr="0077506C" w:rsidRDefault="003756AE" w:rsidP="003756AE">
            <w:pPr>
              <w:shd w:val="clear" w:color="auto" w:fill="FFFFFF"/>
              <w:jc w:val="both"/>
            </w:pPr>
          </w:p>
        </w:tc>
        <w:tc>
          <w:tcPr>
            <w:tcW w:w="992" w:type="dxa"/>
            <w:shd w:val="clear" w:color="auto" w:fill="FFFFFF"/>
          </w:tcPr>
          <w:p w14:paraId="4FEBDFB5" w14:textId="77777777" w:rsidR="003756AE" w:rsidRPr="0077506C" w:rsidRDefault="003756AE" w:rsidP="003756AE">
            <w:pPr>
              <w:shd w:val="clear" w:color="auto" w:fill="FFFFFF"/>
              <w:jc w:val="both"/>
            </w:pPr>
            <w:r>
              <w:t>ne</w:t>
            </w:r>
          </w:p>
        </w:tc>
      </w:tr>
      <w:tr w:rsidR="003756AE" w:rsidRPr="0077506C" w14:paraId="5821CA7F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DCD155F" w14:textId="77777777" w:rsidR="003756AE" w:rsidRPr="0077506C" w:rsidRDefault="003756AE" w:rsidP="003756AE">
            <w:pPr>
              <w:shd w:val="clear" w:color="auto" w:fill="FFFFFF"/>
            </w:pPr>
            <w:r w:rsidRPr="0077506C">
              <w:t>8.3.</w:t>
            </w:r>
          </w:p>
        </w:tc>
        <w:tc>
          <w:tcPr>
            <w:tcW w:w="6662" w:type="dxa"/>
            <w:shd w:val="clear" w:color="auto" w:fill="FFFFFF"/>
          </w:tcPr>
          <w:p w14:paraId="2FB9BB19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Procjena socijalnih učinaka iz točke 5.3.</w:t>
            </w:r>
          </w:p>
        </w:tc>
        <w:tc>
          <w:tcPr>
            <w:tcW w:w="1276" w:type="dxa"/>
            <w:shd w:val="clear" w:color="auto" w:fill="FFFFFF"/>
          </w:tcPr>
          <w:p w14:paraId="034B82E8" w14:textId="77777777" w:rsidR="003756AE" w:rsidRPr="0077506C" w:rsidRDefault="003756AE" w:rsidP="003756AE">
            <w:pPr>
              <w:shd w:val="clear" w:color="auto" w:fill="FFFFFF"/>
              <w:jc w:val="both"/>
            </w:pPr>
          </w:p>
        </w:tc>
        <w:tc>
          <w:tcPr>
            <w:tcW w:w="992" w:type="dxa"/>
            <w:shd w:val="clear" w:color="auto" w:fill="FFFFFF"/>
          </w:tcPr>
          <w:p w14:paraId="02E9A313" w14:textId="77777777" w:rsidR="003756AE" w:rsidRPr="0077506C" w:rsidRDefault="003756AE" w:rsidP="003756AE">
            <w:pPr>
              <w:shd w:val="clear" w:color="auto" w:fill="FFFFFF"/>
              <w:jc w:val="both"/>
            </w:pPr>
            <w:r>
              <w:t>ne</w:t>
            </w:r>
          </w:p>
        </w:tc>
      </w:tr>
      <w:tr w:rsidR="003756AE" w:rsidRPr="0077506C" w14:paraId="14D3CFC7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3625CA0" w14:textId="77777777" w:rsidR="003756AE" w:rsidRPr="0077506C" w:rsidRDefault="003756AE" w:rsidP="003756AE">
            <w:pPr>
              <w:shd w:val="clear" w:color="auto" w:fill="FFFFFF"/>
            </w:pPr>
            <w:r w:rsidRPr="0077506C">
              <w:t>8.4.</w:t>
            </w:r>
          </w:p>
        </w:tc>
        <w:tc>
          <w:tcPr>
            <w:tcW w:w="6662" w:type="dxa"/>
            <w:shd w:val="clear" w:color="auto" w:fill="FFFFFF"/>
          </w:tcPr>
          <w:p w14:paraId="0F8826F1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Procjena učinaka na rad i tržište rada iz točke 5.4.</w:t>
            </w:r>
          </w:p>
        </w:tc>
        <w:tc>
          <w:tcPr>
            <w:tcW w:w="1276" w:type="dxa"/>
            <w:shd w:val="clear" w:color="auto" w:fill="FFFFFF"/>
          </w:tcPr>
          <w:p w14:paraId="754AA398" w14:textId="77777777" w:rsidR="003756AE" w:rsidRPr="0077506C" w:rsidRDefault="003756AE" w:rsidP="003756AE">
            <w:pPr>
              <w:shd w:val="clear" w:color="auto" w:fill="FFFFFF"/>
              <w:jc w:val="both"/>
            </w:pPr>
          </w:p>
        </w:tc>
        <w:tc>
          <w:tcPr>
            <w:tcW w:w="992" w:type="dxa"/>
            <w:shd w:val="clear" w:color="auto" w:fill="FFFFFF"/>
          </w:tcPr>
          <w:p w14:paraId="4B72F953" w14:textId="77777777" w:rsidR="003756AE" w:rsidRPr="0077506C" w:rsidRDefault="003756AE" w:rsidP="003756AE">
            <w:pPr>
              <w:shd w:val="clear" w:color="auto" w:fill="FFFFFF"/>
              <w:jc w:val="both"/>
            </w:pPr>
            <w:r>
              <w:t>ne</w:t>
            </w:r>
          </w:p>
        </w:tc>
      </w:tr>
      <w:tr w:rsidR="003756AE" w:rsidRPr="0077506C" w14:paraId="4DC4D932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CD6CAFB" w14:textId="77777777" w:rsidR="003756AE" w:rsidRPr="0077506C" w:rsidRDefault="003756AE" w:rsidP="003756AE">
            <w:pPr>
              <w:shd w:val="clear" w:color="auto" w:fill="FFFFFF"/>
            </w:pPr>
            <w:r w:rsidRPr="0077506C">
              <w:t>8.5.</w:t>
            </w:r>
          </w:p>
        </w:tc>
        <w:tc>
          <w:tcPr>
            <w:tcW w:w="6662" w:type="dxa"/>
            <w:shd w:val="clear" w:color="auto" w:fill="FFFFFF"/>
          </w:tcPr>
          <w:p w14:paraId="7735AFCF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Procjena učinaka na zaštitu okoliša iz točke 5.5.</w:t>
            </w:r>
          </w:p>
        </w:tc>
        <w:tc>
          <w:tcPr>
            <w:tcW w:w="1276" w:type="dxa"/>
            <w:shd w:val="clear" w:color="auto" w:fill="FFFFFF"/>
          </w:tcPr>
          <w:p w14:paraId="61A693FB" w14:textId="77777777" w:rsidR="003756AE" w:rsidRPr="0077506C" w:rsidRDefault="003756AE" w:rsidP="003756AE">
            <w:pPr>
              <w:shd w:val="clear" w:color="auto" w:fill="FFFFFF"/>
              <w:jc w:val="both"/>
            </w:pPr>
          </w:p>
        </w:tc>
        <w:tc>
          <w:tcPr>
            <w:tcW w:w="992" w:type="dxa"/>
            <w:shd w:val="clear" w:color="auto" w:fill="FFFFFF"/>
          </w:tcPr>
          <w:p w14:paraId="4E87E0B8" w14:textId="77777777" w:rsidR="003756AE" w:rsidRPr="0077506C" w:rsidRDefault="003756AE" w:rsidP="003756AE">
            <w:pPr>
              <w:shd w:val="clear" w:color="auto" w:fill="FFFFFF"/>
              <w:jc w:val="both"/>
            </w:pPr>
            <w:r>
              <w:t>ne</w:t>
            </w:r>
          </w:p>
        </w:tc>
      </w:tr>
      <w:tr w:rsidR="003756AE" w:rsidRPr="0077506C" w14:paraId="2B859C65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13CD31A7" w14:textId="77777777" w:rsidR="003756AE" w:rsidRPr="0077506C" w:rsidRDefault="003756AE" w:rsidP="003756AE">
            <w:pPr>
              <w:shd w:val="clear" w:color="auto" w:fill="FFFFFF"/>
            </w:pPr>
            <w:r w:rsidRPr="0077506C">
              <w:t>8.6.</w:t>
            </w:r>
          </w:p>
        </w:tc>
        <w:tc>
          <w:tcPr>
            <w:tcW w:w="6662" w:type="dxa"/>
            <w:shd w:val="clear" w:color="auto" w:fill="FFFFFF"/>
          </w:tcPr>
          <w:p w14:paraId="41F68904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Procjena učinaka na zaštitu ljudskih prava iz točke 5.6.</w:t>
            </w:r>
          </w:p>
        </w:tc>
        <w:tc>
          <w:tcPr>
            <w:tcW w:w="1276" w:type="dxa"/>
            <w:shd w:val="clear" w:color="auto" w:fill="FFFFFF"/>
          </w:tcPr>
          <w:p w14:paraId="29F344E2" w14:textId="77777777" w:rsidR="003756AE" w:rsidRPr="0077506C" w:rsidRDefault="003756AE" w:rsidP="003756AE">
            <w:pPr>
              <w:shd w:val="clear" w:color="auto" w:fill="FFFFFF"/>
              <w:jc w:val="both"/>
            </w:pPr>
          </w:p>
        </w:tc>
        <w:tc>
          <w:tcPr>
            <w:tcW w:w="992" w:type="dxa"/>
            <w:shd w:val="clear" w:color="auto" w:fill="FFFFFF"/>
          </w:tcPr>
          <w:p w14:paraId="74A65130" w14:textId="77777777" w:rsidR="003756AE" w:rsidRPr="0077506C" w:rsidRDefault="003756AE" w:rsidP="003756AE">
            <w:pPr>
              <w:shd w:val="clear" w:color="auto" w:fill="FFFFFF"/>
              <w:jc w:val="both"/>
            </w:pPr>
            <w:r>
              <w:t>ne</w:t>
            </w:r>
          </w:p>
        </w:tc>
      </w:tr>
      <w:tr w:rsidR="003756AE" w:rsidRPr="0077506C" w14:paraId="2E31E1B9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FCD8F34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6662" w:type="dxa"/>
            <w:shd w:val="clear" w:color="auto" w:fill="FFFFFF"/>
          </w:tcPr>
          <w:p w14:paraId="4BFBA6CA" w14:textId="77777777" w:rsidR="003756AE" w:rsidRPr="0077506C" w:rsidRDefault="003756AE" w:rsidP="003756AE">
            <w:pPr>
              <w:shd w:val="clear" w:color="auto" w:fill="FFFFFF"/>
              <w:jc w:val="both"/>
              <w:rPr>
                <w:b/>
              </w:rPr>
            </w:pPr>
            <w:r w:rsidRPr="0077506C">
              <w:rPr>
                <w:b/>
              </w:rPr>
              <w:t>MSP test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03A789D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Potreba za MSP test</w:t>
            </w:r>
          </w:p>
        </w:tc>
      </w:tr>
      <w:tr w:rsidR="003756AE" w:rsidRPr="0077506C" w14:paraId="7937FA3B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4AAD4302" w14:textId="77777777" w:rsidR="003756AE" w:rsidRPr="0077506C" w:rsidRDefault="003756AE" w:rsidP="003756AE">
            <w:pPr>
              <w:shd w:val="clear" w:color="auto" w:fill="FFFFFF"/>
            </w:pPr>
            <w:r w:rsidRPr="0077506C">
              <w:t>8.7.</w:t>
            </w:r>
          </w:p>
        </w:tc>
        <w:tc>
          <w:tcPr>
            <w:tcW w:w="6662" w:type="dxa"/>
            <w:shd w:val="clear" w:color="auto" w:fill="FFFFFF"/>
          </w:tcPr>
          <w:p w14:paraId="73F08488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Utvrđena potreba za provođenjem procjene učinaka propisa na malo gospodarstvo  (MSP test)</w:t>
            </w:r>
          </w:p>
        </w:tc>
        <w:tc>
          <w:tcPr>
            <w:tcW w:w="1276" w:type="dxa"/>
            <w:shd w:val="clear" w:color="auto" w:fill="FFFFFF"/>
          </w:tcPr>
          <w:p w14:paraId="6D194951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DA</w:t>
            </w:r>
          </w:p>
        </w:tc>
        <w:tc>
          <w:tcPr>
            <w:tcW w:w="992" w:type="dxa"/>
            <w:shd w:val="clear" w:color="auto" w:fill="FFFFFF"/>
          </w:tcPr>
          <w:p w14:paraId="7E1EA8A0" w14:textId="77777777" w:rsidR="003756AE" w:rsidRPr="003A4D8D" w:rsidRDefault="003756AE" w:rsidP="003756AE">
            <w:pPr>
              <w:shd w:val="clear" w:color="auto" w:fill="FFFFFF"/>
              <w:jc w:val="both"/>
              <w:rPr>
                <w:b/>
              </w:rPr>
            </w:pPr>
            <w:r w:rsidRPr="003A4D8D">
              <w:rPr>
                <w:b/>
              </w:rPr>
              <w:t>NE</w:t>
            </w:r>
          </w:p>
        </w:tc>
      </w:tr>
      <w:tr w:rsidR="003756AE" w:rsidRPr="0077506C" w14:paraId="0E132457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7387B03A" w14:textId="77777777" w:rsidR="003756AE" w:rsidRPr="0077506C" w:rsidRDefault="003756AE" w:rsidP="003756AE">
            <w:pPr>
              <w:shd w:val="clear" w:color="auto" w:fill="FFFFFF"/>
            </w:pPr>
            <w:r w:rsidRPr="0077506C">
              <w:t>8.8.</w:t>
            </w:r>
          </w:p>
        </w:tc>
        <w:tc>
          <w:tcPr>
            <w:tcW w:w="6662" w:type="dxa"/>
            <w:shd w:val="clear" w:color="auto" w:fill="FFFFFF"/>
          </w:tcPr>
          <w:p w14:paraId="37809895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Provođenje MSP testa</w:t>
            </w:r>
          </w:p>
        </w:tc>
        <w:tc>
          <w:tcPr>
            <w:tcW w:w="1276" w:type="dxa"/>
            <w:shd w:val="clear" w:color="auto" w:fill="FFFFFF"/>
          </w:tcPr>
          <w:p w14:paraId="5B6A5B2D" w14:textId="77777777" w:rsidR="003756AE" w:rsidRPr="0077506C" w:rsidRDefault="003756AE" w:rsidP="003756AE">
            <w:pPr>
              <w:shd w:val="clear" w:color="auto" w:fill="FFFFFF"/>
              <w:jc w:val="both"/>
            </w:pPr>
          </w:p>
        </w:tc>
        <w:tc>
          <w:tcPr>
            <w:tcW w:w="992" w:type="dxa"/>
            <w:shd w:val="clear" w:color="auto" w:fill="FFFFFF"/>
          </w:tcPr>
          <w:p w14:paraId="1A38BF64" w14:textId="77777777" w:rsidR="003756AE" w:rsidRPr="0077506C" w:rsidRDefault="003756AE" w:rsidP="003756AE">
            <w:pPr>
              <w:shd w:val="clear" w:color="auto" w:fill="FFFFFF"/>
              <w:jc w:val="both"/>
            </w:pPr>
            <w:r>
              <w:t>ne</w:t>
            </w:r>
          </w:p>
        </w:tc>
      </w:tr>
      <w:tr w:rsidR="003756AE" w:rsidRPr="0077506C" w14:paraId="2A50CDD3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0F65DC40" w14:textId="77777777" w:rsidR="003756AE" w:rsidRPr="0077506C" w:rsidRDefault="003756AE" w:rsidP="003756AE">
            <w:pPr>
              <w:shd w:val="clear" w:color="auto" w:fill="FFFFFF"/>
            </w:pPr>
            <w:r w:rsidRPr="0077506C">
              <w:t>8.9.</w:t>
            </w:r>
          </w:p>
        </w:tc>
        <w:tc>
          <w:tcPr>
            <w:tcW w:w="6662" w:type="dxa"/>
            <w:shd w:val="clear" w:color="auto" w:fill="FFFFFF"/>
          </w:tcPr>
          <w:p w14:paraId="51BF3108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Provođenje SCM metodologije</w:t>
            </w:r>
          </w:p>
        </w:tc>
        <w:tc>
          <w:tcPr>
            <w:tcW w:w="1276" w:type="dxa"/>
            <w:shd w:val="clear" w:color="auto" w:fill="FFFFFF"/>
          </w:tcPr>
          <w:p w14:paraId="2EC8D913" w14:textId="77777777" w:rsidR="003756AE" w:rsidRPr="0077506C" w:rsidRDefault="003756AE" w:rsidP="003756AE">
            <w:pPr>
              <w:shd w:val="clear" w:color="auto" w:fill="FFFFFF"/>
              <w:jc w:val="both"/>
            </w:pPr>
          </w:p>
        </w:tc>
        <w:tc>
          <w:tcPr>
            <w:tcW w:w="992" w:type="dxa"/>
            <w:shd w:val="clear" w:color="auto" w:fill="FFFFFF"/>
          </w:tcPr>
          <w:p w14:paraId="6A3C6738" w14:textId="77777777" w:rsidR="003756AE" w:rsidRPr="0077506C" w:rsidRDefault="003756AE" w:rsidP="003756AE">
            <w:pPr>
              <w:shd w:val="clear" w:color="auto" w:fill="FFFFFF"/>
              <w:jc w:val="both"/>
            </w:pPr>
            <w:r>
              <w:t>ne</w:t>
            </w:r>
          </w:p>
        </w:tc>
      </w:tr>
    </w:tbl>
    <w:p w14:paraId="557F9BDE" w14:textId="1B8B779B" w:rsidR="00E43DDE" w:rsidRDefault="00E43DDE"/>
    <w:p w14:paraId="5078349F" w14:textId="6901852E" w:rsidR="00E43DDE" w:rsidRDefault="0089474F" w:rsidP="00CC79EF">
      <w:pPr>
        <w:pStyle w:val="Heading1"/>
      </w:pPr>
      <w:r w:rsidRPr="0089474F">
        <w:lastRenderedPageBreak/>
        <w:t>9.</w:t>
      </w:r>
      <w:r w:rsidR="00CC79EF">
        <w:tab/>
      </w:r>
      <w:r w:rsidRPr="0089474F">
        <w:t>PRILOZI</w:t>
      </w:r>
    </w:p>
    <w:p w14:paraId="692A921F" w14:textId="2134911F" w:rsidR="0089474F" w:rsidRDefault="0089474F">
      <w:pPr>
        <w:rPr>
          <w:b/>
        </w:rPr>
      </w:pPr>
    </w:p>
    <w:p w14:paraId="78B00E47" w14:textId="3C17F111" w:rsidR="0089474F" w:rsidRPr="0089474F" w:rsidRDefault="0089474F">
      <w:pPr>
        <w:rPr>
          <w:b/>
        </w:rPr>
      </w:pPr>
      <w:r>
        <w:rPr>
          <w:b/>
        </w:rPr>
        <w:t>Ne</w:t>
      </w:r>
    </w:p>
    <w:tbl>
      <w:tblPr>
        <w:tblStyle w:val="TableGrid"/>
        <w:tblW w:w="9923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3756AE" w:rsidRPr="0077506C" w14:paraId="2461B5D4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51D069D8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8930" w:type="dxa"/>
            <w:shd w:val="clear" w:color="auto" w:fill="FFFFFF"/>
          </w:tcPr>
          <w:p w14:paraId="43796D45" w14:textId="77777777" w:rsidR="003756AE" w:rsidRPr="0077506C" w:rsidRDefault="003756AE" w:rsidP="003756AE">
            <w:pPr>
              <w:shd w:val="clear" w:color="auto" w:fill="FFFFFF"/>
              <w:jc w:val="both"/>
            </w:pPr>
          </w:p>
        </w:tc>
      </w:tr>
    </w:tbl>
    <w:p w14:paraId="7F148D0E" w14:textId="7D87DC4F" w:rsidR="00E43DDE" w:rsidRDefault="00E43DDE"/>
    <w:p w14:paraId="601BB94F" w14:textId="07DD3C82" w:rsidR="0089474F" w:rsidRDefault="0089474F" w:rsidP="0089474F">
      <w:pPr>
        <w:pStyle w:val="Heading1"/>
      </w:pPr>
      <w:r>
        <w:t xml:space="preserve">10. </w:t>
      </w:r>
      <w:r w:rsidRPr="0077506C">
        <w:t>POTPIS ČELNIKA TIJELA</w:t>
      </w:r>
    </w:p>
    <w:p w14:paraId="4D66ECEA" w14:textId="77777777" w:rsidR="00CC79EF" w:rsidRPr="00CC79EF" w:rsidRDefault="00CC79EF" w:rsidP="00CC79EF"/>
    <w:tbl>
      <w:tblPr>
        <w:tblStyle w:val="TableGrid"/>
        <w:tblW w:w="9923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3756AE" w:rsidRPr="0077506C" w14:paraId="4F32D503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2D050637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8930" w:type="dxa"/>
            <w:shd w:val="clear" w:color="auto" w:fill="FFFFFF"/>
          </w:tcPr>
          <w:p w14:paraId="34CC35DC" w14:textId="77777777" w:rsidR="003756AE" w:rsidRDefault="003756AE" w:rsidP="003756AE">
            <w:pPr>
              <w:shd w:val="clear" w:color="auto" w:fill="FFFFFF"/>
              <w:jc w:val="both"/>
            </w:pPr>
            <w:r w:rsidRPr="0077506C">
              <w:t>Potpis:</w:t>
            </w:r>
            <w:r>
              <w:t xml:space="preserve"> MINISTRICA</w:t>
            </w:r>
          </w:p>
          <w:p w14:paraId="193B1683" w14:textId="77777777" w:rsidR="003756AE" w:rsidRDefault="003756AE" w:rsidP="003756AE">
            <w:pPr>
              <w:shd w:val="clear" w:color="auto" w:fill="FFFFFF"/>
              <w:jc w:val="both"/>
            </w:pPr>
          </w:p>
          <w:p w14:paraId="0ADB4E0D" w14:textId="77777777" w:rsidR="003756AE" w:rsidRDefault="003756AE" w:rsidP="003756AE">
            <w:pPr>
              <w:shd w:val="clear" w:color="auto" w:fill="FFFFFF"/>
              <w:jc w:val="both"/>
            </w:pPr>
          </w:p>
          <w:p w14:paraId="1A4DED84" w14:textId="77777777" w:rsidR="003756AE" w:rsidRDefault="003756AE" w:rsidP="003756AE">
            <w:pPr>
              <w:shd w:val="clear" w:color="auto" w:fill="FFFFFF"/>
              <w:jc w:val="both"/>
            </w:pPr>
            <w:r>
              <w:t xml:space="preserve">Gabrijela Žalac, dipl. </w:t>
            </w:r>
            <w:proofErr w:type="spellStart"/>
            <w:r>
              <w:t>oec</w:t>
            </w:r>
            <w:proofErr w:type="spellEnd"/>
            <w:r>
              <w:t>.</w:t>
            </w:r>
          </w:p>
          <w:p w14:paraId="3A9D9B8C" w14:textId="77777777" w:rsidR="003756AE" w:rsidRDefault="003756AE" w:rsidP="003756AE">
            <w:pPr>
              <w:shd w:val="clear" w:color="auto" w:fill="FFFFFF"/>
              <w:jc w:val="both"/>
            </w:pPr>
          </w:p>
          <w:p w14:paraId="4B652559" w14:textId="77777777" w:rsidR="003756AE" w:rsidRPr="0077506C" w:rsidRDefault="003756AE" w:rsidP="003756AE">
            <w:pPr>
              <w:shd w:val="clear" w:color="auto" w:fill="FFFFFF"/>
              <w:jc w:val="both"/>
            </w:pPr>
          </w:p>
          <w:p w14:paraId="025698DC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AD4ED4">
              <w:t>Datum: 3. svibnja 2019.</w:t>
            </w:r>
          </w:p>
        </w:tc>
      </w:tr>
    </w:tbl>
    <w:p w14:paraId="52745F7A" w14:textId="12257065" w:rsidR="00E43DDE" w:rsidRDefault="00E43DDE"/>
    <w:p w14:paraId="4155A09E" w14:textId="2F90729C" w:rsidR="0089474F" w:rsidRDefault="0089474F" w:rsidP="0089474F">
      <w:pPr>
        <w:pStyle w:val="Heading1"/>
      </w:pPr>
      <w:r>
        <w:t>11.</w:t>
      </w:r>
      <w:r w:rsidR="00CC79EF">
        <w:tab/>
      </w:r>
      <w:r w:rsidRPr="0077506C">
        <w:t>Odgovarajuća primjena ovoga Obrasca u slučaju provedbe članka 18. stavka 2. Zakona o procjeni učinaka propisa ("Narodne novine", broj 44/17)</w:t>
      </w:r>
    </w:p>
    <w:p w14:paraId="70762C51" w14:textId="77777777" w:rsidR="00CC79EF" w:rsidRPr="00CC79EF" w:rsidRDefault="00CC79EF" w:rsidP="00CC79EF"/>
    <w:tbl>
      <w:tblPr>
        <w:tblStyle w:val="TableGrid"/>
        <w:tblW w:w="9923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3756AE" w:rsidRPr="0097347E" w14:paraId="1D29D9D1" w14:textId="77777777" w:rsidTr="003756AE">
        <w:trPr>
          <w:trHeight w:val="284"/>
        </w:trPr>
        <w:tc>
          <w:tcPr>
            <w:tcW w:w="993" w:type="dxa"/>
            <w:shd w:val="clear" w:color="auto" w:fill="FFFFFF"/>
          </w:tcPr>
          <w:p w14:paraId="37ED748F" w14:textId="77777777" w:rsidR="003756AE" w:rsidRPr="0077506C" w:rsidRDefault="003756AE" w:rsidP="003756AE">
            <w:pPr>
              <w:shd w:val="clear" w:color="auto" w:fill="FFFFFF"/>
            </w:pPr>
          </w:p>
        </w:tc>
        <w:tc>
          <w:tcPr>
            <w:tcW w:w="8930" w:type="dxa"/>
            <w:shd w:val="clear" w:color="auto" w:fill="FFFFFF"/>
          </w:tcPr>
          <w:p w14:paraId="2B9D62A6" w14:textId="77777777" w:rsidR="003756AE" w:rsidRPr="0077506C" w:rsidRDefault="003756AE" w:rsidP="003756AE">
            <w:pPr>
              <w:shd w:val="clear" w:color="auto" w:fill="FFFFFF"/>
              <w:jc w:val="both"/>
            </w:pPr>
            <w:r w:rsidRPr="0077506C">
              <w:t>Uputa:</w:t>
            </w:r>
          </w:p>
          <w:p w14:paraId="4FDE45D5" w14:textId="77777777" w:rsidR="003756AE" w:rsidRPr="0077506C" w:rsidRDefault="003756AE" w:rsidP="003756AE">
            <w:pPr>
              <w:pStyle w:val="ListParagraph"/>
              <w:numPr>
                <w:ilvl w:val="0"/>
                <w:numId w:val="39"/>
              </w:numPr>
              <w:shd w:val="clear" w:color="auto" w:fill="FFFFFF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14:paraId="6995EDCE" w14:textId="77777777" w:rsidR="003756AE" w:rsidRDefault="003756AE" w:rsidP="003756AE">
      <w:pPr>
        <w:shd w:val="clear" w:color="auto" w:fill="FFFFFF"/>
      </w:pPr>
    </w:p>
    <w:p w14:paraId="24C061AB" w14:textId="03A4A430" w:rsidR="00E43DDE" w:rsidRDefault="00E43DDE">
      <w:pPr>
        <w:rPr>
          <w:color w:val="000000"/>
        </w:rPr>
      </w:pPr>
    </w:p>
    <w:p w14:paraId="5E3B86EC" w14:textId="2CB4027F" w:rsidR="00237826" w:rsidRDefault="00237826">
      <w:pPr>
        <w:rPr>
          <w:color w:val="000000"/>
        </w:rPr>
      </w:pPr>
    </w:p>
    <w:p w14:paraId="10D09828" w14:textId="2D69FE17" w:rsidR="00237826" w:rsidRDefault="00237826">
      <w:pPr>
        <w:rPr>
          <w:color w:val="000000"/>
        </w:rPr>
      </w:pPr>
    </w:p>
    <w:p w14:paraId="56457DBD" w14:textId="42F59D24" w:rsidR="00237826" w:rsidRDefault="00237826">
      <w:pPr>
        <w:rPr>
          <w:color w:val="000000"/>
        </w:rPr>
      </w:pPr>
    </w:p>
    <w:p w14:paraId="639A53FB" w14:textId="32949F39" w:rsidR="00237826" w:rsidRDefault="00237826">
      <w:pPr>
        <w:rPr>
          <w:color w:val="000000"/>
        </w:rPr>
      </w:pPr>
    </w:p>
    <w:p w14:paraId="0AAD1BC9" w14:textId="2E0FABD6" w:rsidR="00237826" w:rsidRDefault="00237826">
      <w:pPr>
        <w:rPr>
          <w:color w:val="000000"/>
        </w:rPr>
      </w:pPr>
    </w:p>
    <w:p w14:paraId="2A4004F7" w14:textId="750B317F" w:rsidR="00237826" w:rsidRDefault="00237826">
      <w:pPr>
        <w:rPr>
          <w:color w:val="000000"/>
        </w:rPr>
      </w:pPr>
    </w:p>
    <w:p w14:paraId="4976D710" w14:textId="6F255973" w:rsidR="00237826" w:rsidRDefault="00237826">
      <w:pPr>
        <w:rPr>
          <w:color w:val="000000"/>
        </w:rPr>
      </w:pPr>
    </w:p>
    <w:p w14:paraId="06E58C6A" w14:textId="2F4866E5" w:rsidR="00237826" w:rsidRDefault="00237826">
      <w:pPr>
        <w:rPr>
          <w:color w:val="000000"/>
        </w:rPr>
      </w:pPr>
    </w:p>
    <w:sectPr w:rsidR="00237826" w:rsidSect="00E43DDE">
      <w:pgSz w:w="11906" w:h="16838" w:code="9"/>
      <w:pgMar w:top="1134" w:right="1418" w:bottom="1247" w:left="1418" w:header="113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B4CD8"/>
    <w:multiLevelType w:val="hybridMultilevel"/>
    <w:tmpl w:val="55E49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5A1886"/>
    <w:multiLevelType w:val="hybridMultilevel"/>
    <w:tmpl w:val="0192A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80959"/>
    <w:multiLevelType w:val="hybridMultilevel"/>
    <w:tmpl w:val="642C62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600F0"/>
    <w:multiLevelType w:val="hybridMultilevel"/>
    <w:tmpl w:val="69F0B0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B054D"/>
    <w:multiLevelType w:val="hybridMultilevel"/>
    <w:tmpl w:val="134836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54299A"/>
    <w:multiLevelType w:val="hybridMultilevel"/>
    <w:tmpl w:val="ADF03FC4"/>
    <w:lvl w:ilvl="0" w:tplc="135E8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5"/>
  </w:num>
  <w:num w:numId="3">
    <w:abstractNumId w:val="39"/>
  </w:num>
  <w:num w:numId="4">
    <w:abstractNumId w:val="4"/>
  </w:num>
  <w:num w:numId="5">
    <w:abstractNumId w:val="17"/>
  </w:num>
  <w:num w:numId="6">
    <w:abstractNumId w:val="14"/>
  </w:num>
  <w:num w:numId="7">
    <w:abstractNumId w:val="13"/>
  </w:num>
  <w:num w:numId="8">
    <w:abstractNumId w:val="27"/>
  </w:num>
  <w:num w:numId="9">
    <w:abstractNumId w:val="33"/>
  </w:num>
  <w:num w:numId="10">
    <w:abstractNumId w:val="29"/>
  </w:num>
  <w:num w:numId="11">
    <w:abstractNumId w:val="30"/>
  </w:num>
  <w:num w:numId="12">
    <w:abstractNumId w:val="26"/>
  </w:num>
  <w:num w:numId="13">
    <w:abstractNumId w:val="1"/>
  </w:num>
  <w:num w:numId="14">
    <w:abstractNumId w:val="12"/>
  </w:num>
  <w:num w:numId="15">
    <w:abstractNumId w:val="22"/>
  </w:num>
  <w:num w:numId="16">
    <w:abstractNumId w:val="8"/>
  </w:num>
  <w:num w:numId="17">
    <w:abstractNumId w:val="10"/>
  </w:num>
  <w:num w:numId="18">
    <w:abstractNumId w:val="45"/>
  </w:num>
  <w:num w:numId="19">
    <w:abstractNumId w:val="11"/>
  </w:num>
  <w:num w:numId="20">
    <w:abstractNumId w:val="34"/>
  </w:num>
  <w:num w:numId="21">
    <w:abstractNumId w:val="48"/>
  </w:num>
  <w:num w:numId="22">
    <w:abstractNumId w:val="43"/>
  </w:num>
  <w:num w:numId="23">
    <w:abstractNumId w:val="6"/>
  </w:num>
  <w:num w:numId="24">
    <w:abstractNumId w:val="18"/>
  </w:num>
  <w:num w:numId="25">
    <w:abstractNumId w:val="35"/>
  </w:num>
  <w:num w:numId="26">
    <w:abstractNumId w:val="41"/>
  </w:num>
  <w:num w:numId="27">
    <w:abstractNumId w:val="36"/>
  </w:num>
  <w:num w:numId="28">
    <w:abstractNumId w:val="38"/>
  </w:num>
  <w:num w:numId="29">
    <w:abstractNumId w:val="28"/>
  </w:num>
  <w:num w:numId="30">
    <w:abstractNumId w:val="23"/>
  </w:num>
  <w:num w:numId="31">
    <w:abstractNumId w:val="32"/>
  </w:num>
  <w:num w:numId="32">
    <w:abstractNumId w:val="7"/>
  </w:num>
  <w:num w:numId="33">
    <w:abstractNumId w:val="25"/>
  </w:num>
  <w:num w:numId="34">
    <w:abstractNumId w:val="15"/>
  </w:num>
  <w:num w:numId="35">
    <w:abstractNumId w:val="20"/>
  </w:num>
  <w:num w:numId="36">
    <w:abstractNumId w:val="0"/>
  </w:num>
  <w:num w:numId="37">
    <w:abstractNumId w:val="24"/>
  </w:num>
  <w:num w:numId="38">
    <w:abstractNumId w:val="2"/>
  </w:num>
  <w:num w:numId="39">
    <w:abstractNumId w:val="19"/>
  </w:num>
  <w:num w:numId="40">
    <w:abstractNumId w:val="16"/>
  </w:num>
  <w:num w:numId="41">
    <w:abstractNumId w:val="47"/>
  </w:num>
  <w:num w:numId="42">
    <w:abstractNumId w:val="46"/>
  </w:num>
  <w:num w:numId="43">
    <w:abstractNumId w:val="3"/>
  </w:num>
  <w:num w:numId="44">
    <w:abstractNumId w:val="37"/>
  </w:num>
  <w:num w:numId="45">
    <w:abstractNumId w:val="9"/>
  </w:num>
  <w:num w:numId="46">
    <w:abstractNumId w:val="21"/>
  </w:num>
  <w:num w:numId="47">
    <w:abstractNumId w:val="42"/>
  </w:num>
  <w:num w:numId="48">
    <w:abstractNumId w:val="31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9E"/>
    <w:rsid w:val="001E59C3"/>
    <w:rsid w:val="00237826"/>
    <w:rsid w:val="003709B1"/>
    <w:rsid w:val="003756AE"/>
    <w:rsid w:val="004D311A"/>
    <w:rsid w:val="006D229E"/>
    <w:rsid w:val="0089474F"/>
    <w:rsid w:val="00CC79EF"/>
    <w:rsid w:val="00E4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0619E"/>
  <w15:docId w15:val="{861C4C69-BBB2-4E04-A1B6-9FFC3BC8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3DD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3D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136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136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36A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36A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13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B136AC"/>
    <w:rPr>
      <w:rFonts w:ascii="Segoe UI" w:hAnsi="Segoe UI" w:cs="Segoe UI"/>
      <w:sz w:val="18"/>
      <w:szCs w:val="18"/>
    </w:rPr>
  </w:style>
  <w:style w:type="paragraph" w:customStyle="1" w:styleId="tb-na18">
    <w:name w:val="tb-na18"/>
    <w:basedOn w:val="Normal"/>
    <w:rsid w:val="003756AE"/>
    <w:pPr>
      <w:spacing w:before="100" w:beforeAutospacing="1" w:after="100" w:afterAutospacing="1"/>
    </w:pPr>
  </w:style>
  <w:style w:type="paragraph" w:customStyle="1" w:styleId="broj-d">
    <w:name w:val="broj-d"/>
    <w:basedOn w:val="Normal"/>
    <w:rsid w:val="003756A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3756AE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3756AE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3756AE"/>
    <w:pPr>
      <w:spacing w:before="100" w:beforeAutospacing="1" w:after="100" w:afterAutospacing="1"/>
    </w:pPr>
  </w:style>
  <w:style w:type="paragraph" w:customStyle="1" w:styleId="t-11-9-sred">
    <w:name w:val="t-11-9-sred"/>
    <w:basedOn w:val="Normal"/>
    <w:rsid w:val="003756AE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3756AE"/>
    <w:pPr>
      <w:spacing w:before="100" w:beforeAutospacing="1" w:after="100" w:afterAutospacing="1"/>
    </w:pPr>
  </w:style>
  <w:style w:type="paragraph" w:customStyle="1" w:styleId="t-10-9-kurz-s">
    <w:name w:val="t-10-9-kurz-s"/>
    <w:basedOn w:val="Normal"/>
    <w:rsid w:val="003756AE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3756AE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3756AE"/>
    <w:pPr>
      <w:spacing w:before="100" w:beforeAutospacing="1" w:after="100" w:afterAutospacing="1"/>
    </w:pPr>
  </w:style>
  <w:style w:type="paragraph" w:customStyle="1" w:styleId="t-9-8-potpis">
    <w:name w:val="t-9-8-potpis"/>
    <w:basedOn w:val="Normal"/>
    <w:rsid w:val="003756AE"/>
    <w:pPr>
      <w:spacing w:before="100" w:beforeAutospacing="1" w:after="100" w:afterAutospacing="1"/>
    </w:pPr>
  </w:style>
  <w:style w:type="character" w:customStyle="1" w:styleId="bold">
    <w:name w:val="bold"/>
    <w:rsid w:val="003756AE"/>
  </w:style>
  <w:style w:type="paragraph" w:customStyle="1" w:styleId="prilog">
    <w:name w:val="prilog"/>
    <w:basedOn w:val="Normal"/>
    <w:rsid w:val="003756AE"/>
    <w:pPr>
      <w:spacing w:before="100" w:beforeAutospacing="1" w:after="100" w:afterAutospacing="1"/>
    </w:pPr>
  </w:style>
  <w:style w:type="paragraph" w:customStyle="1" w:styleId="t-12-9-sred">
    <w:name w:val="t-12-9-sred"/>
    <w:basedOn w:val="Normal"/>
    <w:rsid w:val="003756AE"/>
    <w:pPr>
      <w:spacing w:before="100" w:beforeAutospacing="1" w:after="100" w:afterAutospacing="1"/>
    </w:pPr>
  </w:style>
  <w:style w:type="paragraph" w:customStyle="1" w:styleId="t-9-8-bez-uvl">
    <w:name w:val="t-9-8-bez-uvl"/>
    <w:basedOn w:val="Normal"/>
    <w:rsid w:val="003756AE"/>
    <w:pPr>
      <w:spacing w:before="100" w:beforeAutospacing="1" w:after="100" w:afterAutospacing="1"/>
    </w:pPr>
  </w:style>
  <w:style w:type="paragraph" w:customStyle="1" w:styleId="t-10-9-sred">
    <w:name w:val="t-10-9-sred"/>
    <w:basedOn w:val="Normal"/>
    <w:rsid w:val="003756AE"/>
    <w:pPr>
      <w:spacing w:before="100" w:beforeAutospacing="1" w:after="100" w:afterAutospacing="1"/>
    </w:pPr>
  </w:style>
  <w:style w:type="character" w:customStyle="1" w:styleId="kurziv">
    <w:name w:val="kurziv"/>
    <w:rsid w:val="003756AE"/>
  </w:style>
  <w:style w:type="paragraph" w:styleId="ListParagraph">
    <w:name w:val="List Paragraph"/>
    <w:basedOn w:val="Normal"/>
    <w:uiPriority w:val="34"/>
    <w:qFormat/>
    <w:rsid w:val="003756AE"/>
    <w:pPr>
      <w:ind w:left="720"/>
      <w:contextualSpacing/>
    </w:pPr>
    <w:rPr>
      <w:rFonts w:eastAsia="Calibri"/>
      <w:szCs w:val="22"/>
    </w:rPr>
  </w:style>
  <w:style w:type="paragraph" w:styleId="NoSpacing">
    <w:name w:val="No Spacing"/>
    <w:uiPriority w:val="1"/>
    <w:qFormat/>
    <w:rsid w:val="003756AE"/>
    <w:rPr>
      <w:rFonts w:eastAsia="Calibri"/>
      <w:sz w:val="24"/>
      <w:szCs w:val="22"/>
    </w:rPr>
  </w:style>
  <w:style w:type="character" w:styleId="Hyperlink">
    <w:name w:val="Hyperlink"/>
    <w:uiPriority w:val="99"/>
    <w:semiHidden/>
    <w:unhideWhenUsed/>
    <w:rsid w:val="003756AE"/>
    <w:rPr>
      <w:color w:val="0000FF"/>
      <w:u w:val="single"/>
    </w:rPr>
  </w:style>
  <w:style w:type="paragraph" w:customStyle="1" w:styleId="pt-normal-000107">
    <w:name w:val="pt-normal-000107"/>
    <w:basedOn w:val="Normal"/>
    <w:rsid w:val="003756AE"/>
    <w:pPr>
      <w:spacing w:before="100" w:beforeAutospacing="1" w:after="100" w:afterAutospacing="1"/>
    </w:pPr>
  </w:style>
  <w:style w:type="character" w:customStyle="1" w:styleId="pt-000006">
    <w:name w:val="pt-000006"/>
    <w:rsid w:val="003756AE"/>
  </w:style>
  <w:style w:type="character" w:customStyle="1" w:styleId="pt-defaultparagraphfont-000006">
    <w:name w:val="pt-defaultparagraphfont-000006"/>
    <w:rsid w:val="003756AE"/>
  </w:style>
  <w:style w:type="table" w:customStyle="1" w:styleId="TableGrid12">
    <w:name w:val="Table Grid12"/>
    <w:basedOn w:val="TableNormal"/>
    <w:next w:val="TableGrid"/>
    <w:uiPriority w:val="39"/>
    <w:rsid w:val="002378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E43D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4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E43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/page/standard-cost-mode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3698ED28E76458C0B45B492FEE1C1" ma:contentTypeVersion="0" ma:contentTypeDescription="Create a new document." ma:contentTypeScope="" ma:versionID="2d9950bac63c217caceeccc3bae250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EA365-ED55-4E35-A974-AC4E49DD2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0A4BC-07ED-4E34-A6DE-1ED0AF9A6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DBC192-8793-4C51-8B54-9C4A9C0D5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6598</Words>
  <Characters>37613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44123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Draženka Jukić</dc:creator>
  <cp:lastModifiedBy>URR </cp:lastModifiedBy>
  <cp:revision>4</cp:revision>
  <cp:lastPrinted>2019-05-06T08:51:00Z</cp:lastPrinted>
  <dcterms:created xsi:type="dcterms:W3CDTF">2019-05-13T09:55:00Z</dcterms:created>
  <dcterms:modified xsi:type="dcterms:W3CDTF">2019-05-13T10:18:00Z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0x01010028B3698ED28E76458C0B45B492FEE1C1</vt:lpwstr>
  </property>
</Properties>
</file>