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BF" w:rsidRPr="00CF7FE1" w:rsidRDefault="00E36CBF" w:rsidP="00E36CBF">
      <w:pPr>
        <w:pStyle w:val="box453780"/>
        <w:jc w:val="center"/>
        <w:rPr>
          <w:b/>
          <w:sz w:val="28"/>
          <w:szCs w:val="28"/>
        </w:rPr>
      </w:pPr>
      <w:r w:rsidRPr="00CF7FE1">
        <w:rPr>
          <w:b/>
          <w:sz w:val="28"/>
          <w:szCs w:val="28"/>
        </w:rPr>
        <w:t>MINISTARSTVO POLJOPRIVREDE</w:t>
      </w:r>
    </w:p>
    <w:p w:rsidR="00E36CBF" w:rsidRPr="00CF7FE1" w:rsidRDefault="00E36CBF" w:rsidP="009745C1">
      <w:pPr>
        <w:pStyle w:val="box453780"/>
        <w:spacing w:line="276" w:lineRule="auto"/>
        <w:jc w:val="both"/>
      </w:pPr>
      <w:r w:rsidRPr="00CF7FE1">
        <w:t>Na temelju</w:t>
      </w:r>
      <w:r w:rsidR="009745C1">
        <w:t xml:space="preserve"> članka 97. stavaka 4. i 5., članka 98. stavka 11. i članka 99. stavka 10.</w:t>
      </w:r>
      <w:r w:rsidRPr="00CF7FE1">
        <w:t xml:space="preserve"> Zakona o poljoprivred</w:t>
      </w:r>
      <w:r w:rsidR="002345EB">
        <w:t>i (»Narodne novine«, broj 118/</w:t>
      </w:r>
      <w:r w:rsidRPr="00CF7FE1">
        <w:t>18)</w:t>
      </w:r>
      <w:r w:rsidR="00F16C86">
        <w:t>,</w:t>
      </w:r>
      <w:r w:rsidRPr="00CF7FE1">
        <w:t xml:space="preserve"> ministar </w:t>
      </w:r>
      <w:r w:rsidR="00F16C86">
        <w:t>poljoprivrede</w:t>
      </w:r>
      <w:r w:rsidRPr="00CF7FE1">
        <w:t xml:space="preserve"> donosi</w:t>
      </w:r>
    </w:p>
    <w:p w:rsidR="00E36CBF" w:rsidRPr="00CF7FE1" w:rsidRDefault="00E36CBF" w:rsidP="00E36CBF">
      <w:pPr>
        <w:jc w:val="center"/>
      </w:pPr>
    </w:p>
    <w:p w:rsidR="00E36CBF" w:rsidRDefault="00E36CBF" w:rsidP="00E36CBF">
      <w:pPr>
        <w:jc w:val="center"/>
        <w:rPr>
          <w:b/>
          <w:sz w:val="28"/>
          <w:szCs w:val="28"/>
        </w:rPr>
      </w:pPr>
      <w:r w:rsidRPr="00CF7FE1">
        <w:rPr>
          <w:b/>
          <w:sz w:val="28"/>
          <w:szCs w:val="28"/>
        </w:rPr>
        <w:t>PRAVILNIK</w:t>
      </w:r>
      <w:r w:rsidRPr="00CF7FE1">
        <w:rPr>
          <w:b/>
          <w:sz w:val="28"/>
          <w:szCs w:val="28"/>
        </w:rPr>
        <w:br/>
        <w:t xml:space="preserve">O </w:t>
      </w:r>
      <w:r w:rsidR="00B02F4F">
        <w:rPr>
          <w:b/>
          <w:sz w:val="28"/>
          <w:szCs w:val="28"/>
        </w:rPr>
        <w:t>NACIONALNOM SUSTAVU KVALITETE POLJOPRIV</w:t>
      </w:r>
      <w:r w:rsidR="00E710EA">
        <w:rPr>
          <w:b/>
          <w:sz w:val="28"/>
          <w:szCs w:val="28"/>
        </w:rPr>
        <w:t xml:space="preserve">REDNIH I PREHRAMBENIH PROIZVODA </w:t>
      </w:r>
      <w:r w:rsidRPr="00B54F62">
        <w:rPr>
          <w:b/>
          <w:sz w:val="28"/>
          <w:szCs w:val="28"/>
        </w:rPr>
        <w:t>„NAŠE DOMAĆE”</w:t>
      </w:r>
    </w:p>
    <w:p w:rsidR="00E36CBF" w:rsidRDefault="00E36CBF" w:rsidP="00E36CBF">
      <w:pPr>
        <w:jc w:val="center"/>
        <w:rPr>
          <w:b/>
          <w:sz w:val="28"/>
          <w:szCs w:val="28"/>
        </w:rPr>
      </w:pPr>
    </w:p>
    <w:p w:rsidR="00E36CBF" w:rsidRPr="00E36CBF" w:rsidRDefault="00E36CBF" w:rsidP="00E36CBF">
      <w:pPr>
        <w:jc w:val="center"/>
      </w:pPr>
      <w:r w:rsidRPr="00E36CBF">
        <w:t>I. OPĆE ODREDBE</w:t>
      </w:r>
    </w:p>
    <w:p w:rsidR="00E36CBF" w:rsidRPr="00CF7FE1" w:rsidRDefault="00E36CBF" w:rsidP="00E36CBF">
      <w:pPr>
        <w:jc w:val="center"/>
      </w:pPr>
    </w:p>
    <w:p w:rsidR="00E36CBF" w:rsidRPr="00CF7FE1" w:rsidRDefault="00E36CBF" w:rsidP="00E36CBF">
      <w:pPr>
        <w:jc w:val="center"/>
        <w:rPr>
          <w:i/>
        </w:rPr>
      </w:pPr>
      <w:r w:rsidRPr="00CF7FE1">
        <w:rPr>
          <w:i/>
        </w:rPr>
        <w:t>Predmet Pravilnika</w:t>
      </w:r>
    </w:p>
    <w:p w:rsidR="00E36CBF" w:rsidRPr="00CF7FE1" w:rsidRDefault="00E36CBF" w:rsidP="00E36CBF">
      <w:pPr>
        <w:jc w:val="center"/>
      </w:pPr>
    </w:p>
    <w:p w:rsidR="00E36CBF" w:rsidRPr="00CF7FE1" w:rsidRDefault="00E36CBF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 w:rsidRPr="00CF7FE1">
        <w:t>Članak 1.</w:t>
      </w:r>
    </w:p>
    <w:p w:rsidR="00E36CBF" w:rsidRPr="00CF7FE1" w:rsidRDefault="00E36CBF" w:rsidP="00E36CBF"/>
    <w:p w:rsidR="00B54F62" w:rsidRPr="00B54F62" w:rsidRDefault="00E36CBF" w:rsidP="00E36CBF">
      <w:pPr>
        <w:jc w:val="both"/>
      </w:pPr>
      <w:r w:rsidRPr="00B54F62">
        <w:t>Ovim Pravilnikom</w:t>
      </w:r>
      <w:r w:rsidR="008F789E" w:rsidRPr="00B54F62">
        <w:t xml:space="preserve"> </w:t>
      </w:r>
      <w:r w:rsidR="002345EB">
        <w:t>propisuje</w:t>
      </w:r>
      <w:r w:rsidR="006F6A5F" w:rsidRPr="00B54F62">
        <w:t xml:space="preserve"> se</w:t>
      </w:r>
      <w:r w:rsidR="00A13635">
        <w:t>:</w:t>
      </w:r>
      <w:r w:rsidR="006F6A5F" w:rsidRPr="00B54F62">
        <w:t xml:space="preserve"> </w:t>
      </w:r>
    </w:p>
    <w:p w:rsidR="00201004" w:rsidRPr="003C1A87" w:rsidRDefault="00201004" w:rsidP="00201004">
      <w:pPr>
        <w:pStyle w:val="Odlomakpopisa"/>
        <w:numPr>
          <w:ilvl w:val="0"/>
          <w:numId w:val="6"/>
        </w:numPr>
        <w:ind w:left="284" w:hanging="284"/>
        <w:jc w:val="both"/>
      </w:pPr>
      <w:r>
        <w:t xml:space="preserve">sadržaj Zahtjeva za priznavanje oznake </w:t>
      </w:r>
      <w:r w:rsidRPr="00201004">
        <w:t>„Naše domaće“</w:t>
      </w:r>
      <w:r w:rsidR="006635E8">
        <w:t xml:space="preserve"> </w:t>
      </w:r>
      <w:r w:rsidR="006635E8" w:rsidRPr="00C66554">
        <w:t>(u daljnjem tekstu: Zahtjev)</w:t>
      </w:r>
    </w:p>
    <w:p w:rsidR="00B54F62" w:rsidRPr="00B54F62" w:rsidRDefault="003C1A87" w:rsidP="00165A94">
      <w:pPr>
        <w:pStyle w:val="Odlomakpopisa"/>
        <w:numPr>
          <w:ilvl w:val="0"/>
          <w:numId w:val="6"/>
        </w:numPr>
        <w:ind w:left="284" w:hanging="284"/>
        <w:jc w:val="both"/>
      </w:pPr>
      <w:r>
        <w:t>sadržaj S</w:t>
      </w:r>
      <w:r w:rsidR="008F789E" w:rsidRPr="00B54F62">
        <w:t xml:space="preserve">pecifikacije </w:t>
      </w:r>
      <w:r w:rsidR="006635E8">
        <w:t>proizvoda (u daljnjem tekstu: Specifikacija)</w:t>
      </w:r>
    </w:p>
    <w:p w:rsidR="00201004" w:rsidRDefault="00201004" w:rsidP="00201004">
      <w:pPr>
        <w:pStyle w:val="Odlomakpopisa"/>
        <w:numPr>
          <w:ilvl w:val="0"/>
          <w:numId w:val="6"/>
        </w:numPr>
        <w:ind w:left="284" w:hanging="284"/>
        <w:jc w:val="both"/>
      </w:pPr>
      <w:r w:rsidRPr="00B54F62">
        <w:t>postu</w:t>
      </w:r>
      <w:r>
        <w:t xml:space="preserve">pak potvrđivanja sukladnosti sa Specifikacijom </w:t>
      </w:r>
    </w:p>
    <w:p w:rsidR="00032110" w:rsidRDefault="00032110" w:rsidP="00165A94">
      <w:pPr>
        <w:pStyle w:val="Odlomakpopisa"/>
        <w:numPr>
          <w:ilvl w:val="0"/>
          <w:numId w:val="6"/>
        </w:numPr>
        <w:ind w:left="284" w:hanging="284"/>
        <w:jc w:val="both"/>
      </w:pPr>
      <w:r>
        <w:t xml:space="preserve">sadržaj </w:t>
      </w:r>
      <w:r w:rsidRPr="004A1885">
        <w:t xml:space="preserve">Potvrde o sukladnosti proizvoda sa </w:t>
      </w:r>
      <w:r w:rsidR="003C1A87">
        <w:t>Specifikacijom (u daljnjem tekstu: Potvrda o sukladnosti)</w:t>
      </w:r>
    </w:p>
    <w:p w:rsidR="001D5331" w:rsidRPr="00032110" w:rsidRDefault="001D5331" w:rsidP="00165A94">
      <w:pPr>
        <w:pStyle w:val="Odlomakpopisa"/>
        <w:numPr>
          <w:ilvl w:val="0"/>
          <w:numId w:val="6"/>
        </w:numPr>
        <w:ind w:left="284" w:hanging="284"/>
        <w:jc w:val="both"/>
      </w:pPr>
      <w:r>
        <w:t>odredbe vezane za ovlašćivanje kontrolnih tijela i obveze ovlaštenih kontrolnih tijela</w:t>
      </w:r>
    </w:p>
    <w:p w:rsidR="00736C8F" w:rsidRPr="004620C9" w:rsidRDefault="00736C8F" w:rsidP="00736C8F">
      <w:pPr>
        <w:pStyle w:val="Odlomakpopisa"/>
        <w:numPr>
          <w:ilvl w:val="0"/>
          <w:numId w:val="6"/>
        </w:numPr>
        <w:ind w:left="284" w:hanging="284"/>
        <w:jc w:val="both"/>
      </w:pPr>
      <w:r w:rsidRPr="004620C9">
        <w:t>izgled i način korištenja znaka</w:t>
      </w:r>
      <w:r w:rsidR="0084463C">
        <w:t xml:space="preserve"> </w:t>
      </w:r>
      <w:r w:rsidR="0084463C" w:rsidRPr="004620C9">
        <w:t xml:space="preserve">"Naše domaće" </w:t>
      </w:r>
      <w:r w:rsidR="004620C9">
        <w:t xml:space="preserve"> i</w:t>
      </w:r>
    </w:p>
    <w:p w:rsidR="001D5331" w:rsidRDefault="001D5331" w:rsidP="00165A94">
      <w:pPr>
        <w:pStyle w:val="Odlomakpopisa"/>
        <w:numPr>
          <w:ilvl w:val="0"/>
          <w:numId w:val="6"/>
        </w:numPr>
        <w:ind w:left="284" w:hanging="284"/>
        <w:jc w:val="both"/>
      </w:pPr>
      <w:r>
        <w:t xml:space="preserve">vođenje evidencije korisnika oznake </w:t>
      </w:r>
      <w:r w:rsidRPr="00201004">
        <w:t>"Naše domaće".</w:t>
      </w:r>
    </w:p>
    <w:p w:rsidR="00E36CBF" w:rsidRPr="00CF7FE1" w:rsidRDefault="00E36CBF" w:rsidP="00E36CBF">
      <w:pPr>
        <w:jc w:val="both"/>
      </w:pPr>
    </w:p>
    <w:p w:rsidR="00E36CBF" w:rsidRPr="00CF7FE1" w:rsidRDefault="003C1A87" w:rsidP="00E36CBF">
      <w:pPr>
        <w:jc w:val="center"/>
        <w:rPr>
          <w:i/>
        </w:rPr>
      </w:pPr>
      <w:r>
        <w:rPr>
          <w:i/>
        </w:rPr>
        <w:t>Postupak obavješćivanja</w:t>
      </w:r>
    </w:p>
    <w:p w:rsidR="00E36CBF" w:rsidRPr="00CF7FE1" w:rsidRDefault="00E36CBF" w:rsidP="00E36CBF">
      <w:pPr>
        <w:jc w:val="center"/>
        <w:rPr>
          <w:i/>
        </w:rPr>
      </w:pPr>
    </w:p>
    <w:p w:rsidR="00E36CBF" w:rsidRPr="00CF7FE1" w:rsidRDefault="00E36CBF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 w:rsidRPr="00CF7FE1">
        <w:t>Članak 2.</w:t>
      </w:r>
    </w:p>
    <w:p w:rsidR="00E36CBF" w:rsidRPr="00CF7FE1" w:rsidRDefault="00E36CBF" w:rsidP="00E36CBF">
      <w:pPr>
        <w:autoSpaceDE w:val="0"/>
        <w:autoSpaceDN w:val="0"/>
        <w:adjustRightInd w:val="0"/>
        <w:jc w:val="both"/>
      </w:pPr>
    </w:p>
    <w:p w:rsidR="000C014C" w:rsidRDefault="003C1A87" w:rsidP="000C014C">
      <w:pPr>
        <w:autoSpaceDE w:val="0"/>
        <w:autoSpaceDN w:val="0"/>
        <w:adjustRightInd w:val="0"/>
        <w:spacing w:line="276" w:lineRule="auto"/>
        <w:jc w:val="both"/>
      </w:pPr>
      <w:r>
        <w:t>Ovaj se Pravilnik donosi uzimajući u obzir postupak obavješćivanja na temelju Direktive (EU) 2015/1535 Europskog parlamenta i Vijeća od 9. rujna 2015. o utvrđivanju postupka pružanja informacija u području tehničkih propisa i pravila o uslugama informacijskog društva (SL L 241</w:t>
      </w:r>
      <w:r w:rsidR="00244A32">
        <w:t>/1</w:t>
      </w:r>
      <w:r>
        <w:t>, 17.9.2015.)</w:t>
      </w:r>
      <w:r w:rsidR="006531D6">
        <w:t>.</w:t>
      </w:r>
    </w:p>
    <w:p w:rsidR="00844378" w:rsidRDefault="00844378" w:rsidP="00E36CBF">
      <w:pPr>
        <w:autoSpaceDE w:val="0"/>
        <w:autoSpaceDN w:val="0"/>
        <w:adjustRightInd w:val="0"/>
        <w:jc w:val="center"/>
        <w:rPr>
          <w:i/>
        </w:rPr>
      </w:pPr>
    </w:p>
    <w:p w:rsidR="00E36CBF" w:rsidRPr="00CF7FE1" w:rsidRDefault="009462B0" w:rsidP="00E36CBF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Pojmovi</w:t>
      </w:r>
    </w:p>
    <w:p w:rsidR="00886040" w:rsidRDefault="00886040" w:rsidP="00E36CBF">
      <w:pPr>
        <w:pStyle w:val="Podnoje"/>
        <w:tabs>
          <w:tab w:val="clear" w:pos="4536"/>
          <w:tab w:val="clear" w:pos="9072"/>
        </w:tabs>
        <w:jc w:val="center"/>
      </w:pPr>
    </w:p>
    <w:p w:rsidR="00E36CBF" w:rsidRDefault="00E36CBF" w:rsidP="00E36CBF">
      <w:pPr>
        <w:pStyle w:val="Podnoje"/>
        <w:tabs>
          <w:tab w:val="clear" w:pos="4536"/>
          <w:tab w:val="clear" w:pos="9072"/>
        </w:tabs>
        <w:jc w:val="center"/>
      </w:pPr>
      <w:r w:rsidRPr="00CF7FE1">
        <w:t>Članak 3.</w:t>
      </w:r>
    </w:p>
    <w:p w:rsidR="001D5331" w:rsidRDefault="001D5331" w:rsidP="00FD4FAD">
      <w:pPr>
        <w:pStyle w:val="Podnoje"/>
        <w:tabs>
          <w:tab w:val="clear" w:pos="4536"/>
          <w:tab w:val="clear" w:pos="9072"/>
        </w:tabs>
        <w:rPr>
          <w:szCs w:val="24"/>
        </w:rPr>
      </w:pPr>
    </w:p>
    <w:p w:rsidR="00FD4FAD" w:rsidRPr="00CF7FE1" w:rsidRDefault="009462B0" w:rsidP="00FD4FAD">
      <w:pPr>
        <w:pStyle w:val="Podnoje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 xml:space="preserve">Pojedini pojmovi u smislu </w:t>
      </w:r>
      <w:r w:rsidR="00FD4FAD">
        <w:rPr>
          <w:szCs w:val="24"/>
        </w:rPr>
        <w:t>ovog</w:t>
      </w:r>
      <w:r w:rsidR="00F16C86">
        <w:rPr>
          <w:szCs w:val="24"/>
        </w:rPr>
        <w:t>a</w:t>
      </w:r>
      <w:r w:rsidR="00FD4FAD">
        <w:rPr>
          <w:szCs w:val="24"/>
        </w:rPr>
        <w:t xml:space="preserve"> Pravilnika </w:t>
      </w:r>
      <w:r>
        <w:rPr>
          <w:szCs w:val="24"/>
        </w:rPr>
        <w:t>imaju sljedeće značenje</w:t>
      </w:r>
      <w:r w:rsidR="00FD4FAD">
        <w:rPr>
          <w:szCs w:val="24"/>
        </w:rPr>
        <w:t>:</w:t>
      </w:r>
    </w:p>
    <w:p w:rsidR="00E36CBF" w:rsidRPr="00CF7FE1" w:rsidRDefault="00E36CBF" w:rsidP="00E36CBF">
      <w:pPr>
        <w:autoSpaceDE w:val="0"/>
        <w:autoSpaceDN w:val="0"/>
        <w:adjustRightInd w:val="0"/>
      </w:pPr>
    </w:p>
    <w:p w:rsidR="006C7CE7" w:rsidRPr="001D5331" w:rsidRDefault="009462B0" w:rsidP="00D52FC9">
      <w:pPr>
        <w:autoSpaceDE w:val="0"/>
        <w:autoSpaceDN w:val="0"/>
        <w:adjustRightInd w:val="0"/>
        <w:jc w:val="both"/>
      </w:pPr>
      <w:r w:rsidRPr="001D5331">
        <w:t xml:space="preserve">a) </w:t>
      </w:r>
      <w:r w:rsidRPr="001D5331">
        <w:rPr>
          <w:i/>
        </w:rPr>
        <w:t>n</w:t>
      </w:r>
      <w:r w:rsidR="006C7CE7" w:rsidRPr="001D5331">
        <w:rPr>
          <w:i/>
        </w:rPr>
        <w:t>acionalni sustav kvalitete poljoprivrednih i prehrambenih proizvoda</w:t>
      </w:r>
      <w:r w:rsidR="006C7CE7" w:rsidRPr="001D5331">
        <w:t xml:space="preserve"> je dobrovoljni sustav </w:t>
      </w:r>
      <w:r w:rsidR="00F02062" w:rsidRPr="001D5331">
        <w:t xml:space="preserve">uspostavljen </w:t>
      </w:r>
      <w:r w:rsidR="006C7CE7" w:rsidRPr="001D5331">
        <w:t xml:space="preserve">radi postizanja bolje prepoznatljivosti i promidžbe </w:t>
      </w:r>
      <w:r w:rsidR="00B54F62" w:rsidRPr="001D5331">
        <w:t xml:space="preserve">poljoprivrednih i prehrambenih </w:t>
      </w:r>
      <w:r w:rsidR="006C7CE7" w:rsidRPr="001D5331">
        <w:t xml:space="preserve">proizvoda koji imaju posebne karakteristike te u svrhu zaštite proizvođača od </w:t>
      </w:r>
      <w:r w:rsidR="002A0AD5" w:rsidRPr="001D5331">
        <w:lastRenderedPageBreak/>
        <w:t>nepošten</w:t>
      </w:r>
      <w:r w:rsidR="00B54F62" w:rsidRPr="001D5331">
        <w:t>ih</w:t>
      </w:r>
      <w:r w:rsidR="00DD6A73" w:rsidRPr="001D5331">
        <w:t xml:space="preserve"> </w:t>
      </w:r>
      <w:r w:rsidR="006C7CE7" w:rsidRPr="001D5331">
        <w:t>praks</w:t>
      </w:r>
      <w:r w:rsidR="00B54F62" w:rsidRPr="001D5331">
        <w:t>i</w:t>
      </w:r>
      <w:r w:rsidR="00DD6A73" w:rsidRPr="001D5331">
        <w:t xml:space="preserve">, a kojeg uspostavlja i provodi ministarstvo nadležno za poslove </w:t>
      </w:r>
      <w:r w:rsidR="0096698C" w:rsidRPr="001D5331">
        <w:t xml:space="preserve"> poljoprivrede</w:t>
      </w:r>
      <w:r w:rsidR="006E1BDD" w:rsidRPr="001D5331">
        <w:t xml:space="preserve"> (u daljnjem tekstu: </w:t>
      </w:r>
      <w:r w:rsidR="006E1BDD" w:rsidRPr="000C45B8">
        <w:t>Ministarstvo</w:t>
      </w:r>
      <w:r w:rsidR="006E1BDD" w:rsidRPr="001D5331">
        <w:t>)</w:t>
      </w:r>
    </w:p>
    <w:p w:rsidR="00FC62F5" w:rsidRDefault="00FC62F5" w:rsidP="00D52FC9">
      <w:pPr>
        <w:autoSpaceDE w:val="0"/>
        <w:autoSpaceDN w:val="0"/>
        <w:adjustRightInd w:val="0"/>
        <w:jc w:val="both"/>
      </w:pPr>
    </w:p>
    <w:p w:rsidR="00FC62F5" w:rsidRDefault="00DD6A73" w:rsidP="00D52FC9">
      <w:pPr>
        <w:autoSpaceDE w:val="0"/>
        <w:autoSpaceDN w:val="0"/>
        <w:adjustRightInd w:val="0"/>
        <w:jc w:val="both"/>
      </w:pPr>
      <w:r>
        <w:t>b</w:t>
      </w:r>
      <w:r w:rsidR="009462B0">
        <w:t xml:space="preserve">) </w:t>
      </w:r>
      <w:r w:rsidR="000C45B8">
        <w:rPr>
          <w:i/>
        </w:rPr>
        <w:t>znak</w:t>
      </w:r>
      <w:r w:rsidR="00B54F62" w:rsidRPr="004620C9">
        <w:rPr>
          <w:i/>
        </w:rPr>
        <w:t xml:space="preserve"> „Naše domaće“</w:t>
      </w:r>
      <w:r w:rsidR="0096698C">
        <w:rPr>
          <w:i/>
        </w:rPr>
        <w:t xml:space="preserve"> </w:t>
      </w:r>
      <w:r w:rsidR="0084463C" w:rsidRPr="00244A32">
        <w:t>je grafička oznaka</w:t>
      </w:r>
      <w:r w:rsidR="0084463C">
        <w:rPr>
          <w:i/>
        </w:rPr>
        <w:t xml:space="preserve"> </w:t>
      </w:r>
      <w:r w:rsidR="000C45B8">
        <w:t>namijenjen</w:t>
      </w:r>
      <w:r w:rsidR="0084463C">
        <w:t>a</w:t>
      </w:r>
      <w:r w:rsidR="000C45B8">
        <w:t xml:space="preserve"> </w:t>
      </w:r>
      <w:r w:rsidR="00D52FC9">
        <w:t xml:space="preserve">označavanju poljoprivrednih i prehrambenih proizvoda </w:t>
      </w:r>
      <w:r w:rsidR="00194056">
        <w:t xml:space="preserve">iz nacionalnog sustava kvalitete </w:t>
      </w:r>
      <w:r w:rsidR="0096698C">
        <w:t xml:space="preserve">proizvedenih sukladno Specifikacijama proizvoda </w:t>
      </w:r>
      <w:r w:rsidR="0096698C" w:rsidRPr="004620C9">
        <w:t xml:space="preserve">za koje je priznata oznaka „Naše domaće“ i </w:t>
      </w:r>
      <w:r w:rsidR="00194056" w:rsidRPr="004620C9">
        <w:t>za koje proizvođač ima</w:t>
      </w:r>
      <w:r w:rsidR="00000A81" w:rsidRPr="004620C9">
        <w:t xml:space="preserve"> važeću Potvrdu o</w:t>
      </w:r>
      <w:r w:rsidR="00000A81">
        <w:t xml:space="preserve"> sukladnosti </w:t>
      </w:r>
    </w:p>
    <w:p w:rsidR="00194056" w:rsidRDefault="00194056" w:rsidP="00D52FC9">
      <w:pPr>
        <w:autoSpaceDE w:val="0"/>
        <w:autoSpaceDN w:val="0"/>
        <w:adjustRightInd w:val="0"/>
        <w:jc w:val="both"/>
      </w:pPr>
    </w:p>
    <w:p w:rsidR="00194056" w:rsidRDefault="00DD6A73" w:rsidP="00194056">
      <w:pPr>
        <w:jc w:val="both"/>
      </w:pPr>
      <w:r>
        <w:t>c</w:t>
      </w:r>
      <w:r w:rsidR="009462B0">
        <w:t xml:space="preserve">) </w:t>
      </w:r>
      <w:r w:rsidR="009462B0" w:rsidRPr="009462B0">
        <w:rPr>
          <w:i/>
        </w:rPr>
        <w:t>g</w:t>
      </w:r>
      <w:r w:rsidR="00194056" w:rsidRPr="009462B0">
        <w:rPr>
          <w:i/>
        </w:rPr>
        <w:t>lavno vidno polje</w:t>
      </w:r>
      <w:r w:rsidR="00194056" w:rsidRPr="00CF7FE1">
        <w:t xml:space="preserve"> je vidno polje ambalaže </w:t>
      </w:r>
      <w:r w:rsidR="001D5331">
        <w:t xml:space="preserve">kako je definirano u članku 2. stavku 2. podstavku </w:t>
      </w:r>
      <w:r w:rsidR="00D75169">
        <w:t>(</w:t>
      </w:r>
      <w:r w:rsidR="001D5331">
        <w:t>1)</w:t>
      </w:r>
      <w:r w:rsidR="004620C9">
        <w:t xml:space="preserve"> </w:t>
      </w:r>
      <w:r w:rsidR="004620C9" w:rsidRPr="004620C9">
        <w:t>Uredb</w:t>
      </w:r>
      <w:r w:rsidR="004620C9">
        <w:t>e</w:t>
      </w:r>
      <w:r w:rsidR="004620C9" w:rsidRPr="004620C9">
        <w:t xml:space="preserve"> (EU) br. 1169/2011 Europskog parlamenta i Vijeća od 25. listopada 2011. o informiranju potrošača o hrani, izmjeni uredbi (EZ) br. 1924/2006 i (EZ) br. 1925/2006 Europskog parlamenta i Vijeća te o stavljanju izvan snage Direktive Komisije 87/250/EEZ, Direktive Vijeća 90/496/EEZ, Direktive Komisije 1999/10/EZ, Direktive 2000/13/EZ Europskog parlamenta i Vijeća, direktiva Komisije 2002/67/EZ i 2008/5/EZ i Uredbe Komisije (EZ) br. 608/2004</w:t>
      </w:r>
    </w:p>
    <w:p w:rsidR="00194056" w:rsidRDefault="00194056" w:rsidP="00D52FC9">
      <w:pPr>
        <w:autoSpaceDE w:val="0"/>
        <w:autoSpaceDN w:val="0"/>
        <w:adjustRightInd w:val="0"/>
        <w:jc w:val="both"/>
      </w:pPr>
    </w:p>
    <w:p w:rsidR="004953EF" w:rsidRDefault="00DD6A73" w:rsidP="00D52FC9">
      <w:pPr>
        <w:autoSpaceDE w:val="0"/>
        <w:autoSpaceDN w:val="0"/>
        <w:adjustRightInd w:val="0"/>
        <w:jc w:val="both"/>
      </w:pPr>
      <w:r>
        <w:t>d</w:t>
      </w:r>
      <w:r w:rsidR="009462B0">
        <w:t xml:space="preserve">) </w:t>
      </w:r>
      <w:r w:rsidR="00632666" w:rsidRPr="004620C9">
        <w:rPr>
          <w:i/>
        </w:rPr>
        <w:t>S</w:t>
      </w:r>
      <w:r w:rsidR="004953EF" w:rsidRPr="004620C9">
        <w:rPr>
          <w:i/>
        </w:rPr>
        <w:t>pecifikacija</w:t>
      </w:r>
      <w:r w:rsidR="00632666" w:rsidRPr="004620C9">
        <w:rPr>
          <w:i/>
        </w:rPr>
        <w:t xml:space="preserve"> </w:t>
      </w:r>
      <w:r w:rsidR="004953EF">
        <w:t xml:space="preserve">je dokument koji </w:t>
      </w:r>
      <w:r w:rsidR="00D71584">
        <w:t>definira</w:t>
      </w:r>
      <w:r w:rsidR="004953EF">
        <w:t xml:space="preserve"> posebne karakteristike</w:t>
      </w:r>
      <w:r w:rsidR="000C45B8">
        <w:t xml:space="preserve"> poljoprivrednog i</w:t>
      </w:r>
      <w:r w:rsidR="00D71584">
        <w:t xml:space="preserve"> prehrambenog</w:t>
      </w:r>
      <w:r w:rsidR="004953EF">
        <w:t xml:space="preserve"> proizvoda i sastavni je dio Zahtjeva za priznavanje oznake iz nacionalnog</w:t>
      </w:r>
      <w:r w:rsidR="00000A81">
        <w:t xml:space="preserve"> sustava kvalitete</w:t>
      </w:r>
    </w:p>
    <w:p w:rsidR="004953EF" w:rsidRDefault="004953EF" w:rsidP="00D52FC9">
      <w:pPr>
        <w:autoSpaceDE w:val="0"/>
        <w:autoSpaceDN w:val="0"/>
        <w:adjustRightInd w:val="0"/>
        <w:jc w:val="both"/>
      </w:pPr>
    </w:p>
    <w:p w:rsidR="004953EF" w:rsidRPr="00083710" w:rsidRDefault="00DD6A73" w:rsidP="00D52FC9">
      <w:pPr>
        <w:autoSpaceDE w:val="0"/>
        <w:autoSpaceDN w:val="0"/>
        <w:adjustRightInd w:val="0"/>
        <w:jc w:val="both"/>
      </w:pPr>
      <w:r>
        <w:t>e</w:t>
      </w:r>
      <w:r w:rsidR="009462B0">
        <w:t xml:space="preserve">) </w:t>
      </w:r>
      <w:r w:rsidR="009462B0" w:rsidRPr="009462B0">
        <w:rPr>
          <w:i/>
        </w:rPr>
        <w:t>p</w:t>
      </w:r>
      <w:r w:rsidR="004953EF" w:rsidRPr="009462B0">
        <w:rPr>
          <w:i/>
        </w:rPr>
        <w:t>osebna karakteristika</w:t>
      </w:r>
      <w:r>
        <w:rPr>
          <w:i/>
        </w:rPr>
        <w:t xml:space="preserve"> </w:t>
      </w:r>
      <w:r w:rsidR="00FC62F5">
        <w:t xml:space="preserve">u vezi s </w:t>
      </w:r>
      <w:r w:rsidR="00194056">
        <w:t xml:space="preserve">proizvodom </w:t>
      </w:r>
      <w:r w:rsidR="00D75169">
        <w:t>podrazumijeva karakteristike kako je definirano u članku 97. st. 2. Zakona o poljoprivredi (»Narodne novine«, broj 118/</w:t>
      </w:r>
      <w:r w:rsidR="00D75169" w:rsidRPr="00CF7FE1">
        <w:t>18)</w:t>
      </w:r>
      <w:r w:rsidR="00D75169">
        <w:t xml:space="preserve">, (u daljnjem </w:t>
      </w:r>
      <w:r w:rsidR="00D75169" w:rsidRPr="00083710">
        <w:t>tekstu: Zakon)</w:t>
      </w:r>
    </w:p>
    <w:p w:rsidR="00FD4FAD" w:rsidRPr="00083710" w:rsidRDefault="00FD4FAD" w:rsidP="00D52FC9">
      <w:pPr>
        <w:autoSpaceDE w:val="0"/>
        <w:autoSpaceDN w:val="0"/>
        <w:adjustRightInd w:val="0"/>
        <w:jc w:val="both"/>
      </w:pPr>
    </w:p>
    <w:p w:rsidR="00621EF2" w:rsidRDefault="00DD6A73" w:rsidP="00D52FC9">
      <w:pPr>
        <w:autoSpaceDE w:val="0"/>
        <w:autoSpaceDN w:val="0"/>
        <w:adjustRightInd w:val="0"/>
        <w:jc w:val="both"/>
      </w:pPr>
      <w:r w:rsidRPr="00083710">
        <w:t>f</w:t>
      </w:r>
      <w:r w:rsidR="009462B0" w:rsidRPr="00083710">
        <w:t xml:space="preserve">) </w:t>
      </w:r>
      <w:r w:rsidR="009462B0" w:rsidRPr="00083710">
        <w:rPr>
          <w:i/>
        </w:rPr>
        <w:t>s</w:t>
      </w:r>
      <w:r w:rsidR="00FD4FAD" w:rsidRPr="00083710">
        <w:rPr>
          <w:i/>
        </w:rPr>
        <w:t>kupina</w:t>
      </w:r>
      <w:r w:rsidR="00194056" w:rsidRPr="00083710">
        <w:t xml:space="preserve"> znači svako udruženje, bez obzira na njihov pravni oblik, sastavljeno</w:t>
      </w:r>
      <w:r w:rsidR="00142D57" w:rsidRPr="00083710">
        <w:t xml:space="preserve"> </w:t>
      </w:r>
      <w:r w:rsidR="00194056" w:rsidRPr="00083710">
        <w:t xml:space="preserve">od proizvođača </w:t>
      </w:r>
      <w:r w:rsidR="00863968">
        <w:t>i/</w:t>
      </w:r>
      <w:r w:rsidR="001A7B68" w:rsidRPr="00083710">
        <w:t>ili prerađivača istog proizvoda i</w:t>
      </w:r>
      <w:r w:rsidR="00EC49E8" w:rsidRPr="00083710">
        <w:t>li pravna osoba kojoj su temeljem zakonskih odredbi prenesene ovlasti za zastupanje proizvođača i/ili prerađivača i</w:t>
      </w:r>
    </w:p>
    <w:p w:rsidR="006C7CE7" w:rsidRDefault="006C7CE7" w:rsidP="00D52FC9">
      <w:pPr>
        <w:autoSpaceDE w:val="0"/>
        <w:autoSpaceDN w:val="0"/>
        <w:adjustRightInd w:val="0"/>
        <w:jc w:val="both"/>
      </w:pPr>
    </w:p>
    <w:p w:rsidR="00E36CBF" w:rsidRDefault="00DD6A73" w:rsidP="00D52FC9">
      <w:pPr>
        <w:autoSpaceDE w:val="0"/>
        <w:autoSpaceDN w:val="0"/>
        <w:adjustRightInd w:val="0"/>
        <w:jc w:val="both"/>
      </w:pPr>
      <w:r>
        <w:t>g</w:t>
      </w:r>
      <w:r w:rsidR="009462B0">
        <w:t xml:space="preserve">) </w:t>
      </w:r>
      <w:r w:rsidR="009462B0" w:rsidRPr="009462B0">
        <w:rPr>
          <w:i/>
        </w:rPr>
        <w:t>o</w:t>
      </w:r>
      <w:r w:rsidR="00E36CBF" w:rsidRPr="009462B0">
        <w:rPr>
          <w:i/>
        </w:rPr>
        <w:t>snovna sirovina</w:t>
      </w:r>
      <w:r w:rsidR="00E36CBF" w:rsidRPr="00CF7FE1">
        <w:t xml:space="preserve"> je sirovina koja č</w:t>
      </w:r>
      <w:r w:rsidR="00E36CBF">
        <w:t xml:space="preserve">ini najveći udio </w:t>
      </w:r>
      <w:r w:rsidR="00D71584">
        <w:t xml:space="preserve">nekog </w:t>
      </w:r>
      <w:r w:rsidR="00E36CBF">
        <w:t>poljoprivredn</w:t>
      </w:r>
      <w:r w:rsidR="00D71584">
        <w:t>og</w:t>
      </w:r>
      <w:r w:rsidR="00E36CBF">
        <w:t xml:space="preserve"> i prehramben</w:t>
      </w:r>
      <w:r w:rsidR="00D71584">
        <w:t>og</w:t>
      </w:r>
      <w:r w:rsidR="002F3D13">
        <w:t xml:space="preserve"> </w:t>
      </w:r>
      <w:r w:rsidR="00E36CBF" w:rsidRPr="00CF7FE1">
        <w:t>proizvoda</w:t>
      </w:r>
      <w:r w:rsidR="00D71584">
        <w:t xml:space="preserve"> i</w:t>
      </w:r>
      <w:r w:rsidR="00E36CBF" w:rsidRPr="00CF7FE1">
        <w:t xml:space="preserve"> koja je ključn</w:t>
      </w:r>
      <w:r w:rsidR="00E36CBF">
        <w:t>a za proizvodnju poljoprivrednih i prehrambenih</w:t>
      </w:r>
      <w:r w:rsidR="00E36CBF" w:rsidRPr="00CF7FE1">
        <w:t xml:space="preserve"> proizvoda te joj daje </w:t>
      </w:r>
      <w:r w:rsidR="00E36CBF">
        <w:t>posebne karakteristike.</w:t>
      </w:r>
    </w:p>
    <w:p w:rsidR="004620C9" w:rsidRDefault="004620C9" w:rsidP="004620C9">
      <w:pPr>
        <w:autoSpaceDE w:val="0"/>
        <w:autoSpaceDN w:val="0"/>
        <w:adjustRightInd w:val="0"/>
        <w:jc w:val="center"/>
      </w:pPr>
    </w:p>
    <w:p w:rsidR="004620C9" w:rsidRDefault="004620C9" w:rsidP="004620C9">
      <w:pPr>
        <w:autoSpaceDE w:val="0"/>
        <w:autoSpaceDN w:val="0"/>
        <w:adjustRightInd w:val="0"/>
        <w:jc w:val="center"/>
      </w:pPr>
    </w:p>
    <w:p w:rsidR="00D8389F" w:rsidRPr="00D8389F" w:rsidRDefault="004620C9" w:rsidP="00F259A2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II. POSTUPAK PRIZNAVANJA OZNAKE „NAŠE DOMAĆE“</w:t>
      </w:r>
    </w:p>
    <w:p w:rsidR="00E36CBF" w:rsidRPr="00913D61" w:rsidRDefault="001A7B68" w:rsidP="001A7B68">
      <w:pPr>
        <w:pStyle w:val="Podnoje"/>
        <w:tabs>
          <w:tab w:val="clear" w:pos="4536"/>
          <w:tab w:val="clear" w:pos="9072"/>
        </w:tabs>
        <w:jc w:val="center"/>
        <w:rPr>
          <w:i/>
        </w:rPr>
      </w:pPr>
      <w:r>
        <w:rPr>
          <w:i/>
        </w:rPr>
        <w:t xml:space="preserve"> </w:t>
      </w:r>
      <w:r w:rsidR="00D71584">
        <w:rPr>
          <w:i/>
        </w:rPr>
        <w:t>„Naše domaće“</w:t>
      </w:r>
    </w:p>
    <w:p w:rsidR="00E36CBF" w:rsidRPr="00913D61" w:rsidRDefault="00E36CBF" w:rsidP="00E36CBF">
      <w:pPr>
        <w:pStyle w:val="Podnoje"/>
        <w:tabs>
          <w:tab w:val="clear" w:pos="4536"/>
          <w:tab w:val="clear" w:pos="9072"/>
        </w:tabs>
        <w:jc w:val="center"/>
      </w:pPr>
    </w:p>
    <w:p w:rsidR="00E36CBF" w:rsidRPr="00913D61" w:rsidRDefault="00E36CBF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 w:rsidRPr="00913D61">
        <w:t>Članak 4.</w:t>
      </w:r>
    </w:p>
    <w:p w:rsidR="00E36CBF" w:rsidRPr="00913D61" w:rsidRDefault="00E36CBF" w:rsidP="00E36CBF">
      <w:pPr>
        <w:autoSpaceDE w:val="0"/>
        <w:autoSpaceDN w:val="0"/>
        <w:adjustRightInd w:val="0"/>
        <w:jc w:val="both"/>
      </w:pPr>
    </w:p>
    <w:p w:rsidR="008348FB" w:rsidRDefault="00067E86" w:rsidP="00E36CBF">
      <w:pPr>
        <w:pStyle w:val="Podnoje"/>
        <w:tabs>
          <w:tab w:val="clear" w:pos="4536"/>
          <w:tab w:val="clear" w:pos="9072"/>
        </w:tabs>
        <w:jc w:val="both"/>
      </w:pPr>
      <w:r>
        <w:t xml:space="preserve">(1) </w:t>
      </w:r>
      <w:r w:rsidR="001A7B68" w:rsidRPr="00083710">
        <w:t xml:space="preserve">„Naše domaće“ </w:t>
      </w:r>
      <w:r w:rsidR="0084463C">
        <w:t xml:space="preserve">je nacionalni sustav kvalitete namijenjen označavanju </w:t>
      </w:r>
      <w:r w:rsidR="0084463C" w:rsidRPr="00083710">
        <w:t>poljoprivredn</w:t>
      </w:r>
      <w:r w:rsidR="0084463C">
        <w:t>ih</w:t>
      </w:r>
      <w:r w:rsidR="0084463C" w:rsidRPr="00083710">
        <w:t xml:space="preserve"> </w:t>
      </w:r>
      <w:r w:rsidR="001A7B68" w:rsidRPr="00083710">
        <w:t xml:space="preserve">i </w:t>
      </w:r>
      <w:r w:rsidR="0084463C" w:rsidRPr="00083710">
        <w:t>prehramben</w:t>
      </w:r>
      <w:r w:rsidR="0084463C">
        <w:t xml:space="preserve">ih proizvoda </w:t>
      </w:r>
      <w:r w:rsidR="001A7B68">
        <w:t>s posebnim karakteristikama</w:t>
      </w:r>
      <w:r w:rsidR="001A7B68" w:rsidRPr="00913D61">
        <w:t xml:space="preserve"> u sektorima proizvodnje i prerade mlijeka, proizvodnje i prerade mesa, proizvodnje i prerade voća</w:t>
      </w:r>
      <w:r w:rsidR="001A7B68">
        <w:t xml:space="preserve"> i povrća</w:t>
      </w:r>
      <w:r w:rsidR="001A7B68" w:rsidRPr="00913D61">
        <w:t xml:space="preserve">, </w:t>
      </w:r>
      <w:r w:rsidR="001A7B68">
        <w:t xml:space="preserve">proizvodnje meda, proizvodnje jaja, </w:t>
      </w:r>
      <w:r w:rsidR="001A7B68" w:rsidRPr="007F5C46">
        <w:t>proizvodnje i prerade uljarica</w:t>
      </w:r>
      <w:r w:rsidR="001A7B68">
        <w:t xml:space="preserve"> te u sektoru ribarstva i akvakulture, </w:t>
      </w:r>
      <w:r w:rsidR="0084463C">
        <w:t xml:space="preserve">koji se </w:t>
      </w:r>
      <w:r w:rsidR="005C24DF">
        <w:t>proizv</w:t>
      </w:r>
      <w:r w:rsidR="00EF312F">
        <w:t>o</w:t>
      </w:r>
      <w:r w:rsidR="005C24DF">
        <w:t xml:space="preserve">de </w:t>
      </w:r>
      <w:r w:rsidR="001A7B68">
        <w:t xml:space="preserve">sukladno Specifikacijama </w:t>
      </w:r>
      <w:r w:rsidR="00000A81">
        <w:t xml:space="preserve">iz članka 99. stavka 1. Zakona. </w:t>
      </w:r>
    </w:p>
    <w:p w:rsidR="00B44FD4" w:rsidRDefault="00B44FD4" w:rsidP="00E36CBF">
      <w:pPr>
        <w:pStyle w:val="Podnoje"/>
        <w:tabs>
          <w:tab w:val="clear" w:pos="4536"/>
          <w:tab w:val="clear" w:pos="9072"/>
        </w:tabs>
        <w:jc w:val="both"/>
      </w:pPr>
    </w:p>
    <w:p w:rsidR="008E2B92" w:rsidRDefault="00067E86" w:rsidP="00E36CBF">
      <w:pPr>
        <w:pStyle w:val="Podnoje"/>
        <w:tabs>
          <w:tab w:val="clear" w:pos="4536"/>
          <w:tab w:val="clear" w:pos="9072"/>
        </w:tabs>
        <w:jc w:val="both"/>
      </w:pPr>
      <w:r>
        <w:lastRenderedPageBreak/>
        <w:t>(2) Proizvodi iz stavka 1. ovoga članka su proizvodi kod kojih je zemlja podrijetla osnovne sirovine ujedno i zemlja gdje je taj proizvod proizveden i/</w:t>
      </w:r>
      <w:r w:rsidR="00A86B32">
        <w:t>ili</w:t>
      </w:r>
      <w:r>
        <w:t xml:space="preserve"> prerađen.</w:t>
      </w:r>
    </w:p>
    <w:p w:rsidR="008E2B92" w:rsidRDefault="008E2B92" w:rsidP="00E36CBF">
      <w:pPr>
        <w:pStyle w:val="Podnoje"/>
        <w:tabs>
          <w:tab w:val="clear" w:pos="4536"/>
          <w:tab w:val="clear" w:pos="9072"/>
        </w:tabs>
        <w:jc w:val="both"/>
      </w:pPr>
    </w:p>
    <w:p w:rsidR="00CA5D73" w:rsidRPr="00521171" w:rsidRDefault="00CA5D73" w:rsidP="00CA5D73">
      <w:pPr>
        <w:pStyle w:val="Podnoje"/>
        <w:tabs>
          <w:tab w:val="clear" w:pos="4536"/>
          <w:tab w:val="clear" w:pos="9072"/>
        </w:tabs>
        <w:jc w:val="center"/>
        <w:rPr>
          <w:i/>
        </w:rPr>
      </w:pPr>
      <w:r>
        <w:rPr>
          <w:i/>
        </w:rPr>
        <w:t>Podnositelj z</w:t>
      </w:r>
      <w:r w:rsidRPr="00521171">
        <w:rPr>
          <w:i/>
        </w:rPr>
        <w:t>ahtjev</w:t>
      </w:r>
      <w:r>
        <w:rPr>
          <w:i/>
        </w:rPr>
        <w:t>a za priznavanje oznake „</w:t>
      </w:r>
      <w:r w:rsidRPr="00521171">
        <w:rPr>
          <w:i/>
        </w:rPr>
        <w:t>Naše domaće"</w:t>
      </w:r>
    </w:p>
    <w:p w:rsidR="00CA5D73" w:rsidRPr="00CF7FE1" w:rsidRDefault="00CA5D73" w:rsidP="00CA5D73">
      <w:pPr>
        <w:autoSpaceDE w:val="0"/>
        <w:autoSpaceDN w:val="0"/>
        <w:adjustRightInd w:val="0"/>
        <w:jc w:val="both"/>
      </w:pPr>
    </w:p>
    <w:p w:rsidR="00CA5D73" w:rsidRPr="00CF7FE1" w:rsidRDefault="00CA5D73" w:rsidP="00CA5D73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>
        <w:t xml:space="preserve">Članak </w:t>
      </w:r>
      <w:r w:rsidR="00D90EB5">
        <w:t>5</w:t>
      </w:r>
      <w:r w:rsidRPr="00CF7FE1">
        <w:t>.</w:t>
      </w:r>
    </w:p>
    <w:p w:rsidR="00CA5D73" w:rsidRPr="00CF7FE1" w:rsidRDefault="00CA5D73" w:rsidP="00CA5D73">
      <w:pPr>
        <w:tabs>
          <w:tab w:val="left" w:pos="3261"/>
        </w:tabs>
        <w:jc w:val="both"/>
      </w:pPr>
    </w:p>
    <w:p w:rsidR="00AB4485" w:rsidRDefault="00E700FF" w:rsidP="00E700FF">
      <w:pPr>
        <w:tabs>
          <w:tab w:val="left" w:pos="3261"/>
        </w:tabs>
        <w:spacing w:after="240"/>
        <w:jc w:val="both"/>
      </w:pPr>
      <w:r>
        <w:t xml:space="preserve">(1) </w:t>
      </w:r>
      <w:r w:rsidR="00CA5D73">
        <w:t>Podnositelj Zahtjeva</w:t>
      </w:r>
      <w:r w:rsidR="00CA5D73" w:rsidRPr="00CF7FE1">
        <w:t xml:space="preserve"> za </w:t>
      </w:r>
      <w:r w:rsidR="00CA5D73">
        <w:t xml:space="preserve">priznavanje </w:t>
      </w:r>
      <w:r w:rsidR="00CA5D73" w:rsidRPr="00083710">
        <w:t>oznake "Naše domaće"</w:t>
      </w:r>
      <w:r w:rsidR="0039685C" w:rsidRPr="00083710">
        <w:t xml:space="preserve"> </w:t>
      </w:r>
      <w:r w:rsidR="00CA5D73" w:rsidRPr="00083710">
        <w:t>(u</w:t>
      </w:r>
      <w:r w:rsidR="00CA5D73">
        <w:t xml:space="preserve"> daljnjem tekstu</w:t>
      </w:r>
      <w:r w:rsidR="00CA5D73" w:rsidRPr="00AE110F">
        <w:t>: Podnositelj zahtjeva)</w:t>
      </w:r>
      <w:r w:rsidR="00CA5D73">
        <w:t xml:space="preserve"> za određeni proizvod može biti</w:t>
      </w:r>
      <w:r w:rsidR="0086013E">
        <w:t xml:space="preserve"> </w:t>
      </w:r>
      <w:r w:rsidR="0086013E" w:rsidRPr="00AE110F">
        <w:t>proizvođač</w:t>
      </w:r>
      <w:r w:rsidR="00CA5D73">
        <w:t xml:space="preserve"> </w:t>
      </w:r>
      <w:r w:rsidR="00194A82" w:rsidRPr="00194A82">
        <w:t>ili skupi</w:t>
      </w:r>
      <w:r w:rsidR="00C66554">
        <w:t>na proizvođača</w:t>
      </w:r>
      <w:r>
        <w:t xml:space="preserve"> </w:t>
      </w:r>
      <w:r w:rsidR="00194A82" w:rsidRPr="00194A82">
        <w:t>koji predstavlja</w:t>
      </w:r>
      <w:r w:rsidR="00194A82">
        <w:t>ju</w:t>
      </w:r>
      <w:r w:rsidR="00194A82" w:rsidRPr="00194A82">
        <w:t xml:space="preserve"> proizvođače i prerađivače </w:t>
      </w:r>
      <w:r w:rsidR="00C66554">
        <w:t xml:space="preserve">poljoprivrednih i prehrambenih proizvoda. </w:t>
      </w:r>
    </w:p>
    <w:p w:rsidR="005F3754" w:rsidRDefault="00E700FF" w:rsidP="009418F6">
      <w:pPr>
        <w:tabs>
          <w:tab w:val="left" w:pos="3261"/>
        </w:tabs>
        <w:spacing w:before="240" w:after="240"/>
        <w:jc w:val="both"/>
      </w:pPr>
      <w:r>
        <w:t xml:space="preserve">(2) </w:t>
      </w:r>
      <w:r w:rsidR="005F3754">
        <w:t>Kada je Podnositelj zahtjeva iz stavka 1. ovog</w:t>
      </w:r>
      <w:r w:rsidR="00F16C86">
        <w:t>a</w:t>
      </w:r>
      <w:r w:rsidR="005F3754">
        <w:t xml:space="preserve"> članka skupina proizvođača, najmanje </w:t>
      </w:r>
      <w:r w:rsidR="00E92875">
        <w:t>dvije trećine</w:t>
      </w:r>
      <w:r w:rsidR="005F3754">
        <w:t xml:space="preserve"> članova skupine moraju sačinjavati registrirani proizvođači tog proizvoda, upisani u odgovarajuće upisnike subjekata i objekata u poslovanju s hranom ili druge odgovarajuće upisnike koje vode nadležna tijela.</w:t>
      </w:r>
    </w:p>
    <w:p w:rsidR="009418F6" w:rsidRDefault="005F3754" w:rsidP="009418F6">
      <w:pPr>
        <w:tabs>
          <w:tab w:val="left" w:pos="3261"/>
        </w:tabs>
        <w:spacing w:before="240" w:after="240"/>
        <w:jc w:val="both"/>
      </w:pPr>
      <w:r>
        <w:t xml:space="preserve">(3) </w:t>
      </w:r>
      <w:r w:rsidR="009418F6">
        <w:t xml:space="preserve">Kada Podnositelj zahtjeva </w:t>
      </w:r>
      <w:r w:rsidR="00F16C86">
        <w:t>iz stavka 1. ovoga</w:t>
      </w:r>
      <w:r>
        <w:t xml:space="preserve"> članka </w:t>
      </w:r>
      <w:r w:rsidR="009418F6">
        <w:t>nije skupina proizvođača već pojedinac, mora dokazati da je j</w:t>
      </w:r>
      <w:r w:rsidR="00F259A2">
        <w:t>edini proizvođač tog proizvoda te biti upisan u odgovarajuće upisnike subjekata i objekata u poslovanju s hranom ili druge odgovarajuće upisnike koje vode nadležna tijela.</w:t>
      </w:r>
    </w:p>
    <w:p w:rsidR="00E700FF" w:rsidRDefault="009418F6" w:rsidP="00194A82">
      <w:pPr>
        <w:tabs>
          <w:tab w:val="left" w:pos="3261"/>
        </w:tabs>
        <w:jc w:val="both"/>
      </w:pPr>
      <w:r w:rsidRPr="009418F6">
        <w:t>(</w:t>
      </w:r>
      <w:r w:rsidR="005F3754">
        <w:t>4</w:t>
      </w:r>
      <w:r w:rsidRPr="009418F6">
        <w:t>)</w:t>
      </w:r>
      <w:r w:rsidR="009C3F68">
        <w:t xml:space="preserve"> </w:t>
      </w:r>
      <w:r w:rsidR="00E700FF" w:rsidRPr="009418F6">
        <w:t>Podnositelj zahtjeva</w:t>
      </w:r>
      <w:r w:rsidR="00E700FF">
        <w:t xml:space="preserve"> </w:t>
      </w:r>
      <w:r w:rsidR="009C3F68">
        <w:t xml:space="preserve">iz stavka 1. ovoga članka  </w:t>
      </w:r>
      <w:r w:rsidR="00E700FF">
        <w:t xml:space="preserve">može biti </w:t>
      </w:r>
      <w:r w:rsidR="009C3F68">
        <w:t xml:space="preserve"> i </w:t>
      </w:r>
      <w:r w:rsidR="00E700FF">
        <w:t>pravna osoba koja na temelju zakona ima punomoć za zastupanje</w:t>
      </w:r>
      <w:r w:rsidR="009C3F68">
        <w:t xml:space="preserve"> većine</w:t>
      </w:r>
      <w:r w:rsidR="00E700FF">
        <w:t xml:space="preserve"> proizvođača.</w:t>
      </w:r>
    </w:p>
    <w:p w:rsidR="00194A82" w:rsidRDefault="00194A82" w:rsidP="00194A82">
      <w:pPr>
        <w:tabs>
          <w:tab w:val="left" w:pos="3261"/>
        </w:tabs>
        <w:jc w:val="both"/>
      </w:pPr>
    </w:p>
    <w:p w:rsidR="00E36CBF" w:rsidRPr="003959FF" w:rsidRDefault="00E36CBF" w:rsidP="00E36CBF">
      <w:pPr>
        <w:tabs>
          <w:tab w:val="left" w:pos="3261"/>
        </w:tabs>
        <w:jc w:val="center"/>
        <w:rPr>
          <w:i/>
        </w:rPr>
      </w:pPr>
      <w:r w:rsidRPr="003959FF">
        <w:rPr>
          <w:i/>
        </w:rPr>
        <w:t xml:space="preserve">Zahtjev za </w:t>
      </w:r>
      <w:r w:rsidR="00F61BD1">
        <w:rPr>
          <w:i/>
        </w:rPr>
        <w:t>priznavanje</w:t>
      </w:r>
      <w:r w:rsidRPr="003959FF">
        <w:rPr>
          <w:i/>
        </w:rPr>
        <w:t xml:space="preserve"> oznake </w:t>
      </w:r>
      <w:r w:rsidR="00A87008">
        <w:rPr>
          <w:i/>
        </w:rPr>
        <w:t>„</w:t>
      </w:r>
      <w:r w:rsidRPr="003959FF">
        <w:rPr>
          <w:i/>
        </w:rPr>
        <w:t>Naše domaće</w:t>
      </w:r>
      <w:r w:rsidR="00A87008">
        <w:rPr>
          <w:i/>
        </w:rPr>
        <w:t>“</w:t>
      </w:r>
    </w:p>
    <w:p w:rsidR="00E36CBF" w:rsidRPr="00CF7FE1" w:rsidRDefault="00E36CBF" w:rsidP="00E36CBF">
      <w:pPr>
        <w:tabs>
          <w:tab w:val="left" w:pos="3261"/>
        </w:tabs>
        <w:jc w:val="both"/>
      </w:pPr>
    </w:p>
    <w:p w:rsidR="00E36CBF" w:rsidRDefault="00F259A2" w:rsidP="00E36CBF">
      <w:pPr>
        <w:pStyle w:val="Podnoje"/>
        <w:tabs>
          <w:tab w:val="clear" w:pos="4536"/>
          <w:tab w:val="clear" w:pos="9072"/>
        </w:tabs>
        <w:jc w:val="center"/>
      </w:pPr>
      <w:r>
        <w:t>Članak 6</w:t>
      </w:r>
      <w:r w:rsidR="00E36CBF" w:rsidRPr="00CF7FE1">
        <w:t>.</w:t>
      </w:r>
    </w:p>
    <w:p w:rsidR="00E36CBF" w:rsidRDefault="00E36CBF" w:rsidP="00E36CBF">
      <w:pPr>
        <w:pStyle w:val="Podnoje"/>
        <w:tabs>
          <w:tab w:val="clear" w:pos="4536"/>
          <w:tab w:val="clear" w:pos="9072"/>
        </w:tabs>
        <w:jc w:val="center"/>
      </w:pPr>
    </w:p>
    <w:p w:rsidR="003D0ECB" w:rsidRDefault="00E36CBF" w:rsidP="00F259A2">
      <w:pPr>
        <w:pStyle w:val="Podnoje"/>
        <w:tabs>
          <w:tab w:val="clear" w:pos="4536"/>
          <w:tab w:val="clear" w:pos="9072"/>
        </w:tabs>
        <w:spacing w:after="240"/>
        <w:jc w:val="both"/>
        <w:rPr>
          <w:i/>
        </w:rPr>
      </w:pPr>
      <w:r w:rsidRPr="00C66554">
        <w:t>(1)</w:t>
      </w:r>
      <w:r w:rsidR="001F54A4" w:rsidRPr="00C66554">
        <w:t xml:space="preserve"> Zahtjev </w:t>
      </w:r>
      <w:r w:rsidR="006635E8">
        <w:t xml:space="preserve">se podnosi </w:t>
      </w:r>
      <w:r w:rsidRPr="000E368A">
        <w:t>Ministarstv</w:t>
      </w:r>
      <w:r w:rsidR="00C63F7A" w:rsidRPr="000E368A">
        <w:t>u</w:t>
      </w:r>
      <w:r w:rsidR="00057083">
        <w:t xml:space="preserve"> na obrascu iz </w:t>
      </w:r>
      <w:r w:rsidR="00F259A2">
        <w:t>Priloga III</w:t>
      </w:r>
      <w:r w:rsidR="005855E9" w:rsidRPr="000E368A">
        <w:t>.</w:t>
      </w:r>
      <w:r w:rsidR="00F259A2">
        <w:t xml:space="preserve"> </w:t>
      </w:r>
      <w:r w:rsidR="005855E9" w:rsidRPr="000E368A">
        <w:t>koji je sastavni dio ovog</w:t>
      </w:r>
      <w:r w:rsidR="00F16C86">
        <w:t>a</w:t>
      </w:r>
      <w:r w:rsidR="005855E9" w:rsidRPr="000E368A">
        <w:t xml:space="preserve"> Pravilnika</w:t>
      </w:r>
      <w:r w:rsidR="00F259A2">
        <w:t xml:space="preserve"> te se uz njega </w:t>
      </w:r>
      <w:r w:rsidR="008010A2">
        <w:t xml:space="preserve"> dostavlja i:</w:t>
      </w:r>
    </w:p>
    <w:p w:rsidR="00E36CBF" w:rsidRPr="00CF7FE1" w:rsidRDefault="005C5F36" w:rsidP="004B796F">
      <w:pPr>
        <w:pStyle w:val="Odlomakpopisa"/>
        <w:numPr>
          <w:ilvl w:val="0"/>
          <w:numId w:val="7"/>
        </w:numPr>
        <w:tabs>
          <w:tab w:val="left" w:pos="3261"/>
        </w:tabs>
        <w:jc w:val="both"/>
      </w:pPr>
      <w:r>
        <w:t>Izjav</w:t>
      </w:r>
      <w:r w:rsidR="00F259A2">
        <w:t>a</w:t>
      </w:r>
      <w:r w:rsidR="00404009">
        <w:t xml:space="preserve"> podnositelja z</w:t>
      </w:r>
      <w:r w:rsidR="001F54A4" w:rsidRPr="00EC49E8">
        <w:t>ahtjeva</w:t>
      </w:r>
      <w:r w:rsidR="006C6F3D">
        <w:t xml:space="preserve"> </w:t>
      </w:r>
      <w:r w:rsidR="00FC2C7E">
        <w:t xml:space="preserve">kojom izjavljuje </w:t>
      </w:r>
      <w:r w:rsidR="00E36CBF" w:rsidRPr="00CF7FE1">
        <w:t xml:space="preserve">da predstavlja </w:t>
      </w:r>
      <w:r w:rsidR="00B80083">
        <w:t>dvije trećine</w:t>
      </w:r>
      <w:r w:rsidR="00E36CBF" w:rsidRPr="00CF7FE1">
        <w:t xml:space="preserve"> proizvođača i</w:t>
      </w:r>
      <w:r w:rsidR="00787A39">
        <w:t>/ili</w:t>
      </w:r>
      <w:r w:rsidR="00E36CBF" w:rsidRPr="00CF7FE1">
        <w:t xml:space="preserve"> </w:t>
      </w:r>
      <w:r w:rsidR="00B80083">
        <w:t xml:space="preserve">dvije trećine </w:t>
      </w:r>
      <w:r w:rsidR="00E36CBF" w:rsidRPr="00CF7FE1">
        <w:t>prerađivača u odgovarajućem sektoru</w:t>
      </w:r>
      <w:r w:rsidR="00D43D28">
        <w:t xml:space="preserve"> ili </w:t>
      </w:r>
      <w:r w:rsidR="00D43D28" w:rsidRPr="00EC49E8">
        <w:t>Izjav</w:t>
      </w:r>
      <w:r w:rsidR="00D43D28">
        <w:t>u</w:t>
      </w:r>
      <w:r w:rsidR="00404009">
        <w:t xml:space="preserve"> podnositelja z</w:t>
      </w:r>
      <w:r w:rsidR="00D43D28" w:rsidRPr="00EC49E8">
        <w:t>ahtjeva</w:t>
      </w:r>
      <w:r w:rsidR="00D43D28">
        <w:t xml:space="preserve"> kojom izjavljuje </w:t>
      </w:r>
      <w:r w:rsidR="00D43D28" w:rsidRPr="00CF7FE1">
        <w:t>da</w:t>
      </w:r>
      <w:r w:rsidR="00D43D28">
        <w:t xml:space="preserve"> je jedini proizvođač tog proizvoda</w:t>
      </w:r>
    </w:p>
    <w:p w:rsidR="005C5F36" w:rsidRDefault="001F54A4" w:rsidP="00165A94">
      <w:pPr>
        <w:pStyle w:val="Odlomakpopisa"/>
        <w:numPr>
          <w:ilvl w:val="0"/>
          <w:numId w:val="7"/>
        </w:numPr>
        <w:tabs>
          <w:tab w:val="left" w:pos="426"/>
        </w:tabs>
        <w:jc w:val="both"/>
      </w:pPr>
      <w:r w:rsidRPr="005C5F36">
        <w:t>Specifikacij</w:t>
      </w:r>
      <w:r w:rsidR="008E5623" w:rsidRPr="005C5F36">
        <w:t>u</w:t>
      </w:r>
      <w:r w:rsidR="00522B55">
        <w:t xml:space="preserve"> </w:t>
      </w:r>
    </w:p>
    <w:p w:rsidR="002C6752" w:rsidRDefault="002C6752" w:rsidP="002C6752">
      <w:pPr>
        <w:pStyle w:val="Odlomakpopisa"/>
        <w:numPr>
          <w:ilvl w:val="0"/>
          <w:numId w:val="7"/>
        </w:numPr>
        <w:tabs>
          <w:tab w:val="left" w:pos="426"/>
        </w:tabs>
        <w:jc w:val="both"/>
      </w:pPr>
      <w:r w:rsidRPr="00A55C9C">
        <w:t>Punomoć</w:t>
      </w:r>
      <w:r>
        <w:t xml:space="preserve"> ovjerenu od javnog bilježnika (dostaviti samo ako proizvođača ili skupinu</w:t>
      </w:r>
    </w:p>
    <w:p w:rsidR="002C6752" w:rsidRPr="002C6752" w:rsidRDefault="002C6752" w:rsidP="00522B55">
      <w:pPr>
        <w:pStyle w:val="Odlomakpopisa"/>
        <w:tabs>
          <w:tab w:val="left" w:pos="426"/>
        </w:tabs>
        <w:jc w:val="both"/>
        <w:rPr>
          <w:i/>
        </w:rPr>
      </w:pPr>
      <w:r>
        <w:t>proizvođača zastupa ovjereni zastupnik ili opunomoćenik).</w:t>
      </w:r>
    </w:p>
    <w:p w:rsidR="008010A2" w:rsidRDefault="008010A2" w:rsidP="008010A2">
      <w:pPr>
        <w:tabs>
          <w:tab w:val="left" w:pos="426"/>
        </w:tabs>
        <w:jc w:val="both"/>
      </w:pPr>
    </w:p>
    <w:p w:rsidR="008010A2" w:rsidRDefault="00404009" w:rsidP="008010A2">
      <w:pPr>
        <w:tabs>
          <w:tab w:val="left" w:pos="426"/>
        </w:tabs>
        <w:jc w:val="both"/>
      </w:pPr>
      <w:r>
        <w:t>(2) Obrazac Z</w:t>
      </w:r>
      <w:r w:rsidR="006E70A5">
        <w:t>ahtjeva, I</w:t>
      </w:r>
      <w:r w:rsidR="008010A2">
        <w:t>zjava podnositelja zahtjeva</w:t>
      </w:r>
      <w:r w:rsidR="006E70A5">
        <w:t xml:space="preserve"> i Punomoć</w:t>
      </w:r>
      <w:r w:rsidR="008010A2">
        <w:t xml:space="preserve"> iz stavka 1. ovoga članka dostavlja se u </w:t>
      </w:r>
      <w:r w:rsidR="004B796F">
        <w:t>tiskanom</w:t>
      </w:r>
      <w:r w:rsidR="008010A2">
        <w:t xml:space="preserve"> obliku uz priloženu upravnu pristojbu sukladno posebnom propisu o upravnim pristojbama, a Specifika</w:t>
      </w:r>
      <w:r w:rsidR="004B796F">
        <w:t>cija</w:t>
      </w:r>
      <w:r w:rsidR="008010A2">
        <w:t xml:space="preserve"> u elektroničkom obliku na nekom od elektroničkih medija.</w:t>
      </w:r>
    </w:p>
    <w:p w:rsidR="00D62658" w:rsidRDefault="00D62658" w:rsidP="008010A2">
      <w:pPr>
        <w:tabs>
          <w:tab w:val="left" w:pos="426"/>
        </w:tabs>
        <w:jc w:val="both"/>
      </w:pPr>
    </w:p>
    <w:p w:rsidR="003D0B06" w:rsidRDefault="003D0B06" w:rsidP="008010A2">
      <w:pPr>
        <w:tabs>
          <w:tab w:val="left" w:pos="426"/>
        </w:tabs>
        <w:jc w:val="both"/>
      </w:pPr>
    </w:p>
    <w:p w:rsidR="003D0B06" w:rsidRDefault="003D0B06" w:rsidP="008010A2">
      <w:pPr>
        <w:tabs>
          <w:tab w:val="left" w:pos="426"/>
        </w:tabs>
        <w:jc w:val="both"/>
      </w:pPr>
    </w:p>
    <w:p w:rsidR="003D0B06" w:rsidRDefault="003D0B06" w:rsidP="008010A2">
      <w:pPr>
        <w:tabs>
          <w:tab w:val="left" w:pos="426"/>
        </w:tabs>
        <w:jc w:val="both"/>
      </w:pPr>
    </w:p>
    <w:p w:rsidR="008010A2" w:rsidRPr="008010A2" w:rsidRDefault="00404009" w:rsidP="008010A2">
      <w:pPr>
        <w:tabs>
          <w:tab w:val="left" w:pos="426"/>
        </w:tabs>
        <w:spacing w:after="240"/>
        <w:jc w:val="center"/>
        <w:rPr>
          <w:i/>
        </w:rPr>
      </w:pPr>
      <w:r>
        <w:rPr>
          <w:i/>
        </w:rPr>
        <w:lastRenderedPageBreak/>
        <w:t>Specifikacija proizvoda</w:t>
      </w:r>
    </w:p>
    <w:p w:rsidR="008010A2" w:rsidRPr="002510FF" w:rsidRDefault="008010A2" w:rsidP="00F259A2">
      <w:pPr>
        <w:tabs>
          <w:tab w:val="left" w:pos="142"/>
          <w:tab w:val="left" w:pos="1440"/>
        </w:tabs>
        <w:spacing w:after="240"/>
        <w:jc w:val="center"/>
      </w:pPr>
      <w:r>
        <w:t xml:space="preserve">Članak </w:t>
      </w:r>
      <w:r w:rsidR="00F259A2">
        <w:t>7</w:t>
      </w:r>
      <w:r>
        <w:t>.</w:t>
      </w:r>
    </w:p>
    <w:p w:rsidR="008010A2" w:rsidRDefault="00E325C8" w:rsidP="00E325C8">
      <w:pPr>
        <w:pStyle w:val="Podnoje"/>
        <w:spacing w:after="240"/>
        <w:jc w:val="both"/>
        <w:rPr>
          <w:szCs w:val="24"/>
        </w:rPr>
      </w:pPr>
      <w:r>
        <w:rPr>
          <w:szCs w:val="24"/>
        </w:rPr>
        <w:t>(1) Specifikacija mora sadržavati</w:t>
      </w:r>
      <w:r w:rsidR="008010A2" w:rsidRPr="008010A2">
        <w:rPr>
          <w:szCs w:val="24"/>
        </w:rPr>
        <w:t>:</w:t>
      </w:r>
    </w:p>
    <w:p w:rsidR="008010A2" w:rsidRDefault="008010A2" w:rsidP="006E70A5">
      <w:pPr>
        <w:pStyle w:val="Podnoje"/>
        <w:numPr>
          <w:ilvl w:val="0"/>
          <w:numId w:val="23"/>
        </w:numPr>
        <w:spacing w:after="240"/>
        <w:jc w:val="both"/>
        <w:rPr>
          <w:szCs w:val="24"/>
        </w:rPr>
      </w:pPr>
      <w:r w:rsidRPr="008010A2">
        <w:rPr>
          <w:szCs w:val="24"/>
        </w:rPr>
        <w:t>sektor i vrstu poljoprivrednih i prehrambenih proizvoda za koje se traži p</w:t>
      </w:r>
      <w:r w:rsidR="00165A94">
        <w:rPr>
          <w:szCs w:val="24"/>
        </w:rPr>
        <w:t>riznavanje oznake „Naše domaće“</w:t>
      </w:r>
    </w:p>
    <w:p w:rsidR="00E325C8" w:rsidRDefault="00165A94" w:rsidP="006E70A5">
      <w:pPr>
        <w:pStyle w:val="Podnoje"/>
        <w:numPr>
          <w:ilvl w:val="0"/>
          <w:numId w:val="23"/>
        </w:numPr>
        <w:spacing w:after="240"/>
        <w:jc w:val="both"/>
        <w:rPr>
          <w:szCs w:val="24"/>
        </w:rPr>
      </w:pPr>
      <w:r>
        <w:rPr>
          <w:szCs w:val="24"/>
        </w:rPr>
        <w:t>opis postupaka proizvodnje</w:t>
      </w:r>
    </w:p>
    <w:p w:rsidR="00E325C8" w:rsidRDefault="00165A94" w:rsidP="006E70A5">
      <w:pPr>
        <w:pStyle w:val="Podnoje"/>
        <w:numPr>
          <w:ilvl w:val="0"/>
          <w:numId w:val="23"/>
        </w:numPr>
        <w:spacing w:after="240"/>
        <w:jc w:val="both"/>
        <w:rPr>
          <w:szCs w:val="24"/>
        </w:rPr>
      </w:pPr>
      <w:r>
        <w:rPr>
          <w:szCs w:val="24"/>
        </w:rPr>
        <w:t>posebne karakteristike proizvoda temeljene na objektivnim, mjerljivim i drugim kriterijima koji obuhvaćaju</w:t>
      </w:r>
      <w:r w:rsidR="00E325C8">
        <w:rPr>
          <w:szCs w:val="24"/>
        </w:rPr>
        <w:t>: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>sastav proizvoda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 w:rsidRPr="00165A94">
        <w:rPr>
          <w:szCs w:val="24"/>
        </w:rPr>
        <w:t>način proizvodnje</w:t>
      </w:r>
      <w:r>
        <w:rPr>
          <w:szCs w:val="24"/>
        </w:rPr>
        <w:t xml:space="preserve"> sirovina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 xml:space="preserve">kvalitetu sirovina 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>dobrobit životinja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>hranidbu životinja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>duljinu prijevoza</w:t>
      </w:r>
    </w:p>
    <w:p w:rsid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>brzinu prerade sirovina</w:t>
      </w:r>
    </w:p>
    <w:p w:rsidR="00165A94" w:rsidRDefault="008010A2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 w:rsidRPr="00165A94">
        <w:rPr>
          <w:szCs w:val="24"/>
        </w:rPr>
        <w:t>tretiranje p</w:t>
      </w:r>
      <w:r w:rsidR="004B796F">
        <w:rPr>
          <w:szCs w:val="24"/>
        </w:rPr>
        <w:t>ri skladištenju i transportu i</w:t>
      </w:r>
    </w:p>
    <w:p w:rsidR="008010A2" w:rsidRPr="00165A94" w:rsidRDefault="00165A94" w:rsidP="006E70A5">
      <w:pPr>
        <w:pStyle w:val="Podnoje"/>
        <w:numPr>
          <w:ilvl w:val="0"/>
          <w:numId w:val="25"/>
        </w:numPr>
        <w:spacing w:after="240"/>
        <w:jc w:val="both"/>
        <w:rPr>
          <w:szCs w:val="24"/>
        </w:rPr>
      </w:pPr>
      <w:r>
        <w:rPr>
          <w:szCs w:val="24"/>
        </w:rPr>
        <w:t xml:space="preserve">podrijetlo </w:t>
      </w:r>
      <w:r w:rsidR="00D62658">
        <w:rPr>
          <w:szCs w:val="24"/>
        </w:rPr>
        <w:t>osnovne sirovine</w:t>
      </w:r>
    </w:p>
    <w:p w:rsidR="008010A2" w:rsidRDefault="00165A94" w:rsidP="006E70A5">
      <w:pPr>
        <w:pStyle w:val="Podnoje"/>
        <w:numPr>
          <w:ilvl w:val="0"/>
          <w:numId w:val="23"/>
        </w:numPr>
        <w:tabs>
          <w:tab w:val="clear" w:pos="4536"/>
          <w:tab w:val="clear" w:pos="9072"/>
        </w:tabs>
        <w:spacing w:after="240"/>
        <w:jc w:val="both"/>
        <w:rPr>
          <w:szCs w:val="24"/>
        </w:rPr>
      </w:pPr>
      <w:r>
        <w:rPr>
          <w:szCs w:val="24"/>
        </w:rPr>
        <w:t xml:space="preserve">opis sustava sljedivosti </w:t>
      </w:r>
      <w:r w:rsidR="00355F13">
        <w:rPr>
          <w:szCs w:val="24"/>
        </w:rPr>
        <w:t>kroz cijeli postupak proi</w:t>
      </w:r>
      <w:r w:rsidR="006E70A5">
        <w:rPr>
          <w:szCs w:val="24"/>
        </w:rPr>
        <w:t>zvodnje i/ili prerade proizvoda</w:t>
      </w:r>
      <w:r w:rsidR="00D62658">
        <w:rPr>
          <w:szCs w:val="24"/>
        </w:rPr>
        <w:t>.</w:t>
      </w:r>
    </w:p>
    <w:p w:rsidR="00E7257B" w:rsidRDefault="0075756E" w:rsidP="00D62658">
      <w:pPr>
        <w:pStyle w:val="Podnoje"/>
        <w:tabs>
          <w:tab w:val="clear" w:pos="4536"/>
          <w:tab w:val="clear" w:pos="9072"/>
        </w:tabs>
        <w:spacing w:after="240"/>
        <w:jc w:val="both"/>
        <w:rPr>
          <w:color w:val="000000" w:themeColor="text1"/>
        </w:rPr>
      </w:pPr>
      <w:r>
        <w:rPr>
          <w:szCs w:val="24"/>
        </w:rPr>
        <w:t xml:space="preserve">(2) </w:t>
      </w:r>
      <w:r w:rsidR="006E70A5">
        <w:rPr>
          <w:szCs w:val="24"/>
        </w:rPr>
        <w:t xml:space="preserve">Posebne karakteristike proizvoda opisane u </w:t>
      </w:r>
      <w:r w:rsidR="00FB6228">
        <w:rPr>
          <w:szCs w:val="24"/>
        </w:rPr>
        <w:t>Specifikaciji</w:t>
      </w:r>
      <w:r w:rsidR="006E70A5">
        <w:rPr>
          <w:szCs w:val="24"/>
        </w:rPr>
        <w:t xml:space="preserve"> </w:t>
      </w:r>
      <w:r>
        <w:rPr>
          <w:szCs w:val="24"/>
        </w:rPr>
        <w:t>mora</w:t>
      </w:r>
      <w:r w:rsidR="006E70A5">
        <w:rPr>
          <w:szCs w:val="24"/>
        </w:rPr>
        <w:t>ju biti temeljene na</w:t>
      </w:r>
      <w:r>
        <w:rPr>
          <w:szCs w:val="24"/>
        </w:rPr>
        <w:t xml:space="preserve"> minimalno dva kriterija iz s</w:t>
      </w:r>
      <w:r w:rsidR="00FB6228">
        <w:rPr>
          <w:szCs w:val="24"/>
        </w:rPr>
        <w:t>tavka 1.</w:t>
      </w:r>
      <w:r w:rsidR="006E70A5">
        <w:rPr>
          <w:szCs w:val="24"/>
        </w:rPr>
        <w:t xml:space="preserve"> točke c) ovoga članka. </w:t>
      </w:r>
    </w:p>
    <w:p w:rsidR="00C34C7D" w:rsidRDefault="00C34C7D" w:rsidP="00E36CBF">
      <w:pPr>
        <w:jc w:val="both"/>
        <w:rPr>
          <w:color w:val="000000" w:themeColor="text1"/>
        </w:rPr>
      </w:pPr>
    </w:p>
    <w:p w:rsidR="00991960" w:rsidRDefault="00991960" w:rsidP="00991960">
      <w:pPr>
        <w:jc w:val="center"/>
        <w:rPr>
          <w:i/>
          <w:color w:val="000000" w:themeColor="text1"/>
        </w:rPr>
      </w:pPr>
      <w:r w:rsidRPr="0075756E">
        <w:rPr>
          <w:i/>
          <w:color w:val="000000" w:themeColor="text1"/>
        </w:rPr>
        <w:t>Izmjena potvrđene Specifikacije</w:t>
      </w:r>
    </w:p>
    <w:p w:rsidR="00991960" w:rsidRDefault="00991960" w:rsidP="00991960">
      <w:pPr>
        <w:jc w:val="center"/>
        <w:rPr>
          <w:i/>
          <w:color w:val="000000" w:themeColor="text1"/>
        </w:rPr>
      </w:pPr>
    </w:p>
    <w:p w:rsidR="00991960" w:rsidRDefault="006E70A5" w:rsidP="00C3742B">
      <w:pPr>
        <w:pStyle w:val="Podnoje"/>
        <w:tabs>
          <w:tab w:val="clear" w:pos="4536"/>
          <w:tab w:val="clear" w:pos="9072"/>
        </w:tabs>
        <w:jc w:val="center"/>
        <w:rPr>
          <w:i/>
          <w:color w:val="000000" w:themeColor="text1"/>
        </w:rPr>
      </w:pPr>
      <w:r>
        <w:t>Članak 8</w:t>
      </w:r>
      <w:r w:rsidR="00E7257B" w:rsidRPr="00CF7FE1">
        <w:t>.</w:t>
      </w:r>
    </w:p>
    <w:p w:rsidR="00991960" w:rsidRPr="00991960" w:rsidRDefault="00991960" w:rsidP="00991960">
      <w:pPr>
        <w:jc w:val="center"/>
        <w:rPr>
          <w:i/>
          <w:color w:val="000000" w:themeColor="text1"/>
        </w:rPr>
      </w:pPr>
    </w:p>
    <w:p w:rsidR="0075756E" w:rsidRDefault="0075756E" w:rsidP="00E7257B">
      <w:pPr>
        <w:autoSpaceDE w:val="0"/>
        <w:autoSpaceDN w:val="0"/>
        <w:adjustRightInd w:val="0"/>
        <w:spacing w:line="240" w:lineRule="atLeast"/>
        <w:jc w:val="both"/>
      </w:pPr>
      <w:r>
        <w:t>Specifikacija za koju je priznata oznaka „Naše domaće“ može se izmijeniti podnošenjem novog Zahtjeva i provođenjem novog postupka priznavanja oznake kako je propisano člankom 98. Zakona.</w:t>
      </w:r>
    </w:p>
    <w:p w:rsidR="00D62658" w:rsidRDefault="00D62658" w:rsidP="00E7257B">
      <w:pPr>
        <w:autoSpaceDE w:val="0"/>
        <w:autoSpaceDN w:val="0"/>
        <w:adjustRightInd w:val="0"/>
        <w:spacing w:line="240" w:lineRule="atLeast"/>
        <w:jc w:val="both"/>
      </w:pPr>
    </w:p>
    <w:p w:rsidR="003D0B06" w:rsidRDefault="003D0B06" w:rsidP="00E7257B">
      <w:pPr>
        <w:autoSpaceDE w:val="0"/>
        <w:autoSpaceDN w:val="0"/>
        <w:adjustRightInd w:val="0"/>
        <w:spacing w:line="240" w:lineRule="atLeast"/>
        <w:jc w:val="both"/>
      </w:pPr>
    </w:p>
    <w:p w:rsidR="003D0B06" w:rsidRDefault="003D0B06" w:rsidP="00E7257B">
      <w:pPr>
        <w:autoSpaceDE w:val="0"/>
        <w:autoSpaceDN w:val="0"/>
        <w:adjustRightInd w:val="0"/>
        <w:spacing w:line="240" w:lineRule="atLeast"/>
        <w:jc w:val="both"/>
      </w:pPr>
    </w:p>
    <w:p w:rsidR="00AA4B20" w:rsidRPr="00AA4B20" w:rsidRDefault="00CC4E52" w:rsidP="00AA4B20">
      <w:pPr>
        <w:autoSpaceDE w:val="0"/>
        <w:autoSpaceDN w:val="0"/>
        <w:adjustRightInd w:val="0"/>
        <w:spacing w:line="240" w:lineRule="atLeast"/>
        <w:jc w:val="center"/>
        <w:rPr>
          <w:i/>
        </w:rPr>
      </w:pPr>
      <w:r>
        <w:rPr>
          <w:i/>
        </w:rPr>
        <w:lastRenderedPageBreak/>
        <w:t>Pravo korištenja</w:t>
      </w:r>
      <w:r w:rsidR="00D2196E">
        <w:rPr>
          <w:i/>
        </w:rPr>
        <w:t xml:space="preserve"> </w:t>
      </w:r>
      <w:r w:rsidR="001F7CC8">
        <w:rPr>
          <w:i/>
        </w:rPr>
        <w:t>znaka</w:t>
      </w:r>
    </w:p>
    <w:p w:rsidR="00572154" w:rsidRDefault="00572154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</w:p>
    <w:p w:rsidR="00E36CBF" w:rsidRPr="00CF7FE1" w:rsidRDefault="00E36CBF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 w:rsidRPr="00CF7FE1">
        <w:t xml:space="preserve">Članak </w:t>
      </w:r>
      <w:r w:rsidR="006E70A5">
        <w:t>9</w:t>
      </w:r>
      <w:r w:rsidRPr="00CF7FE1">
        <w:t>.</w:t>
      </w:r>
    </w:p>
    <w:p w:rsidR="00E36CBF" w:rsidRPr="00CF7FE1" w:rsidRDefault="00E36CBF" w:rsidP="00E36CBF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B1935" w:rsidRDefault="001F7CC8" w:rsidP="007B1935">
      <w:pPr>
        <w:autoSpaceDE w:val="0"/>
        <w:autoSpaceDN w:val="0"/>
        <w:adjustRightInd w:val="0"/>
        <w:spacing w:after="240" w:line="240" w:lineRule="atLeast"/>
        <w:jc w:val="both"/>
      </w:pPr>
      <w:r>
        <w:t>Svaki subjekt u poslovanju s hranom ima pravo koristiti znak „Naše domaće“ kako je propisano u poglavlju IV. ovoga Pravilnika</w:t>
      </w:r>
      <w:r w:rsidR="00FB6228">
        <w:t>,</w:t>
      </w:r>
      <w:r>
        <w:t xml:space="preserve"> ako je za taj proizvod potvrđena sukladnost sa Specifikacijom. </w:t>
      </w:r>
    </w:p>
    <w:p w:rsidR="00E36CBF" w:rsidRDefault="00E36CBF" w:rsidP="00E36CBF">
      <w:pPr>
        <w:tabs>
          <w:tab w:val="left" w:pos="3261"/>
        </w:tabs>
        <w:jc w:val="center"/>
      </w:pPr>
      <w:r w:rsidRPr="00CF7FE1">
        <w:t xml:space="preserve">III. </w:t>
      </w:r>
      <w:r w:rsidR="00871F97">
        <w:t>POTVRĐIVANJE</w:t>
      </w:r>
      <w:r w:rsidRPr="00CF7FE1">
        <w:t xml:space="preserve"> SUKLADNOSTI I NADZOR</w:t>
      </w:r>
    </w:p>
    <w:p w:rsidR="006B229A" w:rsidRDefault="006B229A" w:rsidP="00E36CBF">
      <w:pPr>
        <w:tabs>
          <w:tab w:val="left" w:pos="3261"/>
        </w:tabs>
        <w:jc w:val="center"/>
      </w:pPr>
    </w:p>
    <w:p w:rsidR="006B229A" w:rsidRPr="006B229A" w:rsidRDefault="00B6653C" w:rsidP="00E36CBF">
      <w:pPr>
        <w:tabs>
          <w:tab w:val="left" w:pos="3261"/>
        </w:tabs>
        <w:jc w:val="center"/>
        <w:rPr>
          <w:i/>
        </w:rPr>
      </w:pPr>
      <w:r>
        <w:rPr>
          <w:i/>
        </w:rPr>
        <w:t>P</w:t>
      </w:r>
      <w:r w:rsidR="003D0ECB">
        <w:rPr>
          <w:i/>
        </w:rPr>
        <w:t>otvrđivanje sukladnosti</w:t>
      </w:r>
    </w:p>
    <w:p w:rsidR="00E36CBF" w:rsidRPr="00CF7FE1" w:rsidRDefault="00E36CBF" w:rsidP="00E36CBF">
      <w:pPr>
        <w:pStyle w:val="Podnoje"/>
        <w:tabs>
          <w:tab w:val="clear" w:pos="4536"/>
          <w:tab w:val="clear" w:pos="9072"/>
        </w:tabs>
        <w:rPr>
          <w:szCs w:val="24"/>
        </w:rPr>
      </w:pPr>
    </w:p>
    <w:p w:rsidR="006B229A" w:rsidRDefault="00320B66" w:rsidP="006B229A">
      <w:pPr>
        <w:pStyle w:val="Podnoje"/>
        <w:tabs>
          <w:tab w:val="clear" w:pos="4536"/>
          <w:tab w:val="clear" w:pos="9072"/>
        </w:tabs>
        <w:jc w:val="center"/>
      </w:pPr>
      <w:r>
        <w:t>Članak 1</w:t>
      </w:r>
      <w:r w:rsidR="006E70A5">
        <w:t>0</w:t>
      </w:r>
      <w:r w:rsidR="00E36CBF" w:rsidRPr="00CF7FE1">
        <w:t>.</w:t>
      </w:r>
    </w:p>
    <w:p w:rsidR="00B6653C" w:rsidRDefault="00B6653C" w:rsidP="00B6653C">
      <w:pPr>
        <w:spacing w:before="100" w:beforeAutospacing="1" w:after="100" w:afterAutospacing="1"/>
        <w:jc w:val="both"/>
      </w:pPr>
      <w:r>
        <w:t xml:space="preserve">(1) Postupak potvrđivanja sukladnosti proizvoda sa </w:t>
      </w:r>
      <w:r w:rsidR="002010A1" w:rsidRPr="002010A1">
        <w:t>Specifikacijom</w:t>
      </w:r>
      <w:r>
        <w:rPr>
          <w:i/>
        </w:rPr>
        <w:t xml:space="preserve"> </w:t>
      </w:r>
      <w:r>
        <w:t>provodi ovlašteno kontrolno tije</w:t>
      </w:r>
      <w:r w:rsidR="00FB6228">
        <w:t>lo sukladno članku 9</w:t>
      </w:r>
      <w:r w:rsidR="00C34C7D">
        <w:t xml:space="preserve">9. </w:t>
      </w:r>
      <w:r w:rsidR="00FB6228">
        <w:t>Zakona</w:t>
      </w:r>
      <w:r>
        <w:t>.</w:t>
      </w:r>
    </w:p>
    <w:p w:rsidR="00B6653C" w:rsidRDefault="00B6653C" w:rsidP="00B6653C">
      <w:pPr>
        <w:spacing w:before="100" w:beforeAutospacing="1" w:after="100" w:afterAutospacing="1"/>
        <w:jc w:val="both"/>
      </w:pPr>
      <w:r>
        <w:t xml:space="preserve">(2) Svaki proizvođač ili prerađivač poljoprivrednog i prehrambenog proizvoda koji želi koristiti </w:t>
      </w:r>
      <w:r w:rsidR="008A191B">
        <w:t>oznaku</w:t>
      </w:r>
      <w:r>
        <w:rPr>
          <w:i/>
        </w:rPr>
        <w:t xml:space="preserve"> </w:t>
      </w:r>
      <w:r w:rsidR="00FB6228">
        <w:t xml:space="preserve">„Naše domaće“ </w:t>
      </w:r>
      <w:r>
        <w:t xml:space="preserve">mora odabrati ovlašteno kontrolno tijelo iz stavka 1. ovoga članka i pokrenuti postupak potvrđivanja sukladnosti proizvoda sa </w:t>
      </w:r>
      <w:r w:rsidR="002010A1" w:rsidRPr="002010A1">
        <w:t>Specifikacijom</w:t>
      </w:r>
      <w:r>
        <w:t>.</w:t>
      </w:r>
    </w:p>
    <w:p w:rsidR="00747D9A" w:rsidRDefault="00747D9A" w:rsidP="00B6653C">
      <w:pPr>
        <w:spacing w:before="100" w:beforeAutospacing="1" w:after="100" w:afterAutospacing="1"/>
        <w:jc w:val="both"/>
      </w:pPr>
      <w:r>
        <w:t>(3) Ovlašteno kontrolno tijelo</w:t>
      </w:r>
      <w:r w:rsidR="008A191B">
        <w:t xml:space="preserve"> provodi</w:t>
      </w:r>
      <w:r>
        <w:t xml:space="preserve"> postupak potvrđivanja sukladnosti proizvoda sa Specifikacijom po Planu kontrole za određenu Specifikaciju koji je izradilo Ministarstvo i objavilo na mrežnim stranicama.</w:t>
      </w:r>
      <w:r w:rsidR="008A191B">
        <w:t xml:space="preserve"> </w:t>
      </w:r>
    </w:p>
    <w:p w:rsidR="00DD3B8E" w:rsidRPr="00F33CD2" w:rsidRDefault="00DD3B8E" w:rsidP="00DD3B8E">
      <w:pPr>
        <w:spacing w:before="100" w:beforeAutospacing="1" w:after="100" w:afterAutospacing="1"/>
        <w:jc w:val="center"/>
        <w:rPr>
          <w:i/>
        </w:rPr>
      </w:pPr>
      <w:r>
        <w:rPr>
          <w:i/>
        </w:rPr>
        <w:t>Sadržaj Potvrde o sukladnosti proizvoda sa Specifikacijom</w:t>
      </w:r>
    </w:p>
    <w:p w:rsidR="00DD3B8E" w:rsidRDefault="00DD3B8E" w:rsidP="00DD3B8E">
      <w:pPr>
        <w:pStyle w:val="Podnoje"/>
        <w:tabs>
          <w:tab w:val="clear" w:pos="4536"/>
          <w:tab w:val="clear" w:pos="9072"/>
        </w:tabs>
        <w:jc w:val="center"/>
      </w:pPr>
      <w:r>
        <w:t>Č</w:t>
      </w:r>
      <w:r w:rsidR="006E70A5">
        <w:t>lanak 11</w:t>
      </w:r>
      <w:r w:rsidRPr="00CF7FE1">
        <w:t>.</w:t>
      </w:r>
    </w:p>
    <w:p w:rsidR="005B02B9" w:rsidRDefault="005B02B9" w:rsidP="005B02B9">
      <w:pPr>
        <w:spacing w:before="100" w:beforeAutospacing="1" w:after="100" w:afterAutospacing="1"/>
        <w:jc w:val="both"/>
      </w:pPr>
      <w:r>
        <w:t>(1) Potvrda o sukladnosti sadrži sljedeće podatke:</w:t>
      </w:r>
    </w:p>
    <w:p w:rsidR="005B02B9" w:rsidRDefault="005B02B9" w:rsidP="005B02B9">
      <w:pPr>
        <w:pStyle w:val="Odlomakpopisa"/>
        <w:numPr>
          <w:ilvl w:val="0"/>
          <w:numId w:val="21"/>
        </w:numPr>
        <w:spacing w:before="100" w:beforeAutospacing="1" w:after="100" w:afterAutospacing="1"/>
        <w:jc w:val="both"/>
      </w:pPr>
      <w:r>
        <w:t>naziv ovlaštenog kontrolnog tijela</w:t>
      </w:r>
    </w:p>
    <w:p w:rsidR="005B02B9" w:rsidRDefault="005B02B9" w:rsidP="005B02B9">
      <w:pPr>
        <w:pStyle w:val="Odlomakpopisa"/>
        <w:numPr>
          <w:ilvl w:val="0"/>
          <w:numId w:val="21"/>
        </w:numPr>
        <w:spacing w:before="100" w:beforeAutospacing="1" w:after="100" w:afterAutospacing="1"/>
        <w:jc w:val="both"/>
      </w:pPr>
      <w:r>
        <w:t>redni broj Potvrde o sukladnosti</w:t>
      </w:r>
    </w:p>
    <w:p w:rsidR="005B02B9" w:rsidRDefault="005B02B9" w:rsidP="005B02B9">
      <w:pPr>
        <w:pStyle w:val="Odlomakpopisa"/>
        <w:numPr>
          <w:ilvl w:val="0"/>
          <w:numId w:val="21"/>
        </w:numPr>
        <w:spacing w:before="100" w:beforeAutospacing="1" w:after="100" w:afterAutospacing="1"/>
        <w:jc w:val="both"/>
      </w:pPr>
      <w:r>
        <w:t>naziv i adresu subjekta u poslovanju s hranom koji je korisnik oznake</w:t>
      </w:r>
    </w:p>
    <w:p w:rsidR="005B02B9" w:rsidRDefault="005B02B9" w:rsidP="005B02B9">
      <w:pPr>
        <w:pStyle w:val="Odlomakpopisa"/>
        <w:numPr>
          <w:ilvl w:val="0"/>
          <w:numId w:val="21"/>
        </w:numPr>
        <w:spacing w:before="100" w:beforeAutospacing="1" w:after="100" w:afterAutospacing="1"/>
        <w:jc w:val="both"/>
      </w:pPr>
      <w:r>
        <w:t>adresu lokacije proizvodnog objekta</w:t>
      </w:r>
    </w:p>
    <w:p w:rsidR="00BE098F" w:rsidRDefault="00BE098F" w:rsidP="005B02B9">
      <w:pPr>
        <w:pStyle w:val="Odlomakpopisa"/>
        <w:numPr>
          <w:ilvl w:val="0"/>
          <w:numId w:val="21"/>
        </w:numPr>
        <w:spacing w:before="100" w:beforeAutospacing="1" w:after="100" w:afterAutospacing="1"/>
        <w:jc w:val="both"/>
      </w:pPr>
      <w:r>
        <w:t>vrsta proizvoda za koji je potvrđena sukladnost</w:t>
      </w:r>
    </w:p>
    <w:p w:rsidR="005B02B9" w:rsidRDefault="005B02B9" w:rsidP="005B02B9">
      <w:pPr>
        <w:pStyle w:val="Odlomakpopisa"/>
        <w:numPr>
          <w:ilvl w:val="0"/>
          <w:numId w:val="20"/>
        </w:numPr>
        <w:spacing w:before="100" w:beforeAutospacing="1" w:after="100" w:afterAutospacing="1"/>
        <w:jc w:val="both"/>
      </w:pPr>
      <w:r>
        <w:t>količinu proizvoda za koju je potvrđena sukladnost</w:t>
      </w:r>
    </w:p>
    <w:p w:rsidR="005B02B9" w:rsidRDefault="005B02B9" w:rsidP="005B02B9">
      <w:pPr>
        <w:pStyle w:val="Odlomakpopisa"/>
        <w:numPr>
          <w:ilvl w:val="0"/>
          <w:numId w:val="20"/>
        </w:numPr>
        <w:spacing w:before="100" w:beforeAutospacing="1" w:after="100" w:afterAutospacing="1"/>
        <w:jc w:val="both"/>
      </w:pPr>
      <w:r>
        <w:t>datum izdavanja i rok valjanosti Potvrde o sukladnosti i</w:t>
      </w:r>
    </w:p>
    <w:p w:rsidR="005B02B9" w:rsidRDefault="005B02B9" w:rsidP="005B02B9">
      <w:pPr>
        <w:pStyle w:val="Odlomakpopisa"/>
        <w:numPr>
          <w:ilvl w:val="0"/>
          <w:numId w:val="20"/>
        </w:numPr>
        <w:spacing w:before="100" w:beforeAutospacing="1" w:after="100" w:afterAutospacing="1"/>
        <w:jc w:val="both"/>
      </w:pPr>
      <w:r>
        <w:t>potpis odgovorne osobe.</w:t>
      </w:r>
    </w:p>
    <w:p w:rsidR="005B02B9" w:rsidRDefault="005B02B9" w:rsidP="005B02B9">
      <w:pPr>
        <w:spacing w:before="100" w:beforeAutospacing="1" w:after="100" w:afterAutospacing="1"/>
        <w:jc w:val="both"/>
      </w:pPr>
      <w:r>
        <w:t>(2) Prilog Potvrde o sukladnosti sadrž</w:t>
      </w:r>
      <w:r w:rsidR="00FB6228">
        <w:t>i podatke o serijama (lotovima)</w:t>
      </w:r>
      <w:r>
        <w:t xml:space="preserve"> i količinama proizvoda</w:t>
      </w:r>
      <w:r w:rsidR="00C34C7D">
        <w:t xml:space="preserve"> gdje je to primjenjivo</w:t>
      </w:r>
      <w:r>
        <w:t>.</w:t>
      </w:r>
    </w:p>
    <w:p w:rsidR="00DD3B8E" w:rsidRDefault="005B02B9" w:rsidP="005B02B9">
      <w:pPr>
        <w:spacing w:before="100" w:beforeAutospacing="1" w:after="100" w:afterAutospacing="1"/>
        <w:jc w:val="both"/>
      </w:pPr>
      <w:r>
        <w:t>(3) Ovisno o proizvodu, Potvrda o sukladnosti izdaje se na određeni vremenski rok, a sukladno Planu kontrole.</w:t>
      </w:r>
    </w:p>
    <w:p w:rsidR="005B02B9" w:rsidRPr="005B02B9" w:rsidRDefault="005B02B9" w:rsidP="005B02B9">
      <w:pPr>
        <w:spacing w:before="100" w:beforeAutospacing="1" w:after="100" w:afterAutospacing="1"/>
        <w:jc w:val="center"/>
        <w:rPr>
          <w:i/>
        </w:rPr>
      </w:pPr>
      <w:r w:rsidRPr="005B02B9">
        <w:rPr>
          <w:i/>
        </w:rPr>
        <w:lastRenderedPageBreak/>
        <w:t>Poništavanje (suženje i povlačenje) Potvrde o sukladnosti</w:t>
      </w:r>
      <w:r w:rsidR="008A191B">
        <w:rPr>
          <w:i/>
        </w:rPr>
        <w:t xml:space="preserve"> proizvoda</w:t>
      </w:r>
      <w:r w:rsidRPr="005B02B9">
        <w:rPr>
          <w:i/>
        </w:rPr>
        <w:t xml:space="preserve"> sa Specifikacijom </w:t>
      </w:r>
    </w:p>
    <w:p w:rsidR="005B02B9" w:rsidRDefault="006E70A5" w:rsidP="005B02B9">
      <w:pPr>
        <w:spacing w:before="100" w:beforeAutospacing="1" w:after="100" w:afterAutospacing="1"/>
        <w:jc w:val="center"/>
      </w:pPr>
      <w:r>
        <w:t>Članak 12</w:t>
      </w:r>
      <w:r w:rsidR="005B02B9">
        <w:t>.</w:t>
      </w:r>
    </w:p>
    <w:p w:rsidR="005B02B9" w:rsidRDefault="005B02B9" w:rsidP="005B02B9">
      <w:pPr>
        <w:spacing w:before="100" w:beforeAutospacing="1" w:after="100" w:afterAutospacing="1"/>
        <w:jc w:val="both"/>
      </w:pPr>
      <w:r w:rsidRPr="005B02B9">
        <w:t>U slučaju kada se tijekom službenih kontrola utvrdi kod gotovog proizvoda odstupanje od zahtjeva iz Specifikacije, Plana kontrole ili sadržaja izdane Potvrde o sukladnosti, osoba ovlaštena za provedbu službenih kontrola dužna je o tome obavijestiti ovlašteno kontrolno tijelo, a ono je dužno razmotriti utvrđena odstupanja i pokrenuti postupak suženja u dijelu koji se odnosi na seriju proizvoda kojoj pripada proizvod kod kojeg je ut</w:t>
      </w:r>
      <w:r w:rsidR="00231C2A">
        <w:t>vrđeno odstupanje ili povlačenje</w:t>
      </w:r>
      <w:r w:rsidRPr="005B02B9">
        <w:t xml:space="preserve"> u cijelosti Potvrde o sukladnosti.</w:t>
      </w:r>
    </w:p>
    <w:p w:rsidR="00B6653C" w:rsidRDefault="00522A27" w:rsidP="00522A27">
      <w:pPr>
        <w:pStyle w:val="Podnoje"/>
        <w:tabs>
          <w:tab w:val="clear" w:pos="4536"/>
          <w:tab w:val="clear" w:pos="9072"/>
        </w:tabs>
        <w:spacing w:after="240"/>
        <w:jc w:val="center"/>
        <w:rPr>
          <w:i/>
        </w:rPr>
      </w:pPr>
      <w:r>
        <w:rPr>
          <w:i/>
        </w:rPr>
        <w:t>Ovlašćivanje</w:t>
      </w:r>
      <w:r w:rsidR="00B6653C">
        <w:rPr>
          <w:i/>
        </w:rPr>
        <w:t xml:space="preserve"> </w:t>
      </w:r>
      <w:r>
        <w:rPr>
          <w:i/>
        </w:rPr>
        <w:t>kontrolnih</w:t>
      </w:r>
      <w:r w:rsidR="00B6653C">
        <w:rPr>
          <w:i/>
        </w:rPr>
        <w:t xml:space="preserve"> tijel</w:t>
      </w:r>
      <w:r>
        <w:rPr>
          <w:i/>
        </w:rPr>
        <w:t>a</w:t>
      </w:r>
    </w:p>
    <w:p w:rsidR="00522A27" w:rsidRPr="006B229A" w:rsidRDefault="00522A27" w:rsidP="00522A27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>
        <w:t>Članak 1</w:t>
      </w:r>
      <w:r w:rsidR="006E70A5">
        <w:t>3</w:t>
      </w:r>
      <w:r w:rsidRPr="00CF7FE1">
        <w:t>.</w:t>
      </w:r>
    </w:p>
    <w:p w:rsidR="00522A27" w:rsidRDefault="009830E8" w:rsidP="009830E8">
      <w:pPr>
        <w:spacing w:before="100" w:beforeAutospacing="1" w:after="100" w:afterAutospacing="1" w:line="276" w:lineRule="auto"/>
        <w:jc w:val="both"/>
      </w:pPr>
      <w:r>
        <w:t xml:space="preserve">(1) </w:t>
      </w:r>
      <w:r w:rsidR="00522A27">
        <w:t>Kontrolno tijelo iz članka 99. stavka 3. Zakona Ministarstvu podnosi Zahtjev za proširenje ovl</w:t>
      </w:r>
      <w:r w:rsidR="00680307">
        <w:t>aštenja na obrascu iz Priloga IV.</w:t>
      </w:r>
      <w:r w:rsidR="00522A27">
        <w:t xml:space="preserve"> koji je sastavni dio ovoga Pravilnika.</w:t>
      </w:r>
    </w:p>
    <w:p w:rsidR="009830E8" w:rsidRDefault="009830E8" w:rsidP="009830E8">
      <w:pPr>
        <w:jc w:val="both"/>
      </w:pPr>
      <w:r>
        <w:t>(2) Uz ispunjen obrazac iz stavka 1. ovoga članka kontrolno tijelo obvezno je dostaviti i</w:t>
      </w:r>
      <w:r w:rsidR="00DD3B8E">
        <w:t xml:space="preserve"> upravnu pristojbu sukladno posebnom propisu o upravnim pristojbama te </w:t>
      </w:r>
      <w:r>
        <w:t>sljedeću dokumentaciju koja čini sastavni dio zahtjeva:</w:t>
      </w:r>
    </w:p>
    <w:p w:rsidR="00343329" w:rsidRDefault="00343329" w:rsidP="00C34C7D">
      <w:pPr>
        <w:pStyle w:val="Odlomakpopisa"/>
        <w:numPr>
          <w:ilvl w:val="0"/>
          <w:numId w:val="31"/>
        </w:numPr>
        <w:jc w:val="both"/>
      </w:pPr>
      <w:r>
        <w:t xml:space="preserve">dokaz o akreditaciji sukladno normi HRN EN </w:t>
      </w:r>
      <w:r w:rsidRPr="00343329">
        <w:rPr>
          <w:bCs/>
        </w:rPr>
        <w:t>ISO/IEC 17065</w:t>
      </w:r>
      <w:r w:rsidR="00A86B32">
        <w:rPr>
          <w:bCs/>
        </w:rPr>
        <w:t xml:space="preserve"> </w:t>
      </w:r>
      <w:r>
        <w:t>za područje obuhvaćeno ovim Pravilnikom</w:t>
      </w:r>
    </w:p>
    <w:p w:rsidR="009830E8" w:rsidRDefault="009830E8" w:rsidP="00C34C7D">
      <w:pPr>
        <w:pStyle w:val="Odlomakpopisa"/>
        <w:numPr>
          <w:ilvl w:val="0"/>
          <w:numId w:val="31"/>
        </w:numPr>
        <w:jc w:val="both"/>
      </w:pPr>
      <w:r>
        <w:t>potvrdu nadležne Porezne uprave o nepostojanju duga prema državi ne stariju od 30 dana od dana podnošenja zahtjeva</w:t>
      </w:r>
      <w:r w:rsidR="00C34C7D">
        <w:t xml:space="preserve"> </w:t>
      </w:r>
      <w:r w:rsidR="00231C2A">
        <w:t>i</w:t>
      </w:r>
    </w:p>
    <w:p w:rsidR="009830E8" w:rsidRDefault="009830E8" w:rsidP="00C34C7D">
      <w:pPr>
        <w:pStyle w:val="Odlomakpopisa"/>
        <w:numPr>
          <w:ilvl w:val="0"/>
          <w:numId w:val="31"/>
        </w:numPr>
        <w:jc w:val="both"/>
      </w:pPr>
      <w:r>
        <w:t xml:space="preserve">popis djelatnika i vanjskih djelatnika koji provode postupak potvrđivanja sukladnosti proizvoda sa Specifikacijom sa sljedećom dokumentacijom: </w:t>
      </w:r>
    </w:p>
    <w:p w:rsidR="009830E8" w:rsidRDefault="009830E8" w:rsidP="009830E8">
      <w:pPr>
        <w:pStyle w:val="Odlomakpopisa"/>
        <w:numPr>
          <w:ilvl w:val="1"/>
          <w:numId w:val="13"/>
        </w:numPr>
        <w:jc w:val="both"/>
      </w:pPr>
      <w:r>
        <w:t>Životopis</w:t>
      </w:r>
      <w:r w:rsidR="00C34C7D">
        <w:t xml:space="preserve">om </w:t>
      </w:r>
      <w:r w:rsidR="00231C2A">
        <w:t>i</w:t>
      </w:r>
    </w:p>
    <w:p w:rsidR="009830E8" w:rsidRDefault="009830E8" w:rsidP="009830E8">
      <w:pPr>
        <w:pStyle w:val="Odlomakpopisa"/>
        <w:numPr>
          <w:ilvl w:val="1"/>
          <w:numId w:val="13"/>
        </w:numPr>
        <w:jc w:val="both"/>
      </w:pPr>
      <w:r>
        <w:t>Dokaz</w:t>
      </w:r>
      <w:r w:rsidR="00C34C7D">
        <w:t>om</w:t>
      </w:r>
      <w:r>
        <w:t xml:space="preserve"> o osposobljenosti.</w:t>
      </w:r>
    </w:p>
    <w:p w:rsidR="00C34C7D" w:rsidRDefault="00522A27" w:rsidP="00522A27">
      <w:pPr>
        <w:spacing w:before="100" w:beforeAutospacing="1" w:after="100" w:afterAutospacing="1" w:line="276" w:lineRule="auto"/>
        <w:jc w:val="both"/>
      </w:pPr>
      <w:r>
        <w:t>(</w:t>
      </w:r>
      <w:r w:rsidR="009830E8">
        <w:t>3</w:t>
      </w:r>
      <w:r>
        <w:t xml:space="preserve">) </w:t>
      </w:r>
      <w:r w:rsidR="003D0ECB">
        <w:t xml:space="preserve">Popis ovlaštenih kontrolnih tijela iz članka 99. stavka 7. Zakona, </w:t>
      </w:r>
      <w:r w:rsidR="003D0ECB" w:rsidRPr="00C34C7D">
        <w:t>Ministarstvo</w:t>
      </w:r>
      <w:r w:rsidR="003D0ECB">
        <w:t xml:space="preserve"> objavljuje na svojim mrežnim stranicama.</w:t>
      </w:r>
    </w:p>
    <w:p w:rsidR="009830E8" w:rsidRPr="00A07FFB" w:rsidRDefault="009830E8" w:rsidP="009830E8">
      <w:pPr>
        <w:spacing w:before="100" w:beforeAutospacing="1" w:after="100" w:afterAutospacing="1" w:line="276" w:lineRule="auto"/>
        <w:jc w:val="center"/>
        <w:rPr>
          <w:i/>
        </w:rPr>
      </w:pPr>
      <w:r w:rsidRPr="00A07FFB">
        <w:rPr>
          <w:i/>
        </w:rPr>
        <w:t>Obveze ovlaštenih kontrolnih tijela</w:t>
      </w:r>
    </w:p>
    <w:p w:rsidR="009830E8" w:rsidRDefault="009830E8" w:rsidP="009830E8">
      <w:pPr>
        <w:spacing w:before="100" w:beforeAutospacing="1" w:after="100" w:afterAutospacing="1" w:line="276" w:lineRule="auto"/>
        <w:jc w:val="center"/>
      </w:pPr>
      <w:r>
        <w:t>Članak 1</w:t>
      </w:r>
      <w:r w:rsidR="006E70A5">
        <w:t>4</w:t>
      </w:r>
      <w:r>
        <w:t>.</w:t>
      </w:r>
    </w:p>
    <w:p w:rsidR="009830E8" w:rsidRDefault="009830E8" w:rsidP="00C34C7D">
      <w:pPr>
        <w:spacing w:before="100" w:beforeAutospacing="1" w:after="100" w:afterAutospacing="1" w:line="276" w:lineRule="auto"/>
        <w:jc w:val="both"/>
      </w:pPr>
      <w:r>
        <w:t>Ovlaštena kontrolna tijela imaju sljedeće obveze:</w:t>
      </w:r>
    </w:p>
    <w:p w:rsidR="00095296" w:rsidRDefault="00095296" w:rsidP="009830E8">
      <w:pPr>
        <w:pStyle w:val="Odlomakpopisa"/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voditi popis korisnika znaka i svih subjekata koji sudjeluju</w:t>
      </w:r>
      <w:r w:rsidR="003079CC">
        <w:t xml:space="preserve"> u lancu proizvodnje proizvoda i </w:t>
      </w:r>
      <w:r>
        <w:t>podatke o količinama proizvoda koji su sukladni sa Specifikacijom</w:t>
      </w:r>
    </w:p>
    <w:p w:rsidR="003079CC" w:rsidRDefault="003079CC" w:rsidP="009830E8">
      <w:pPr>
        <w:pStyle w:val="Odlomakpopisa"/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voditi evi</w:t>
      </w:r>
      <w:r w:rsidR="00231C2A">
        <w:t>denciju o izdanim i poništenim P</w:t>
      </w:r>
      <w:r>
        <w:t xml:space="preserve">otvrdama o sukladnosti </w:t>
      </w:r>
    </w:p>
    <w:p w:rsidR="00F33CD2" w:rsidRDefault="00F33CD2" w:rsidP="009830E8">
      <w:pPr>
        <w:pStyle w:val="Odlomakpopisa"/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dostavljati polugodišnja izvješća o provedenim kontrolama Minis</w:t>
      </w:r>
      <w:r w:rsidR="007B1935">
        <w:t>tarstvu na obrascu iz Priloga V.</w:t>
      </w:r>
      <w:r>
        <w:t xml:space="preserve"> koji je sastavni dio ovog</w:t>
      </w:r>
      <w:r w:rsidR="00F16C86">
        <w:t>a</w:t>
      </w:r>
      <w:r>
        <w:t xml:space="preserve"> Pravilnik</w:t>
      </w:r>
      <w:r w:rsidR="007B1935">
        <w:t>a</w:t>
      </w:r>
      <w:r w:rsidR="00196BC6">
        <w:t xml:space="preserve"> i</w:t>
      </w:r>
    </w:p>
    <w:p w:rsidR="003079CC" w:rsidRDefault="003079CC" w:rsidP="009830E8">
      <w:pPr>
        <w:pStyle w:val="Odlomakpopisa"/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lastRenderedPageBreak/>
        <w:t xml:space="preserve">surađivati sa Ministarstvom. </w:t>
      </w:r>
    </w:p>
    <w:p w:rsidR="00A86B32" w:rsidRPr="00B6653C" w:rsidRDefault="00A86B32" w:rsidP="00A86B32">
      <w:pPr>
        <w:pStyle w:val="Odlomakpopisa"/>
        <w:spacing w:before="100" w:beforeAutospacing="1" w:after="100" w:afterAutospacing="1" w:line="276" w:lineRule="auto"/>
        <w:jc w:val="both"/>
      </w:pPr>
    </w:p>
    <w:p w:rsidR="00CB54B4" w:rsidRDefault="00CB54B4" w:rsidP="00CB54B4">
      <w:pPr>
        <w:spacing w:before="100" w:beforeAutospacing="1" w:after="100" w:afterAutospacing="1"/>
        <w:jc w:val="center"/>
        <w:rPr>
          <w:i/>
        </w:rPr>
      </w:pPr>
      <w:r w:rsidRPr="00CB54B4">
        <w:rPr>
          <w:i/>
        </w:rPr>
        <w:t>Nadzor nad radom ovlaštenih kontrolnih tijela</w:t>
      </w:r>
    </w:p>
    <w:p w:rsidR="00F347B2" w:rsidRPr="00F347B2" w:rsidRDefault="00F347B2" w:rsidP="00F347B2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>
        <w:t>Članak 1</w:t>
      </w:r>
      <w:r w:rsidR="006E70A5">
        <w:t>5</w:t>
      </w:r>
      <w:r w:rsidRPr="00CF7FE1">
        <w:t>.</w:t>
      </w:r>
    </w:p>
    <w:p w:rsidR="00CB54B4" w:rsidRPr="00A07FFB" w:rsidRDefault="00CB54B4" w:rsidP="00F33CD2">
      <w:pPr>
        <w:spacing w:before="100" w:beforeAutospacing="1" w:after="100" w:afterAutospacing="1"/>
        <w:jc w:val="both"/>
      </w:pPr>
      <w:r w:rsidRPr="00A07FFB">
        <w:t xml:space="preserve">(1)  Nadzor nad radom ovlaštenog </w:t>
      </w:r>
      <w:r w:rsidR="008F22A2">
        <w:t>k</w:t>
      </w:r>
      <w:r w:rsidR="008F22A2" w:rsidRPr="00A07FFB">
        <w:t xml:space="preserve">ontrolnog </w:t>
      </w:r>
      <w:r w:rsidRPr="00A07FFB">
        <w:t>tijela provodi Ministarstvo.</w:t>
      </w:r>
    </w:p>
    <w:p w:rsidR="00CB54B4" w:rsidRPr="00A94D51" w:rsidRDefault="00CB54B4" w:rsidP="00F33CD2">
      <w:pPr>
        <w:spacing w:before="100" w:beforeAutospacing="1" w:after="100" w:afterAutospacing="1"/>
        <w:jc w:val="both"/>
      </w:pPr>
      <w:r w:rsidRPr="00A94D51">
        <w:t>(2)  Nadzor iz stavka 1. ovog</w:t>
      </w:r>
      <w:r w:rsidR="00F16C86">
        <w:t>a</w:t>
      </w:r>
      <w:r w:rsidRPr="00A94D51">
        <w:t xml:space="preserve"> članka provodi se prema Planu nadzora jednom godišnje, </w:t>
      </w:r>
      <w:r w:rsidR="00BD6241" w:rsidRPr="00A94D51">
        <w:t xml:space="preserve">po </w:t>
      </w:r>
      <w:r w:rsidRPr="00A94D51">
        <w:t>potrebi i više puta.</w:t>
      </w:r>
    </w:p>
    <w:p w:rsidR="00813B82" w:rsidRDefault="00CB54B4" w:rsidP="00F33CD2">
      <w:pPr>
        <w:spacing w:before="100" w:beforeAutospacing="1" w:after="100" w:afterAutospacing="1"/>
        <w:jc w:val="both"/>
      </w:pPr>
      <w:r w:rsidRPr="00A07FFB">
        <w:t>(3)  Nad</w:t>
      </w:r>
      <w:r w:rsidR="00F347B2" w:rsidRPr="00A07FFB">
        <w:t>zor iz stavka 1. ovog</w:t>
      </w:r>
      <w:r w:rsidR="00F16C86">
        <w:t>a</w:t>
      </w:r>
      <w:r w:rsidR="00F347B2" w:rsidRPr="00A07FFB">
        <w:t xml:space="preserve"> članka provode osobe ovlaštene od strane </w:t>
      </w:r>
      <w:r w:rsidR="004B796F">
        <w:t>ministra.</w:t>
      </w:r>
    </w:p>
    <w:p w:rsidR="0068727D" w:rsidRPr="008E7CF2" w:rsidRDefault="000E7DCF" w:rsidP="00E36CBF">
      <w:pPr>
        <w:pStyle w:val="Podnoje"/>
        <w:tabs>
          <w:tab w:val="clear" w:pos="4536"/>
          <w:tab w:val="clear" w:pos="9072"/>
        </w:tabs>
        <w:jc w:val="center"/>
        <w:rPr>
          <w:i/>
        </w:rPr>
      </w:pPr>
      <w:r>
        <w:rPr>
          <w:i/>
        </w:rPr>
        <w:t>Obavještavanje</w:t>
      </w:r>
      <w:r w:rsidR="00DD3B8E">
        <w:rPr>
          <w:i/>
        </w:rPr>
        <w:t xml:space="preserve"> </w:t>
      </w:r>
    </w:p>
    <w:p w:rsidR="0068727D" w:rsidRDefault="0068727D" w:rsidP="00E36CBF">
      <w:pPr>
        <w:pStyle w:val="Podnoje"/>
        <w:tabs>
          <w:tab w:val="clear" w:pos="4536"/>
          <w:tab w:val="clear" w:pos="9072"/>
        </w:tabs>
        <w:jc w:val="center"/>
      </w:pPr>
    </w:p>
    <w:p w:rsidR="00E36CBF" w:rsidRPr="00CF7FE1" w:rsidRDefault="00F347B2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>
        <w:t>Članak 1</w:t>
      </w:r>
      <w:r w:rsidR="006E70A5">
        <w:t>6</w:t>
      </w:r>
      <w:r w:rsidR="00E36CBF" w:rsidRPr="00CF7FE1">
        <w:t>.</w:t>
      </w:r>
    </w:p>
    <w:p w:rsidR="00E36CBF" w:rsidRPr="00CF7FE1" w:rsidRDefault="00E36CBF" w:rsidP="00E36CBF">
      <w:pPr>
        <w:tabs>
          <w:tab w:val="left" w:pos="0"/>
        </w:tabs>
      </w:pPr>
    </w:p>
    <w:p w:rsidR="00E36CBF" w:rsidRDefault="009F1829" w:rsidP="00724802">
      <w:pPr>
        <w:tabs>
          <w:tab w:val="left" w:pos="0"/>
        </w:tabs>
        <w:spacing w:after="240"/>
        <w:jc w:val="both"/>
      </w:pPr>
      <w:r w:rsidRPr="00A07FFB">
        <w:t>Odabrano</w:t>
      </w:r>
      <w:r w:rsidR="00D62658">
        <w:t xml:space="preserve"> ovlašteno</w:t>
      </w:r>
      <w:r w:rsidRPr="00A07FFB">
        <w:t xml:space="preserve"> </w:t>
      </w:r>
      <w:r w:rsidR="008F22A2">
        <w:t>k</w:t>
      </w:r>
      <w:r w:rsidR="008F22A2" w:rsidRPr="00A07FFB">
        <w:t xml:space="preserve">ontrolno </w:t>
      </w:r>
      <w:r w:rsidRPr="00A07FFB">
        <w:t xml:space="preserve">tijelo </w:t>
      </w:r>
      <w:r w:rsidR="00E36CBF" w:rsidRPr="00A07FFB">
        <w:t>iz članka 1</w:t>
      </w:r>
      <w:r w:rsidR="00EF312F">
        <w:t>0</w:t>
      </w:r>
      <w:r w:rsidR="00E36CBF" w:rsidRPr="00A07FFB">
        <w:t>.</w:t>
      </w:r>
      <w:r w:rsidR="007019EC" w:rsidRPr="00A07FFB">
        <w:t xml:space="preserve"> </w:t>
      </w:r>
      <w:r w:rsidR="00E36CBF" w:rsidRPr="00A07FFB">
        <w:t>ovog</w:t>
      </w:r>
      <w:r w:rsidR="00F16C86">
        <w:t>a</w:t>
      </w:r>
      <w:r w:rsidR="00E36CBF" w:rsidRPr="00A07FFB">
        <w:t xml:space="preserve"> Pravilnika</w:t>
      </w:r>
      <w:r w:rsidR="00320B66" w:rsidRPr="00A07FFB">
        <w:t xml:space="preserve"> </w:t>
      </w:r>
      <w:r w:rsidR="000E7DCF" w:rsidRPr="00A07FFB">
        <w:t>obavještava</w:t>
      </w:r>
      <w:r w:rsidR="008E7CF2" w:rsidRPr="00A07FFB">
        <w:t xml:space="preserve"> </w:t>
      </w:r>
      <w:r w:rsidR="00E36CBF" w:rsidRPr="00A07FFB">
        <w:t>Ministarstvo</w:t>
      </w:r>
      <w:r w:rsidR="00E66D01" w:rsidRPr="00A07FFB">
        <w:t xml:space="preserve"> o korisnicima</w:t>
      </w:r>
      <w:r w:rsidR="00D62658">
        <w:t xml:space="preserve"> znaka</w:t>
      </w:r>
      <w:r w:rsidR="007019EC" w:rsidRPr="00A07FFB">
        <w:t xml:space="preserve"> "Naše domaće" </w:t>
      </w:r>
      <w:r w:rsidRPr="00A07FFB">
        <w:t>(</w:t>
      </w:r>
      <w:r w:rsidR="00E36CBF" w:rsidRPr="00A07FFB">
        <w:t>proizvođačima</w:t>
      </w:r>
      <w:r w:rsidRPr="00A07FFB">
        <w:t xml:space="preserve"> i skupinama proizvođača)</w:t>
      </w:r>
      <w:r w:rsidR="00320B66" w:rsidRPr="00A07FFB">
        <w:t xml:space="preserve"> </w:t>
      </w:r>
      <w:r w:rsidRPr="00A07FFB">
        <w:t xml:space="preserve">kojima je </w:t>
      </w:r>
      <w:r w:rsidR="00747D9A">
        <w:t>izdana</w:t>
      </w:r>
      <w:r w:rsidR="00747D9A" w:rsidRPr="00A07FFB">
        <w:t xml:space="preserve"> </w:t>
      </w:r>
      <w:r w:rsidR="00814C11" w:rsidRPr="00A07FFB">
        <w:t>Potvrda o sukladnosti</w:t>
      </w:r>
      <w:r w:rsidRPr="00A07FFB">
        <w:t xml:space="preserve"> </w:t>
      </w:r>
      <w:r w:rsidR="00E36CBF" w:rsidRPr="00A07FFB">
        <w:t>ili kojima je</w:t>
      </w:r>
      <w:r w:rsidRPr="00A07FFB">
        <w:t xml:space="preserve"> </w:t>
      </w:r>
      <w:r w:rsidR="00814C11" w:rsidRPr="00A07FFB">
        <w:t>Potvrd</w:t>
      </w:r>
      <w:r w:rsidR="00DD3B8E">
        <w:t>a</w:t>
      </w:r>
      <w:r w:rsidR="00814C11" w:rsidRPr="00A07FFB">
        <w:t xml:space="preserve"> o sukladnosti </w:t>
      </w:r>
      <w:r w:rsidR="00E36CBF" w:rsidRPr="00A07FFB">
        <w:t>oduzet</w:t>
      </w:r>
      <w:r w:rsidR="00814C11" w:rsidRPr="00A07FFB">
        <w:t>a</w:t>
      </w:r>
      <w:r w:rsidR="00E36CBF" w:rsidRPr="00A07FFB">
        <w:t>.</w:t>
      </w:r>
    </w:p>
    <w:p w:rsidR="00DD3B8E" w:rsidRDefault="00DD3B8E" w:rsidP="00DD3B8E">
      <w:pPr>
        <w:tabs>
          <w:tab w:val="left" w:pos="0"/>
        </w:tabs>
        <w:jc w:val="both"/>
      </w:pPr>
    </w:p>
    <w:p w:rsidR="00DD3B8E" w:rsidRPr="00DD3B8E" w:rsidRDefault="00DD3B8E" w:rsidP="00DD3B8E">
      <w:pPr>
        <w:tabs>
          <w:tab w:val="left" w:pos="0"/>
        </w:tabs>
        <w:jc w:val="center"/>
        <w:rPr>
          <w:i/>
        </w:rPr>
      </w:pPr>
      <w:r>
        <w:rPr>
          <w:i/>
        </w:rPr>
        <w:t>Način vođenja evidencije</w:t>
      </w:r>
      <w:r w:rsidR="0096637B">
        <w:rPr>
          <w:i/>
        </w:rPr>
        <w:t xml:space="preserve"> korisnika oznake „Naše domaće“</w:t>
      </w:r>
    </w:p>
    <w:p w:rsidR="006E1BDD" w:rsidRPr="00A07FFB" w:rsidRDefault="006E1BDD" w:rsidP="00E36CBF">
      <w:pPr>
        <w:tabs>
          <w:tab w:val="left" w:pos="0"/>
        </w:tabs>
        <w:jc w:val="both"/>
      </w:pPr>
    </w:p>
    <w:p w:rsidR="00724802" w:rsidRDefault="00724802" w:rsidP="00724802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Članak 17</w:t>
      </w:r>
      <w:r w:rsidRPr="00CF7FE1">
        <w:t>.</w:t>
      </w:r>
      <w:r>
        <w:t xml:space="preserve"> </w:t>
      </w:r>
    </w:p>
    <w:p w:rsidR="0096637B" w:rsidRDefault="0096637B" w:rsidP="005B02B9">
      <w:pPr>
        <w:spacing w:after="240" w:line="276" w:lineRule="auto"/>
        <w:jc w:val="both"/>
      </w:pPr>
      <w:r>
        <w:t xml:space="preserve">Evidencija korisnika </w:t>
      </w:r>
      <w:r w:rsidR="005B02B9">
        <w:t xml:space="preserve">iz članka 99. stavka 9. Zakona </w:t>
      </w:r>
      <w:r>
        <w:t>sadrži:</w:t>
      </w:r>
    </w:p>
    <w:p w:rsidR="0096637B" w:rsidRDefault="005B02B9" w:rsidP="00B44FD4">
      <w:pPr>
        <w:pStyle w:val="Odlomakpopisa"/>
        <w:numPr>
          <w:ilvl w:val="0"/>
          <w:numId w:val="19"/>
        </w:numPr>
        <w:spacing w:after="240" w:line="276" w:lineRule="auto"/>
        <w:jc w:val="both"/>
      </w:pPr>
      <w:r>
        <w:t>n</w:t>
      </w:r>
      <w:r w:rsidR="0096637B">
        <w:t>aziv i adresu subjekta u poslovanju s hranom koji je korisnik oznake</w:t>
      </w:r>
      <w:r w:rsidR="00B44FD4">
        <w:t xml:space="preserve"> </w:t>
      </w:r>
    </w:p>
    <w:p w:rsidR="00BE098F" w:rsidRDefault="00BE098F" w:rsidP="00B44FD4">
      <w:pPr>
        <w:pStyle w:val="Odlomakpopisa"/>
        <w:numPr>
          <w:ilvl w:val="0"/>
          <w:numId w:val="19"/>
        </w:numPr>
        <w:spacing w:after="240" w:line="276" w:lineRule="auto"/>
        <w:jc w:val="both"/>
      </w:pPr>
      <w:r>
        <w:t>vrst</w:t>
      </w:r>
      <w:r w:rsidR="000D204F">
        <w:t>u</w:t>
      </w:r>
      <w:r>
        <w:t xml:space="preserve"> proizvoda koji nosi oznaku i</w:t>
      </w:r>
    </w:p>
    <w:p w:rsidR="00724802" w:rsidRDefault="005B02B9" w:rsidP="00777EF6">
      <w:pPr>
        <w:pStyle w:val="Odlomakpopisa"/>
        <w:numPr>
          <w:ilvl w:val="0"/>
          <w:numId w:val="19"/>
        </w:numPr>
        <w:tabs>
          <w:tab w:val="left" w:pos="3261"/>
        </w:tabs>
        <w:spacing w:after="240" w:line="276" w:lineRule="auto"/>
        <w:jc w:val="both"/>
      </w:pPr>
      <w:r>
        <w:t>d</w:t>
      </w:r>
      <w:r w:rsidR="0096637B">
        <w:t>a</w:t>
      </w:r>
      <w:r w:rsidR="00D62658">
        <w:t>tum izdavanja i rok valjanosti P</w:t>
      </w:r>
      <w:r w:rsidR="0096637B">
        <w:t>otvrde o sukladnosti</w:t>
      </w:r>
      <w:r>
        <w:t>.</w:t>
      </w:r>
    </w:p>
    <w:p w:rsidR="000D204F" w:rsidRDefault="000D204F" w:rsidP="000D204F">
      <w:pPr>
        <w:pStyle w:val="Odlomakpopisa"/>
        <w:tabs>
          <w:tab w:val="left" w:pos="3261"/>
        </w:tabs>
        <w:spacing w:after="240" w:line="276" w:lineRule="auto"/>
        <w:jc w:val="both"/>
      </w:pPr>
    </w:p>
    <w:p w:rsidR="00E36CBF" w:rsidRPr="00CF7FE1" w:rsidRDefault="00E36CBF" w:rsidP="00E36CBF">
      <w:pPr>
        <w:tabs>
          <w:tab w:val="left" w:pos="3261"/>
        </w:tabs>
        <w:jc w:val="center"/>
      </w:pPr>
      <w:r w:rsidRPr="00CF7FE1">
        <w:t xml:space="preserve">IV. </w:t>
      </w:r>
      <w:r w:rsidR="0096764A">
        <w:t xml:space="preserve">NAČIN KORIŠTENJA I </w:t>
      </w:r>
      <w:r w:rsidRPr="00CF7FE1">
        <w:t xml:space="preserve">GRAFIČKI </w:t>
      </w:r>
      <w:r w:rsidR="0096764A">
        <w:t>IZGLED</w:t>
      </w:r>
      <w:r w:rsidRPr="00CF7FE1">
        <w:t xml:space="preserve"> </w:t>
      </w:r>
      <w:r w:rsidR="00747D9A">
        <w:rPr>
          <w:caps/>
        </w:rPr>
        <w:t>ZNAKA</w:t>
      </w:r>
      <w:r w:rsidR="00747D9A" w:rsidRPr="00CF7FE1">
        <w:t xml:space="preserve"> </w:t>
      </w:r>
      <w:r w:rsidRPr="00CF7FE1">
        <w:t>„</w:t>
      </w:r>
      <w:r w:rsidR="005C3611">
        <w:rPr>
          <w:caps/>
        </w:rPr>
        <w:t>NAŠE DOMAĆE"</w:t>
      </w:r>
    </w:p>
    <w:p w:rsidR="00E36CBF" w:rsidRPr="00CF7FE1" w:rsidRDefault="00E36CBF" w:rsidP="00E36CBF">
      <w:pPr>
        <w:tabs>
          <w:tab w:val="left" w:pos="3261"/>
        </w:tabs>
        <w:jc w:val="center"/>
      </w:pPr>
    </w:p>
    <w:p w:rsidR="00724802" w:rsidRDefault="00724802" w:rsidP="00724802">
      <w:pPr>
        <w:tabs>
          <w:tab w:val="left" w:pos="3261"/>
        </w:tabs>
        <w:jc w:val="center"/>
        <w:rPr>
          <w:i/>
        </w:rPr>
      </w:pPr>
      <w:r>
        <w:rPr>
          <w:i/>
        </w:rPr>
        <w:t xml:space="preserve">Korištenje </w:t>
      </w:r>
      <w:r w:rsidR="00747D9A">
        <w:rPr>
          <w:i/>
        </w:rPr>
        <w:t>znaka</w:t>
      </w:r>
      <w:r w:rsidR="00747D9A" w:rsidRPr="000962C2">
        <w:rPr>
          <w:i/>
        </w:rPr>
        <w:t xml:space="preserve"> </w:t>
      </w:r>
      <w:r w:rsidRPr="000962C2">
        <w:rPr>
          <w:i/>
        </w:rPr>
        <w:t>"Naše domaće"</w:t>
      </w:r>
    </w:p>
    <w:p w:rsidR="00E36CBF" w:rsidRDefault="00E36CBF" w:rsidP="00E36CBF">
      <w:pPr>
        <w:tabs>
          <w:tab w:val="left" w:pos="3261"/>
        </w:tabs>
        <w:jc w:val="both"/>
      </w:pPr>
    </w:p>
    <w:p w:rsidR="00724802" w:rsidRPr="00CF7FE1" w:rsidRDefault="00724802" w:rsidP="00724802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 w:rsidRPr="00CF7FE1">
        <w:t>Članak 1</w:t>
      </w:r>
      <w:r>
        <w:t>8.</w:t>
      </w:r>
    </w:p>
    <w:p w:rsidR="000962C2" w:rsidRPr="000962C2" w:rsidRDefault="000962C2" w:rsidP="000962C2">
      <w:pPr>
        <w:tabs>
          <w:tab w:val="left" w:pos="3261"/>
        </w:tabs>
        <w:jc w:val="center"/>
        <w:rPr>
          <w:i/>
        </w:rPr>
      </w:pPr>
    </w:p>
    <w:p w:rsidR="00E36CBF" w:rsidRPr="00680307" w:rsidRDefault="00E36CBF" w:rsidP="00231C2A">
      <w:pPr>
        <w:tabs>
          <w:tab w:val="left" w:pos="3261"/>
        </w:tabs>
        <w:spacing w:line="276" w:lineRule="auto"/>
        <w:jc w:val="both"/>
      </w:pPr>
      <w:r w:rsidRPr="00680307">
        <w:t xml:space="preserve">(1) </w:t>
      </w:r>
      <w:r w:rsidR="008E2B92">
        <w:t>P</w:t>
      </w:r>
      <w:r w:rsidR="00777EF6" w:rsidRPr="00680307">
        <w:t>oljoprivredni i prehrambeni proizvod</w:t>
      </w:r>
      <w:r w:rsidR="008E2B92">
        <w:t>i</w:t>
      </w:r>
      <w:r w:rsidR="00777EF6" w:rsidRPr="00680307">
        <w:t xml:space="preserve"> </w:t>
      </w:r>
      <w:r w:rsidR="00590EA7">
        <w:t>koji su proizvedeni i prerađeni u Republici Hrvatskoj i za koji</w:t>
      </w:r>
      <w:r w:rsidR="008E2B92">
        <w:t xml:space="preserve"> je izdana</w:t>
      </w:r>
      <w:r w:rsidR="00814C11" w:rsidRPr="00680307">
        <w:t xml:space="preserve"> Potvrd</w:t>
      </w:r>
      <w:r w:rsidR="008E2B92">
        <w:t>a</w:t>
      </w:r>
      <w:r w:rsidR="00814C11" w:rsidRPr="00680307">
        <w:t xml:space="preserve"> o sukladnosti </w:t>
      </w:r>
      <w:r w:rsidR="00590EA7">
        <w:t>označavaju se</w:t>
      </w:r>
      <w:r w:rsidR="008E2B92">
        <w:t xml:space="preserve"> </w:t>
      </w:r>
      <w:r w:rsidR="00747D9A">
        <w:t>znak</w:t>
      </w:r>
      <w:r w:rsidR="008E2B92">
        <w:t>om</w:t>
      </w:r>
      <w:r w:rsidR="00747D9A" w:rsidRPr="00680307">
        <w:t xml:space="preserve"> </w:t>
      </w:r>
      <w:r w:rsidR="00991960" w:rsidRPr="00680307">
        <w:t>„Naše domaće“</w:t>
      </w:r>
      <w:r w:rsidR="00680307" w:rsidRPr="00680307">
        <w:t xml:space="preserve"> iz Priloga I</w:t>
      </w:r>
      <w:r w:rsidR="00A94D51" w:rsidRPr="00680307">
        <w:t>.</w:t>
      </w:r>
      <w:r w:rsidR="00777EF6" w:rsidRPr="00680307">
        <w:t xml:space="preserve"> koji je sastavni dio ovog</w:t>
      </w:r>
      <w:r w:rsidR="00F16C86">
        <w:t>a</w:t>
      </w:r>
      <w:r w:rsidR="00777EF6" w:rsidRPr="00680307">
        <w:t xml:space="preserve"> </w:t>
      </w:r>
      <w:r w:rsidR="00991960" w:rsidRPr="00680307">
        <w:t>Pravilnika</w:t>
      </w:r>
      <w:r w:rsidR="00777EF6" w:rsidRPr="00680307">
        <w:t>.</w:t>
      </w:r>
    </w:p>
    <w:p w:rsidR="00777EF6" w:rsidRPr="00680307" w:rsidRDefault="00777EF6" w:rsidP="00231C2A">
      <w:pPr>
        <w:tabs>
          <w:tab w:val="left" w:pos="3261"/>
        </w:tabs>
        <w:spacing w:line="276" w:lineRule="auto"/>
        <w:jc w:val="both"/>
      </w:pPr>
    </w:p>
    <w:p w:rsidR="00E36CBF" w:rsidRPr="00680307" w:rsidRDefault="00E36CBF" w:rsidP="00231C2A">
      <w:pPr>
        <w:tabs>
          <w:tab w:val="left" w:pos="3261"/>
        </w:tabs>
        <w:spacing w:line="276" w:lineRule="auto"/>
        <w:jc w:val="both"/>
      </w:pPr>
      <w:r w:rsidRPr="00680307">
        <w:lastRenderedPageBreak/>
        <w:t>(2)</w:t>
      </w:r>
      <w:r w:rsidR="00777EF6" w:rsidRPr="00680307">
        <w:t xml:space="preserve"> </w:t>
      </w:r>
      <w:r w:rsidR="00590EA7">
        <w:t>P</w:t>
      </w:r>
      <w:r w:rsidR="0096764A" w:rsidRPr="00680307">
        <w:t>oljoprivredni i prehrambeni proizvod</w:t>
      </w:r>
      <w:r w:rsidR="00590EA7">
        <w:t>i</w:t>
      </w:r>
      <w:r w:rsidR="0096764A" w:rsidRPr="00680307">
        <w:t xml:space="preserve"> </w:t>
      </w:r>
      <w:r w:rsidR="00777EF6" w:rsidRPr="00680307">
        <w:t>koji su proizvedeni i prerađeni u</w:t>
      </w:r>
      <w:r w:rsidR="00BE098F">
        <w:t xml:space="preserve"> istoj</w:t>
      </w:r>
      <w:r w:rsidR="00777EF6" w:rsidRPr="00680307">
        <w:t xml:space="preserve"> državi </w:t>
      </w:r>
      <w:r w:rsidR="00590EA7">
        <w:t>članici Europske unije i za koji je izdana</w:t>
      </w:r>
      <w:r w:rsidR="00777EF6" w:rsidRPr="00680307">
        <w:t xml:space="preserve"> </w:t>
      </w:r>
      <w:r w:rsidR="00814C11" w:rsidRPr="00680307">
        <w:t>Potvrd</w:t>
      </w:r>
      <w:r w:rsidR="00590EA7">
        <w:t>a</w:t>
      </w:r>
      <w:r w:rsidR="00814C11" w:rsidRPr="00680307">
        <w:t xml:space="preserve"> o sukladnosti </w:t>
      </w:r>
      <w:r w:rsidR="00590EA7">
        <w:t xml:space="preserve">označavaju </w:t>
      </w:r>
      <w:r w:rsidR="00777EF6" w:rsidRPr="00680307">
        <w:t xml:space="preserve">se </w:t>
      </w:r>
      <w:r w:rsidR="00747D9A">
        <w:t>znak</w:t>
      </w:r>
      <w:r w:rsidR="00590EA7">
        <w:t>om</w:t>
      </w:r>
      <w:r w:rsidR="00747D9A" w:rsidRPr="00680307">
        <w:t xml:space="preserve"> </w:t>
      </w:r>
      <w:r w:rsidR="00991960" w:rsidRPr="00680307">
        <w:t>„Naše domaće</w:t>
      </w:r>
      <w:r w:rsidR="00777EF6" w:rsidRPr="00680307">
        <w:t xml:space="preserve">“ s naznakom te države iz Priloga </w:t>
      </w:r>
      <w:r w:rsidR="00680307">
        <w:t>II</w:t>
      </w:r>
      <w:r w:rsidR="00A94D51" w:rsidRPr="00680307">
        <w:t>.</w:t>
      </w:r>
      <w:r w:rsidR="00777EF6" w:rsidRPr="00680307">
        <w:t xml:space="preserve"> koji je sastavni dio ovog</w:t>
      </w:r>
      <w:r w:rsidR="00F16C86">
        <w:t>a</w:t>
      </w:r>
      <w:r w:rsidR="00777EF6" w:rsidRPr="00680307">
        <w:t xml:space="preserve"> </w:t>
      </w:r>
      <w:r w:rsidR="00991960" w:rsidRPr="00680307">
        <w:t>Pravilnika</w:t>
      </w:r>
      <w:r w:rsidR="00777EF6" w:rsidRPr="00680307">
        <w:t>.</w:t>
      </w:r>
    </w:p>
    <w:p w:rsidR="00777EF6" w:rsidRPr="00680307" w:rsidRDefault="00777EF6" w:rsidP="00231C2A">
      <w:pPr>
        <w:tabs>
          <w:tab w:val="left" w:pos="3261"/>
        </w:tabs>
        <w:spacing w:line="276" w:lineRule="auto"/>
        <w:jc w:val="both"/>
      </w:pPr>
    </w:p>
    <w:p w:rsidR="00777EF6" w:rsidRPr="00680307" w:rsidRDefault="00777EF6" w:rsidP="00231C2A">
      <w:pPr>
        <w:tabs>
          <w:tab w:val="left" w:pos="3261"/>
        </w:tabs>
        <w:spacing w:line="276" w:lineRule="auto"/>
        <w:jc w:val="both"/>
      </w:pPr>
      <w:r w:rsidRPr="00680307">
        <w:t xml:space="preserve">(3) Cjelokupni grafički izgled i </w:t>
      </w:r>
      <w:r w:rsidR="00747D9A">
        <w:t>znak</w:t>
      </w:r>
      <w:r w:rsidR="00747D9A" w:rsidRPr="00680307">
        <w:t xml:space="preserve"> </w:t>
      </w:r>
      <w:r w:rsidR="00991960" w:rsidRPr="00680307">
        <w:t>„Naše domaće“</w:t>
      </w:r>
      <w:r w:rsidRPr="00680307">
        <w:t xml:space="preserve"> dostupni su na mrežnim stranicama </w:t>
      </w:r>
      <w:r w:rsidR="00991960" w:rsidRPr="00680307">
        <w:t>Ministarstva</w:t>
      </w:r>
      <w:r w:rsidRPr="00680307">
        <w:t>.</w:t>
      </w:r>
    </w:p>
    <w:p w:rsidR="008A191B" w:rsidRPr="00680307" w:rsidRDefault="008A191B" w:rsidP="00231C2A">
      <w:pPr>
        <w:pStyle w:val="Podnoje"/>
        <w:tabs>
          <w:tab w:val="clear" w:pos="4536"/>
          <w:tab w:val="clear" w:pos="9072"/>
        </w:tabs>
        <w:spacing w:line="276" w:lineRule="auto"/>
        <w:jc w:val="center"/>
      </w:pPr>
    </w:p>
    <w:p w:rsidR="00724802" w:rsidRPr="002F0AEE" w:rsidRDefault="005C24DF" w:rsidP="00724802">
      <w:pPr>
        <w:spacing w:after="240"/>
        <w:jc w:val="center"/>
        <w:rPr>
          <w:i/>
        </w:rPr>
      </w:pPr>
      <w:r>
        <w:rPr>
          <w:i/>
        </w:rPr>
        <w:t>Znak</w:t>
      </w:r>
      <w:r w:rsidRPr="00991960">
        <w:rPr>
          <w:i/>
        </w:rPr>
        <w:t xml:space="preserve"> </w:t>
      </w:r>
      <w:r w:rsidR="00724802" w:rsidRPr="00991960">
        <w:rPr>
          <w:i/>
        </w:rPr>
        <w:t>"Naše domaće"</w:t>
      </w:r>
    </w:p>
    <w:p w:rsidR="00E36CBF" w:rsidRPr="00CF7FE1" w:rsidRDefault="00E36CBF" w:rsidP="00724802">
      <w:pPr>
        <w:pStyle w:val="Podnoje"/>
        <w:tabs>
          <w:tab w:val="clear" w:pos="4536"/>
          <w:tab w:val="clear" w:pos="9072"/>
        </w:tabs>
        <w:spacing w:after="240"/>
        <w:jc w:val="center"/>
      </w:pPr>
      <w:r w:rsidRPr="00CF7FE1">
        <w:t>Č</w:t>
      </w:r>
      <w:r w:rsidR="00F347B2">
        <w:t>lanak 1</w:t>
      </w:r>
      <w:r w:rsidR="00724802">
        <w:t>9</w:t>
      </w:r>
      <w:r w:rsidRPr="00CF7FE1">
        <w:t>.</w:t>
      </w:r>
    </w:p>
    <w:p w:rsidR="00E36CBF" w:rsidRPr="00CF7FE1" w:rsidRDefault="00E36CBF" w:rsidP="00590EA7">
      <w:pPr>
        <w:spacing w:after="240" w:line="276" w:lineRule="auto"/>
        <w:jc w:val="both"/>
      </w:pPr>
      <w:r w:rsidRPr="00CF7FE1">
        <w:t xml:space="preserve">(1) </w:t>
      </w:r>
      <w:r w:rsidR="005C24DF">
        <w:t>Znak</w:t>
      </w:r>
      <w:r w:rsidR="005C24DF" w:rsidRPr="00724802">
        <w:t xml:space="preserve"> </w:t>
      </w:r>
      <w:r w:rsidR="00724802" w:rsidRPr="00724802">
        <w:t>"Naše domaće" s navedenom državom sastoji se od kružnog oblika iz kojeg je izrezan isječak, ali i dodana dva kvadratića.</w:t>
      </w:r>
    </w:p>
    <w:p w:rsidR="00E36CBF" w:rsidRPr="00CF7FE1" w:rsidRDefault="00E36CBF" w:rsidP="00590EA7">
      <w:pPr>
        <w:spacing w:line="276" w:lineRule="auto"/>
        <w:jc w:val="both"/>
      </w:pPr>
      <w:r w:rsidRPr="00CF7FE1">
        <w:t xml:space="preserve">(2) </w:t>
      </w:r>
      <w:r w:rsidRPr="00724802">
        <w:t xml:space="preserve">Pozadina </w:t>
      </w:r>
      <w:r w:rsidR="005C24DF">
        <w:t>znaka</w:t>
      </w:r>
      <w:r w:rsidR="005C24DF" w:rsidRPr="00724802">
        <w:t xml:space="preserve"> </w:t>
      </w:r>
      <w:r w:rsidR="00813B82" w:rsidRPr="00724802">
        <w:t>"Naše domaće"</w:t>
      </w:r>
      <w:r w:rsidRPr="00724802">
        <w:t xml:space="preserve"> </w:t>
      </w:r>
      <w:r w:rsidR="00590EA7">
        <w:t xml:space="preserve">za proizvode iz članka 18. stavka 1. ovoga Pravilnika </w:t>
      </w:r>
      <w:r w:rsidRPr="00724802">
        <w:t>sastoji se od:</w:t>
      </w:r>
    </w:p>
    <w:p w:rsidR="00724802" w:rsidRPr="00CF7FE1" w:rsidRDefault="00724802" w:rsidP="00590EA7">
      <w:pPr>
        <w:pStyle w:val="Odlomakpopisa"/>
        <w:numPr>
          <w:ilvl w:val="0"/>
          <w:numId w:val="29"/>
        </w:numPr>
        <w:spacing w:line="276" w:lineRule="auto"/>
        <w:jc w:val="both"/>
      </w:pPr>
      <w:r>
        <w:t>pozadine crvene boje, kružnog oblika s izrezanim isječkom i dodana dva kvadratića</w:t>
      </w:r>
      <w:r w:rsidR="00C34C7D">
        <w:t xml:space="preserve"> i</w:t>
      </w:r>
    </w:p>
    <w:p w:rsidR="00E36CBF" w:rsidRPr="00CF7FE1" w:rsidRDefault="00724802" w:rsidP="00223236">
      <w:pPr>
        <w:pStyle w:val="Odlomakpopisa"/>
        <w:numPr>
          <w:ilvl w:val="0"/>
          <w:numId w:val="29"/>
        </w:numPr>
        <w:spacing w:after="240" w:line="276" w:lineRule="auto"/>
        <w:jc w:val="both"/>
      </w:pPr>
      <w:r w:rsidRPr="00CF7FE1">
        <w:t>natpis</w:t>
      </w:r>
      <w:r>
        <w:t>a</w:t>
      </w:r>
      <w:r w:rsidRPr="00CF7FE1">
        <w:t xml:space="preserve"> koji se sastoji </w:t>
      </w:r>
      <w:r w:rsidR="00C34C7D">
        <w:t xml:space="preserve">od </w:t>
      </w:r>
      <w:r w:rsidRPr="00CF7FE1">
        <w:t xml:space="preserve">dviju riječi koje se nalaze u čitljivom slijedu jedna </w:t>
      </w:r>
      <w:r>
        <w:t>ispod druge</w:t>
      </w:r>
      <w:r w:rsidR="00223236">
        <w:t xml:space="preserve"> </w:t>
      </w:r>
      <w:r>
        <w:t>te trećom riječi koja je izvedena na segmentu kružnice ispod prve dvije riječi</w:t>
      </w:r>
      <w:r w:rsidR="00FB6228">
        <w:t>.</w:t>
      </w:r>
    </w:p>
    <w:p w:rsidR="00724802" w:rsidRDefault="00724802" w:rsidP="00590EA7">
      <w:pPr>
        <w:spacing w:line="276" w:lineRule="auto"/>
        <w:jc w:val="both"/>
      </w:pPr>
      <w:r>
        <w:t>(</w:t>
      </w:r>
      <w:r w:rsidR="00590EA7">
        <w:t>3</w:t>
      </w:r>
      <w:r>
        <w:t xml:space="preserve">) Pozadina </w:t>
      </w:r>
      <w:r w:rsidR="005C24DF">
        <w:t xml:space="preserve">znaka </w:t>
      </w:r>
      <w:r>
        <w:t xml:space="preserve">"Naše domaće" </w:t>
      </w:r>
      <w:r w:rsidR="00590EA7">
        <w:t xml:space="preserve">za proizvode iz članka 18. stavka 2. ovoga Pravilnika </w:t>
      </w:r>
      <w:r>
        <w:t>sastoji se od:</w:t>
      </w:r>
    </w:p>
    <w:p w:rsidR="00724802" w:rsidRDefault="00724802" w:rsidP="00590EA7">
      <w:pPr>
        <w:pStyle w:val="Odlomakpopisa"/>
        <w:numPr>
          <w:ilvl w:val="0"/>
          <w:numId w:val="28"/>
        </w:numPr>
        <w:spacing w:line="276" w:lineRule="auto"/>
        <w:jc w:val="both"/>
      </w:pPr>
      <w:r>
        <w:t>pozadine plave boje, kružnog oblika s izrezanim i</w:t>
      </w:r>
      <w:r w:rsidR="00FB6228">
        <w:t>sječkom i dodana dva kvadratića</w:t>
      </w:r>
      <w:r w:rsidR="00C34C7D">
        <w:t xml:space="preserve"> i</w:t>
      </w:r>
    </w:p>
    <w:p w:rsidR="000D204F" w:rsidRDefault="00724802" w:rsidP="000D204F">
      <w:pPr>
        <w:pStyle w:val="Odlomakpopisa"/>
        <w:numPr>
          <w:ilvl w:val="0"/>
          <w:numId w:val="29"/>
        </w:numPr>
        <w:spacing w:after="240" w:line="276" w:lineRule="auto"/>
        <w:jc w:val="both"/>
      </w:pPr>
      <w:r>
        <w:t>natpisa koji se sastoji od dvije riječi koje se nalaze u čitljivom slijedu jedna ispod druge</w:t>
      </w:r>
      <w:r w:rsidR="00223236" w:rsidRPr="00223236">
        <w:t xml:space="preserve"> </w:t>
      </w:r>
      <w:r w:rsidR="00223236">
        <w:t>te trećom riječi koja je izvedena na segmentu kružnice ispod prve dvije riječi.</w:t>
      </w:r>
      <w:r w:rsidR="000D204F">
        <w:t xml:space="preserve"> </w:t>
      </w:r>
    </w:p>
    <w:p w:rsidR="00590EA7" w:rsidRDefault="00590EA7" w:rsidP="000D204F">
      <w:pPr>
        <w:spacing w:after="240" w:line="276" w:lineRule="auto"/>
        <w:jc w:val="both"/>
      </w:pPr>
      <w:r w:rsidRPr="00CF7FE1">
        <w:t>(</w:t>
      </w:r>
      <w:r>
        <w:t>4</w:t>
      </w:r>
      <w:r w:rsidRPr="00CF7FE1">
        <w:t xml:space="preserve">) </w:t>
      </w:r>
      <w:r>
        <w:t>Znak</w:t>
      </w:r>
      <w:r w:rsidRPr="00724802">
        <w:t xml:space="preserve"> "Naše domaće" </w:t>
      </w:r>
      <w:r>
        <w:t xml:space="preserve">s navedenom državom </w:t>
      </w:r>
      <w:r w:rsidRPr="00CF7FE1">
        <w:t>uvijek mora imati jednaki oblik.</w:t>
      </w:r>
    </w:p>
    <w:p w:rsidR="00724802" w:rsidRDefault="00724802" w:rsidP="000D204F"/>
    <w:p w:rsidR="00724802" w:rsidRPr="00154A02" w:rsidRDefault="00724802" w:rsidP="00724802">
      <w:pPr>
        <w:spacing w:after="240"/>
        <w:jc w:val="center"/>
        <w:rPr>
          <w:i/>
        </w:rPr>
      </w:pPr>
      <w:r w:rsidRPr="00154A02">
        <w:rPr>
          <w:i/>
        </w:rPr>
        <w:t>Višebojne izvedbe</w:t>
      </w:r>
    </w:p>
    <w:p w:rsidR="00E36CBF" w:rsidRPr="00CF7FE1" w:rsidRDefault="00724802" w:rsidP="00724802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Članak 20</w:t>
      </w:r>
      <w:r w:rsidR="006E70A5">
        <w:t>.</w:t>
      </w:r>
    </w:p>
    <w:p w:rsidR="00E36CBF" w:rsidRPr="00724802" w:rsidRDefault="005C24DF" w:rsidP="00231C2A">
      <w:pPr>
        <w:spacing w:line="276" w:lineRule="auto"/>
        <w:ind w:firstLine="240"/>
        <w:jc w:val="both"/>
      </w:pPr>
      <w:r>
        <w:t>Znak</w:t>
      </w:r>
      <w:r w:rsidRPr="00724802">
        <w:t xml:space="preserve"> </w:t>
      </w:r>
      <w:r w:rsidR="008A191B">
        <w:t xml:space="preserve">"Naše domaće" </w:t>
      </w:r>
      <w:r w:rsidR="00E36CBF" w:rsidRPr="00724802">
        <w:t xml:space="preserve">se može koristiti u sljedećim višebojnim izvedbama: </w:t>
      </w:r>
    </w:p>
    <w:p w:rsidR="00E36CBF" w:rsidRPr="00CF7FE1" w:rsidRDefault="00E36CBF" w:rsidP="00231C2A">
      <w:pPr>
        <w:spacing w:line="276" w:lineRule="auto"/>
        <w:ind w:firstLine="240"/>
        <w:jc w:val="both"/>
      </w:pPr>
    </w:p>
    <w:p w:rsidR="00724802" w:rsidRDefault="00724802" w:rsidP="00231C2A">
      <w:pPr>
        <w:spacing w:after="240" w:line="276" w:lineRule="auto"/>
        <w:ind w:firstLine="240"/>
        <w:jc w:val="both"/>
      </w:pPr>
      <w:r>
        <w:t>(a) boje Pantone:</w:t>
      </w:r>
    </w:p>
    <w:p w:rsidR="00724802" w:rsidRDefault="00724802" w:rsidP="00231C2A">
      <w:pPr>
        <w:spacing w:line="276" w:lineRule="auto"/>
        <w:ind w:firstLine="240"/>
        <w:jc w:val="both"/>
      </w:pPr>
      <w:r>
        <w:t>"Naše domaće"</w:t>
      </w:r>
      <w:r w:rsidR="00CA47E8">
        <w:t xml:space="preserve"> Hrvatska</w:t>
      </w:r>
      <w:r>
        <w:t>: Pantone Red 032 C</w:t>
      </w:r>
    </w:p>
    <w:p w:rsidR="00724802" w:rsidRDefault="00CA47E8" w:rsidP="000D204F">
      <w:pPr>
        <w:spacing w:line="276" w:lineRule="auto"/>
        <w:ind w:firstLine="240"/>
        <w:jc w:val="both"/>
      </w:pPr>
      <w:r>
        <w:t xml:space="preserve">"Naše domaće" s nazivom druge države: </w:t>
      </w:r>
      <w:r w:rsidR="00724802">
        <w:t>Pantone 293 C</w:t>
      </w:r>
    </w:p>
    <w:p w:rsidR="000D204F" w:rsidRDefault="000D204F" w:rsidP="000D204F">
      <w:pPr>
        <w:spacing w:line="276" w:lineRule="auto"/>
        <w:jc w:val="both"/>
      </w:pPr>
    </w:p>
    <w:p w:rsidR="00724802" w:rsidRDefault="00724802" w:rsidP="00231C2A">
      <w:pPr>
        <w:spacing w:after="240" w:line="276" w:lineRule="auto"/>
        <w:ind w:firstLine="240"/>
        <w:jc w:val="both"/>
      </w:pPr>
      <w:r>
        <w:t>(b) procesne boje (CMYK):</w:t>
      </w:r>
    </w:p>
    <w:p w:rsidR="00724802" w:rsidRDefault="00724802" w:rsidP="00231C2A">
      <w:pPr>
        <w:spacing w:line="276" w:lineRule="auto"/>
        <w:ind w:firstLine="240"/>
        <w:jc w:val="both"/>
      </w:pPr>
      <w:r>
        <w:t>"Naše domaće"</w:t>
      </w:r>
      <w:r w:rsidR="00CA47E8">
        <w:t xml:space="preserve"> Hrvatska</w:t>
      </w:r>
      <w:r>
        <w:t>: C0 / M100 / Y100 / K0</w:t>
      </w:r>
    </w:p>
    <w:p w:rsidR="00724802" w:rsidRDefault="00724802" w:rsidP="00231C2A">
      <w:pPr>
        <w:spacing w:line="276" w:lineRule="auto"/>
        <w:ind w:firstLine="240"/>
        <w:jc w:val="both"/>
      </w:pPr>
      <w:r>
        <w:lastRenderedPageBreak/>
        <w:t>"Naše domaće"</w:t>
      </w:r>
      <w:r w:rsidR="00CA47E8">
        <w:t xml:space="preserve"> s nazivom druge države</w:t>
      </w:r>
      <w:r>
        <w:t>: C100 / M80 / Y20 / K5</w:t>
      </w:r>
    </w:p>
    <w:p w:rsidR="000D204F" w:rsidRDefault="000D204F" w:rsidP="00231C2A">
      <w:pPr>
        <w:spacing w:line="276" w:lineRule="auto"/>
        <w:ind w:firstLine="240"/>
        <w:jc w:val="both"/>
      </w:pPr>
    </w:p>
    <w:p w:rsidR="00724802" w:rsidRDefault="00724802" w:rsidP="00231C2A">
      <w:pPr>
        <w:spacing w:after="240" w:line="276" w:lineRule="auto"/>
        <w:ind w:firstLine="240"/>
        <w:jc w:val="both"/>
      </w:pPr>
      <w:r>
        <w:t>(c) boje RGB:</w:t>
      </w:r>
    </w:p>
    <w:p w:rsidR="00724802" w:rsidRDefault="00724802" w:rsidP="00231C2A">
      <w:pPr>
        <w:spacing w:line="276" w:lineRule="auto"/>
        <w:ind w:firstLine="240"/>
        <w:jc w:val="both"/>
      </w:pPr>
      <w:r>
        <w:t xml:space="preserve">"Naše domaće" </w:t>
      </w:r>
      <w:r w:rsidR="00CA47E8">
        <w:t>Hrvatska</w:t>
      </w:r>
      <w:r>
        <w:t>: R255 / G0 / B0</w:t>
      </w:r>
    </w:p>
    <w:p w:rsidR="00C3742B" w:rsidRDefault="00724802" w:rsidP="00231C2A">
      <w:pPr>
        <w:spacing w:line="276" w:lineRule="auto"/>
        <w:ind w:firstLine="240"/>
        <w:jc w:val="both"/>
      </w:pPr>
      <w:r>
        <w:t>"Naše domaće"</w:t>
      </w:r>
      <w:r w:rsidR="00CA47E8">
        <w:t xml:space="preserve"> s nazivom druge države</w:t>
      </w:r>
      <w:r>
        <w:t>: R24 / G64 / B126</w:t>
      </w:r>
      <w:r w:rsidR="00FB6228">
        <w:t>.</w:t>
      </w:r>
    </w:p>
    <w:p w:rsidR="00C3742B" w:rsidRPr="00CF7FE1" w:rsidRDefault="00C3742B" w:rsidP="00E36CBF">
      <w:pPr>
        <w:ind w:firstLine="240"/>
        <w:jc w:val="both"/>
      </w:pPr>
    </w:p>
    <w:p w:rsidR="00E36CBF" w:rsidRDefault="00154A02" w:rsidP="00724802">
      <w:pPr>
        <w:spacing w:after="240"/>
        <w:jc w:val="center"/>
        <w:rPr>
          <w:i/>
        </w:rPr>
      </w:pPr>
      <w:r w:rsidRPr="00154A02">
        <w:rPr>
          <w:i/>
        </w:rPr>
        <w:t>Pozitivna ili negativna izvedba</w:t>
      </w:r>
    </w:p>
    <w:p w:rsidR="00E36CBF" w:rsidRPr="00D30E8E" w:rsidRDefault="00724802" w:rsidP="00724802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Članak 21.</w:t>
      </w:r>
    </w:p>
    <w:p w:rsidR="00724802" w:rsidRDefault="00724802" w:rsidP="00724802">
      <w:pPr>
        <w:pStyle w:val="Podnoje"/>
        <w:tabs>
          <w:tab w:val="clear" w:pos="4536"/>
          <w:tab w:val="clear" w:pos="9072"/>
        </w:tabs>
        <w:spacing w:after="240" w:line="276" w:lineRule="auto"/>
        <w:jc w:val="both"/>
        <w:rPr>
          <w:szCs w:val="24"/>
        </w:rPr>
      </w:pPr>
      <w:r w:rsidRPr="00724802">
        <w:rPr>
          <w:szCs w:val="24"/>
        </w:rPr>
        <w:t xml:space="preserve">Ako nije moguća višebojna izvedba </w:t>
      </w:r>
      <w:r w:rsidR="0023754E">
        <w:rPr>
          <w:szCs w:val="24"/>
        </w:rPr>
        <w:t>znaka</w:t>
      </w:r>
      <w:r w:rsidR="0023754E" w:rsidRPr="00724802">
        <w:rPr>
          <w:szCs w:val="24"/>
        </w:rPr>
        <w:t xml:space="preserve"> </w:t>
      </w:r>
      <w:r w:rsidRPr="00724802">
        <w:rPr>
          <w:szCs w:val="24"/>
        </w:rPr>
        <w:t>"Naše domaće", koristi se pozitivna ili negativna izvedba. Izvedba na svijetloj pozadini uvijek je crne boje, dok je izvedba na tamnoj pozadini uvijek bijele boje.</w:t>
      </w:r>
    </w:p>
    <w:p w:rsidR="00724802" w:rsidRPr="00724802" w:rsidRDefault="00724802" w:rsidP="00724802">
      <w:pPr>
        <w:spacing w:after="240"/>
        <w:jc w:val="center"/>
        <w:rPr>
          <w:i/>
        </w:rPr>
      </w:pPr>
      <w:r w:rsidRPr="00154A02">
        <w:rPr>
          <w:i/>
        </w:rPr>
        <w:t>Jednobojna izvedba</w:t>
      </w:r>
    </w:p>
    <w:p w:rsidR="00E36CBF" w:rsidRPr="00CF7FE1" w:rsidRDefault="00F347B2" w:rsidP="00724802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Člana</w:t>
      </w:r>
      <w:r w:rsidR="00B96E39">
        <w:t>k 22</w:t>
      </w:r>
      <w:r w:rsidR="00E36CBF" w:rsidRPr="00CF7FE1">
        <w:t>.</w:t>
      </w:r>
    </w:p>
    <w:p w:rsidR="00393EC1" w:rsidRDefault="00724802" w:rsidP="00724802">
      <w:pPr>
        <w:pStyle w:val="Podnoje"/>
        <w:tabs>
          <w:tab w:val="clear" w:pos="4536"/>
          <w:tab w:val="clear" w:pos="9072"/>
        </w:tabs>
        <w:spacing w:after="240" w:line="276" w:lineRule="auto"/>
        <w:jc w:val="both"/>
        <w:rPr>
          <w:szCs w:val="24"/>
        </w:rPr>
      </w:pPr>
      <w:r w:rsidRPr="00724802">
        <w:rPr>
          <w:szCs w:val="24"/>
        </w:rPr>
        <w:t xml:space="preserve">Ako nije moguća višebojna, pozitivna ili negativna izvedba </w:t>
      </w:r>
      <w:r w:rsidR="0023754E">
        <w:rPr>
          <w:szCs w:val="24"/>
        </w:rPr>
        <w:t>znaka</w:t>
      </w:r>
      <w:r w:rsidR="0023754E" w:rsidRPr="00724802">
        <w:rPr>
          <w:szCs w:val="24"/>
        </w:rPr>
        <w:t xml:space="preserve"> </w:t>
      </w:r>
      <w:r w:rsidRPr="00724802">
        <w:rPr>
          <w:szCs w:val="24"/>
        </w:rPr>
        <w:t>"Naše domaće", može se koristiti jednobojna izvedba u postojećoj boji na temelju pozitivne ili negativne izvedbe.</w:t>
      </w:r>
    </w:p>
    <w:p w:rsidR="00724802" w:rsidRPr="00CF7FE1" w:rsidRDefault="00724802" w:rsidP="00724802">
      <w:pPr>
        <w:spacing w:after="240"/>
        <w:jc w:val="center"/>
      </w:pPr>
      <w:r w:rsidRPr="00154A02">
        <w:rPr>
          <w:i/>
        </w:rPr>
        <w:t>Font</w:t>
      </w:r>
    </w:p>
    <w:p w:rsidR="00E36CBF" w:rsidRPr="00CF7FE1" w:rsidRDefault="00B96E39" w:rsidP="00724802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Članak 23</w:t>
      </w:r>
      <w:r w:rsidR="00E36CBF" w:rsidRPr="00CF7FE1">
        <w:t>.</w:t>
      </w:r>
    </w:p>
    <w:p w:rsidR="00724802" w:rsidRDefault="00724802" w:rsidP="00196BC6">
      <w:pPr>
        <w:spacing w:after="240"/>
        <w:jc w:val="both"/>
      </w:pPr>
      <w:r>
        <w:t xml:space="preserve">(1) Font Trade Gothic Next LT Pro (rezovi Regular i Bold) koristi se za natpis koji se, s obzirom na to da je dodatno izmijenjen, ne može naknadno rekonstruirati. </w:t>
      </w:r>
    </w:p>
    <w:p w:rsidR="00724802" w:rsidRDefault="00724802" w:rsidP="00196BC6">
      <w:pPr>
        <w:spacing w:after="240"/>
        <w:jc w:val="both"/>
      </w:pPr>
      <w:r>
        <w:t>(2) Veličina fonta razmjerna je veličini simbola te pozadini i rubu. Manji ili veći fontovi ne smiju se koristiti neovisno o veličini simbola.</w:t>
      </w:r>
    </w:p>
    <w:p w:rsidR="00B96E39" w:rsidRPr="003650CD" w:rsidRDefault="00B96E39" w:rsidP="00B96E39">
      <w:pPr>
        <w:spacing w:after="240"/>
        <w:jc w:val="center"/>
        <w:rPr>
          <w:i/>
        </w:rPr>
      </w:pPr>
      <w:r>
        <w:rPr>
          <w:i/>
        </w:rPr>
        <w:t xml:space="preserve">Veličina i mjesto </w:t>
      </w:r>
      <w:r w:rsidR="0023754E">
        <w:rPr>
          <w:i/>
        </w:rPr>
        <w:t>znaka</w:t>
      </w:r>
      <w:r w:rsidR="0023754E">
        <w:t xml:space="preserve"> </w:t>
      </w:r>
      <w:r w:rsidRPr="00991960">
        <w:rPr>
          <w:i/>
        </w:rPr>
        <w:t>"Naše domaće"</w:t>
      </w:r>
      <w:r>
        <w:rPr>
          <w:i/>
        </w:rPr>
        <w:t xml:space="preserve"> na ambalaži i naljepnicama</w:t>
      </w:r>
    </w:p>
    <w:p w:rsidR="00E36CBF" w:rsidRPr="00CF7FE1" w:rsidRDefault="003A5656" w:rsidP="00B96E39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</w:t>
      </w:r>
      <w:r w:rsidR="00F347B2">
        <w:t xml:space="preserve">nak </w:t>
      </w:r>
      <w:r w:rsidR="00522A27">
        <w:t>2</w:t>
      </w:r>
      <w:r w:rsidR="00B96E39">
        <w:t>4</w:t>
      </w:r>
      <w:r w:rsidR="00E36CBF" w:rsidRPr="00CF7FE1">
        <w:t>.</w:t>
      </w:r>
    </w:p>
    <w:p w:rsidR="00E36CBF" w:rsidRPr="00B96E39" w:rsidRDefault="003650CD" w:rsidP="00196BC6">
      <w:pPr>
        <w:jc w:val="both"/>
      </w:pPr>
      <w:r w:rsidRPr="00B96E39">
        <w:t>(1) Najmanja dopuštena veličina</w:t>
      </w:r>
      <w:r w:rsidR="002F0AEE" w:rsidRPr="00B96E39">
        <w:t xml:space="preserve"> </w:t>
      </w:r>
      <w:r w:rsidR="0023754E">
        <w:t>znaka</w:t>
      </w:r>
      <w:r w:rsidR="0023754E" w:rsidRPr="00B96E39">
        <w:t xml:space="preserve"> </w:t>
      </w:r>
      <w:r w:rsidR="008A191B">
        <w:t>"Naše domaće"</w:t>
      </w:r>
      <w:r w:rsidRPr="00B96E39">
        <w:t xml:space="preserve"> je 10 mm u širini. U posebnim pri</w:t>
      </w:r>
      <w:r w:rsidR="001943F4" w:rsidRPr="00B96E39">
        <w:t>likama zbog malih ambalaža i pr</w:t>
      </w:r>
      <w:r w:rsidRPr="00B96E39">
        <w:t xml:space="preserve">oizvoda veličina se može smanjiti na </w:t>
      </w:r>
      <w:r w:rsidR="00E36CBF" w:rsidRPr="00B96E39">
        <w:t>8 mm</w:t>
      </w:r>
      <w:r w:rsidRPr="00B96E39">
        <w:t>.</w:t>
      </w:r>
    </w:p>
    <w:p w:rsidR="003650CD" w:rsidRPr="00B96E39" w:rsidRDefault="003650CD" w:rsidP="00196BC6">
      <w:pPr>
        <w:jc w:val="both"/>
      </w:pPr>
    </w:p>
    <w:p w:rsidR="00E36CBF" w:rsidRPr="00B96E39" w:rsidRDefault="00E36CBF" w:rsidP="00196BC6">
      <w:pPr>
        <w:jc w:val="both"/>
      </w:pPr>
      <w:r w:rsidRPr="00B96E39">
        <w:t xml:space="preserve">(2) Dopušteno je samo cjelokupno povećanje ili smanjenje </w:t>
      </w:r>
      <w:r w:rsidR="0023754E">
        <w:t>znaka</w:t>
      </w:r>
      <w:r w:rsidR="0023754E" w:rsidRPr="00B96E39">
        <w:t xml:space="preserve"> </w:t>
      </w:r>
      <w:r w:rsidR="002F0AEE" w:rsidRPr="00B96E39">
        <w:t>"Naše domaće"</w:t>
      </w:r>
      <w:r w:rsidR="00FB6228">
        <w:t>.</w:t>
      </w:r>
      <w:r w:rsidR="002F0AEE" w:rsidRPr="00B96E39">
        <w:t xml:space="preserve"> </w:t>
      </w:r>
    </w:p>
    <w:p w:rsidR="00E36CBF" w:rsidRPr="00B96E39" w:rsidRDefault="00E36CBF" w:rsidP="00196BC6">
      <w:pPr>
        <w:jc w:val="both"/>
      </w:pPr>
    </w:p>
    <w:p w:rsidR="00E36CBF" w:rsidRPr="00B96E39" w:rsidRDefault="00E36CBF" w:rsidP="00196BC6">
      <w:pPr>
        <w:jc w:val="both"/>
      </w:pPr>
      <w:r w:rsidRPr="00B96E39">
        <w:t xml:space="preserve">(3) Na ambalaži i </w:t>
      </w:r>
      <w:r w:rsidR="003650CD" w:rsidRPr="00B96E39">
        <w:t>proizvodima</w:t>
      </w:r>
      <w:r w:rsidRPr="00B96E39">
        <w:t xml:space="preserve">, </w:t>
      </w:r>
      <w:r w:rsidR="0023754E">
        <w:t>znak</w:t>
      </w:r>
      <w:r w:rsidR="0023754E" w:rsidRPr="00B96E39">
        <w:t xml:space="preserve"> </w:t>
      </w:r>
      <w:r w:rsidR="002F0AEE" w:rsidRPr="00B96E39">
        <w:t xml:space="preserve">"Naše domaće" </w:t>
      </w:r>
      <w:r w:rsidR="00223236">
        <w:t xml:space="preserve">mora se nalaziti u </w:t>
      </w:r>
      <w:r w:rsidRPr="00B96E39">
        <w:t>glavno</w:t>
      </w:r>
      <w:r w:rsidR="00223236">
        <w:t>m</w:t>
      </w:r>
      <w:r w:rsidRPr="00B96E39">
        <w:t xml:space="preserve"> vidno</w:t>
      </w:r>
      <w:r w:rsidR="00223236">
        <w:t>m</w:t>
      </w:r>
      <w:r w:rsidRPr="00B96E39">
        <w:t xml:space="preserve"> polj</w:t>
      </w:r>
      <w:r w:rsidR="00223236">
        <w:t>u</w:t>
      </w:r>
      <w:r w:rsidR="00882395" w:rsidRPr="00B96E39">
        <w:t>.</w:t>
      </w:r>
    </w:p>
    <w:p w:rsidR="00E36CBF" w:rsidRPr="00B96E39" w:rsidRDefault="00E36CBF" w:rsidP="00196BC6">
      <w:pPr>
        <w:pStyle w:val="esegmentp"/>
        <w:spacing w:before="0" w:beforeAutospacing="0" w:after="0" w:afterAutospacing="0"/>
        <w:jc w:val="both"/>
      </w:pPr>
    </w:p>
    <w:p w:rsidR="008A191B" w:rsidRDefault="001943F4" w:rsidP="008A191B">
      <w:pPr>
        <w:tabs>
          <w:tab w:val="left" w:pos="1843"/>
        </w:tabs>
        <w:spacing w:after="240"/>
        <w:jc w:val="both"/>
      </w:pPr>
      <w:r w:rsidRPr="00B96E39">
        <w:t xml:space="preserve">(4) Upotreba </w:t>
      </w:r>
      <w:r w:rsidR="00E36CBF" w:rsidRPr="00B96E39">
        <w:t xml:space="preserve">jednobojne ili pozitivno-negativne izvedbe </w:t>
      </w:r>
      <w:r w:rsidR="0023754E">
        <w:t>znaka</w:t>
      </w:r>
      <w:r w:rsidR="0023754E" w:rsidRPr="00B96E39">
        <w:t xml:space="preserve"> </w:t>
      </w:r>
      <w:r w:rsidR="002F0AEE" w:rsidRPr="00B96E39">
        <w:t xml:space="preserve">"Naše domaće" </w:t>
      </w:r>
      <w:r w:rsidR="00E36CBF" w:rsidRPr="00B96E39">
        <w:t>preporuča se samo ako zbog tehničkih ograničenja nije moguća višebojna izvedba.</w:t>
      </w:r>
    </w:p>
    <w:p w:rsidR="00B96E39" w:rsidRPr="001943F4" w:rsidRDefault="00B96E39" w:rsidP="00B96E39">
      <w:pPr>
        <w:spacing w:after="240"/>
        <w:jc w:val="center"/>
        <w:rPr>
          <w:i/>
        </w:rPr>
      </w:pPr>
      <w:r w:rsidRPr="001943F4">
        <w:rPr>
          <w:i/>
        </w:rPr>
        <w:lastRenderedPageBreak/>
        <w:t>Posebna uporaba</w:t>
      </w:r>
    </w:p>
    <w:p w:rsidR="00E36CBF" w:rsidRPr="00CF7FE1" w:rsidRDefault="00F347B2" w:rsidP="00B96E39">
      <w:pPr>
        <w:pStyle w:val="Podnoje"/>
        <w:tabs>
          <w:tab w:val="clear" w:pos="4536"/>
          <w:tab w:val="clear" w:pos="9072"/>
        </w:tabs>
        <w:spacing w:after="240"/>
        <w:jc w:val="center"/>
      </w:pPr>
      <w:r>
        <w:t>Članak 2</w:t>
      </w:r>
      <w:r w:rsidR="00B96E39">
        <w:t>5</w:t>
      </w:r>
      <w:r w:rsidR="00E36CBF" w:rsidRPr="00CF7FE1">
        <w:t>.</w:t>
      </w:r>
    </w:p>
    <w:p w:rsidR="00E36CBF" w:rsidRPr="00724802" w:rsidRDefault="00E36CBF" w:rsidP="00724802">
      <w:pPr>
        <w:pStyle w:val="esegmentp"/>
        <w:tabs>
          <w:tab w:val="left" w:pos="1843"/>
        </w:tabs>
        <w:spacing w:before="0" w:beforeAutospacing="0" w:after="240" w:afterAutospacing="0" w:line="276" w:lineRule="auto"/>
        <w:jc w:val="both"/>
      </w:pPr>
      <w:r w:rsidRPr="00724802">
        <w:rPr>
          <w:snapToGrid/>
        </w:rPr>
        <w:t xml:space="preserve">(1) Kod oglašavanja u tiskanim i audiovizualnim medijima, </w:t>
      </w:r>
      <w:r w:rsidR="0023754E">
        <w:t>znak</w:t>
      </w:r>
      <w:r w:rsidR="0023754E" w:rsidRPr="00724802">
        <w:t xml:space="preserve"> </w:t>
      </w:r>
      <w:r w:rsidR="00154A02" w:rsidRPr="00724802">
        <w:t xml:space="preserve">"Naše domaće" </w:t>
      </w:r>
      <w:r w:rsidRPr="00724802">
        <w:rPr>
          <w:snapToGrid/>
        </w:rPr>
        <w:t xml:space="preserve">koristi </w:t>
      </w:r>
      <w:r w:rsidR="00223236" w:rsidRPr="00724802">
        <w:rPr>
          <w:snapToGrid/>
        </w:rPr>
        <w:t xml:space="preserve">se </w:t>
      </w:r>
      <w:r w:rsidRPr="00724802">
        <w:rPr>
          <w:snapToGrid/>
        </w:rPr>
        <w:t xml:space="preserve">u višebojnoj izvedbi opisanoj u članku </w:t>
      </w:r>
      <w:r w:rsidR="00724802" w:rsidRPr="00724802">
        <w:rPr>
          <w:snapToGrid/>
        </w:rPr>
        <w:t>20</w:t>
      </w:r>
      <w:r w:rsidRPr="00724802">
        <w:rPr>
          <w:snapToGrid/>
        </w:rPr>
        <w:t>. ovog</w:t>
      </w:r>
      <w:r w:rsidR="00F16C86">
        <w:rPr>
          <w:snapToGrid/>
        </w:rPr>
        <w:t>a</w:t>
      </w:r>
      <w:r w:rsidRPr="00724802">
        <w:rPr>
          <w:snapToGrid/>
        </w:rPr>
        <w:t xml:space="preserve"> Pravilnika. Ako to nije moguće, </w:t>
      </w:r>
      <w:r w:rsidR="0023754E">
        <w:t>znak</w:t>
      </w:r>
      <w:r w:rsidR="0023754E" w:rsidRPr="00724802">
        <w:t xml:space="preserve"> </w:t>
      </w:r>
      <w:r w:rsidR="00154A02" w:rsidRPr="00724802">
        <w:t xml:space="preserve">"Naše domaće"  </w:t>
      </w:r>
      <w:r w:rsidRPr="00724802">
        <w:rPr>
          <w:snapToGrid/>
        </w:rPr>
        <w:t xml:space="preserve">se može koristiti u jednobojnoj izvedbi. </w:t>
      </w:r>
    </w:p>
    <w:p w:rsidR="00C07FED" w:rsidRDefault="00E36CBF" w:rsidP="00D62658">
      <w:pPr>
        <w:spacing w:after="240" w:line="276" w:lineRule="auto"/>
        <w:jc w:val="both"/>
      </w:pPr>
      <w:r w:rsidRPr="00724802">
        <w:t xml:space="preserve">(2) U tiskanim i audiovizualnim medijima, </w:t>
      </w:r>
      <w:r w:rsidR="0023754E">
        <w:t>znak</w:t>
      </w:r>
      <w:r w:rsidR="0023754E" w:rsidRPr="00724802">
        <w:t xml:space="preserve"> </w:t>
      </w:r>
      <w:r w:rsidR="00154A02" w:rsidRPr="00724802">
        <w:t xml:space="preserve">"Naše domaće" </w:t>
      </w:r>
      <w:r w:rsidR="001943F4" w:rsidRPr="00724802">
        <w:t xml:space="preserve">mora biti </w:t>
      </w:r>
      <w:r w:rsidRPr="00724802">
        <w:t>jas</w:t>
      </w:r>
      <w:r w:rsidR="0023754E">
        <w:t>a</w:t>
      </w:r>
      <w:r w:rsidRPr="00724802">
        <w:t>n</w:t>
      </w:r>
      <w:r w:rsidR="001943F4" w:rsidRPr="00724802">
        <w:t xml:space="preserve">, </w:t>
      </w:r>
      <w:r w:rsidRPr="00724802">
        <w:t>vidljiv i čitljiv.</w:t>
      </w:r>
    </w:p>
    <w:p w:rsidR="00E36CBF" w:rsidRPr="00CF7FE1" w:rsidRDefault="00F347B2" w:rsidP="00E36CBF">
      <w:pPr>
        <w:pStyle w:val="Podnoje"/>
        <w:tabs>
          <w:tab w:val="clear" w:pos="4536"/>
          <w:tab w:val="clear" w:pos="9072"/>
        </w:tabs>
        <w:jc w:val="center"/>
        <w:rPr>
          <w:szCs w:val="24"/>
        </w:rPr>
      </w:pPr>
      <w:r>
        <w:t>Članak 2</w:t>
      </w:r>
      <w:r w:rsidR="00B96E39">
        <w:t>6</w:t>
      </w:r>
      <w:r w:rsidR="00E36CBF" w:rsidRPr="00CF7FE1">
        <w:t>.</w:t>
      </w:r>
    </w:p>
    <w:p w:rsidR="00E36CBF" w:rsidRPr="00CF7FE1" w:rsidRDefault="00E36CBF" w:rsidP="00196BC6">
      <w:pPr>
        <w:pStyle w:val="box453780"/>
        <w:jc w:val="both"/>
      </w:pPr>
      <w:r w:rsidRPr="00CF7FE1">
        <w:t xml:space="preserve">Ovaj Pravilnik stupa na snagu </w:t>
      </w:r>
      <w:r w:rsidR="00FB6228">
        <w:t>osmoga</w:t>
      </w:r>
      <w:r w:rsidRPr="00CF7FE1">
        <w:t xml:space="preserve"> dana od dana objave u »Narodnim novinama«.</w:t>
      </w:r>
    </w:p>
    <w:p w:rsidR="005C3611" w:rsidRDefault="00A86B32" w:rsidP="00E36CBF">
      <w:pPr>
        <w:pStyle w:val="box453780"/>
      </w:pPr>
      <w:r w:rsidRPr="00CF7FE1">
        <w:t>K</w:t>
      </w:r>
      <w:r>
        <w:t>LASA</w:t>
      </w:r>
      <w:r w:rsidR="00E36CBF" w:rsidRPr="00CF7FE1">
        <w:t xml:space="preserve">: </w:t>
      </w:r>
    </w:p>
    <w:p w:rsidR="00E36CBF" w:rsidRPr="00CF7FE1" w:rsidRDefault="00A86B32" w:rsidP="00E36CBF">
      <w:pPr>
        <w:pStyle w:val="box453780"/>
      </w:pPr>
      <w:r>
        <w:t>URBROJ</w:t>
      </w:r>
      <w:r w:rsidR="005C3611">
        <w:t xml:space="preserve">: </w:t>
      </w:r>
    </w:p>
    <w:p w:rsidR="00E36CBF" w:rsidRDefault="005C3611" w:rsidP="00E36CBF">
      <w:pPr>
        <w:pStyle w:val="box453780"/>
      </w:pPr>
      <w:r>
        <w:t xml:space="preserve">Zagreb, </w:t>
      </w:r>
    </w:p>
    <w:p w:rsidR="00760141" w:rsidRDefault="00760141" w:rsidP="00E36CBF">
      <w:pPr>
        <w:pStyle w:val="box453780"/>
      </w:pPr>
    </w:p>
    <w:p w:rsidR="00223236" w:rsidRDefault="00A94D51" w:rsidP="00991960">
      <w:pPr>
        <w:pStyle w:val="t-9-8-potpis"/>
        <w:spacing w:before="0" w:beforeAutospacing="0" w:after="0" w:afterAutospacing="0" w:line="336" w:lineRule="atLeast"/>
        <w:ind w:left="2977"/>
        <w:jc w:val="center"/>
        <w:textAlignment w:val="baseline"/>
        <w:rPr>
          <w:b/>
        </w:rPr>
      </w:pPr>
      <w:r>
        <w:rPr>
          <w:rFonts w:ascii="&amp;quot" w:hAnsi="&amp;quot"/>
          <w:color w:val="000000"/>
        </w:rPr>
        <w:t>POTPREDSJEDNIK VLADE REPUBLIKE HRVATSKE I</w:t>
      </w:r>
      <w:r w:rsidR="0023754E"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>MINISTAR POLJOPRIVREDE</w:t>
      </w:r>
    </w:p>
    <w:p w:rsidR="00223236" w:rsidRDefault="00223236" w:rsidP="00991960">
      <w:pPr>
        <w:pStyle w:val="t-9-8-potpis"/>
        <w:spacing w:before="0" w:beforeAutospacing="0" w:after="0" w:afterAutospacing="0" w:line="336" w:lineRule="atLeast"/>
        <w:ind w:left="2977"/>
        <w:jc w:val="center"/>
        <w:textAlignment w:val="baseline"/>
        <w:rPr>
          <w:rFonts w:ascii="&amp;quot" w:hAnsi="&amp;quot"/>
          <w:color w:val="000000"/>
        </w:rPr>
      </w:pPr>
    </w:p>
    <w:p w:rsidR="00991960" w:rsidRDefault="005F3177" w:rsidP="00223236">
      <w:pPr>
        <w:pStyle w:val="t-9-8-potpis"/>
        <w:spacing w:before="0" w:beforeAutospacing="0" w:after="0" w:afterAutospacing="0" w:line="336" w:lineRule="atLeast"/>
        <w:ind w:left="2977"/>
        <w:jc w:val="center"/>
        <w:textAlignment w:val="baseline"/>
        <w:rPr>
          <w:rFonts w:ascii="&amp;quot" w:hAnsi="&amp;quot"/>
          <w:b/>
          <w:color w:val="000000"/>
        </w:rPr>
      </w:pPr>
      <w:r w:rsidRPr="004B2D60">
        <w:rPr>
          <w:b/>
        </w:rPr>
        <w:t>Tomislav Tolušić, dipl. iur.</w:t>
      </w:r>
    </w:p>
    <w:p w:rsidR="00991960" w:rsidRDefault="00991960" w:rsidP="00991960">
      <w:pPr>
        <w:pStyle w:val="esegmentp"/>
        <w:spacing w:before="0" w:beforeAutospacing="0" w:after="0" w:afterAutospacing="0"/>
        <w:jc w:val="center"/>
      </w:pPr>
    </w:p>
    <w:p w:rsidR="00A94D51" w:rsidRDefault="00A94D51" w:rsidP="00760141">
      <w:pPr>
        <w:rPr>
          <w:i/>
        </w:rPr>
      </w:pPr>
    </w:p>
    <w:p w:rsidR="00B96E39" w:rsidRDefault="00B96E39" w:rsidP="00760141">
      <w:pPr>
        <w:rPr>
          <w:i/>
        </w:rPr>
      </w:pPr>
    </w:p>
    <w:p w:rsidR="00A94D51" w:rsidRDefault="00A94D51" w:rsidP="00760141">
      <w:pPr>
        <w:rPr>
          <w:i/>
        </w:rPr>
      </w:pPr>
    </w:p>
    <w:p w:rsidR="00844378" w:rsidRDefault="00844378" w:rsidP="00760141">
      <w:pPr>
        <w:rPr>
          <w:i/>
        </w:rPr>
      </w:pPr>
    </w:p>
    <w:p w:rsidR="00844378" w:rsidRDefault="00844378" w:rsidP="00760141">
      <w:pPr>
        <w:rPr>
          <w:i/>
        </w:rPr>
      </w:pPr>
    </w:p>
    <w:p w:rsidR="00844378" w:rsidRDefault="00844378" w:rsidP="00760141">
      <w:pPr>
        <w:rPr>
          <w:i/>
        </w:rPr>
      </w:pPr>
    </w:p>
    <w:p w:rsidR="00D62658" w:rsidRDefault="00D62658" w:rsidP="00760141">
      <w:pPr>
        <w:rPr>
          <w:i/>
        </w:rPr>
      </w:pPr>
    </w:p>
    <w:p w:rsidR="00D62658" w:rsidRDefault="00D62658" w:rsidP="00760141">
      <w:pPr>
        <w:rPr>
          <w:i/>
        </w:rPr>
      </w:pPr>
    </w:p>
    <w:p w:rsidR="00D62658" w:rsidRDefault="00D62658" w:rsidP="00760141">
      <w:pPr>
        <w:rPr>
          <w:i/>
        </w:rPr>
      </w:pPr>
    </w:p>
    <w:p w:rsidR="00D62658" w:rsidRDefault="00D62658" w:rsidP="00760141">
      <w:pPr>
        <w:rPr>
          <w:i/>
        </w:rPr>
      </w:pPr>
    </w:p>
    <w:p w:rsidR="00D62658" w:rsidRDefault="00D62658" w:rsidP="00760141">
      <w:pPr>
        <w:rPr>
          <w:i/>
        </w:rPr>
      </w:pPr>
    </w:p>
    <w:p w:rsidR="00D62658" w:rsidRDefault="00D62658" w:rsidP="00760141">
      <w:pPr>
        <w:rPr>
          <w:i/>
        </w:rPr>
      </w:pPr>
    </w:p>
    <w:p w:rsidR="00844378" w:rsidRDefault="00844378" w:rsidP="00760141">
      <w:pPr>
        <w:rPr>
          <w:i/>
        </w:rPr>
      </w:pPr>
    </w:p>
    <w:p w:rsidR="00844378" w:rsidRDefault="00844378" w:rsidP="00760141">
      <w:pPr>
        <w:rPr>
          <w:i/>
        </w:rPr>
      </w:pPr>
    </w:p>
    <w:p w:rsidR="00844378" w:rsidRDefault="00844378" w:rsidP="00760141">
      <w:pPr>
        <w:rPr>
          <w:i/>
        </w:rPr>
      </w:pPr>
    </w:p>
    <w:p w:rsidR="008A191B" w:rsidRDefault="008A191B" w:rsidP="00760141">
      <w:pPr>
        <w:rPr>
          <w:i/>
        </w:rPr>
      </w:pPr>
    </w:p>
    <w:p w:rsidR="00760141" w:rsidRDefault="00991960" w:rsidP="00B718B3">
      <w:pPr>
        <w:rPr>
          <w:i/>
        </w:rPr>
      </w:pPr>
      <w:r w:rsidRPr="00792DAE">
        <w:lastRenderedPageBreak/>
        <w:t xml:space="preserve">Prilog </w:t>
      </w:r>
      <w:r w:rsidR="00F259A2" w:rsidRPr="00792DAE">
        <w:t>I</w:t>
      </w:r>
      <w:r w:rsidRPr="00792DAE">
        <w:t xml:space="preserve">. Izgled </w:t>
      </w:r>
      <w:r w:rsidR="0023754E">
        <w:t>znaka</w:t>
      </w:r>
      <w:r w:rsidR="0023754E" w:rsidRPr="00792DAE">
        <w:t xml:space="preserve"> </w:t>
      </w:r>
      <w:r w:rsidR="00A94D51" w:rsidRPr="00792DAE">
        <w:t>"Naše domaće"</w:t>
      </w:r>
      <w:r w:rsidR="000E7DCF" w:rsidRPr="00792DAE">
        <w:t xml:space="preserve"> </w:t>
      </w:r>
      <w:r w:rsidR="00B718B3">
        <w:t xml:space="preserve">za proizvode iz članka 18. stavka 1. ovoga Pravilnika </w:t>
      </w:r>
    </w:p>
    <w:p w:rsidR="00D15185" w:rsidRDefault="00D15185" w:rsidP="00760141">
      <w:pPr>
        <w:rPr>
          <w:i/>
        </w:rPr>
      </w:pPr>
    </w:p>
    <w:p w:rsidR="00D15185" w:rsidRDefault="00D15185" w:rsidP="00760141">
      <w:pPr>
        <w:rPr>
          <w:i/>
        </w:rPr>
      </w:pPr>
    </w:p>
    <w:p w:rsidR="00760141" w:rsidRDefault="000E7DCF" w:rsidP="00760141">
      <w:pPr>
        <w:rPr>
          <w:i/>
        </w:rPr>
      </w:pPr>
      <w:r w:rsidRPr="000E7DCF">
        <w:rPr>
          <w:i/>
          <w:noProof/>
        </w:rPr>
        <w:drawing>
          <wp:inline distT="0" distB="0" distL="0" distR="0">
            <wp:extent cx="2880000" cy="2880000"/>
            <wp:effectExtent l="0" t="0" r="0" b="0"/>
            <wp:docPr id="3" name="Slika 8" descr="Naše domaće Hrvatska uvinuto P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 descr="Naše domaće Hrvatska uvinuto PGN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DCF">
        <w:rPr>
          <w:i/>
          <w:noProof/>
        </w:rPr>
        <w:drawing>
          <wp:inline distT="0" distB="0" distL="0" distR="0">
            <wp:extent cx="1800001" cy="1800000"/>
            <wp:effectExtent l="0" t="0" r="0" b="0"/>
            <wp:docPr id="4" name="Slika 8" descr="Naše domaće Hrvatska uvinuto P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 descr="Naše domaće Hrvatska uvinuto PGN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DCF">
        <w:rPr>
          <w:i/>
          <w:noProof/>
        </w:rPr>
        <w:drawing>
          <wp:inline distT="0" distB="0" distL="0" distR="0">
            <wp:extent cx="1080000" cy="1080000"/>
            <wp:effectExtent l="0" t="0" r="0" b="0"/>
            <wp:docPr id="5" name="Slika 8" descr="Naše domaće Hrvatska uvinuto P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8" descr="Naše domaće Hrvatska uvinuto PGN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DCF" w:rsidRDefault="000E7DCF" w:rsidP="00A94D51"/>
    <w:p w:rsidR="000E7DCF" w:rsidRDefault="000E7DCF" w:rsidP="00A94D51"/>
    <w:p w:rsidR="000E7DCF" w:rsidRDefault="000E7DCF" w:rsidP="00A94D51"/>
    <w:p w:rsidR="00A94D51" w:rsidRPr="00792DAE" w:rsidRDefault="00F259A2" w:rsidP="00A94D51">
      <w:r w:rsidRPr="00792DAE">
        <w:t>Prilog II</w:t>
      </w:r>
      <w:r w:rsidR="00A94D51" w:rsidRPr="00792DAE">
        <w:t xml:space="preserve">. Izgled </w:t>
      </w:r>
      <w:r w:rsidR="0023754E">
        <w:t>znaka</w:t>
      </w:r>
      <w:r w:rsidR="0023754E" w:rsidRPr="00792DAE">
        <w:t xml:space="preserve"> </w:t>
      </w:r>
      <w:r w:rsidR="00A94D51" w:rsidRPr="00792DAE">
        <w:t>"Naše domaće"</w:t>
      </w:r>
      <w:r w:rsidR="000E7DCF" w:rsidRPr="00792DAE">
        <w:t xml:space="preserve"> </w:t>
      </w:r>
      <w:r w:rsidR="00B718B3">
        <w:t>za proizvode iz članka 18. stavka 2. ovoga Pravilnika</w:t>
      </w:r>
    </w:p>
    <w:p w:rsidR="00A94D51" w:rsidRDefault="00EF312F" w:rsidP="00642772">
      <w:pPr>
        <w:spacing w:before="240" w:after="100" w:afterAutospacing="1"/>
      </w:pPr>
      <w:r>
        <w:rPr>
          <w:noProof/>
        </w:rPr>
        <w:drawing>
          <wp:inline distT="0" distB="0" distL="0" distR="0">
            <wp:extent cx="2880000" cy="2880000"/>
            <wp:effectExtent l="0" t="0" r="0" b="0"/>
            <wp:docPr id="10" name="Slika 6" descr="C:\Users\ifranjic\Desktop\Naše domaće - drž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franjic\Desktop\Naše domaće - držav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12F">
        <w:rPr>
          <w:noProof/>
        </w:rPr>
        <w:drawing>
          <wp:inline distT="0" distB="0" distL="0" distR="0">
            <wp:extent cx="1800000" cy="1800000"/>
            <wp:effectExtent l="0" t="0" r="0" b="0"/>
            <wp:docPr id="8" name="Slika 3" descr="C:\Users\ifranjic\Desktop\Naše domaće - drž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franjic\Desktop\Naše domaće - držav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12F">
        <w:rPr>
          <w:noProof/>
        </w:rPr>
        <w:drawing>
          <wp:inline distT="0" distB="0" distL="0" distR="0">
            <wp:extent cx="1080000" cy="1080000"/>
            <wp:effectExtent l="0" t="0" r="0" b="0"/>
            <wp:docPr id="9" name="Slika 3" descr="C:\Users\ifranjic\Desktop\Naše domaće - drž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franjic\Desktop\Naše domaće - držav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D51" w:rsidRDefault="00A94D51" w:rsidP="00760141">
      <w:pPr>
        <w:spacing w:before="240" w:after="100" w:afterAutospacing="1"/>
        <w:jc w:val="center"/>
      </w:pPr>
    </w:p>
    <w:p w:rsidR="00196BC6" w:rsidRDefault="00196BC6" w:rsidP="001F2D61"/>
    <w:p w:rsidR="00A86B32" w:rsidRDefault="00A86B32" w:rsidP="001F2D61"/>
    <w:p w:rsidR="001F2D61" w:rsidRPr="00F259A2" w:rsidRDefault="001F2D61" w:rsidP="001F2D61">
      <w:r w:rsidRPr="00F259A2">
        <w:lastRenderedPageBreak/>
        <w:t xml:space="preserve">Prilog </w:t>
      </w:r>
      <w:r w:rsidR="00F259A2" w:rsidRPr="00F259A2">
        <w:t>III</w:t>
      </w:r>
      <w:r w:rsidRPr="00F259A2">
        <w:t xml:space="preserve">. Zahtjev za priznavanje oznake </w:t>
      </w:r>
      <w:r w:rsidR="00991960" w:rsidRPr="00F259A2">
        <w:t>"Naše domaće"</w:t>
      </w:r>
    </w:p>
    <w:tbl>
      <w:tblPr>
        <w:tblpPr w:leftFromText="180" w:rightFromText="180" w:vertAnchor="text" w:horzAnchor="page" w:tblpX="8137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</w:tblGrid>
      <w:tr w:rsidR="00F21A6A" w:rsidRPr="007672A9" w:rsidTr="001A5F62">
        <w:trPr>
          <w:trHeight w:val="1413"/>
        </w:trPr>
        <w:tc>
          <w:tcPr>
            <w:tcW w:w="2071" w:type="dxa"/>
            <w:shd w:val="clear" w:color="auto" w:fill="auto"/>
          </w:tcPr>
          <w:p w:rsidR="00F21A6A" w:rsidRPr="007672A9" w:rsidRDefault="00F21A6A" w:rsidP="001A5F62">
            <w:pPr>
              <w:rPr>
                <w:color w:val="000000"/>
              </w:rPr>
            </w:pPr>
          </w:p>
          <w:p w:rsidR="00F21A6A" w:rsidRPr="007672A9" w:rsidRDefault="00F21A6A" w:rsidP="001A5F62">
            <w:pPr>
              <w:jc w:val="center"/>
              <w:rPr>
                <w:color w:val="000000"/>
              </w:rPr>
            </w:pPr>
            <w:r w:rsidRPr="007672A9">
              <w:rPr>
                <w:color w:val="000000"/>
              </w:rPr>
              <w:t>(</w:t>
            </w:r>
            <w:r w:rsidRPr="007672A9">
              <w:rPr>
                <w:i/>
                <w:color w:val="000000"/>
              </w:rPr>
              <w:t>ovdje zalijepiti 35,00 kn državnih biljega ili sukladno propisu o upravnim pristojbama</w:t>
            </w:r>
            <w:r w:rsidRPr="007672A9">
              <w:rPr>
                <w:color w:val="000000"/>
              </w:rPr>
              <w:t>)</w:t>
            </w:r>
          </w:p>
          <w:p w:rsidR="00F21A6A" w:rsidRPr="007672A9" w:rsidRDefault="00F21A6A" w:rsidP="001A5F62">
            <w:pPr>
              <w:jc w:val="center"/>
              <w:rPr>
                <w:color w:val="000000"/>
              </w:rPr>
            </w:pPr>
          </w:p>
        </w:tc>
      </w:tr>
    </w:tbl>
    <w:p w:rsidR="00F21A6A" w:rsidRPr="001F2D61" w:rsidRDefault="00F21A6A" w:rsidP="001F2D61">
      <w:pPr>
        <w:rPr>
          <w:i/>
        </w:rPr>
      </w:pPr>
    </w:p>
    <w:p w:rsidR="00760141" w:rsidRPr="00680307" w:rsidRDefault="00760141" w:rsidP="00A31805">
      <w:pPr>
        <w:spacing w:before="240" w:after="100" w:afterAutospacing="1"/>
        <w:jc w:val="center"/>
        <w:rPr>
          <w:b/>
        </w:rPr>
      </w:pPr>
      <w:r w:rsidRPr="00680307">
        <w:rPr>
          <w:rFonts w:eastAsia="Calibri"/>
          <w:b/>
          <w:color w:val="000000"/>
          <w:lang w:eastAsia="en-US"/>
        </w:rPr>
        <w:t xml:space="preserve">ZAHTJEV ZA PRIZNAVANJE OZNAKE </w:t>
      </w:r>
      <w:r w:rsidRPr="00680307">
        <w:rPr>
          <w:b/>
        </w:rPr>
        <w:t>"NAŠE DOMAĆE"</w:t>
      </w:r>
    </w:p>
    <w:p w:rsidR="001F2D61" w:rsidRDefault="001F2D61" w:rsidP="00A31805">
      <w:pPr>
        <w:spacing w:before="240" w:after="100" w:afterAutospacing="1"/>
        <w:jc w:val="center"/>
        <w:rPr>
          <w:color w:val="000000"/>
        </w:rPr>
      </w:pPr>
    </w:p>
    <w:p w:rsidR="00F21A6A" w:rsidRDefault="00F21A6A" w:rsidP="00A31805">
      <w:pPr>
        <w:spacing w:before="240" w:after="100" w:afterAutospacing="1"/>
        <w:jc w:val="center"/>
        <w:rPr>
          <w:color w:val="000000"/>
        </w:rPr>
      </w:pPr>
    </w:p>
    <w:p w:rsidR="00760141" w:rsidRPr="001F2D61" w:rsidRDefault="00991960" w:rsidP="00760141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b/>
          <w:color w:val="000000"/>
        </w:rPr>
      </w:pPr>
      <w:r w:rsidRPr="00991960">
        <w:rPr>
          <w:b/>
          <w:color w:val="000000"/>
        </w:rPr>
        <w:t xml:space="preserve">1. </w:t>
      </w:r>
      <w:r w:rsidR="002C6752">
        <w:rPr>
          <w:b/>
          <w:color w:val="000000"/>
        </w:rPr>
        <w:t>VRSTA</w:t>
      </w:r>
      <w:r w:rsidRPr="00991960">
        <w:rPr>
          <w:b/>
          <w:color w:val="000000"/>
        </w:rPr>
        <w:t xml:space="preserve"> POLJOPRIVREDNIH I PREHRAMBENIH PROIZVODA</w:t>
      </w:r>
    </w:p>
    <w:p w:rsidR="001F2D61" w:rsidRDefault="001F2D61" w:rsidP="00760141">
      <w:pPr>
        <w:pBdr>
          <w:bottom w:val="single" w:sz="6" w:space="1" w:color="auto"/>
        </w:pBdr>
        <w:spacing w:before="100" w:beforeAutospacing="1" w:after="100" w:afterAutospacing="1"/>
        <w:jc w:val="both"/>
        <w:rPr>
          <w:color w:val="000000"/>
        </w:rPr>
      </w:pPr>
    </w:p>
    <w:p w:rsidR="001F2D61" w:rsidRDefault="001F2D61" w:rsidP="00760141">
      <w:pPr>
        <w:spacing w:before="100" w:beforeAutospacing="1"/>
        <w:jc w:val="both"/>
        <w:rPr>
          <w:color w:val="000000"/>
        </w:rPr>
      </w:pPr>
    </w:p>
    <w:p w:rsidR="00760141" w:rsidRPr="001F2D61" w:rsidRDefault="00991960" w:rsidP="00760141">
      <w:pPr>
        <w:spacing w:before="100" w:beforeAutospacing="1"/>
        <w:jc w:val="both"/>
        <w:rPr>
          <w:b/>
          <w:color w:val="000000"/>
        </w:rPr>
      </w:pPr>
      <w:r w:rsidRPr="00991960">
        <w:rPr>
          <w:b/>
          <w:color w:val="000000"/>
        </w:rPr>
        <w:t xml:space="preserve">2. PODACI </w:t>
      </w:r>
      <w:r w:rsidR="000D204F">
        <w:rPr>
          <w:b/>
          <w:color w:val="000000"/>
        </w:rPr>
        <w:t xml:space="preserve">O </w:t>
      </w:r>
      <w:r w:rsidRPr="00991960">
        <w:rPr>
          <w:b/>
          <w:color w:val="000000"/>
        </w:rPr>
        <w:t>PODNOSITELJU ZAHTJEVA: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7"/>
        <w:gridCol w:w="3505"/>
      </w:tblGrid>
      <w:tr w:rsidR="00760141" w:rsidRPr="003A4B4D" w:rsidTr="00392362">
        <w:trPr>
          <w:trHeight w:val="290"/>
          <w:tblCellSpacing w:w="15" w:type="dxa"/>
        </w:trPr>
        <w:tc>
          <w:tcPr>
            <w:tcW w:w="55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9A2211" w:rsidP="0039236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Naziv Podnositelja zahtjeva</w:t>
            </w:r>
          </w:p>
        </w:tc>
        <w:tc>
          <w:tcPr>
            <w:tcW w:w="3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392362">
            <w:pPr>
              <w:jc w:val="both"/>
              <w:rPr>
                <w:color w:val="000000"/>
              </w:rPr>
            </w:pPr>
          </w:p>
        </w:tc>
      </w:tr>
      <w:tr w:rsidR="00760141" w:rsidRPr="003A4B4D" w:rsidTr="00392362">
        <w:trPr>
          <w:trHeight w:val="275"/>
          <w:tblCellSpacing w:w="15" w:type="dxa"/>
        </w:trPr>
        <w:tc>
          <w:tcPr>
            <w:tcW w:w="55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9A221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Pravn</w:t>
            </w:r>
            <w:r w:rsidR="009A2211">
              <w:rPr>
                <w:color w:val="000000"/>
              </w:rPr>
              <w:t>o - organizacijski oblik</w:t>
            </w:r>
            <w:r>
              <w:rPr>
                <w:color w:val="000000"/>
              </w:rPr>
              <w:t xml:space="preserve"> </w:t>
            </w:r>
            <w:r w:rsidRPr="002C6752">
              <w:rPr>
                <w:color w:val="000000"/>
              </w:rPr>
              <w:t>Podnositelja zahtjeva</w:t>
            </w:r>
          </w:p>
        </w:tc>
        <w:tc>
          <w:tcPr>
            <w:tcW w:w="3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392362">
            <w:pPr>
              <w:jc w:val="both"/>
              <w:rPr>
                <w:color w:val="000000"/>
              </w:rPr>
            </w:pPr>
          </w:p>
        </w:tc>
      </w:tr>
      <w:tr w:rsidR="00760141" w:rsidRPr="003A4B4D" w:rsidTr="00392362">
        <w:trPr>
          <w:trHeight w:val="290"/>
          <w:tblCellSpacing w:w="15" w:type="dxa"/>
        </w:trPr>
        <w:tc>
          <w:tcPr>
            <w:tcW w:w="55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2C6752" w:rsidRDefault="005855E9" w:rsidP="005855E9">
            <w:pPr>
              <w:spacing w:before="100" w:beforeAutospacing="1" w:after="100" w:afterAutospacing="1"/>
              <w:rPr>
                <w:color w:val="000000"/>
              </w:rPr>
            </w:pPr>
            <w:r w:rsidRPr="002C6752">
              <w:rPr>
                <w:color w:val="000000"/>
              </w:rPr>
              <w:t xml:space="preserve">Adresa Podnositelja zahtjeva </w:t>
            </w:r>
          </w:p>
        </w:tc>
        <w:tc>
          <w:tcPr>
            <w:tcW w:w="3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392362">
            <w:pPr>
              <w:jc w:val="both"/>
              <w:rPr>
                <w:color w:val="000000"/>
              </w:rPr>
            </w:pPr>
          </w:p>
        </w:tc>
      </w:tr>
      <w:tr w:rsidR="00760141" w:rsidRPr="003A4B4D" w:rsidTr="00392362">
        <w:trPr>
          <w:trHeight w:val="275"/>
          <w:tblCellSpacing w:w="15" w:type="dxa"/>
        </w:trPr>
        <w:tc>
          <w:tcPr>
            <w:tcW w:w="55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5855E9" w:rsidP="00F65608">
            <w:pPr>
              <w:spacing w:before="100" w:beforeAutospacing="1" w:after="100" w:afterAutospacing="1"/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  <w:r w:rsidRPr="003A4B4D">
              <w:rPr>
                <w:color w:val="000000"/>
              </w:rPr>
              <w:t xml:space="preserve"> odgovorne osobe </w:t>
            </w:r>
          </w:p>
        </w:tc>
        <w:tc>
          <w:tcPr>
            <w:tcW w:w="3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392362">
            <w:pPr>
              <w:ind w:right="-140"/>
              <w:jc w:val="both"/>
              <w:rPr>
                <w:color w:val="000000"/>
              </w:rPr>
            </w:pPr>
          </w:p>
        </w:tc>
      </w:tr>
      <w:tr w:rsidR="00760141" w:rsidRPr="003A4B4D" w:rsidTr="00392362">
        <w:trPr>
          <w:trHeight w:val="275"/>
          <w:tblCellSpacing w:w="15" w:type="dxa"/>
        </w:trPr>
        <w:tc>
          <w:tcPr>
            <w:tcW w:w="55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392362">
            <w:pPr>
              <w:spacing w:before="100" w:beforeAutospacing="1" w:after="100" w:afterAutospacing="1"/>
              <w:rPr>
                <w:color w:val="000000"/>
              </w:rPr>
            </w:pPr>
            <w:r w:rsidRPr="003A4B4D">
              <w:rPr>
                <w:color w:val="000000"/>
              </w:rPr>
              <w:t>Broj telefona, fax, e-mail</w:t>
            </w:r>
          </w:p>
        </w:tc>
        <w:tc>
          <w:tcPr>
            <w:tcW w:w="34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141" w:rsidRPr="003A4B4D" w:rsidRDefault="00760141" w:rsidP="00392362">
            <w:pPr>
              <w:jc w:val="both"/>
              <w:rPr>
                <w:color w:val="000000"/>
              </w:rPr>
            </w:pPr>
          </w:p>
        </w:tc>
      </w:tr>
    </w:tbl>
    <w:p w:rsidR="00760141" w:rsidRPr="003A4B4D" w:rsidRDefault="00991960" w:rsidP="00760141">
      <w:pPr>
        <w:spacing w:before="100" w:beforeAutospacing="1" w:after="100" w:afterAutospacing="1"/>
        <w:jc w:val="both"/>
        <w:rPr>
          <w:color w:val="000000"/>
        </w:rPr>
      </w:pPr>
      <w:r w:rsidRPr="00991960">
        <w:rPr>
          <w:b/>
          <w:color w:val="000000"/>
        </w:rPr>
        <w:t>3. PRILOZI UZ ZAHTJEV</w:t>
      </w:r>
      <w:r w:rsidR="00760141" w:rsidRPr="003A4B4D">
        <w:rPr>
          <w:color w:val="000000"/>
        </w:rPr>
        <w:t xml:space="preserve"> (</w:t>
      </w:r>
      <w:r w:rsidR="00760141" w:rsidRPr="003A4B4D">
        <w:rPr>
          <w:i/>
          <w:iCs/>
          <w:color w:val="000000"/>
        </w:rPr>
        <w:t xml:space="preserve">označiti priloženo - </w:t>
      </w:r>
      <w:r w:rsidR="00760141" w:rsidRPr="003A4B4D">
        <w:rPr>
          <w:color w:val="000000"/>
        </w:rPr>
        <w:t>staviti križić X):</w:t>
      </w:r>
    </w:p>
    <w:p w:rsidR="00760141" w:rsidRDefault="00760141" w:rsidP="00760141">
      <w:r w:rsidRPr="003A4B4D">
        <w:rPr>
          <w:rFonts w:ascii="MS Mincho" w:eastAsia="MS Mincho" w:hAnsi="MS Mincho" w:cs="MS Mincho" w:hint="eastAsia"/>
        </w:rPr>
        <w:t>☐</w:t>
      </w:r>
      <w:r w:rsidR="00A31805" w:rsidRPr="00A31805">
        <w:rPr>
          <w:rFonts w:eastAsia="MS Mincho"/>
        </w:rPr>
        <w:t>Izjava podnositelja Zahtjeva</w:t>
      </w:r>
    </w:p>
    <w:p w:rsidR="00A31805" w:rsidRPr="00A31805" w:rsidRDefault="00A31805" w:rsidP="00A31805">
      <w:pPr>
        <w:rPr>
          <w:rFonts w:ascii="MS Mincho" w:eastAsia="MS Mincho" w:hAnsi="MS Mincho" w:cs="MS Mincho"/>
          <w:i/>
        </w:rPr>
      </w:pPr>
      <w:r w:rsidRPr="003A4B4D">
        <w:rPr>
          <w:rFonts w:ascii="MS Mincho" w:eastAsia="MS Mincho" w:hAnsi="MS Mincho" w:cs="MS Mincho" w:hint="eastAsia"/>
        </w:rPr>
        <w:t>☐</w:t>
      </w:r>
      <w:r w:rsidRPr="002C6752">
        <w:rPr>
          <w:rFonts w:eastAsia="MS Mincho"/>
        </w:rPr>
        <w:t>Specifikacija</w:t>
      </w:r>
      <w:r w:rsidRPr="00A31805">
        <w:rPr>
          <w:rFonts w:eastAsia="MS Mincho"/>
          <w:i/>
        </w:rPr>
        <w:t xml:space="preserve"> </w:t>
      </w:r>
      <w:r w:rsidRPr="00A31805">
        <w:rPr>
          <w:rFonts w:eastAsia="MS Mincho"/>
        </w:rPr>
        <w:t>proizvoda</w:t>
      </w:r>
    </w:p>
    <w:p w:rsidR="00F65608" w:rsidRDefault="00A31805" w:rsidP="00A55C9C">
      <w:pPr>
        <w:tabs>
          <w:tab w:val="left" w:pos="426"/>
        </w:tabs>
        <w:jc w:val="both"/>
      </w:pPr>
      <w:r w:rsidRPr="00A55C9C">
        <w:rPr>
          <w:rFonts w:ascii="MS Mincho" w:eastAsia="MS Mincho" w:hAnsi="MS Mincho" w:cs="MS Mincho" w:hint="eastAsia"/>
        </w:rPr>
        <w:t>☐</w:t>
      </w:r>
      <w:r w:rsidR="00A55C9C" w:rsidRPr="00A55C9C">
        <w:t>Punomoć</w:t>
      </w:r>
      <w:r w:rsidR="000D1ED2">
        <w:t xml:space="preserve"> </w:t>
      </w:r>
      <w:r w:rsidR="00A55C9C">
        <w:t>ovjeren</w:t>
      </w:r>
      <w:r w:rsidR="000D204F">
        <w:t>a</w:t>
      </w:r>
      <w:r w:rsidR="00A55C9C">
        <w:t xml:space="preserve"> od javnog bilježnika (dostaviti samo ako proizvođača ili skupinu</w:t>
      </w:r>
    </w:p>
    <w:p w:rsidR="00A55C9C" w:rsidRPr="00A55C9C" w:rsidRDefault="00A55C9C" w:rsidP="00A55C9C">
      <w:pPr>
        <w:tabs>
          <w:tab w:val="left" w:pos="426"/>
        </w:tabs>
        <w:jc w:val="both"/>
        <w:rPr>
          <w:i/>
        </w:rPr>
      </w:pPr>
      <w:r>
        <w:t xml:space="preserve"> proizvođača zastupa ovjereni zastupnik ili opunomoćenik)</w:t>
      </w:r>
    </w:p>
    <w:p w:rsidR="00A31805" w:rsidRDefault="00A31805" w:rsidP="00A31805"/>
    <w:p w:rsidR="00A31805" w:rsidRDefault="00A31805" w:rsidP="00760141"/>
    <w:p w:rsidR="00760141" w:rsidRDefault="00760141" w:rsidP="00760141">
      <w:pPr>
        <w:rPr>
          <w:rFonts w:eastAsia="Calibri"/>
          <w:lang w:eastAsia="en-US"/>
        </w:rPr>
      </w:pPr>
    </w:p>
    <w:p w:rsidR="00760141" w:rsidRDefault="00760141" w:rsidP="00760141">
      <w:pPr>
        <w:rPr>
          <w:rFonts w:eastAsia="Calibri"/>
          <w:lang w:eastAsia="en-US"/>
        </w:rPr>
      </w:pPr>
    </w:p>
    <w:p w:rsidR="00760141" w:rsidRPr="003A4B4D" w:rsidRDefault="00760141" w:rsidP="00760141">
      <w:pPr>
        <w:rPr>
          <w:rFonts w:eastAsia="Calibri"/>
          <w:lang w:eastAsia="en-US"/>
        </w:rPr>
      </w:pPr>
    </w:p>
    <w:p w:rsidR="00760141" w:rsidRPr="003A4B4D" w:rsidRDefault="00760141" w:rsidP="00760141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Mjesto i datum:                                                                          </w:t>
      </w:r>
      <w:r w:rsidRPr="003A4B4D">
        <w:rPr>
          <w:rFonts w:eastAsia="Calibri"/>
          <w:color w:val="000000"/>
        </w:rPr>
        <w:t>Pečat i potpis odgovorne osobe:</w:t>
      </w:r>
    </w:p>
    <w:p w:rsidR="00760141" w:rsidRDefault="00760141" w:rsidP="00760141">
      <w:pPr>
        <w:rPr>
          <w:rFonts w:eastAsia="Calibri"/>
        </w:rPr>
      </w:pPr>
      <w:r>
        <w:rPr>
          <w:rFonts w:eastAsia="Calibri"/>
        </w:rPr>
        <w:t>______________________                                                        ______________________</w:t>
      </w:r>
    </w:p>
    <w:p w:rsidR="000D1ED2" w:rsidRDefault="000D1ED2" w:rsidP="00760141">
      <w:pPr>
        <w:rPr>
          <w:rFonts w:eastAsia="Calibri"/>
        </w:rPr>
      </w:pPr>
    </w:p>
    <w:p w:rsidR="002C6752" w:rsidRDefault="002C6752" w:rsidP="00760141">
      <w:pPr>
        <w:rPr>
          <w:rFonts w:eastAsia="Calibri"/>
        </w:rPr>
      </w:pPr>
    </w:p>
    <w:p w:rsidR="00D62658" w:rsidRDefault="00D62658" w:rsidP="002C6752">
      <w:pPr>
        <w:rPr>
          <w:rFonts w:eastAsia="Calibri"/>
        </w:rPr>
      </w:pPr>
    </w:p>
    <w:p w:rsidR="00D62658" w:rsidRDefault="00D62658" w:rsidP="002C6752">
      <w:pPr>
        <w:rPr>
          <w:rFonts w:eastAsia="Calibri"/>
        </w:rPr>
      </w:pPr>
    </w:p>
    <w:p w:rsidR="002C6752" w:rsidRPr="002C6752" w:rsidRDefault="00F259A2" w:rsidP="002C6752">
      <w:pPr>
        <w:rPr>
          <w:rFonts w:eastAsia="Calibri"/>
        </w:rPr>
      </w:pPr>
      <w:r>
        <w:rPr>
          <w:rFonts w:eastAsia="Calibri"/>
        </w:rPr>
        <w:lastRenderedPageBreak/>
        <w:t>Prilog IV</w:t>
      </w:r>
      <w:r w:rsidR="002C6752">
        <w:rPr>
          <w:rFonts w:eastAsia="Calibri"/>
        </w:rPr>
        <w:t>. Zahtjev za proširenje ovlaštenja kontrolnog tijela</w:t>
      </w:r>
    </w:p>
    <w:tbl>
      <w:tblPr>
        <w:tblpPr w:leftFromText="180" w:rightFromText="180" w:vertAnchor="text" w:horzAnchor="page" w:tblpX="8137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</w:tblGrid>
      <w:tr w:rsidR="002C6752" w:rsidRPr="007672A9" w:rsidTr="001A5F62">
        <w:trPr>
          <w:trHeight w:val="1413"/>
        </w:trPr>
        <w:tc>
          <w:tcPr>
            <w:tcW w:w="2071" w:type="dxa"/>
            <w:shd w:val="clear" w:color="auto" w:fill="auto"/>
          </w:tcPr>
          <w:p w:rsidR="002C6752" w:rsidRPr="007672A9" w:rsidRDefault="002C6752" w:rsidP="001A5F62">
            <w:pPr>
              <w:rPr>
                <w:color w:val="000000"/>
              </w:rPr>
            </w:pPr>
          </w:p>
          <w:p w:rsidR="002C6752" w:rsidRPr="007672A9" w:rsidRDefault="002C6752" w:rsidP="001A5F62">
            <w:pPr>
              <w:jc w:val="center"/>
              <w:rPr>
                <w:color w:val="000000"/>
              </w:rPr>
            </w:pPr>
            <w:r w:rsidRPr="007672A9">
              <w:rPr>
                <w:color w:val="000000"/>
              </w:rPr>
              <w:t>(</w:t>
            </w:r>
            <w:r w:rsidRPr="007672A9">
              <w:rPr>
                <w:i/>
                <w:color w:val="000000"/>
              </w:rPr>
              <w:t>ovdje zalijepiti 35,00 kn državnih biljega ili sukladno propisu o upravnim pristojbama</w:t>
            </w:r>
            <w:r w:rsidRPr="007672A9">
              <w:rPr>
                <w:color w:val="000000"/>
              </w:rPr>
              <w:t>)</w:t>
            </w:r>
          </w:p>
          <w:p w:rsidR="002C6752" w:rsidRPr="007672A9" w:rsidRDefault="002C6752" w:rsidP="001A5F62">
            <w:pPr>
              <w:jc w:val="center"/>
              <w:rPr>
                <w:color w:val="000000"/>
              </w:rPr>
            </w:pPr>
          </w:p>
        </w:tc>
      </w:tr>
    </w:tbl>
    <w:p w:rsidR="002C6752" w:rsidRPr="007672A9" w:rsidRDefault="002C6752" w:rsidP="002C6752">
      <w:pPr>
        <w:rPr>
          <w:b/>
          <w:bCs/>
          <w:color w:val="000000"/>
        </w:rPr>
      </w:pPr>
    </w:p>
    <w:p w:rsidR="002C6752" w:rsidRPr="007672A9" w:rsidRDefault="002C6752" w:rsidP="002C6752">
      <w:pPr>
        <w:keepNext/>
        <w:keepLines/>
        <w:spacing w:before="240"/>
        <w:jc w:val="center"/>
        <w:outlineLvl w:val="0"/>
        <w:rPr>
          <w:rFonts w:eastAsia="Times New Roman"/>
          <w:b/>
        </w:rPr>
      </w:pPr>
      <w:r w:rsidRPr="007672A9">
        <w:rPr>
          <w:rFonts w:eastAsiaTheme="majorEastAsia"/>
          <w:b/>
        </w:rPr>
        <w:t xml:space="preserve">ZAHTJEV ZA </w:t>
      </w:r>
      <w:r>
        <w:rPr>
          <w:rFonts w:eastAsiaTheme="majorEastAsia"/>
          <w:b/>
        </w:rPr>
        <w:t>PROŠIRENJE OVLAŠTENJA</w:t>
      </w:r>
      <w:r w:rsidRPr="007672A9">
        <w:rPr>
          <w:rFonts w:eastAsiaTheme="majorEastAsia"/>
          <w:b/>
        </w:rPr>
        <w:t xml:space="preserve"> KONTROLNOG TIJELA</w:t>
      </w:r>
    </w:p>
    <w:p w:rsidR="002C6752" w:rsidRDefault="002C6752" w:rsidP="002C6752">
      <w:pPr>
        <w:jc w:val="center"/>
        <w:rPr>
          <w:b/>
        </w:rPr>
      </w:pPr>
    </w:p>
    <w:p w:rsidR="002C6752" w:rsidRDefault="002C6752" w:rsidP="002C6752">
      <w:pPr>
        <w:jc w:val="center"/>
        <w:rPr>
          <w:b/>
        </w:rPr>
      </w:pPr>
    </w:p>
    <w:p w:rsidR="002C6752" w:rsidRPr="007672A9" w:rsidRDefault="002C6752" w:rsidP="002C6752">
      <w:pPr>
        <w:jc w:val="center"/>
        <w:rPr>
          <w:b/>
        </w:rPr>
      </w:pPr>
    </w:p>
    <w:p w:rsidR="002C6752" w:rsidRPr="007672A9" w:rsidRDefault="002C6752" w:rsidP="002C6752">
      <w:pPr>
        <w:spacing w:before="100" w:beforeAutospacing="1"/>
        <w:jc w:val="both"/>
        <w:rPr>
          <w:b/>
        </w:rPr>
      </w:pPr>
      <w:r w:rsidRPr="007672A9">
        <w:rPr>
          <w:b/>
        </w:rPr>
        <w:t>1. PODACI O PODNOSITELJU ZAHTJEVA:</w:t>
      </w:r>
    </w:p>
    <w:tbl>
      <w:tblPr>
        <w:tblStyle w:val="Reetkatablice1"/>
        <w:tblW w:w="0" w:type="auto"/>
        <w:tblLook w:val="04A0"/>
      </w:tblPr>
      <w:tblGrid>
        <w:gridCol w:w="4644"/>
        <w:gridCol w:w="4644"/>
      </w:tblGrid>
      <w:tr w:rsidR="002C6752" w:rsidRPr="007672A9" w:rsidTr="001A5F62"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  <w:r w:rsidRPr="007672A9">
              <w:rPr>
                <w:rFonts w:ascii="Times New Roman" w:hAnsi="Times New Roman"/>
                <w:color w:val="000000"/>
              </w:rPr>
              <w:t>Naziv podnositelja zahtjeva</w:t>
            </w:r>
          </w:p>
        </w:tc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</w:tc>
      </w:tr>
      <w:tr w:rsidR="002C6752" w:rsidRPr="007672A9" w:rsidTr="001A5F62"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  <w:r w:rsidRPr="007672A9">
              <w:rPr>
                <w:rFonts w:ascii="Times New Roman" w:hAnsi="Times New Roman"/>
                <w:color w:val="000000"/>
              </w:rPr>
              <w:t>Adresa podnositelja zahtjeva</w:t>
            </w:r>
          </w:p>
        </w:tc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</w:tc>
      </w:tr>
      <w:tr w:rsidR="002C6752" w:rsidRPr="007672A9" w:rsidTr="001A5F62"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  <w:r w:rsidRPr="007672A9">
              <w:rPr>
                <w:rFonts w:ascii="Times New Roman" w:hAnsi="Times New Roman"/>
                <w:color w:val="000000"/>
              </w:rPr>
              <w:t>Kontakt podaci</w:t>
            </w:r>
          </w:p>
        </w:tc>
        <w:tc>
          <w:tcPr>
            <w:tcW w:w="4644" w:type="dxa"/>
          </w:tcPr>
          <w:p w:rsidR="002C6752" w:rsidRPr="007672A9" w:rsidRDefault="002C6752" w:rsidP="001A5F62">
            <w:pPr>
              <w:jc w:val="both"/>
              <w:rPr>
                <w:rFonts w:ascii="Times New Roman" w:hAnsi="Times New Roman"/>
                <w:color w:val="000000"/>
              </w:rPr>
            </w:pPr>
            <w:r w:rsidRPr="007672A9">
              <w:rPr>
                <w:rFonts w:ascii="Times New Roman" w:hAnsi="Times New Roman"/>
                <w:color w:val="000000"/>
              </w:rPr>
              <w:t>Telefon:</w:t>
            </w:r>
          </w:p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  <w:r w:rsidRPr="007672A9">
              <w:rPr>
                <w:rFonts w:ascii="Times New Roman" w:hAnsi="Times New Roman"/>
                <w:color w:val="000000"/>
              </w:rPr>
              <w:t>E-mail:</w:t>
            </w:r>
          </w:p>
        </w:tc>
      </w:tr>
      <w:tr w:rsidR="002C6752" w:rsidRPr="007672A9" w:rsidTr="001A5F62"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  <w:r w:rsidRPr="007672A9">
              <w:rPr>
                <w:rFonts w:ascii="Times New Roman" w:hAnsi="Times New Roman"/>
                <w:color w:val="000000"/>
              </w:rPr>
              <w:t>Ime i prezime odgovorne osobe</w:t>
            </w:r>
          </w:p>
        </w:tc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</w:tc>
      </w:tr>
      <w:tr w:rsidR="002C6752" w:rsidRPr="007672A9" w:rsidTr="001A5F62"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  <w:r w:rsidRPr="007672A9">
              <w:rPr>
                <w:rFonts w:ascii="Times New Roman" w:hAnsi="Times New Roman"/>
                <w:color w:val="000000"/>
              </w:rPr>
              <w:t>Naziv oznake za koju je kontrolno tijelo akreditirano od strane Hrvatske akreditacijske agencije</w:t>
            </w:r>
          </w:p>
        </w:tc>
        <w:tc>
          <w:tcPr>
            <w:tcW w:w="4644" w:type="dxa"/>
          </w:tcPr>
          <w:p w:rsidR="002C6752" w:rsidRPr="007672A9" w:rsidRDefault="002C6752" w:rsidP="001A5F62">
            <w:pPr>
              <w:spacing w:before="100" w:beforeAutospacing="1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C6752" w:rsidRPr="007672A9" w:rsidRDefault="002C6752" w:rsidP="002C6752">
      <w:pPr>
        <w:spacing w:before="100" w:beforeAutospacing="1"/>
        <w:jc w:val="both"/>
        <w:rPr>
          <w:b/>
        </w:rPr>
      </w:pPr>
      <w:r w:rsidRPr="007672A9">
        <w:rPr>
          <w:b/>
        </w:rPr>
        <w:t>2.</w:t>
      </w:r>
      <w:r w:rsidRPr="007672A9">
        <w:rPr>
          <w:b/>
          <w:color w:val="000000"/>
        </w:rPr>
        <w:t xml:space="preserve"> </w:t>
      </w:r>
      <w:r w:rsidRPr="007672A9">
        <w:rPr>
          <w:b/>
        </w:rPr>
        <w:t>PRILOZI UZ ZAHTJEV (označiti priloženi dokument upisom X):</w:t>
      </w:r>
    </w:p>
    <w:p w:rsidR="00F97BF8" w:rsidRPr="00F97BF8" w:rsidRDefault="00F97BF8" w:rsidP="002C6752">
      <w:pPr>
        <w:spacing w:before="240"/>
        <w:jc w:val="both"/>
        <w:rPr>
          <w:color w:val="000000"/>
        </w:rPr>
      </w:pPr>
      <w:r w:rsidRPr="007672A9">
        <w:rPr>
          <w:rFonts w:ascii="Segoe UI Symbol" w:hAnsi="Segoe UI Symbol" w:cs="Segoe UI Symbol"/>
          <w:color w:val="000000"/>
        </w:rPr>
        <w:t>☐</w:t>
      </w:r>
      <w:r w:rsidRPr="00F97BF8">
        <w:t xml:space="preserve"> </w:t>
      </w:r>
      <w:r>
        <w:rPr>
          <w:color w:val="000000"/>
        </w:rPr>
        <w:t>D</w:t>
      </w:r>
      <w:r w:rsidRPr="00F97BF8">
        <w:rPr>
          <w:color w:val="000000"/>
        </w:rPr>
        <w:t>okaz o akreditaciji sukladno</w:t>
      </w:r>
      <w:r w:rsidR="000D204F">
        <w:rPr>
          <w:color w:val="000000"/>
        </w:rPr>
        <w:t xml:space="preserve"> normi HRN EN ISO/IEC 17065</w:t>
      </w:r>
      <w:r w:rsidRPr="00F97BF8">
        <w:rPr>
          <w:color w:val="000000"/>
        </w:rPr>
        <w:t xml:space="preserve"> za područje obuhvaćeno ovim Pravilnikom</w:t>
      </w:r>
    </w:p>
    <w:p w:rsidR="002C6752" w:rsidRPr="007672A9" w:rsidRDefault="002C6752" w:rsidP="002C6752">
      <w:pPr>
        <w:spacing w:before="240"/>
        <w:jc w:val="both"/>
        <w:rPr>
          <w:color w:val="000000"/>
        </w:rPr>
      </w:pPr>
      <w:r w:rsidRPr="007672A9">
        <w:rPr>
          <w:rFonts w:ascii="Segoe UI Symbol" w:hAnsi="Segoe UI Symbol" w:cs="Segoe UI Symbol"/>
          <w:color w:val="000000"/>
        </w:rPr>
        <w:t>☐</w:t>
      </w:r>
      <w:r w:rsidR="000D204F">
        <w:rPr>
          <w:rFonts w:ascii="Segoe UI Symbol" w:hAnsi="Segoe UI Symbol" w:cs="Segoe UI Symbol"/>
          <w:color w:val="000000"/>
        </w:rPr>
        <w:t xml:space="preserve"> </w:t>
      </w:r>
      <w:r w:rsidRPr="007672A9">
        <w:rPr>
          <w:color w:val="000000"/>
        </w:rPr>
        <w:t>Potvrda nadležne Porezne uprave o nepostojanju duga prema državi, ne starija od 30 dana od dana podnošenja zahtjeva, u izvorniku</w:t>
      </w:r>
    </w:p>
    <w:p w:rsidR="002C6752" w:rsidRPr="007672A9" w:rsidRDefault="002C6752" w:rsidP="002C6752">
      <w:pPr>
        <w:spacing w:before="240"/>
        <w:jc w:val="both"/>
        <w:rPr>
          <w:color w:val="000000"/>
        </w:rPr>
      </w:pPr>
      <w:r w:rsidRPr="007672A9">
        <w:rPr>
          <w:rFonts w:ascii="Segoe UI Symbol" w:hAnsi="Segoe UI Symbol" w:cs="Segoe UI Symbol"/>
          <w:color w:val="000000"/>
        </w:rPr>
        <w:t>☐</w:t>
      </w:r>
      <w:r w:rsidR="000D204F">
        <w:rPr>
          <w:rFonts w:ascii="Segoe UI Symbol" w:hAnsi="Segoe UI Symbol" w:cs="Segoe UI Symbol"/>
          <w:color w:val="000000"/>
        </w:rPr>
        <w:t xml:space="preserve"> </w:t>
      </w:r>
      <w:r w:rsidRPr="007672A9">
        <w:rPr>
          <w:color w:val="000000"/>
        </w:rPr>
        <w:t>Popis djelatnika za postupak potvrđivanja sukladnosti po kategorijama proizvoda uz prilog sljedeće dokumentacije: životopis, dokaz o osposobljenosti (npr. diploma, uvjerenje, svjedodžba, potvrda o edukacijama)</w:t>
      </w:r>
    </w:p>
    <w:p w:rsidR="00077EC4" w:rsidRPr="007672A9" w:rsidRDefault="002C6752" w:rsidP="00077EC4">
      <w:pPr>
        <w:spacing w:before="240" w:after="240"/>
        <w:jc w:val="both"/>
        <w:rPr>
          <w:color w:val="000000"/>
        </w:rPr>
      </w:pPr>
      <w:r w:rsidRPr="007672A9">
        <w:rPr>
          <w:rFonts w:ascii="Segoe UI Symbol" w:hAnsi="Segoe UI Symbol" w:cs="Segoe UI Symbol"/>
          <w:color w:val="000000"/>
        </w:rPr>
        <w:t>☐</w:t>
      </w:r>
      <w:r w:rsidR="000D204F">
        <w:rPr>
          <w:rFonts w:ascii="Segoe UI Symbol" w:hAnsi="Segoe UI Symbol" w:cs="Segoe UI Symbol"/>
          <w:color w:val="000000"/>
        </w:rPr>
        <w:t xml:space="preserve"> </w:t>
      </w:r>
      <w:r w:rsidRPr="007672A9">
        <w:rPr>
          <w:color w:val="000000"/>
        </w:rPr>
        <w:t>Popis vanjskih suradnika za postupak potvrđivanja sukladnosti po kategorijama proizvoda uz prilog sljedeće dokumentacije: životopis, dokaz o osposobljenosti (npr. diploma, uvjerenje, svjedodžba, potvrda o edukacijama), i Izjavu o poslovnoj suradnji temeljem sklopljenih Ugovora</w:t>
      </w:r>
    </w:p>
    <w:tbl>
      <w:tblPr>
        <w:tblW w:w="9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8"/>
        <w:gridCol w:w="5796"/>
      </w:tblGrid>
      <w:tr w:rsidR="002C6752" w:rsidRPr="007672A9" w:rsidTr="00077EC4">
        <w:trPr>
          <w:trHeight w:val="657"/>
        </w:trPr>
        <w:tc>
          <w:tcPr>
            <w:tcW w:w="3368" w:type="dxa"/>
            <w:shd w:val="clear" w:color="auto" w:fill="auto"/>
          </w:tcPr>
          <w:p w:rsidR="002C6752" w:rsidRPr="007672A9" w:rsidRDefault="002C6752" w:rsidP="001A5F62">
            <w:pPr>
              <w:rPr>
                <w:bCs/>
                <w:color w:val="000000"/>
              </w:rPr>
            </w:pPr>
            <w:r w:rsidRPr="007672A9">
              <w:rPr>
                <w:bCs/>
                <w:color w:val="000000"/>
              </w:rPr>
              <w:t>Datum i mjesto:</w:t>
            </w:r>
          </w:p>
        </w:tc>
        <w:tc>
          <w:tcPr>
            <w:tcW w:w="5796" w:type="dxa"/>
            <w:shd w:val="clear" w:color="auto" w:fill="auto"/>
          </w:tcPr>
          <w:p w:rsidR="002C6752" w:rsidRPr="007672A9" w:rsidRDefault="002C6752" w:rsidP="001A5F62">
            <w:pPr>
              <w:rPr>
                <w:bCs/>
                <w:color w:val="000000"/>
              </w:rPr>
            </w:pPr>
            <w:r w:rsidRPr="007672A9">
              <w:rPr>
                <w:bCs/>
                <w:color w:val="000000"/>
              </w:rPr>
              <w:t xml:space="preserve">Potpis odgovorne osobe: </w:t>
            </w:r>
          </w:p>
          <w:p w:rsidR="002C6752" w:rsidRPr="007672A9" w:rsidRDefault="002C6752" w:rsidP="001A5F62">
            <w:pPr>
              <w:rPr>
                <w:bCs/>
                <w:color w:val="000000"/>
              </w:rPr>
            </w:pPr>
          </w:p>
        </w:tc>
      </w:tr>
    </w:tbl>
    <w:p w:rsidR="00923AC5" w:rsidRDefault="00923AC5" w:rsidP="00760141">
      <w:pPr>
        <w:rPr>
          <w:rFonts w:eastAsia="Calibri"/>
        </w:rPr>
      </w:pPr>
    </w:p>
    <w:p w:rsidR="002C6752" w:rsidRDefault="00F259A2" w:rsidP="00760141">
      <w:pPr>
        <w:rPr>
          <w:rFonts w:eastAsia="Calibri"/>
        </w:rPr>
      </w:pPr>
      <w:r>
        <w:rPr>
          <w:rFonts w:eastAsia="Calibri"/>
        </w:rPr>
        <w:lastRenderedPageBreak/>
        <w:t>Prilog V</w:t>
      </w:r>
      <w:r w:rsidR="002C6752">
        <w:rPr>
          <w:rFonts w:eastAsia="Calibri"/>
        </w:rPr>
        <w:t xml:space="preserve">. </w:t>
      </w:r>
      <w:r w:rsidR="003C6368">
        <w:rPr>
          <w:rFonts w:eastAsia="Calibri"/>
        </w:rPr>
        <w:t>Izvješće o provedenim službenim kontrolama</w:t>
      </w:r>
    </w:p>
    <w:p w:rsidR="003C6368" w:rsidRPr="007672A9" w:rsidRDefault="003C6368" w:rsidP="003C6368">
      <w:pPr>
        <w:keepNext/>
        <w:keepLines/>
        <w:spacing w:before="240"/>
        <w:jc w:val="center"/>
        <w:outlineLvl w:val="0"/>
        <w:rPr>
          <w:rFonts w:eastAsiaTheme="majorEastAsia"/>
          <w:b/>
        </w:rPr>
      </w:pPr>
      <w:r w:rsidRPr="007672A9">
        <w:rPr>
          <w:rFonts w:eastAsiaTheme="majorEastAsia"/>
          <w:b/>
        </w:rPr>
        <w:t>IZVJEŠĆE O PROVEDENIM SLUŽBENIM KONTROLAMA</w:t>
      </w:r>
    </w:p>
    <w:p w:rsidR="003C6368" w:rsidRPr="007672A9" w:rsidRDefault="003C6368" w:rsidP="003C6368"/>
    <w:p w:rsidR="003C6368" w:rsidRPr="007672A9" w:rsidRDefault="003C6368" w:rsidP="003C6368">
      <w:pPr>
        <w:spacing w:after="240"/>
        <w:jc w:val="center"/>
        <w:rPr>
          <w:b/>
        </w:rPr>
      </w:pPr>
      <w:r w:rsidRPr="007672A9">
        <w:rPr>
          <w:b/>
        </w:rPr>
        <w:t>za razdoblje od _____ do _____     ______ godine</w:t>
      </w:r>
    </w:p>
    <w:p w:rsidR="003C6368" w:rsidRPr="007672A9" w:rsidRDefault="003C6368" w:rsidP="003C6368">
      <w:pPr>
        <w:spacing w:after="240"/>
        <w:jc w:val="center"/>
        <w:rPr>
          <w:b/>
        </w:rPr>
      </w:pPr>
    </w:p>
    <w:p w:rsidR="003C6368" w:rsidRPr="007672A9" w:rsidRDefault="003C6368" w:rsidP="003C6368">
      <w:pPr>
        <w:numPr>
          <w:ilvl w:val="0"/>
          <w:numId w:val="22"/>
        </w:numPr>
        <w:spacing w:after="240" w:line="276" w:lineRule="auto"/>
        <w:contextualSpacing/>
        <w:rPr>
          <w:b/>
        </w:rPr>
      </w:pPr>
      <w:r w:rsidRPr="007672A9">
        <w:rPr>
          <w:b/>
        </w:rPr>
        <w:t>OPĆI PODACI O OVLAŠTENOM KONTROLNOM TIJELU</w:t>
      </w:r>
    </w:p>
    <w:tbl>
      <w:tblPr>
        <w:tblStyle w:val="Reetkatablice1"/>
        <w:tblW w:w="0" w:type="auto"/>
        <w:tblLook w:val="04A0"/>
      </w:tblPr>
      <w:tblGrid>
        <w:gridCol w:w="4644"/>
        <w:gridCol w:w="4644"/>
      </w:tblGrid>
      <w:tr w:rsidR="003C6368" w:rsidRPr="007672A9" w:rsidTr="001A5F62">
        <w:tc>
          <w:tcPr>
            <w:tcW w:w="464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 xml:space="preserve"> Naziv ovlaštenog kontrolnog tijela</w:t>
            </w:r>
          </w:p>
        </w:tc>
        <w:tc>
          <w:tcPr>
            <w:tcW w:w="4644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464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Adresa</w:t>
            </w:r>
          </w:p>
        </w:tc>
        <w:tc>
          <w:tcPr>
            <w:tcW w:w="4644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464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Odgovorna osoba</w:t>
            </w:r>
          </w:p>
        </w:tc>
        <w:tc>
          <w:tcPr>
            <w:tcW w:w="4644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6368" w:rsidRPr="007672A9" w:rsidRDefault="003C6368" w:rsidP="003C6368">
      <w:pPr>
        <w:spacing w:after="240"/>
        <w:jc w:val="center"/>
        <w:rPr>
          <w:b/>
        </w:rPr>
      </w:pPr>
    </w:p>
    <w:p w:rsidR="003C6368" w:rsidRPr="007672A9" w:rsidRDefault="003C6368" w:rsidP="003C6368">
      <w:pPr>
        <w:numPr>
          <w:ilvl w:val="0"/>
          <w:numId w:val="22"/>
        </w:numPr>
        <w:spacing w:after="240" w:line="276" w:lineRule="auto"/>
        <w:contextualSpacing/>
        <w:rPr>
          <w:b/>
        </w:rPr>
      </w:pPr>
      <w:r w:rsidRPr="007672A9">
        <w:rPr>
          <w:b/>
        </w:rPr>
        <w:t>PODACI O OCJENITELJIMA U STALNOM RADNOM ODNOSU</w:t>
      </w:r>
    </w:p>
    <w:tbl>
      <w:tblPr>
        <w:tblStyle w:val="Reetkatablice1"/>
        <w:tblW w:w="0" w:type="auto"/>
        <w:tblLook w:val="04A0"/>
      </w:tblPr>
      <w:tblGrid>
        <w:gridCol w:w="830"/>
        <w:gridCol w:w="5366"/>
        <w:gridCol w:w="3092"/>
      </w:tblGrid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Redni br.</w:t>
            </w: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Ime i prezime</w:t>
            </w: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  <w:bCs/>
                <w:color w:val="000000"/>
              </w:rPr>
              <w:t>Nazivi proizvoda koje kontrolira</w:t>
            </w: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6368" w:rsidRPr="007672A9" w:rsidRDefault="003C6368" w:rsidP="003C6368">
      <w:pPr>
        <w:spacing w:after="240"/>
        <w:jc w:val="center"/>
        <w:rPr>
          <w:b/>
        </w:rPr>
      </w:pPr>
    </w:p>
    <w:p w:rsidR="003C6368" w:rsidRPr="007672A9" w:rsidRDefault="003C6368" w:rsidP="003C6368">
      <w:pPr>
        <w:numPr>
          <w:ilvl w:val="0"/>
          <w:numId w:val="22"/>
        </w:numPr>
        <w:spacing w:after="240" w:line="276" w:lineRule="auto"/>
        <w:contextualSpacing/>
        <w:rPr>
          <w:b/>
        </w:rPr>
      </w:pPr>
      <w:r w:rsidRPr="007672A9">
        <w:rPr>
          <w:b/>
        </w:rPr>
        <w:t xml:space="preserve">PODACI O OCJENITELJIMA U UGOVORNOM ODNOSU </w:t>
      </w:r>
    </w:p>
    <w:tbl>
      <w:tblPr>
        <w:tblStyle w:val="Reetkatablice1"/>
        <w:tblW w:w="0" w:type="auto"/>
        <w:tblLook w:val="04A0"/>
      </w:tblPr>
      <w:tblGrid>
        <w:gridCol w:w="830"/>
        <w:gridCol w:w="5366"/>
        <w:gridCol w:w="3092"/>
      </w:tblGrid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Redni br.</w:t>
            </w: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Ime i prezime</w:t>
            </w: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  <w:bCs/>
                <w:color w:val="000000"/>
              </w:rPr>
              <w:t>Nazivi proizvoda koje kontrolira</w:t>
            </w: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RPr="007672A9" w:rsidTr="001A5F62">
        <w:tc>
          <w:tcPr>
            <w:tcW w:w="830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6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92" w:type="dxa"/>
          </w:tcPr>
          <w:p w:rsidR="003C6368" w:rsidRPr="007672A9" w:rsidRDefault="003C6368" w:rsidP="001A5F6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C6368" w:rsidRPr="007672A9" w:rsidRDefault="003C6368" w:rsidP="003C6368">
      <w:pPr>
        <w:rPr>
          <w:color w:val="000000"/>
        </w:rPr>
      </w:pPr>
    </w:p>
    <w:p w:rsidR="00923AC5" w:rsidRDefault="00923AC5" w:rsidP="00923AC5">
      <w:pPr>
        <w:spacing w:after="240" w:line="276" w:lineRule="auto"/>
        <w:ind w:left="720"/>
        <w:contextualSpacing/>
        <w:rPr>
          <w:b/>
        </w:rPr>
      </w:pPr>
    </w:p>
    <w:p w:rsidR="00923AC5" w:rsidRDefault="00923AC5" w:rsidP="00923AC5">
      <w:pPr>
        <w:spacing w:after="240" w:line="276" w:lineRule="auto"/>
        <w:ind w:left="720"/>
        <w:contextualSpacing/>
        <w:rPr>
          <w:b/>
        </w:rPr>
      </w:pPr>
    </w:p>
    <w:p w:rsidR="003C6368" w:rsidRPr="00923AC5" w:rsidRDefault="003C6368" w:rsidP="003C6368">
      <w:pPr>
        <w:pStyle w:val="Odlomakpopisa"/>
        <w:numPr>
          <w:ilvl w:val="0"/>
          <w:numId w:val="22"/>
        </w:numPr>
        <w:spacing w:after="240" w:line="276" w:lineRule="auto"/>
        <w:rPr>
          <w:b/>
        </w:rPr>
      </w:pPr>
      <w:r w:rsidRPr="00923AC5">
        <w:rPr>
          <w:b/>
        </w:rPr>
        <w:lastRenderedPageBreak/>
        <w:t>PODACI O UKUPNO PROVEDENIM KONTROLAMA</w:t>
      </w:r>
    </w:p>
    <w:p w:rsidR="003C6368" w:rsidRPr="007672A9" w:rsidRDefault="003C6368" w:rsidP="003C6368">
      <w:pPr>
        <w:numPr>
          <w:ilvl w:val="1"/>
          <w:numId w:val="22"/>
        </w:numPr>
        <w:spacing w:after="200" w:line="276" w:lineRule="auto"/>
        <w:contextualSpacing/>
        <w:rPr>
          <w:b/>
          <w:color w:val="000000"/>
        </w:rPr>
      </w:pPr>
      <w:r w:rsidRPr="007672A9">
        <w:rPr>
          <w:b/>
          <w:color w:val="000000"/>
        </w:rPr>
        <w:t xml:space="preserve"> Popis svih proizvoda za koje ovlašteno kontrolno tijelo provodi postupak potvrđivanja sukladnosti sa Specifikacijom </w:t>
      </w:r>
    </w:p>
    <w:tbl>
      <w:tblPr>
        <w:tblStyle w:val="Reetkatablice1"/>
        <w:tblW w:w="0" w:type="auto"/>
        <w:tblLook w:val="04A0"/>
      </w:tblPr>
      <w:tblGrid>
        <w:gridCol w:w="910"/>
        <w:gridCol w:w="8412"/>
      </w:tblGrid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  <w:r w:rsidRPr="007672A9">
              <w:rPr>
                <w:rFonts w:ascii="Times New Roman" w:hAnsi="Times New Roman"/>
                <w:color w:val="000000"/>
              </w:rPr>
              <w:t>Redni br.</w:t>
            </w:r>
          </w:p>
        </w:tc>
        <w:tc>
          <w:tcPr>
            <w:tcW w:w="8412" w:type="dxa"/>
          </w:tcPr>
          <w:p w:rsidR="003C6368" w:rsidRPr="007672A9" w:rsidRDefault="003C6368" w:rsidP="003C636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Vrsta proizvoda</w:t>
            </w:r>
            <w:r w:rsidRPr="007672A9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12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12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12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12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12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3C6368">
        <w:tc>
          <w:tcPr>
            <w:tcW w:w="910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12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3C6368" w:rsidRPr="007672A9" w:rsidRDefault="003C6368" w:rsidP="003C6368">
      <w:pPr>
        <w:rPr>
          <w:color w:val="000000"/>
        </w:rPr>
      </w:pPr>
    </w:p>
    <w:p w:rsidR="003C6368" w:rsidRPr="007672A9" w:rsidRDefault="003C6368" w:rsidP="003C6368">
      <w:pPr>
        <w:numPr>
          <w:ilvl w:val="1"/>
          <w:numId w:val="22"/>
        </w:numPr>
        <w:spacing w:after="200" w:line="276" w:lineRule="auto"/>
        <w:contextualSpacing/>
        <w:rPr>
          <w:b/>
          <w:color w:val="000000"/>
        </w:rPr>
      </w:pPr>
      <w:r w:rsidRPr="007672A9">
        <w:rPr>
          <w:b/>
          <w:color w:val="000000"/>
        </w:rPr>
        <w:t xml:space="preserve"> Ukupno provedene kontrole </w:t>
      </w:r>
      <w:r w:rsidRPr="007672A9">
        <w:rPr>
          <w:b/>
          <w:color w:val="000000"/>
          <w:u w:val="single"/>
        </w:rPr>
        <w:t>u izvještajnom razdoblju</w:t>
      </w:r>
      <w:r w:rsidRPr="007672A9">
        <w:rPr>
          <w:b/>
          <w:color w:val="000000"/>
        </w:rPr>
        <w:t xml:space="preserve"> za pojedini proizvod</w:t>
      </w:r>
    </w:p>
    <w:p w:rsidR="003C6368" w:rsidRPr="007672A9" w:rsidRDefault="003C6368" w:rsidP="003C6368">
      <w:pPr>
        <w:contextualSpacing/>
        <w:rPr>
          <w:color w:val="000000"/>
        </w:rPr>
      </w:pPr>
    </w:p>
    <w:tbl>
      <w:tblPr>
        <w:tblStyle w:val="Reetkatablice1"/>
        <w:tblW w:w="0" w:type="auto"/>
        <w:tblLayout w:type="fixed"/>
        <w:tblLook w:val="04A0"/>
      </w:tblPr>
      <w:tblGrid>
        <w:gridCol w:w="2943"/>
        <w:gridCol w:w="1276"/>
        <w:gridCol w:w="425"/>
        <w:gridCol w:w="426"/>
        <w:gridCol w:w="425"/>
        <w:gridCol w:w="1134"/>
        <w:gridCol w:w="1276"/>
        <w:gridCol w:w="1383"/>
      </w:tblGrid>
      <w:tr w:rsidR="003C6368" w:rsidRPr="007672A9" w:rsidTr="001A5F62">
        <w:tc>
          <w:tcPr>
            <w:tcW w:w="2943" w:type="dxa"/>
            <w:vMerge w:val="restart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Vrsta</w:t>
            </w:r>
            <w:r w:rsidRPr="007672A9">
              <w:rPr>
                <w:rFonts w:ascii="Times New Roman" w:hAnsi="Times New Roman"/>
                <w:b/>
                <w:color w:val="000000"/>
              </w:rPr>
              <w:t xml:space="preserve"> proizvoda </w:t>
            </w:r>
          </w:p>
        </w:tc>
        <w:tc>
          <w:tcPr>
            <w:tcW w:w="1276" w:type="dxa"/>
            <w:vMerge w:val="restart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 xml:space="preserve">Broj kontroliranih subjekata </w:t>
            </w:r>
          </w:p>
        </w:tc>
        <w:tc>
          <w:tcPr>
            <w:tcW w:w="1276" w:type="dxa"/>
            <w:gridSpan w:val="3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 xml:space="preserve">Ukupan broj provedenih kontrola* </w:t>
            </w:r>
          </w:p>
        </w:tc>
        <w:tc>
          <w:tcPr>
            <w:tcW w:w="1134" w:type="dxa"/>
            <w:vMerge w:val="restart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 xml:space="preserve">Broj izdanih Potvrda o sukladnosti </w:t>
            </w:r>
          </w:p>
        </w:tc>
        <w:tc>
          <w:tcPr>
            <w:tcW w:w="1276" w:type="dxa"/>
            <w:vMerge w:val="restart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>Broj izdanih Priloga Potvrdi o sukladnosti</w:t>
            </w:r>
          </w:p>
        </w:tc>
        <w:tc>
          <w:tcPr>
            <w:tcW w:w="1383" w:type="dxa"/>
            <w:vMerge w:val="restart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 xml:space="preserve">Broj utvrđenih velikih nesukladnosti </w:t>
            </w:r>
          </w:p>
        </w:tc>
      </w:tr>
      <w:tr w:rsidR="003C6368" w:rsidRPr="007672A9" w:rsidTr="001A5F62">
        <w:tc>
          <w:tcPr>
            <w:tcW w:w="2943" w:type="dxa"/>
            <w:vMerge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 xml:space="preserve"> T</w:t>
            </w: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>D</w:t>
            </w: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b/>
                <w:color w:val="000000"/>
              </w:rPr>
            </w:pPr>
            <w:r w:rsidRPr="007672A9">
              <w:rPr>
                <w:rFonts w:ascii="Times New Roman" w:hAnsi="Times New Roman"/>
                <w:b/>
                <w:color w:val="000000"/>
              </w:rPr>
              <w:t>L</w:t>
            </w:r>
          </w:p>
        </w:tc>
        <w:tc>
          <w:tcPr>
            <w:tcW w:w="1134" w:type="dxa"/>
            <w:vMerge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  <w:vMerge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C6368" w:rsidRPr="007672A9" w:rsidTr="001A5F62">
        <w:tc>
          <w:tcPr>
            <w:tcW w:w="294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3" w:type="dxa"/>
          </w:tcPr>
          <w:p w:rsidR="003C6368" w:rsidRPr="007672A9" w:rsidRDefault="003C6368" w:rsidP="001A5F62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3C6368" w:rsidRPr="007672A9" w:rsidRDefault="003C6368" w:rsidP="003C6368">
      <w:pPr>
        <w:rPr>
          <w:color w:val="000000"/>
        </w:rPr>
      </w:pPr>
      <w:r w:rsidRPr="007672A9">
        <w:rPr>
          <w:color w:val="000000"/>
        </w:rPr>
        <w:t xml:space="preserve">* T- terenska kontrola, D- dokumentacijska kontrola, L- laboratorijska kontrola </w:t>
      </w:r>
    </w:p>
    <w:p w:rsidR="003C6368" w:rsidRPr="007672A9" w:rsidRDefault="003C6368" w:rsidP="003C6368"/>
    <w:p w:rsidR="003C6368" w:rsidRPr="007672A9" w:rsidRDefault="003C6368" w:rsidP="003C6368">
      <w:pPr>
        <w:numPr>
          <w:ilvl w:val="0"/>
          <w:numId w:val="22"/>
        </w:numPr>
        <w:spacing w:after="240" w:line="276" w:lineRule="auto"/>
        <w:contextualSpacing/>
        <w:rPr>
          <w:b/>
        </w:rPr>
      </w:pPr>
      <w:r w:rsidRPr="007672A9">
        <w:rPr>
          <w:b/>
        </w:rPr>
        <w:t xml:space="preserve">PODACI O PROVEDENIM KONTROLAMA PO PROIZVOĐAČU / SUBJEKTU U LANCU PROIZVODNJE </w:t>
      </w:r>
    </w:p>
    <w:p w:rsidR="003C6368" w:rsidRPr="007672A9" w:rsidRDefault="003C6368" w:rsidP="003C6368">
      <w:r w:rsidRPr="007672A9">
        <w:t>Izvješće o certifikaciji po proizvođaču / subjektu u lancu proizvodnje</w:t>
      </w:r>
    </w:p>
    <w:tbl>
      <w:tblPr>
        <w:tblStyle w:val="Reetkatablice1"/>
        <w:tblW w:w="0" w:type="auto"/>
        <w:tblLook w:val="04A0"/>
      </w:tblPr>
      <w:tblGrid>
        <w:gridCol w:w="1725"/>
        <w:gridCol w:w="1279"/>
        <w:gridCol w:w="1568"/>
        <w:gridCol w:w="1202"/>
        <w:gridCol w:w="1313"/>
        <w:gridCol w:w="1125"/>
        <w:gridCol w:w="1125"/>
      </w:tblGrid>
      <w:tr w:rsidR="003C6368" w:rsidRPr="007672A9" w:rsidTr="001A5F62">
        <w:tc>
          <w:tcPr>
            <w:tcW w:w="171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KONTROLIRANI SUBJEKT:</w:t>
            </w:r>
          </w:p>
        </w:tc>
        <w:tc>
          <w:tcPr>
            <w:tcW w:w="7574" w:type="dxa"/>
            <w:gridSpan w:val="6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</w:tr>
      <w:tr w:rsidR="003C6368" w:rsidRPr="007672A9" w:rsidTr="001A5F62">
        <w:tc>
          <w:tcPr>
            <w:tcW w:w="171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Datum kontrole</w:t>
            </w:r>
          </w:p>
        </w:tc>
        <w:tc>
          <w:tcPr>
            <w:tcW w:w="1273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Najavljeno (NA) / Nenajavljeno (NE)</w:t>
            </w:r>
          </w:p>
        </w:tc>
        <w:tc>
          <w:tcPr>
            <w:tcW w:w="1559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Vrsta kontrole:  terenska (T) / dokumentacijska (D) / laboratorijska (L)</w:t>
            </w:r>
          </w:p>
        </w:tc>
        <w:tc>
          <w:tcPr>
            <w:tcW w:w="119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Broj uzorkovanja</w:t>
            </w:r>
          </w:p>
        </w:tc>
        <w:tc>
          <w:tcPr>
            <w:tcW w:w="130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Broj velikih nesukladnosti</w:t>
            </w: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Broj (šifra) izdane Potvrde o sukladnosti / Priloga Potvrdi</w:t>
            </w: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  <w:r w:rsidRPr="007672A9">
              <w:rPr>
                <w:rFonts w:ascii="Times New Roman" w:hAnsi="Times New Roman"/>
              </w:rPr>
              <w:t>Broj (šifra) Uvjerenja o sukladnosti faze</w:t>
            </w:r>
          </w:p>
        </w:tc>
      </w:tr>
      <w:tr w:rsidR="003C6368" w:rsidRPr="007672A9" w:rsidTr="001A5F62">
        <w:tc>
          <w:tcPr>
            <w:tcW w:w="171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</w:tr>
      <w:tr w:rsidR="003C6368" w:rsidRPr="007672A9" w:rsidTr="001A5F62">
        <w:tc>
          <w:tcPr>
            <w:tcW w:w="171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</w:tr>
      <w:tr w:rsidR="003C6368" w:rsidRPr="007672A9" w:rsidTr="001A5F62">
        <w:tc>
          <w:tcPr>
            <w:tcW w:w="1714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273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3C6368" w:rsidRPr="007672A9" w:rsidRDefault="003C6368" w:rsidP="001A5F62">
            <w:pPr>
              <w:rPr>
                <w:rFonts w:ascii="Times New Roman" w:hAnsi="Times New Roman"/>
              </w:rPr>
            </w:pPr>
          </w:p>
        </w:tc>
      </w:tr>
    </w:tbl>
    <w:p w:rsidR="00923AC5" w:rsidRDefault="00923AC5" w:rsidP="003C6368"/>
    <w:p w:rsidR="003C6368" w:rsidRPr="007672A9" w:rsidRDefault="003C6368" w:rsidP="003C6368">
      <w:r w:rsidRPr="007672A9">
        <w:lastRenderedPageBreak/>
        <w:t xml:space="preserve"> U prilogu: </w:t>
      </w:r>
    </w:p>
    <w:p w:rsidR="003C6368" w:rsidRPr="007672A9" w:rsidRDefault="003C6368" w:rsidP="003C6368">
      <w:r w:rsidRPr="007672A9">
        <w:rPr>
          <w:rFonts w:ascii="Segoe UI Symbol" w:hAnsi="Segoe UI Symbol" w:cs="Segoe UI Symbol"/>
          <w:color w:val="000000"/>
        </w:rPr>
        <w:t>☐</w:t>
      </w:r>
      <w:r w:rsidRPr="007672A9">
        <w:t>Zapisnici o provedenim kontrolama (priložiti)</w:t>
      </w:r>
    </w:p>
    <w:p w:rsidR="003C6368" w:rsidRPr="007672A9" w:rsidRDefault="003C6368" w:rsidP="003C6368">
      <w:pPr>
        <w:spacing w:before="240"/>
        <w:jc w:val="both"/>
        <w:rPr>
          <w:color w:val="000000"/>
        </w:rPr>
      </w:pPr>
      <w:r w:rsidRPr="007672A9">
        <w:rPr>
          <w:rFonts w:ascii="Segoe UI Symbol" w:hAnsi="Segoe UI Symbol" w:cs="Segoe UI Symbol"/>
          <w:color w:val="000000"/>
        </w:rPr>
        <w:t>☐</w:t>
      </w:r>
      <w:r w:rsidRPr="007672A9">
        <w:t>Analitička izvješća (priložiti)</w:t>
      </w:r>
    </w:p>
    <w:p w:rsidR="003C6368" w:rsidRPr="007672A9" w:rsidRDefault="003C6368" w:rsidP="003C6368"/>
    <w:tbl>
      <w:tblPr>
        <w:tblpPr w:leftFromText="180" w:rightFromText="180" w:vertAnchor="text" w:horzAnchor="margin" w:tblpY="60"/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3C6368" w:rsidRPr="007672A9" w:rsidTr="001A5F62">
        <w:trPr>
          <w:trHeight w:val="554"/>
          <w:tblCellSpacing w:w="15" w:type="dxa"/>
        </w:trPr>
        <w:tc>
          <w:tcPr>
            <w:tcW w:w="901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C6368" w:rsidRPr="007672A9" w:rsidRDefault="003C6368" w:rsidP="001A5F62">
            <w:pPr>
              <w:jc w:val="both"/>
              <w:rPr>
                <w:bCs/>
                <w:color w:val="000000"/>
              </w:rPr>
            </w:pPr>
            <w:r w:rsidRPr="007672A9">
              <w:rPr>
                <w:bCs/>
                <w:color w:val="000000"/>
              </w:rPr>
              <w:t>Dodatne napomene:</w:t>
            </w:r>
          </w:p>
          <w:p w:rsidR="003C6368" w:rsidRPr="007672A9" w:rsidRDefault="003C6368" w:rsidP="001A5F62">
            <w:pPr>
              <w:jc w:val="both"/>
              <w:rPr>
                <w:color w:val="000000"/>
              </w:rPr>
            </w:pPr>
          </w:p>
        </w:tc>
      </w:tr>
    </w:tbl>
    <w:p w:rsidR="003C6368" w:rsidRPr="007672A9" w:rsidRDefault="003C6368" w:rsidP="003C6368">
      <w:pPr>
        <w:rPr>
          <w:color w:val="000000"/>
        </w:rPr>
      </w:pPr>
    </w:p>
    <w:tbl>
      <w:tblPr>
        <w:tblpPr w:leftFromText="180" w:rightFromText="180" w:vertAnchor="text" w:horzAnchor="margin" w:tblpY="35"/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0"/>
        <w:gridCol w:w="7069"/>
      </w:tblGrid>
      <w:tr w:rsidR="003C6368" w:rsidRPr="007672A9" w:rsidTr="001A5F62">
        <w:trPr>
          <w:trHeight w:val="1009"/>
        </w:trPr>
        <w:tc>
          <w:tcPr>
            <w:tcW w:w="1990" w:type="dxa"/>
            <w:shd w:val="clear" w:color="auto" w:fill="auto"/>
          </w:tcPr>
          <w:p w:rsidR="003C6368" w:rsidRPr="007672A9" w:rsidRDefault="003C6368" w:rsidP="001A5F62">
            <w:pPr>
              <w:rPr>
                <w:bCs/>
                <w:color w:val="000000"/>
              </w:rPr>
            </w:pPr>
            <w:r w:rsidRPr="007672A9">
              <w:rPr>
                <w:bCs/>
                <w:color w:val="000000"/>
              </w:rPr>
              <w:t>Datum i mjesto:</w:t>
            </w:r>
          </w:p>
        </w:tc>
        <w:tc>
          <w:tcPr>
            <w:tcW w:w="7069" w:type="dxa"/>
            <w:shd w:val="clear" w:color="auto" w:fill="auto"/>
          </w:tcPr>
          <w:p w:rsidR="003C6368" w:rsidRPr="007672A9" w:rsidRDefault="003C6368" w:rsidP="001A5F62">
            <w:pPr>
              <w:rPr>
                <w:bCs/>
                <w:color w:val="000000"/>
              </w:rPr>
            </w:pPr>
            <w:r w:rsidRPr="007672A9">
              <w:rPr>
                <w:bCs/>
                <w:color w:val="000000"/>
              </w:rPr>
              <w:t xml:space="preserve">Potpis odgovorne osobe </w:t>
            </w:r>
          </w:p>
        </w:tc>
      </w:tr>
    </w:tbl>
    <w:p w:rsidR="003C6368" w:rsidRDefault="003C6368" w:rsidP="003C6368"/>
    <w:p w:rsidR="003C6368" w:rsidRDefault="003C6368" w:rsidP="00760141">
      <w:pPr>
        <w:rPr>
          <w:rFonts w:eastAsia="Calibri"/>
        </w:rPr>
      </w:pPr>
    </w:p>
    <w:sectPr w:rsidR="003C6368" w:rsidSect="009F235D">
      <w:type w:val="continuous"/>
      <w:pgSz w:w="12240" w:h="15840"/>
      <w:pgMar w:top="1701" w:right="1418" w:bottom="1418" w:left="1701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D9D47" w15:done="0"/>
  <w15:commentEx w15:paraId="4EFE3FC6" w15:done="0"/>
  <w15:commentEx w15:paraId="61A523D4" w15:done="0"/>
  <w15:commentEx w15:paraId="2766D7C7" w15:done="0"/>
  <w15:commentEx w15:paraId="2D6F3893" w15:done="0"/>
  <w15:commentEx w15:paraId="47F34B0C" w15:done="0"/>
  <w15:commentEx w15:paraId="599E86CC" w15:done="0"/>
  <w15:commentEx w15:paraId="311E2844" w15:done="0"/>
  <w15:commentEx w15:paraId="139E21EB" w15:done="0"/>
  <w15:commentEx w15:paraId="6AE5513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A61" w:rsidRDefault="009D7A61">
      <w:r>
        <w:separator/>
      </w:r>
    </w:p>
  </w:endnote>
  <w:endnote w:type="continuationSeparator" w:id="1">
    <w:p w:rsidR="009D7A61" w:rsidRDefault="009D7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A61" w:rsidRDefault="009D7A61">
      <w:r>
        <w:separator/>
      </w:r>
    </w:p>
  </w:footnote>
  <w:footnote w:type="continuationSeparator" w:id="1">
    <w:p w:rsidR="009D7A61" w:rsidRDefault="009D7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C72"/>
    <w:multiLevelType w:val="hybridMultilevel"/>
    <w:tmpl w:val="940AD7B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D22490">
      <w:numFmt w:val="bullet"/>
      <w:lvlText w:val="–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46BBE"/>
    <w:multiLevelType w:val="hybridMultilevel"/>
    <w:tmpl w:val="47F4B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528C5"/>
    <w:multiLevelType w:val="hybridMultilevel"/>
    <w:tmpl w:val="A2B6ABCE"/>
    <w:lvl w:ilvl="0" w:tplc="AD38C56C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AD38C56C">
      <w:start w:val="1"/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92A33"/>
    <w:multiLevelType w:val="hybridMultilevel"/>
    <w:tmpl w:val="242CF74A"/>
    <w:lvl w:ilvl="0" w:tplc="CDEEB23E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D22490">
      <w:numFmt w:val="bullet"/>
      <w:lvlText w:val="–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76156D"/>
    <w:multiLevelType w:val="multilevel"/>
    <w:tmpl w:val="6786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050859"/>
    <w:multiLevelType w:val="hybridMultilevel"/>
    <w:tmpl w:val="015C7EDC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B7794"/>
    <w:multiLevelType w:val="hybridMultilevel"/>
    <w:tmpl w:val="7E223CFE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37A2B"/>
    <w:multiLevelType w:val="hybridMultilevel"/>
    <w:tmpl w:val="5262F9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F2CCD"/>
    <w:multiLevelType w:val="hybridMultilevel"/>
    <w:tmpl w:val="F1249ED0"/>
    <w:lvl w:ilvl="0" w:tplc="AD38C56C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06537"/>
    <w:multiLevelType w:val="hybridMultilevel"/>
    <w:tmpl w:val="7E027F8E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72931"/>
    <w:multiLevelType w:val="hybridMultilevel"/>
    <w:tmpl w:val="97E832DE"/>
    <w:lvl w:ilvl="0" w:tplc="96BA0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8EC"/>
    <w:multiLevelType w:val="hybridMultilevel"/>
    <w:tmpl w:val="0BFE8718"/>
    <w:lvl w:ilvl="0" w:tplc="AD38C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 w:hint="default"/>
      </w:rPr>
    </w:lvl>
    <w:lvl w:ilvl="1" w:tplc="75C2F0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B81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C0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40D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8A7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60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A9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1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262FD5"/>
    <w:multiLevelType w:val="hybridMultilevel"/>
    <w:tmpl w:val="E29E8D56"/>
    <w:lvl w:ilvl="0" w:tplc="CBD2E6E2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91C99FA" w:tentative="1">
      <w:start w:val="1"/>
      <w:numFmt w:val="lowerLetter"/>
      <w:lvlText w:val="%2."/>
      <w:lvlJc w:val="left"/>
      <w:pPr>
        <w:ind w:left="1440" w:hanging="360"/>
      </w:pPr>
    </w:lvl>
    <w:lvl w:ilvl="2" w:tplc="87009FFC" w:tentative="1">
      <w:start w:val="1"/>
      <w:numFmt w:val="lowerRoman"/>
      <w:lvlText w:val="%3."/>
      <w:lvlJc w:val="right"/>
      <w:pPr>
        <w:ind w:left="2160" w:hanging="180"/>
      </w:pPr>
    </w:lvl>
    <w:lvl w:ilvl="3" w:tplc="FE1062A6" w:tentative="1">
      <w:start w:val="1"/>
      <w:numFmt w:val="decimal"/>
      <w:lvlText w:val="%4."/>
      <w:lvlJc w:val="left"/>
      <w:pPr>
        <w:ind w:left="2880" w:hanging="360"/>
      </w:pPr>
    </w:lvl>
    <w:lvl w:ilvl="4" w:tplc="16AC3CB2" w:tentative="1">
      <w:start w:val="1"/>
      <w:numFmt w:val="lowerLetter"/>
      <w:lvlText w:val="%5."/>
      <w:lvlJc w:val="left"/>
      <w:pPr>
        <w:ind w:left="3600" w:hanging="360"/>
      </w:pPr>
    </w:lvl>
    <w:lvl w:ilvl="5" w:tplc="EFBCA118" w:tentative="1">
      <w:start w:val="1"/>
      <w:numFmt w:val="lowerRoman"/>
      <w:lvlText w:val="%6."/>
      <w:lvlJc w:val="right"/>
      <w:pPr>
        <w:ind w:left="4320" w:hanging="180"/>
      </w:pPr>
    </w:lvl>
    <w:lvl w:ilvl="6" w:tplc="C3BA5B86" w:tentative="1">
      <w:start w:val="1"/>
      <w:numFmt w:val="decimal"/>
      <w:lvlText w:val="%7."/>
      <w:lvlJc w:val="left"/>
      <w:pPr>
        <w:ind w:left="5040" w:hanging="360"/>
      </w:pPr>
    </w:lvl>
    <w:lvl w:ilvl="7" w:tplc="A9CC69D6" w:tentative="1">
      <w:start w:val="1"/>
      <w:numFmt w:val="lowerLetter"/>
      <w:lvlText w:val="%8."/>
      <w:lvlJc w:val="left"/>
      <w:pPr>
        <w:ind w:left="5760" w:hanging="360"/>
      </w:pPr>
    </w:lvl>
    <w:lvl w:ilvl="8" w:tplc="AE6E4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044C6"/>
    <w:multiLevelType w:val="hybridMultilevel"/>
    <w:tmpl w:val="69042E3A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B75F6"/>
    <w:multiLevelType w:val="hybridMultilevel"/>
    <w:tmpl w:val="74C8A11A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40C75"/>
    <w:multiLevelType w:val="hybridMultilevel"/>
    <w:tmpl w:val="0E3C88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01C4A"/>
    <w:multiLevelType w:val="hybridMultilevel"/>
    <w:tmpl w:val="1194D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D5F20"/>
    <w:multiLevelType w:val="hybridMultilevel"/>
    <w:tmpl w:val="6CA6B940"/>
    <w:lvl w:ilvl="0" w:tplc="96BA03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F4725"/>
    <w:multiLevelType w:val="hybridMultilevel"/>
    <w:tmpl w:val="3104F4EC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15C74"/>
    <w:multiLevelType w:val="singleLevel"/>
    <w:tmpl w:val="EEFAB310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0">
    <w:nsid w:val="5AF823DB"/>
    <w:multiLevelType w:val="multilevel"/>
    <w:tmpl w:val="8ABCF822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B8835A8"/>
    <w:multiLevelType w:val="hybridMultilevel"/>
    <w:tmpl w:val="E2A68E8E"/>
    <w:lvl w:ilvl="0" w:tplc="01EAD5D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A7A42"/>
    <w:multiLevelType w:val="hybridMultilevel"/>
    <w:tmpl w:val="8792740C"/>
    <w:lvl w:ilvl="0" w:tplc="C804CF2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F14CE"/>
    <w:multiLevelType w:val="multilevel"/>
    <w:tmpl w:val="960E28F8"/>
    <w:name w:val="Tiret 22"/>
    <w:lvl w:ilvl="0">
      <w:start w:val="1"/>
      <w:numFmt w:val="decimal"/>
      <w:lvlRestart w:val="0"/>
      <w:pStyle w:val="Naslov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79F7AA4"/>
    <w:multiLevelType w:val="hybridMultilevel"/>
    <w:tmpl w:val="E936681E"/>
    <w:lvl w:ilvl="0" w:tplc="DF4849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B1C2B"/>
    <w:multiLevelType w:val="hybridMultilevel"/>
    <w:tmpl w:val="B8F88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64E95"/>
    <w:multiLevelType w:val="hybridMultilevel"/>
    <w:tmpl w:val="CEAC1ED4"/>
    <w:lvl w:ilvl="0" w:tplc="CDEEB23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86B8A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0F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C5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48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A5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2D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0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A35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4226C"/>
    <w:multiLevelType w:val="hybridMultilevel"/>
    <w:tmpl w:val="8DA0B4AC"/>
    <w:lvl w:ilvl="0" w:tplc="AD38C56C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A3024"/>
    <w:multiLevelType w:val="hybridMultilevel"/>
    <w:tmpl w:val="AAF2BB88"/>
    <w:lvl w:ilvl="0" w:tplc="33C45C9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00411"/>
    <w:multiLevelType w:val="hybridMultilevel"/>
    <w:tmpl w:val="EA10E98E"/>
    <w:lvl w:ilvl="0" w:tplc="96BA03E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42B61"/>
    <w:multiLevelType w:val="hybridMultilevel"/>
    <w:tmpl w:val="CFF47A76"/>
    <w:lvl w:ilvl="0" w:tplc="92C034C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379F0"/>
    <w:multiLevelType w:val="hybridMultilevel"/>
    <w:tmpl w:val="6A42D5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51658"/>
    <w:multiLevelType w:val="hybridMultilevel"/>
    <w:tmpl w:val="C85CE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9308A"/>
    <w:multiLevelType w:val="hybridMultilevel"/>
    <w:tmpl w:val="1D70AD06"/>
    <w:lvl w:ilvl="0" w:tplc="4A7AB5C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12"/>
  </w:num>
  <w:num w:numId="5">
    <w:abstractNumId w:val="26"/>
  </w:num>
  <w:num w:numId="6">
    <w:abstractNumId w:val="24"/>
  </w:num>
  <w:num w:numId="7">
    <w:abstractNumId w:val="8"/>
  </w:num>
  <w:num w:numId="8">
    <w:abstractNumId w:val="27"/>
  </w:num>
  <w:num w:numId="9">
    <w:abstractNumId w:val="0"/>
  </w:num>
  <w:num w:numId="10">
    <w:abstractNumId w:val="21"/>
  </w:num>
  <w:num w:numId="11">
    <w:abstractNumId w:val="33"/>
  </w:num>
  <w:num w:numId="12">
    <w:abstractNumId w:val="10"/>
  </w:num>
  <w:num w:numId="13">
    <w:abstractNumId w:val="2"/>
  </w:num>
  <w:num w:numId="14">
    <w:abstractNumId w:val="30"/>
  </w:num>
  <w:num w:numId="15">
    <w:abstractNumId w:val="29"/>
  </w:num>
  <w:num w:numId="16">
    <w:abstractNumId w:val="28"/>
  </w:num>
  <w:num w:numId="17">
    <w:abstractNumId w:val="17"/>
  </w:num>
  <w:num w:numId="18">
    <w:abstractNumId w:val="16"/>
  </w:num>
  <w:num w:numId="19">
    <w:abstractNumId w:val="5"/>
  </w:num>
  <w:num w:numId="20">
    <w:abstractNumId w:val="6"/>
  </w:num>
  <w:num w:numId="21">
    <w:abstractNumId w:val="18"/>
  </w:num>
  <w:num w:numId="22">
    <w:abstractNumId w:val="4"/>
  </w:num>
  <w:num w:numId="23">
    <w:abstractNumId w:val="15"/>
  </w:num>
  <w:num w:numId="24">
    <w:abstractNumId w:val="31"/>
  </w:num>
  <w:num w:numId="25">
    <w:abstractNumId w:val="3"/>
  </w:num>
  <w:num w:numId="26">
    <w:abstractNumId w:val="7"/>
  </w:num>
  <w:num w:numId="27">
    <w:abstractNumId w:val="14"/>
  </w:num>
  <w:num w:numId="28">
    <w:abstractNumId w:val="13"/>
  </w:num>
  <w:num w:numId="29">
    <w:abstractNumId w:val="9"/>
  </w:num>
  <w:num w:numId="30">
    <w:abstractNumId w:val="1"/>
  </w:num>
  <w:num w:numId="31">
    <w:abstractNumId w:val="32"/>
  </w:num>
  <w:num w:numId="32">
    <w:abstractNumId w:val="22"/>
  </w:num>
  <w:num w:numId="33">
    <w:abstractNumId w:val="2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Žaklina Jurišić">
    <w15:presenceInfo w15:providerId="AD" w15:userId="S-1-5-21-1334802617-793383335-1851928258-98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oNotHyphenateCaps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4FA7"/>
    <w:rsid w:val="00000A81"/>
    <w:rsid w:val="00012F82"/>
    <w:rsid w:val="00013B88"/>
    <w:rsid w:val="00024DF4"/>
    <w:rsid w:val="00032110"/>
    <w:rsid w:val="00057083"/>
    <w:rsid w:val="00067E86"/>
    <w:rsid w:val="00077EC4"/>
    <w:rsid w:val="00080BCB"/>
    <w:rsid w:val="00083710"/>
    <w:rsid w:val="000852B4"/>
    <w:rsid w:val="00095296"/>
    <w:rsid w:val="000962C2"/>
    <w:rsid w:val="00097C4E"/>
    <w:rsid w:val="000A7C7D"/>
    <w:rsid w:val="000C014C"/>
    <w:rsid w:val="000C45B8"/>
    <w:rsid w:val="000D1ED2"/>
    <w:rsid w:val="000D204F"/>
    <w:rsid w:val="000D4F99"/>
    <w:rsid w:val="000E368A"/>
    <w:rsid w:val="000E7DCF"/>
    <w:rsid w:val="00101BA9"/>
    <w:rsid w:val="00101F16"/>
    <w:rsid w:val="00142D57"/>
    <w:rsid w:val="001543BB"/>
    <w:rsid w:val="00154A02"/>
    <w:rsid w:val="001574C0"/>
    <w:rsid w:val="001614DA"/>
    <w:rsid w:val="00163CA6"/>
    <w:rsid w:val="0016522C"/>
    <w:rsid w:val="00165A94"/>
    <w:rsid w:val="00181E8B"/>
    <w:rsid w:val="00194056"/>
    <w:rsid w:val="001943F4"/>
    <w:rsid w:val="00194A82"/>
    <w:rsid w:val="00196BC6"/>
    <w:rsid w:val="001A7B68"/>
    <w:rsid w:val="001C0A16"/>
    <w:rsid w:val="001C4512"/>
    <w:rsid w:val="001D415E"/>
    <w:rsid w:val="001D5331"/>
    <w:rsid w:val="001E11EF"/>
    <w:rsid w:val="001E6D43"/>
    <w:rsid w:val="001F2D61"/>
    <w:rsid w:val="001F54A4"/>
    <w:rsid w:val="001F7CC8"/>
    <w:rsid w:val="00201004"/>
    <w:rsid w:val="002010A1"/>
    <w:rsid w:val="002028EC"/>
    <w:rsid w:val="00211F28"/>
    <w:rsid w:val="002136FE"/>
    <w:rsid w:val="0021513E"/>
    <w:rsid w:val="00217510"/>
    <w:rsid w:val="0022001F"/>
    <w:rsid w:val="00223236"/>
    <w:rsid w:val="00231C2A"/>
    <w:rsid w:val="002345EB"/>
    <w:rsid w:val="0023754E"/>
    <w:rsid w:val="002421FA"/>
    <w:rsid w:val="00242A5D"/>
    <w:rsid w:val="00244A32"/>
    <w:rsid w:val="00244FA7"/>
    <w:rsid w:val="002457FF"/>
    <w:rsid w:val="00253DDD"/>
    <w:rsid w:val="00261901"/>
    <w:rsid w:val="002746B4"/>
    <w:rsid w:val="002836EE"/>
    <w:rsid w:val="002860C0"/>
    <w:rsid w:val="00293F5D"/>
    <w:rsid w:val="002959EC"/>
    <w:rsid w:val="002A0AD5"/>
    <w:rsid w:val="002C29E3"/>
    <w:rsid w:val="002C6752"/>
    <w:rsid w:val="002D44CE"/>
    <w:rsid w:val="002D7BE3"/>
    <w:rsid w:val="002E6AD9"/>
    <w:rsid w:val="002F0AEE"/>
    <w:rsid w:val="002F3D13"/>
    <w:rsid w:val="002F66E8"/>
    <w:rsid w:val="00302E4E"/>
    <w:rsid w:val="003079CC"/>
    <w:rsid w:val="00320B66"/>
    <w:rsid w:val="0032792E"/>
    <w:rsid w:val="00334AA8"/>
    <w:rsid w:val="00343329"/>
    <w:rsid w:val="00355F13"/>
    <w:rsid w:val="003566CE"/>
    <w:rsid w:val="003650CD"/>
    <w:rsid w:val="0037081C"/>
    <w:rsid w:val="00374221"/>
    <w:rsid w:val="00375A39"/>
    <w:rsid w:val="00385662"/>
    <w:rsid w:val="00386225"/>
    <w:rsid w:val="0039173D"/>
    <w:rsid w:val="00392362"/>
    <w:rsid w:val="00393EC1"/>
    <w:rsid w:val="00395325"/>
    <w:rsid w:val="0039685C"/>
    <w:rsid w:val="003A5656"/>
    <w:rsid w:val="003C1A87"/>
    <w:rsid w:val="003C6368"/>
    <w:rsid w:val="003D0B06"/>
    <w:rsid w:val="003D0ECB"/>
    <w:rsid w:val="003D3981"/>
    <w:rsid w:val="00404009"/>
    <w:rsid w:val="00413C17"/>
    <w:rsid w:val="00414CC4"/>
    <w:rsid w:val="00443145"/>
    <w:rsid w:val="004460D4"/>
    <w:rsid w:val="00454862"/>
    <w:rsid w:val="004620C9"/>
    <w:rsid w:val="004953EF"/>
    <w:rsid w:val="004A1885"/>
    <w:rsid w:val="004A5157"/>
    <w:rsid w:val="004B4150"/>
    <w:rsid w:val="004B4291"/>
    <w:rsid w:val="004B796F"/>
    <w:rsid w:val="004C7C1C"/>
    <w:rsid w:val="004D1990"/>
    <w:rsid w:val="004D1F7F"/>
    <w:rsid w:val="004E3691"/>
    <w:rsid w:val="004F27AA"/>
    <w:rsid w:val="004F661A"/>
    <w:rsid w:val="00505863"/>
    <w:rsid w:val="00513BC4"/>
    <w:rsid w:val="00522376"/>
    <w:rsid w:val="00522A27"/>
    <w:rsid w:val="00522B55"/>
    <w:rsid w:val="00542845"/>
    <w:rsid w:val="0054309E"/>
    <w:rsid w:val="0054386F"/>
    <w:rsid w:val="00557640"/>
    <w:rsid w:val="00567740"/>
    <w:rsid w:val="00572154"/>
    <w:rsid w:val="00583826"/>
    <w:rsid w:val="005855E9"/>
    <w:rsid w:val="00590EA7"/>
    <w:rsid w:val="005914F8"/>
    <w:rsid w:val="005A0A6E"/>
    <w:rsid w:val="005B02B9"/>
    <w:rsid w:val="005C24DF"/>
    <w:rsid w:val="005C3611"/>
    <w:rsid w:val="005C5F36"/>
    <w:rsid w:val="005D4A34"/>
    <w:rsid w:val="005D5211"/>
    <w:rsid w:val="005D69CD"/>
    <w:rsid w:val="005F2A6B"/>
    <w:rsid w:val="005F3177"/>
    <w:rsid w:val="005F3754"/>
    <w:rsid w:val="00601AAC"/>
    <w:rsid w:val="00621EF2"/>
    <w:rsid w:val="00626465"/>
    <w:rsid w:val="00632666"/>
    <w:rsid w:val="00642772"/>
    <w:rsid w:val="006531D6"/>
    <w:rsid w:val="00662194"/>
    <w:rsid w:val="006635E8"/>
    <w:rsid w:val="00674EA1"/>
    <w:rsid w:val="00680307"/>
    <w:rsid w:val="0068727D"/>
    <w:rsid w:val="0069086C"/>
    <w:rsid w:val="00692B78"/>
    <w:rsid w:val="006B229A"/>
    <w:rsid w:val="006C6F3D"/>
    <w:rsid w:val="006C7CE7"/>
    <w:rsid w:val="006D383A"/>
    <w:rsid w:val="006D38B7"/>
    <w:rsid w:val="006D542F"/>
    <w:rsid w:val="006E1BDD"/>
    <w:rsid w:val="006E70A5"/>
    <w:rsid w:val="006F1E77"/>
    <w:rsid w:val="006F4912"/>
    <w:rsid w:val="006F6A5F"/>
    <w:rsid w:val="00700FEE"/>
    <w:rsid w:val="007019EC"/>
    <w:rsid w:val="00701A84"/>
    <w:rsid w:val="007139E7"/>
    <w:rsid w:val="00724802"/>
    <w:rsid w:val="00736C8F"/>
    <w:rsid w:val="00742FCF"/>
    <w:rsid w:val="00747D9A"/>
    <w:rsid w:val="0075756E"/>
    <w:rsid w:val="00760141"/>
    <w:rsid w:val="00761B63"/>
    <w:rsid w:val="00771ED4"/>
    <w:rsid w:val="00776479"/>
    <w:rsid w:val="007773B9"/>
    <w:rsid w:val="00777EF6"/>
    <w:rsid w:val="00785E61"/>
    <w:rsid w:val="00787A39"/>
    <w:rsid w:val="00790AA3"/>
    <w:rsid w:val="00792DAE"/>
    <w:rsid w:val="0079782C"/>
    <w:rsid w:val="007B1935"/>
    <w:rsid w:val="007B4B0E"/>
    <w:rsid w:val="007B5F25"/>
    <w:rsid w:val="007C372F"/>
    <w:rsid w:val="007C6A03"/>
    <w:rsid w:val="007C6C9B"/>
    <w:rsid w:val="007D2D0C"/>
    <w:rsid w:val="007F25B8"/>
    <w:rsid w:val="007F5C46"/>
    <w:rsid w:val="007F7DEC"/>
    <w:rsid w:val="008010A2"/>
    <w:rsid w:val="00803D34"/>
    <w:rsid w:val="00813B82"/>
    <w:rsid w:val="00814C11"/>
    <w:rsid w:val="00816AA4"/>
    <w:rsid w:val="00825F6F"/>
    <w:rsid w:val="008348FB"/>
    <w:rsid w:val="00844378"/>
    <w:rsid w:val="0084463C"/>
    <w:rsid w:val="0086013E"/>
    <w:rsid w:val="00863968"/>
    <w:rsid w:val="00871F97"/>
    <w:rsid w:val="00882395"/>
    <w:rsid w:val="008829FC"/>
    <w:rsid w:val="00886040"/>
    <w:rsid w:val="008A191B"/>
    <w:rsid w:val="008B09A2"/>
    <w:rsid w:val="008B5ABB"/>
    <w:rsid w:val="008B5CF8"/>
    <w:rsid w:val="008C5DF0"/>
    <w:rsid w:val="008D4F15"/>
    <w:rsid w:val="008E2B92"/>
    <w:rsid w:val="008E5623"/>
    <w:rsid w:val="008E77F0"/>
    <w:rsid w:val="008E7CF2"/>
    <w:rsid w:val="008F22A2"/>
    <w:rsid w:val="008F789E"/>
    <w:rsid w:val="00913D61"/>
    <w:rsid w:val="00920039"/>
    <w:rsid w:val="00923AC5"/>
    <w:rsid w:val="00924D8D"/>
    <w:rsid w:val="0093755C"/>
    <w:rsid w:val="009418F6"/>
    <w:rsid w:val="009462B0"/>
    <w:rsid w:val="009561EE"/>
    <w:rsid w:val="00963D90"/>
    <w:rsid w:val="0096637B"/>
    <w:rsid w:val="0096698C"/>
    <w:rsid w:val="0096764A"/>
    <w:rsid w:val="009745C1"/>
    <w:rsid w:val="009830E8"/>
    <w:rsid w:val="00986424"/>
    <w:rsid w:val="00986A75"/>
    <w:rsid w:val="00991960"/>
    <w:rsid w:val="009A2211"/>
    <w:rsid w:val="009B0136"/>
    <w:rsid w:val="009C3F68"/>
    <w:rsid w:val="009C3FEC"/>
    <w:rsid w:val="009D7A61"/>
    <w:rsid w:val="009E5671"/>
    <w:rsid w:val="009F1829"/>
    <w:rsid w:val="009F235D"/>
    <w:rsid w:val="009F260B"/>
    <w:rsid w:val="009F3E7E"/>
    <w:rsid w:val="009F4FD1"/>
    <w:rsid w:val="00A05BD5"/>
    <w:rsid w:val="00A077F0"/>
    <w:rsid w:val="00A07FFB"/>
    <w:rsid w:val="00A10693"/>
    <w:rsid w:val="00A13635"/>
    <w:rsid w:val="00A22742"/>
    <w:rsid w:val="00A279F8"/>
    <w:rsid w:val="00A31805"/>
    <w:rsid w:val="00A4401A"/>
    <w:rsid w:val="00A51C02"/>
    <w:rsid w:val="00A55C9C"/>
    <w:rsid w:val="00A62D90"/>
    <w:rsid w:val="00A62FBB"/>
    <w:rsid w:val="00A764FE"/>
    <w:rsid w:val="00A82152"/>
    <w:rsid w:val="00A8448A"/>
    <w:rsid w:val="00A85422"/>
    <w:rsid w:val="00A86706"/>
    <w:rsid w:val="00A86B32"/>
    <w:rsid w:val="00A86C3C"/>
    <w:rsid w:val="00A86E0F"/>
    <w:rsid w:val="00A87008"/>
    <w:rsid w:val="00A932A2"/>
    <w:rsid w:val="00A94D51"/>
    <w:rsid w:val="00AA1AC8"/>
    <w:rsid w:val="00AA4B20"/>
    <w:rsid w:val="00AB4485"/>
    <w:rsid w:val="00AC17B7"/>
    <w:rsid w:val="00AC40FD"/>
    <w:rsid w:val="00AE110F"/>
    <w:rsid w:val="00AE4FB6"/>
    <w:rsid w:val="00B02F4F"/>
    <w:rsid w:val="00B04F25"/>
    <w:rsid w:val="00B11E17"/>
    <w:rsid w:val="00B36852"/>
    <w:rsid w:val="00B41E2B"/>
    <w:rsid w:val="00B44FD4"/>
    <w:rsid w:val="00B54F62"/>
    <w:rsid w:val="00B56A21"/>
    <w:rsid w:val="00B61D79"/>
    <w:rsid w:val="00B61E0F"/>
    <w:rsid w:val="00B6653C"/>
    <w:rsid w:val="00B7150D"/>
    <w:rsid w:val="00B718B3"/>
    <w:rsid w:val="00B76756"/>
    <w:rsid w:val="00B80083"/>
    <w:rsid w:val="00B81C6A"/>
    <w:rsid w:val="00B8696B"/>
    <w:rsid w:val="00B93AAE"/>
    <w:rsid w:val="00B96E39"/>
    <w:rsid w:val="00BC1B28"/>
    <w:rsid w:val="00BC1EBC"/>
    <w:rsid w:val="00BC5ABB"/>
    <w:rsid w:val="00BD6241"/>
    <w:rsid w:val="00BD78E4"/>
    <w:rsid w:val="00BE098F"/>
    <w:rsid w:val="00BF5F65"/>
    <w:rsid w:val="00C07FED"/>
    <w:rsid w:val="00C20B5B"/>
    <w:rsid w:val="00C2105E"/>
    <w:rsid w:val="00C2490E"/>
    <w:rsid w:val="00C314CF"/>
    <w:rsid w:val="00C34C7D"/>
    <w:rsid w:val="00C3742B"/>
    <w:rsid w:val="00C602DC"/>
    <w:rsid w:val="00C613B3"/>
    <w:rsid w:val="00C63F7A"/>
    <w:rsid w:val="00C66554"/>
    <w:rsid w:val="00C85A8A"/>
    <w:rsid w:val="00CA47E8"/>
    <w:rsid w:val="00CA5D73"/>
    <w:rsid w:val="00CA66C1"/>
    <w:rsid w:val="00CB2E52"/>
    <w:rsid w:val="00CB54B4"/>
    <w:rsid w:val="00CB6081"/>
    <w:rsid w:val="00CC4E52"/>
    <w:rsid w:val="00CD02F8"/>
    <w:rsid w:val="00CD1201"/>
    <w:rsid w:val="00CF046D"/>
    <w:rsid w:val="00CF383C"/>
    <w:rsid w:val="00D0109E"/>
    <w:rsid w:val="00D13A6F"/>
    <w:rsid w:val="00D140E9"/>
    <w:rsid w:val="00D15185"/>
    <w:rsid w:val="00D17F08"/>
    <w:rsid w:val="00D2196E"/>
    <w:rsid w:val="00D26037"/>
    <w:rsid w:val="00D30E8E"/>
    <w:rsid w:val="00D32AA1"/>
    <w:rsid w:val="00D43D28"/>
    <w:rsid w:val="00D46275"/>
    <w:rsid w:val="00D46331"/>
    <w:rsid w:val="00D50134"/>
    <w:rsid w:val="00D52FC9"/>
    <w:rsid w:val="00D61A44"/>
    <w:rsid w:val="00D62658"/>
    <w:rsid w:val="00D71584"/>
    <w:rsid w:val="00D75169"/>
    <w:rsid w:val="00D8389F"/>
    <w:rsid w:val="00D90EB5"/>
    <w:rsid w:val="00D96FED"/>
    <w:rsid w:val="00DD3B8E"/>
    <w:rsid w:val="00DD6030"/>
    <w:rsid w:val="00DD6A73"/>
    <w:rsid w:val="00DF022C"/>
    <w:rsid w:val="00DF333D"/>
    <w:rsid w:val="00E10248"/>
    <w:rsid w:val="00E14864"/>
    <w:rsid w:val="00E23EF0"/>
    <w:rsid w:val="00E3096C"/>
    <w:rsid w:val="00E325C8"/>
    <w:rsid w:val="00E36CBF"/>
    <w:rsid w:val="00E47453"/>
    <w:rsid w:val="00E57B88"/>
    <w:rsid w:val="00E66D01"/>
    <w:rsid w:val="00E700FF"/>
    <w:rsid w:val="00E710EA"/>
    <w:rsid w:val="00E7257B"/>
    <w:rsid w:val="00E77083"/>
    <w:rsid w:val="00E8004F"/>
    <w:rsid w:val="00E9143E"/>
    <w:rsid w:val="00E92875"/>
    <w:rsid w:val="00EB2C15"/>
    <w:rsid w:val="00EC0EEC"/>
    <w:rsid w:val="00EC42BB"/>
    <w:rsid w:val="00EC49E8"/>
    <w:rsid w:val="00EE3BD0"/>
    <w:rsid w:val="00EF2C30"/>
    <w:rsid w:val="00EF312F"/>
    <w:rsid w:val="00EF6D2D"/>
    <w:rsid w:val="00F02062"/>
    <w:rsid w:val="00F0583B"/>
    <w:rsid w:val="00F1008A"/>
    <w:rsid w:val="00F16C86"/>
    <w:rsid w:val="00F21A6A"/>
    <w:rsid w:val="00F259A2"/>
    <w:rsid w:val="00F321EC"/>
    <w:rsid w:val="00F33CD2"/>
    <w:rsid w:val="00F347B2"/>
    <w:rsid w:val="00F532DD"/>
    <w:rsid w:val="00F54130"/>
    <w:rsid w:val="00F61BD1"/>
    <w:rsid w:val="00F65608"/>
    <w:rsid w:val="00F66FC8"/>
    <w:rsid w:val="00F86EB3"/>
    <w:rsid w:val="00F87131"/>
    <w:rsid w:val="00F91D60"/>
    <w:rsid w:val="00F97BF8"/>
    <w:rsid w:val="00FB6228"/>
    <w:rsid w:val="00FC2C7E"/>
    <w:rsid w:val="00FC47DC"/>
    <w:rsid w:val="00FC62F5"/>
    <w:rsid w:val="00FD4FAD"/>
    <w:rsid w:val="00FD7311"/>
    <w:rsid w:val="00FE2131"/>
    <w:rsid w:val="00FE4531"/>
    <w:rsid w:val="00FE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82"/>
    <w:rPr>
      <w:sz w:val="24"/>
      <w:szCs w:val="24"/>
    </w:rPr>
  </w:style>
  <w:style w:type="paragraph" w:styleId="Naslov1">
    <w:name w:val="heading 1"/>
    <w:basedOn w:val="Normal"/>
    <w:next w:val="Text1"/>
    <w:qFormat/>
    <w:rsid w:val="00C602DC"/>
    <w:pPr>
      <w:keepNext/>
      <w:numPr>
        <w:numId w:val="2"/>
      </w:numPr>
      <w:spacing w:before="120" w:after="120"/>
      <w:jc w:val="both"/>
      <w:outlineLvl w:val="0"/>
    </w:pPr>
    <w:rPr>
      <w:b/>
      <w:smallCaps/>
      <w:szCs w:val="20"/>
    </w:rPr>
  </w:style>
  <w:style w:type="paragraph" w:styleId="Naslov2">
    <w:name w:val="heading 2"/>
    <w:basedOn w:val="Normal"/>
    <w:next w:val="Normal"/>
    <w:qFormat/>
    <w:rsid w:val="00C602DC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</w:rPr>
  </w:style>
  <w:style w:type="paragraph" w:styleId="Naslov3">
    <w:name w:val="heading 3"/>
    <w:basedOn w:val="Normal"/>
    <w:next w:val="Normal"/>
    <w:qFormat/>
    <w:rsid w:val="00C602DC"/>
    <w:pPr>
      <w:keepNext/>
      <w:numPr>
        <w:ilvl w:val="2"/>
        <w:numId w:val="2"/>
      </w:numPr>
      <w:spacing w:before="120" w:after="120"/>
      <w:jc w:val="both"/>
      <w:outlineLvl w:val="2"/>
    </w:pPr>
    <w:rPr>
      <w:i/>
      <w:szCs w:val="20"/>
    </w:rPr>
  </w:style>
  <w:style w:type="paragraph" w:styleId="Naslov4">
    <w:name w:val="heading 4"/>
    <w:basedOn w:val="Normal"/>
    <w:next w:val="Normal"/>
    <w:qFormat/>
    <w:rsid w:val="00C602DC"/>
    <w:pPr>
      <w:keepNext/>
      <w:numPr>
        <w:ilvl w:val="3"/>
        <w:numId w:val="2"/>
      </w:numPr>
      <w:spacing w:before="120" w:after="120"/>
      <w:jc w:val="both"/>
      <w:outlineLvl w:val="3"/>
    </w:pPr>
    <w:rPr>
      <w:szCs w:val="20"/>
    </w:rPr>
  </w:style>
  <w:style w:type="paragraph" w:styleId="Naslov5">
    <w:name w:val="heading 5"/>
    <w:basedOn w:val="Normal"/>
    <w:next w:val="Normal"/>
    <w:qFormat/>
    <w:rsid w:val="00C602DC"/>
    <w:pPr>
      <w:keepNext/>
      <w:ind w:left="2880" w:firstLine="720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rsid w:val="00C602DC"/>
    <w:pPr>
      <w:keepNext/>
      <w:tabs>
        <w:tab w:val="left" w:pos="3261"/>
      </w:tabs>
      <w:outlineLvl w:val="5"/>
    </w:pPr>
    <w:rPr>
      <w:szCs w:val="18"/>
    </w:rPr>
  </w:style>
  <w:style w:type="paragraph" w:styleId="Naslov7">
    <w:name w:val="heading 7"/>
    <w:basedOn w:val="Normal"/>
    <w:next w:val="Normal"/>
    <w:qFormat/>
    <w:rsid w:val="00C602DC"/>
    <w:pPr>
      <w:keepNext/>
      <w:outlineLvl w:val="6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txt">
    <w:name w:val="ctxt"/>
    <w:basedOn w:val="Normal"/>
    <w:rsid w:val="00C602DC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cnaslov">
    <w:name w:val="cnaslov"/>
    <w:basedOn w:val="Normal"/>
    <w:rsid w:val="00C602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cpodaslov">
    <w:name w:val="cpodaslov"/>
    <w:basedOn w:val="Normal"/>
    <w:rsid w:val="00C602DC"/>
    <w:pPr>
      <w:spacing w:before="100" w:beforeAutospacing="1" w:after="100" w:afterAutospacing="1"/>
    </w:pPr>
    <w:rPr>
      <w:rFonts w:ascii="Arial" w:hAnsi="Arial" w:cs="Arial"/>
      <w:color w:val="000000"/>
      <w:sz w:val="25"/>
      <w:szCs w:val="25"/>
    </w:rPr>
  </w:style>
  <w:style w:type="paragraph" w:customStyle="1" w:styleId="cuvod">
    <w:name w:val="cuvod"/>
    <w:basedOn w:val="Normal"/>
    <w:rsid w:val="00C602DC"/>
    <w:pPr>
      <w:spacing w:before="100" w:beforeAutospacing="1" w:after="100" w:afterAutospacing="1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mednaslov">
    <w:name w:val="mednaslov"/>
    <w:basedOn w:val="Normal"/>
    <w:rsid w:val="00C602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5"/>
      <w:szCs w:val="25"/>
    </w:rPr>
  </w:style>
  <w:style w:type="paragraph" w:styleId="Podnoje">
    <w:name w:val="footer"/>
    <w:basedOn w:val="Normal"/>
    <w:link w:val="PodnojeChar"/>
    <w:uiPriority w:val="99"/>
    <w:rsid w:val="00C602DC"/>
    <w:pPr>
      <w:tabs>
        <w:tab w:val="center" w:pos="4536"/>
        <w:tab w:val="right" w:pos="9072"/>
      </w:tabs>
    </w:pPr>
    <w:rPr>
      <w:szCs w:val="20"/>
    </w:rPr>
  </w:style>
  <w:style w:type="paragraph" w:styleId="Tijeloteksta">
    <w:name w:val="Body Text"/>
    <w:basedOn w:val="Normal"/>
    <w:rsid w:val="00C602DC"/>
    <w:pPr>
      <w:tabs>
        <w:tab w:val="left" w:pos="3402"/>
      </w:tabs>
      <w:jc w:val="both"/>
    </w:pPr>
    <w:rPr>
      <w:szCs w:val="20"/>
    </w:rPr>
  </w:style>
  <w:style w:type="character" w:styleId="Referencafusnote">
    <w:name w:val="footnote reference"/>
    <w:semiHidden/>
    <w:rsid w:val="00C602DC"/>
    <w:rPr>
      <w:vertAlign w:val="superscript"/>
      <w:lang w:val="hr-HR" w:eastAsia="hr-HR"/>
    </w:rPr>
  </w:style>
  <w:style w:type="paragraph" w:styleId="Uvuenotijeloteksta">
    <w:name w:val="Body Text Indent"/>
    <w:basedOn w:val="Normal"/>
    <w:rsid w:val="00C602DC"/>
    <w:pPr>
      <w:ind w:left="1800"/>
      <w:jc w:val="both"/>
    </w:pPr>
    <w:rPr>
      <w:rFonts w:ascii="Arial Narrow" w:hAnsi="Arial Narrow"/>
    </w:rPr>
  </w:style>
  <w:style w:type="paragraph" w:styleId="Tijeloteksta3">
    <w:name w:val="Body Text 3"/>
    <w:basedOn w:val="Normal"/>
    <w:rsid w:val="00C602DC"/>
    <w:pPr>
      <w:tabs>
        <w:tab w:val="left" w:pos="3261"/>
      </w:tabs>
      <w:jc w:val="both"/>
    </w:pPr>
    <w:rPr>
      <w:strike/>
      <w:color w:val="FF00FF"/>
    </w:rPr>
  </w:style>
  <w:style w:type="paragraph" w:styleId="Tijeloteksta2">
    <w:name w:val="Body Text 2"/>
    <w:basedOn w:val="Normal"/>
    <w:rsid w:val="00C602DC"/>
    <w:pPr>
      <w:tabs>
        <w:tab w:val="left" w:pos="3261"/>
      </w:tabs>
      <w:jc w:val="both"/>
    </w:pPr>
    <w:rPr>
      <w:i/>
      <w:iCs/>
    </w:rPr>
  </w:style>
  <w:style w:type="paragraph" w:styleId="Tekstfusnote">
    <w:name w:val="footnote text"/>
    <w:basedOn w:val="Normal"/>
    <w:semiHidden/>
    <w:rsid w:val="00C602DC"/>
    <w:rPr>
      <w:rFonts w:ascii="Arial Narrow" w:hAnsi="Arial Narrow"/>
      <w:sz w:val="20"/>
      <w:szCs w:val="20"/>
    </w:rPr>
  </w:style>
  <w:style w:type="paragraph" w:customStyle="1" w:styleId="BodyText31">
    <w:name w:val="Body Text 31"/>
    <w:basedOn w:val="Normal"/>
    <w:rsid w:val="00C602D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HTMLunaprijedoblikovano">
    <w:name w:val="HTML Preformatted"/>
    <w:basedOn w:val="Normal"/>
    <w:rsid w:val="00C60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paragraph" w:styleId="Zaglavlje">
    <w:name w:val="header"/>
    <w:basedOn w:val="Normal"/>
    <w:rsid w:val="00C602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Brojstranice">
    <w:name w:val="page number"/>
    <w:basedOn w:val="Zadanifontodlomka"/>
    <w:rsid w:val="00C602DC"/>
  </w:style>
  <w:style w:type="paragraph" w:customStyle="1" w:styleId="Text1">
    <w:name w:val="Text 1"/>
    <w:basedOn w:val="Normal"/>
    <w:rsid w:val="00C602DC"/>
    <w:pPr>
      <w:spacing w:before="120" w:after="120"/>
      <w:ind w:left="850"/>
      <w:jc w:val="both"/>
    </w:pPr>
    <w:rPr>
      <w:szCs w:val="20"/>
    </w:rPr>
  </w:style>
  <w:style w:type="paragraph" w:customStyle="1" w:styleId="ListDash">
    <w:name w:val="List Dash"/>
    <w:basedOn w:val="Normal"/>
    <w:rsid w:val="00C602DC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ext2">
    <w:name w:val="Text 2"/>
    <w:basedOn w:val="Normal"/>
    <w:rsid w:val="00C602DC"/>
    <w:pPr>
      <w:spacing w:before="120" w:after="120"/>
      <w:ind w:left="850"/>
      <w:jc w:val="both"/>
    </w:pPr>
  </w:style>
  <w:style w:type="paragraph" w:customStyle="1" w:styleId="Annexetitreacte">
    <w:name w:val="Annexe titre (acte)"/>
    <w:basedOn w:val="Normal"/>
    <w:next w:val="Normal"/>
    <w:rsid w:val="00C602DC"/>
    <w:pPr>
      <w:spacing w:before="120" w:after="120"/>
      <w:jc w:val="center"/>
    </w:pPr>
    <w:rPr>
      <w:b/>
      <w:u w:val="single"/>
    </w:rPr>
  </w:style>
  <w:style w:type="paragraph" w:styleId="Tekstbalonia">
    <w:name w:val="Balloon Text"/>
    <w:basedOn w:val="Normal"/>
    <w:semiHidden/>
    <w:rsid w:val="00C602DC"/>
    <w:rPr>
      <w:rFonts w:ascii="Tahoma" w:hAnsi="Tahoma" w:cs="Tahoma"/>
      <w:sz w:val="16"/>
      <w:szCs w:val="16"/>
    </w:rPr>
  </w:style>
  <w:style w:type="paragraph" w:styleId="Tijeloteksta-uvlaka2">
    <w:name w:val="Body Text Indent 2"/>
    <w:basedOn w:val="Normal"/>
    <w:rsid w:val="00C602DC"/>
    <w:pPr>
      <w:ind w:left="720"/>
    </w:pPr>
  </w:style>
  <w:style w:type="paragraph" w:styleId="Tijeloteksta-uvlaka3">
    <w:name w:val="Body Text Indent 3"/>
    <w:basedOn w:val="Normal"/>
    <w:rsid w:val="00C602DC"/>
    <w:pPr>
      <w:ind w:left="720" w:hanging="720"/>
      <w:jc w:val="both"/>
    </w:pPr>
    <w:rPr>
      <w:b/>
      <w:bCs/>
    </w:rPr>
  </w:style>
  <w:style w:type="paragraph" w:customStyle="1" w:styleId="CharCharZnakZnakZnakZnak">
    <w:name w:val="Char Char Znak Znak Znak Znak"/>
    <w:basedOn w:val="Normal"/>
    <w:rsid w:val="0042279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ZnakZnakZnakZnakZnakZnak">
    <w:name w:val="Znak Znak Znak Znak Znak Znak"/>
    <w:basedOn w:val="Normal"/>
    <w:rsid w:val="004A680E"/>
    <w:pPr>
      <w:adjustRightInd w:val="0"/>
      <w:jc w:val="both"/>
    </w:pPr>
  </w:style>
  <w:style w:type="character" w:styleId="Referencakomentara">
    <w:name w:val="annotation reference"/>
    <w:uiPriority w:val="99"/>
    <w:semiHidden/>
    <w:unhideWhenUsed/>
    <w:rsid w:val="006576E6"/>
    <w:rPr>
      <w:sz w:val="16"/>
      <w:szCs w:val="16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6576E6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576E6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76E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576E6"/>
    <w:rPr>
      <w:b/>
      <w:bCs/>
      <w:lang w:val="hr-HR" w:eastAsia="hr-HR"/>
    </w:rPr>
  </w:style>
  <w:style w:type="character" w:customStyle="1" w:styleId="PodnojeChar">
    <w:name w:val="Podnožje Char"/>
    <w:link w:val="Podnoje"/>
    <w:uiPriority w:val="99"/>
    <w:rsid w:val="00E71AAA"/>
    <w:rPr>
      <w:sz w:val="24"/>
      <w:lang w:val="hr-HR" w:eastAsia="hr-HR"/>
    </w:rPr>
  </w:style>
  <w:style w:type="paragraph" w:customStyle="1" w:styleId="ZnakZnakZnak">
    <w:name w:val="Znak Znak Znak"/>
    <w:basedOn w:val="Normal"/>
    <w:rsid w:val="008435E1"/>
    <w:pPr>
      <w:spacing w:after="160" w:line="240" w:lineRule="exact"/>
    </w:pPr>
    <w:rPr>
      <w:rFonts w:ascii="Tahoma" w:hAnsi="Tahoma"/>
      <w:sz w:val="20"/>
      <w:szCs w:val="20"/>
    </w:rPr>
  </w:style>
  <w:style w:type="character" w:styleId="Naglaeno">
    <w:name w:val="Strong"/>
    <w:uiPriority w:val="22"/>
    <w:qFormat/>
    <w:rsid w:val="00C85BE7"/>
    <w:rPr>
      <w:b/>
      <w:bCs/>
      <w:lang w:val="hr-HR" w:eastAsia="hr-HR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F296A"/>
    <w:pPr>
      <w:numPr>
        <w:numId w:val="4"/>
      </w:numPr>
      <w:overflowPunct w:val="0"/>
      <w:autoSpaceDE w:val="0"/>
      <w:autoSpaceDN w:val="0"/>
      <w:adjustRightInd w:val="0"/>
      <w:contextualSpacing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F296A"/>
    <w:rPr>
      <w:rFonts w:ascii="Arial" w:hAnsi="Arial"/>
      <w:sz w:val="22"/>
      <w:szCs w:val="22"/>
    </w:rPr>
  </w:style>
  <w:style w:type="paragraph" w:customStyle="1" w:styleId="box453780">
    <w:name w:val="box_453780"/>
    <w:basedOn w:val="Normal"/>
    <w:rsid w:val="00E36CBF"/>
    <w:pPr>
      <w:spacing w:before="100" w:beforeAutospacing="1" w:after="100" w:afterAutospacing="1"/>
    </w:pPr>
    <w:rPr>
      <w:rFonts w:eastAsia="Times New Roman"/>
    </w:rPr>
  </w:style>
  <w:style w:type="paragraph" w:customStyle="1" w:styleId="esegmentp">
    <w:name w:val="esegment_p"/>
    <w:basedOn w:val="Normal"/>
    <w:rsid w:val="00E36CBF"/>
    <w:pPr>
      <w:spacing w:before="100" w:beforeAutospacing="1" w:after="100" w:afterAutospacing="1"/>
    </w:pPr>
    <w:rPr>
      <w:rFonts w:eastAsia="Times New Roman"/>
      <w:snapToGrid w:val="0"/>
    </w:rPr>
  </w:style>
  <w:style w:type="paragraph" w:customStyle="1" w:styleId="box459237">
    <w:name w:val="box_459237"/>
    <w:basedOn w:val="Normal"/>
    <w:rsid w:val="00E36CBF"/>
    <w:pPr>
      <w:spacing w:before="100" w:beforeAutospacing="1" w:after="225"/>
    </w:pPr>
    <w:rPr>
      <w:rFonts w:eastAsia="Times New Roman"/>
    </w:rPr>
  </w:style>
  <w:style w:type="table" w:styleId="Reetkatablice">
    <w:name w:val="Table Grid"/>
    <w:basedOn w:val="Obinatablica"/>
    <w:uiPriority w:val="59"/>
    <w:rsid w:val="007601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60141"/>
    <w:pPr>
      <w:ind w:left="720"/>
      <w:contextualSpacing/>
    </w:pPr>
  </w:style>
  <w:style w:type="paragraph" w:customStyle="1" w:styleId="t-9-8-potpis">
    <w:name w:val="t-9-8-potpis"/>
    <w:basedOn w:val="Normal"/>
    <w:rsid w:val="005F3177"/>
    <w:pPr>
      <w:spacing w:before="100" w:beforeAutospacing="1" w:after="100" w:afterAutospacing="1"/>
    </w:pPr>
    <w:rPr>
      <w:rFonts w:eastAsia="Times New Roman"/>
    </w:rPr>
  </w:style>
  <w:style w:type="paragraph" w:styleId="Revizija">
    <w:name w:val="Revision"/>
    <w:hidden/>
    <w:uiPriority w:val="99"/>
    <w:semiHidden/>
    <w:rsid w:val="00692B78"/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2C675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AB39-86D7-4115-BA62-A4062AB2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2947</Words>
  <Characters>16800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</vt:lpstr>
      <vt:lpstr>Ga</vt:lpstr>
    </vt:vector>
  </TitlesOfParts>
  <Company>MKGP</Company>
  <LinksUpToDate>false</LinksUpToDate>
  <CharactersWithSpaces>19708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</dc:title>
  <dc:creator>Bojan Zidarič</dc:creator>
  <cp:lastModifiedBy>dzivoder</cp:lastModifiedBy>
  <cp:revision>2</cp:revision>
  <cp:lastPrinted>2019-05-23T12:11:00Z</cp:lastPrinted>
  <dcterms:created xsi:type="dcterms:W3CDTF">2019-05-28T12:54:00Z</dcterms:created>
  <dcterms:modified xsi:type="dcterms:W3CDTF">2019-05-28T12:54:00Z</dcterms:modified>
</cp:coreProperties>
</file>