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9B" w:rsidRPr="0067149B" w:rsidRDefault="0067149B" w:rsidP="0067149B">
      <w:pPr>
        <w:pStyle w:val="Title"/>
        <w:rPr>
          <w:rFonts w:ascii="Times New Roman" w:hAnsi="Times New Roman" w:cs="Times New Roman"/>
        </w:rPr>
      </w:pPr>
      <w:r w:rsidRPr="0067149B">
        <w:rPr>
          <w:rFonts w:ascii="Times New Roman" w:hAnsi="Times New Roman" w:cs="Times New Roman"/>
        </w:rPr>
        <w:t>Zakon o izmjenama Zakona o kaza</w:t>
      </w:r>
      <w:bookmarkStart w:id="0" w:name="_GoBack"/>
      <w:bookmarkEnd w:id="0"/>
      <w:r w:rsidRPr="0067149B">
        <w:rPr>
          <w:rFonts w:ascii="Times New Roman" w:hAnsi="Times New Roman" w:cs="Times New Roman"/>
        </w:rPr>
        <w:t>lištima</w:t>
      </w:r>
    </w:p>
    <w:p w:rsidR="0067149B" w:rsidRDefault="0067149B" w:rsidP="0067149B">
      <w:pPr>
        <w:pStyle w:val="Heading1"/>
      </w:pPr>
    </w:p>
    <w:p w:rsidR="0067149B" w:rsidRPr="0067149B" w:rsidRDefault="0067149B" w:rsidP="0067149B">
      <w:pPr>
        <w:pStyle w:val="Heading1"/>
        <w:rPr>
          <w:sz w:val="32"/>
          <w:szCs w:val="32"/>
        </w:rPr>
      </w:pPr>
      <w:r w:rsidRPr="0067149B">
        <w:rPr>
          <w:sz w:val="32"/>
          <w:szCs w:val="32"/>
        </w:rPr>
        <w:t>PRILOG 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295"/>
        <w:gridCol w:w="2805"/>
        <w:gridCol w:w="887"/>
        <w:gridCol w:w="267"/>
        <w:gridCol w:w="885"/>
        <w:gridCol w:w="30"/>
        <w:gridCol w:w="885"/>
      </w:tblGrid>
      <w:tr w:rsidR="00BE4768" w:rsidRPr="00BE4768" w:rsidTr="0067149B">
        <w:tc>
          <w:tcPr>
            <w:tcW w:w="8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PRILOG 1.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OBRAZAC PRETHODNE PROCJENE </w:t>
            </w:r>
          </w:p>
        </w:tc>
      </w:tr>
      <w:tr w:rsidR="00BE4768" w:rsidRPr="00BE4768" w:rsidTr="0067149B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OPĆE INFORMACIJE </w:t>
            </w:r>
          </w:p>
        </w:tc>
      </w:tr>
      <w:tr w:rsidR="00BE4768" w:rsidRPr="00BE4768" w:rsidTr="0067149B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Stručni nositelj: 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341000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softHyphen/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Ministarstvo kulture</w:t>
            </w:r>
          </w:p>
        </w:tc>
      </w:tr>
      <w:tr w:rsidR="00BE4768" w:rsidRPr="00BE4768" w:rsidTr="0067149B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Naziv nacrta prijedloga zakona: 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Zakon o </w:t>
            </w:r>
            <w:r w:rsidR="00860C1E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izmjen</w:t>
            </w:r>
            <w:r w:rsidR="00341000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ama </w:t>
            </w:r>
            <w:r w:rsid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</w:p>
        </w:tc>
      </w:tr>
      <w:tr w:rsidR="00BE4768" w:rsidRPr="00BE4768" w:rsidTr="0067149B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Datum: 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9F4A49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18</w:t>
            </w:r>
            <w:r w:rsidR="00341000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. srpnja 2019</w:t>
            </w:r>
            <w:r w:rsidR="00BE4768"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BE4768" w:rsidRPr="00BE4768" w:rsidTr="0067149B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1.4.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Ustrojstvena jedinica, kontakt telefon i elektronička pošta osobe zadužene za izradu Obrasca prethodne procjene: 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57121" w:rsidRPr="00757121" w:rsidRDefault="00757121" w:rsidP="0075712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Melita Holetić</w:t>
            </w:r>
          </w:p>
          <w:p w:rsidR="00757121" w:rsidRPr="00757121" w:rsidRDefault="00757121" w:rsidP="0075712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tel. 01/4866 235, </w:t>
            </w:r>
          </w:p>
          <w:p w:rsidR="00BE4768" w:rsidRPr="00BE4768" w:rsidRDefault="00757121" w:rsidP="0075712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e-pošta: </w:t>
            </w:r>
            <w:hyperlink r:id="rId5" w:history="1">
              <w:r w:rsidR="003973D7" w:rsidRPr="00DF4CFF">
                <w:rPr>
                  <w:rStyle w:val="Hyperlink"/>
                  <w:rFonts w:ascii="Times New Roman" w:eastAsiaTheme="minorEastAsia" w:hAnsi="Times New Roman" w:cs="Times New Roman"/>
                  <w:sz w:val="24"/>
                  <w:szCs w:val="24"/>
                  <w:lang w:eastAsia="hr-HR"/>
                </w:rPr>
                <w:t>melita.holetic@min-kulture.hr</w:t>
              </w:r>
            </w:hyperlink>
            <w:r w:rsidR="003973D7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BE4768"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BE4768" w:rsidRPr="00BE4768" w:rsidTr="0067149B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1.5.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li je nacrt prijedloga zakona dio programa rada Vlade Republike Hrvatske, drugog akta planiranja ili reformske mjere?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Da/Ne: </w:t>
            </w:r>
          </w:p>
          <w:p w:rsidR="00BE4768" w:rsidRPr="00BE4768" w:rsidRDefault="00757121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Da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57121" w:rsidRPr="00757121" w:rsidRDefault="00757121" w:rsidP="0075712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Naziv akta: Nacionalni program reformi 2019.  </w:t>
            </w:r>
          </w:p>
          <w:p w:rsidR="00757121" w:rsidRPr="00757121" w:rsidRDefault="00757121" w:rsidP="0075712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  <w:p w:rsidR="00BE4768" w:rsidRPr="00BE4768" w:rsidRDefault="00757121" w:rsidP="0075712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Opis mjere: Provedba mjere 1.4.4. Decentralizacija i racionalizacija</w:t>
            </w:r>
            <w:r w:rsidR="00BE4768"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E4768" w:rsidRPr="00BE4768" w:rsidTr="0067149B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1.6.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li je nacrt prijedloga zakona vezan za usklađivanje zakonodavstva Republike Hrvatske s pravnom stečevinom Europske unije?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Da/Ne: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Naziv pravne stečevine EU: </w:t>
            </w:r>
          </w:p>
        </w:tc>
      </w:tr>
      <w:tr w:rsidR="00BE4768" w:rsidRPr="00BE4768" w:rsidTr="0067149B">
        <w:trPr>
          <w:trHeight w:val="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ANALIZA POSTOJEĆEG STANJA </w:t>
            </w:r>
          </w:p>
        </w:tc>
      </w:tr>
      <w:tr w:rsidR="00BE4768" w:rsidRPr="00BE4768" w:rsidTr="0067149B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2.1.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Što je problem koji zahtjeva izradu ili promjenu zakonodavstva? 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41000" w:rsidRDefault="00BE4768" w:rsidP="00BE47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Problemi koji zahtijevaju donošenje 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</w:t>
            </w:r>
            <w:r w:rsid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kazalištima </w:t>
            </w:r>
            <w:r w:rsidR="002A1927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je</w:t>
            </w:r>
            <w:r w:rsidR="00341000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jedinstvenost pravnog sustava Republike Hrvatske, a s obzirom da je Zakon o sustavu državne uprave („Narodne novine“, broj 66/19) na snazi od 18. srpnja 2019. godine</w:t>
            </w:r>
            <w:r w:rsidR="002A1927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. Zakon o sustavu državne uprave donijet je u cilju provedbe Nacionalnog programa reformi 2019., u okviru reformskog prioriteta „Unaprjeđenje javne uprave“ koji uključuje mjeru „Decentralizacija i racionalizacija“, a </w:t>
            </w:r>
            <w:r w:rsidR="00860C1E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imajući u vidu</w:t>
            </w:r>
            <w:r w:rsidR="002A1927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:</w:t>
            </w:r>
          </w:p>
          <w:p w:rsidR="00BE4768" w:rsidRPr="00BE4768" w:rsidRDefault="00BE4768" w:rsidP="00BE47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-fragmentiran</w:t>
            </w:r>
            <w:r w:rsidR="002A1927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u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i neracionaln</w:t>
            </w:r>
            <w:r w:rsidR="002A1927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u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struktur</w:t>
            </w:r>
            <w:r w:rsidR="002A1927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u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državne uprave (za obavljanje poslova državne uprave na području županija ustrojeni su uredi državne uprave kao multifunkcionalna prvostupanjska tijela državne uprave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koja obavljaju poslove iz različitih upravnih područja za koja su nadležna različita ministarstva (ustrojeno je 20 ureda državne uprave sa 91 ispostavom i 302 matična ureda). Istovremeno je za obavljanje određenih poslova iz nadležnosti središnjih tijela državne uprave u županijama, gradovima i općinama ustrojeno ukupno 1299 područnih jedinica središnjih tijela državne uprave i njihovih ispostava; </w:t>
            </w:r>
          </w:p>
          <w:p w:rsidR="00BE4768" w:rsidRDefault="00BE4768" w:rsidP="00BE47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2A1927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nepostojanje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utvrđeni</w:t>
            </w:r>
            <w:r w:rsidR="002A1927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h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kriterij</w:t>
            </w:r>
            <w:r w:rsidR="002A1927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za povjeravanje poslova državne uprave jedinicama lokalne i područne (regionalne) samouprave i pravnim osobama s javnim ovlastima niti </w:t>
            </w:r>
            <w:r w:rsidR="002A1927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postojanje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utvrđen</w:t>
            </w:r>
            <w:r w:rsidR="002A1927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ih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funkcij</w:t>
            </w:r>
            <w:r w:rsidR="002A1927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i poslov</w:t>
            </w:r>
            <w:r w:rsidR="002A1927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koji im se mogu povjeriti, što pridonosi neuređenosti i nepreglednosti sustava. Važeći Zakon o sustavu državne uprave („Narodne novine“, broj 150/11, 12/13-Odluka Ustavnog suda Republike Hrvatske, 93/16 i 104/16) samo načelno utvrđuje mogućnost povjeravanja poslova državne uprave pravnim osobama s javnim ovlastima i jedinicama lokalne i područne (regionalne) samouprave, međutim to pi</w:t>
            </w:r>
            <w:r w:rsidR="00860C1E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tanje ne uređuje detaljnije.</w:t>
            </w:r>
          </w:p>
          <w:p w:rsidR="00BE4768" w:rsidRPr="00BE4768" w:rsidRDefault="00BE4768" w:rsidP="00723B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768" w:rsidRPr="00BE4768" w:rsidTr="0067149B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2.2.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Zašto je potrebna izrada nacrta prijedloga zakona? 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Default="00723B93" w:rsidP="00BE47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Izrada predmetnog Zakona potrebna je radi uspostave jedinstvenog pravnog poretka Republike Hrvatske, budući da je stupio na snagu Zakon o sustavu državne uprave. Potrebno je uspostaviti </w:t>
            </w:r>
            <w:r w:rsidR="00BE4768"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koherent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an</w:t>
            </w:r>
            <w:r w:rsidR="00BE4768"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normativn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i okvir</w:t>
            </w:r>
            <w:r w:rsidR="00BE4768"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, kojim se na logički dosljedan i cjelovit način uređuje sustav državne uprave. Potrebno je ukloniti postojeće nelogičnosti ustrojstva, redefinirati institucije i razine koje trebaju obavljati određeni stupanj i određenu vrstu poslova, kako bi upravni sustav korisnicima dao preglednu i jasnu sliku mreža institucija kojima se mogu obratiti u ostvarivanju svojih pojedinih prava. </w:t>
            </w:r>
          </w:p>
          <w:p w:rsidR="00723B93" w:rsidRPr="00BE4768" w:rsidRDefault="00723B93" w:rsidP="00F314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768" w:rsidRPr="00BE4768" w:rsidTr="0067149B">
        <w:trPr>
          <w:trHeight w:val="7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2.3.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Navedite dokaz, argument, analizu koja podržava potrebu za izradom nacrta prijedloga zakona. 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360047" w:rsidP="00360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 o sustavu državne uprave je stupio na snagu 18. srpnja 2019. godine, slijedom čega je potrebno izmijeniti predloženi Zakon na zadani način.</w:t>
            </w:r>
          </w:p>
        </w:tc>
      </w:tr>
      <w:tr w:rsidR="00BE4768" w:rsidRPr="00BE4768" w:rsidTr="0067149B">
        <w:trPr>
          <w:trHeight w:val="21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ISHODA ODNOSNO PROMJENA </w:t>
            </w:r>
          </w:p>
        </w:tc>
      </w:tr>
      <w:tr w:rsidR="00BE4768" w:rsidRPr="00BE4768" w:rsidTr="0067149B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3.1.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Što je cilj koji se namjerava postići? 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Racionalizacija sustava državne uprave, te njegovo uređenje na logički dosljedan i cjelovit način, uklanjanje postojećih nelogičnosti ustrojstva, redefiniranje institucija i razina koje trebaju obavljati određeni stupanj i određenu vrstu poslova, kako bi upravni sustav korisnicima dao preglednu i jasnu sliku mreža institucija kojima se mogu obratiti u ostvarivanju svojih pojedinih prava, uređenje obavljanja upravnih funkcija i poslova, utvrđivanje kriterija za povjeravanje poslova državne uprave jedinicama lokalne i područne (regionalne) samouprave i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pravnim osobama s javnim ovlastima te unaprjeđenje  horizontalne i vertikalne suradnje tijela državne uprave. </w:t>
            </w:r>
          </w:p>
        </w:tc>
      </w:tr>
      <w:tr w:rsidR="00BE4768" w:rsidRPr="00BE4768" w:rsidTr="0067149B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3.2.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Kakav je ishod odnosno promjena koja se očekuje u području koje se namjerava urediti? 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Uspostavit će se racionalna struktura državne uprave, sa jasno određenim funkcijama i poslovima, ukloniti će se postojeće nelogičnosti i </w:t>
            </w:r>
            <w:proofErr w:type="spellStart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fragmentiranost</w:t>
            </w:r>
            <w:proofErr w:type="spellEnd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sustava i time osigurati učinkovitije obavljanje poslova državne uprave. Također će se unaprijediti horizontalna i vertikalna suradnja tijela državne uprave, što će pridonijeti bržem i kvalitetnijem obavljanju poslova koji zahtijevaju međusobnu suradnju tijela državne uprave. </w:t>
            </w:r>
          </w:p>
        </w:tc>
      </w:tr>
      <w:tr w:rsidR="00BE4768" w:rsidRPr="00BE4768" w:rsidTr="0067149B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3.3.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Koji je vremenski okvir za postizanje ishoda odnosno promjena? 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36004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Do kraja 201</w:t>
            </w:r>
            <w:r w:rsidR="00360047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9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. godine </w:t>
            </w:r>
          </w:p>
        </w:tc>
      </w:tr>
      <w:tr w:rsidR="00BE4768" w:rsidRPr="00BE4768" w:rsidTr="0067149B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RJEŠENJA </w:t>
            </w:r>
          </w:p>
        </w:tc>
      </w:tr>
      <w:tr w:rsidR="00BE4768" w:rsidRPr="00BE4768" w:rsidTr="0067149B"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4.1.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Navedite koja su moguća normativna rješenja za postizanje navedenog ishoda. 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Moguća normativna rješenja (novi propis/izmjene i dopune važećeg/stavljanje van snage propisa i slično):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BE4768" w:rsidRPr="00BE4768" w:rsidRDefault="00BE4768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Donošenje 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</w:t>
            </w:r>
            <w:r w:rsid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</w:p>
        </w:tc>
      </w:tr>
      <w:tr w:rsidR="00BE4768" w:rsidRPr="00BE4768" w:rsidTr="0067149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BE4768" w:rsidRPr="00BE4768" w:rsidRDefault="00757121" w:rsidP="00D124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om</w:t>
            </w:r>
            <w:r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  <w:r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E4768"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osigurati će se zakonske pretpostavke za rješavanje uočenih problema i nedostataka </w:t>
            </w:r>
          </w:p>
        </w:tc>
      </w:tr>
      <w:tr w:rsidR="00BE4768" w:rsidRPr="00BE4768" w:rsidTr="0067149B">
        <w:trPr>
          <w:trHeight w:val="51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4.2.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Navedite koja su moguća </w:t>
            </w:r>
            <w:proofErr w:type="spellStart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rješenja za postizanje navedenog ishoda. 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Moguća </w:t>
            </w:r>
            <w:proofErr w:type="spellStart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koregulacija</w:t>
            </w:r>
            <w:proofErr w:type="spellEnd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i slično):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Nema </w:t>
            </w:r>
            <w:proofErr w:type="spellStart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nenormativnih</w:t>
            </w:r>
            <w:proofErr w:type="spellEnd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rješenja.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BE4768" w:rsidRPr="00BE4768" w:rsidTr="0067149B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Ishod je moguće postići isključivo normativnim rješenjem, budući da je područje koje se uređuje i sada zakonski regulirano. </w:t>
            </w:r>
          </w:p>
        </w:tc>
      </w:tr>
      <w:tr w:rsidR="00BE4768" w:rsidRPr="00BE4768" w:rsidTr="0067149B">
        <w:trPr>
          <w:trHeight w:val="3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IZRAVNIH UČINAKA I ADRESATA </w:t>
            </w:r>
          </w:p>
        </w:tc>
      </w:tr>
      <w:tr w:rsidR="00BE4768" w:rsidRPr="00BE4768" w:rsidTr="0067149B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5.1.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GOSPODARSKIH UČINAKA </w:t>
            </w:r>
          </w:p>
        </w:tc>
      </w:tr>
      <w:tr w:rsidR="00BE4768" w:rsidRPr="00BE4768" w:rsidTr="0067149B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Vrsta izravnih učinaka 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Mjerilo učinka </w:t>
            </w:r>
          </w:p>
        </w:tc>
      </w:tr>
      <w:tr w:rsidR="00BE4768" w:rsidRPr="00BE4768" w:rsidTr="0067149B">
        <w:trPr>
          <w:trHeight w:val="33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BE4768" w:rsidRPr="00BE4768" w:rsidTr="0067149B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Makroekonomsko okruženje Republike Hrvatske osobito komponente bruto društvenog proizvoda kojeg čine osobna potrošnja kućanstava, priljev investicija, državna potrošnja, izvoz i uvoz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A23299" w:rsidRDefault="00A23299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2329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r-HR"/>
              </w:rPr>
              <w:t>Ne</w:t>
            </w:r>
            <w:r w:rsidR="00BE4768" w:rsidRPr="00A2329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A23299" w:rsidRDefault="00A23299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2329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r-HR"/>
              </w:rPr>
              <w:t>Ne</w:t>
            </w:r>
            <w:r w:rsidR="00BE4768" w:rsidRPr="00A2329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Slobodno kretanje roba, usluga, rada i kapitala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Funkcioniranje tržišta i konkurentnost gospodarstva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Prepreke za razmjenu dobara i usluga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Cijena roba i usluga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5.1.6.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Uvjet za poslovanje na tržištu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Trošak kapitala u gospodarskim subjektima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Trošak zapošljavanja u gospodarskim subjektima (trošak rada u cjelini)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Trošak uvođenja tehnologije u poslovni proces u gospodarskim subjektima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Trošak investicija vezano za poslovanje gospodarskih subjekata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Trošak proizvodnje, osobito nabave materijala, tehnologije i energije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Prepreke za slobodno kretanje roba, usluga, rada i kapitala vezano za poslovanje gospodarskih subjekata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Djelovanje na imovinska prava gospodarskih subjekata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očekivani izravni učinak: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5.1.15.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izravnih učinaka od 5.1.1. do 5.1.14. </w:t>
            </w:r>
          </w:p>
          <w:p w:rsidR="00BE4768" w:rsidRPr="00BE4768" w:rsidRDefault="00BE4768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</w:t>
            </w:r>
            <w:r w:rsid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om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su takva da neće imati izravnih gospodarskih učinaka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Utvrdite veličinu adresata: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Srednji i veliki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utvrđeni adresati: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5.1.27.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adresata od 5.1.16. do 5.1.26.: </w:t>
            </w:r>
          </w:p>
          <w:p w:rsidR="00BE4768" w:rsidRPr="00BE4768" w:rsidRDefault="00BE4768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Zakonom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su takva da neće imati izravnih gospodarskih učinaka </w:t>
            </w:r>
          </w:p>
        </w:tc>
      </w:tr>
      <w:tr w:rsidR="00BE4768" w:rsidRPr="00BE4768" w:rsidTr="0067149B">
        <w:trPr>
          <w:trHeight w:val="268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5.1.28.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REZULTAT PRETHODNE PROCJENE GOSPODARSKIH UČINAKA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mali broj adresata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veliki broj adresata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mali izravni učinak i veliki broj adresata.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BE4768" w:rsidRPr="00BE4768" w:rsidTr="00341000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Izravni učinci </w:t>
                  </w:r>
                </w:p>
              </w:tc>
            </w:tr>
            <w:tr w:rsidR="00BE4768" w:rsidRPr="00BE4768" w:rsidTr="00341000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BE4768" w:rsidRPr="00BE4768" w:rsidTr="00341000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BE4768" w:rsidRPr="00BE4768" w:rsidTr="0034100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  <w:tr w:rsidR="00BE4768" w:rsidRPr="00BE4768" w:rsidTr="0034100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</w:tbl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UČINAKA NA TRŽIŠNO NATJECANJE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Vrsta izravnih učinaka 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Mjerilo učinka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BE4768" w:rsidRPr="00BE4768" w:rsidTr="0067149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Strukturalna, financijska, tehnička ili druga prepreka u pojedinom gospodarskom sektoru odnosno gospodarstvu u cjelini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Pozicija državnih tijela koja pružaju javne usluge uz istovremeno obavljanje gospodarske aktivnosti na tržištu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Postojanje diskriminirajućih uvjeta, osobito posebnih isključivih prava, uživanja povoljnijeg izvora financiranja ili pristupa privilegiranim podacima među gospodarskim subjektima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očekivani izravni učinak: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5.2.5.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izravnih učinaka od 5.2.1. do 5.2.4.: </w:t>
            </w:r>
          </w:p>
          <w:p w:rsidR="00BE4768" w:rsidRPr="00BE4768" w:rsidRDefault="00BE4768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Zakonom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su takva da neće imati izravnih učinaka na tržišno natjecanje.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Utvrdite veličinu adresata: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Srednji i veliki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5.2.15.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utvrđeni adresati: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5.2.17.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adresata od 5.2.6. do 5.2.16.: </w:t>
            </w:r>
          </w:p>
          <w:p w:rsidR="00BE4768" w:rsidRPr="00BE4768" w:rsidRDefault="00BE4768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Zakonom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su takva da neće imati izravnih učinaka na tržišno natjecanje. </w:t>
            </w:r>
          </w:p>
        </w:tc>
      </w:tr>
      <w:tr w:rsidR="00BE4768" w:rsidRPr="00BE4768" w:rsidTr="0067149B">
        <w:trPr>
          <w:trHeight w:val="319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5.2.17.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REZULTAT PRETHODNE PROCJENE UČINAKA NA ZAŠTITU TRŽIŠNOG NATJECANJA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mali broj adresata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veliki broj adresata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mali izravni učinak i veliki broj adresata.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BE4768" w:rsidRPr="00BE4768" w:rsidTr="00341000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Izravni učinci </w:t>
                  </w:r>
                </w:p>
              </w:tc>
            </w:tr>
            <w:tr w:rsidR="00BE4768" w:rsidRPr="00BE4768" w:rsidTr="00341000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BE4768" w:rsidRPr="00BE4768" w:rsidTr="00341000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BE4768" w:rsidRPr="00BE4768" w:rsidTr="0034100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  <w:tr w:rsidR="00BE4768" w:rsidRPr="00BE4768" w:rsidTr="0034100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</w:tbl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SOCIJALNIH UČINAKA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Vrsta izravnih učinaka 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Mjerilo učinka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BE4768" w:rsidRPr="00BE4768" w:rsidTr="0067149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Demografski trend, osobito prirodno kretanje stanovništva, stopa nataliteta i mortaliteta, stopa rasta stanovništva i dr.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Prirodna migracija stanovništva i migracija uzrokovana ekonomskim, političkim ili drugim okolnostima koje dovode do migracije stanovništva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Socijalna uključenost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Zaštita osjetljivih skupina i skupina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Proširenje odnosno sužavanje pristupa sustavu socijalne skrbi i javnim uslugama te pravo na zdravstvenu zaštitu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Financijska održivost sustava socijalne skrbi i sustava zdravstvene zaštite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očekivani izravni učinak: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5.3.8.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izravnih učinaka od 5.3.1. do 5.3.7.: </w:t>
            </w:r>
          </w:p>
          <w:p w:rsidR="00BE4768" w:rsidRPr="00BE4768" w:rsidRDefault="00BE4768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Zakonom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su takva da neće imati izravnih socijalnih učinaka.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Utvrdite veličinu adresata: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Srednji i veliki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5.3.11.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utvrđeni adresati: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5.3.20.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adresata od 5.3.9. do 5.3.19.: </w:t>
            </w:r>
          </w:p>
          <w:p w:rsidR="00BE4768" w:rsidRPr="00BE4768" w:rsidRDefault="00BE4768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Zakonom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su takva da neće imati izravnih socijalnih učinaka. </w:t>
            </w:r>
          </w:p>
        </w:tc>
      </w:tr>
      <w:tr w:rsidR="00BE4768" w:rsidRPr="00BE4768" w:rsidTr="0067149B">
        <w:trPr>
          <w:trHeight w:val="30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5.3.21.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REZULTAT PRETHODNE PROCJENE SOCIJALNIH UČINAKA: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mali broj adresata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veliki broj adresata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mali izravni učinak i veliki broj adresata.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BE4768" w:rsidRPr="00BE4768" w:rsidTr="00341000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Izravni učinci </w:t>
                  </w:r>
                </w:p>
              </w:tc>
            </w:tr>
            <w:tr w:rsidR="00BE4768" w:rsidRPr="00BE4768" w:rsidTr="0034100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BE4768" w:rsidRPr="00BE4768" w:rsidTr="0034100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BE4768" w:rsidRPr="00BE4768" w:rsidTr="0034100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  <w:tr w:rsidR="00BE4768" w:rsidRPr="00BE4768" w:rsidTr="0034100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</w:tbl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UČINAKA NA RAD I TRŽIŠTE RADA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Vrsta izravnih učinaka 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Mjerilo učinka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BE4768" w:rsidRPr="00BE4768" w:rsidTr="0067149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Zapošljavanje i tržište rada u gospodarstvu Republike Hrvatske u cjelini odnosno u pojedinom gospodarskom području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Otvaranje novih radnih mjesta odnosno gubitak radnih mjesta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Kretanje minimalne plaće i najniže mirovine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Status regulirane profesije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Status posebnih skupina radno sposobnog stanovništva s obzirom na dob stanovništva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Fleksibilnost uvjeta rada i radnog mjesta za pojedine skupine stanovništva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5.4.7.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Financijska održivost mirovinskoga sustava, osobito u dijelu dugoročne održivosti mirovinskoga sustava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Odnos između privatnog i poslovnog života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Dohodak radnika odnosno samozaposlenih osoba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Pravo na kvalitetu radnog mjesta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Ostvarivanje prava na mirovinu i drugih radnih prava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Status prava iz kolektivnog ugovora i na pravo kolektivnog pregovaranja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očekivani izravni učinak: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5.4.14.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izravnih učinaka od 5.4.1 do 5.4.13: </w:t>
            </w:r>
          </w:p>
          <w:p w:rsidR="00BE4768" w:rsidRPr="00BE4768" w:rsidRDefault="00BE4768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Zakonom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su takva da neće imati izravnih učinaka na rad i tržište rada.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Utvrdite veličinu adresata: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Srednji i veliki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5.4.20.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5.4.21.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5.4.22.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5.4.23.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5.4.24.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5.4.25.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utvrđeni adresati: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5.4.26.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adresata od 5.4.14. do 5.4.25. </w:t>
            </w:r>
          </w:p>
          <w:p w:rsidR="00BE4768" w:rsidRPr="00BE4768" w:rsidRDefault="00BE4768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Zakonom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su takva da neće imati izravnih učinaka na rad i tržište rada. </w:t>
            </w:r>
          </w:p>
        </w:tc>
      </w:tr>
      <w:tr w:rsidR="00BE4768" w:rsidRPr="00BE4768" w:rsidTr="0067149B">
        <w:trPr>
          <w:trHeight w:val="309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5.4.27.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REZULTAT PRETHODNE PROCJENE UČINAKA NA RAD I TRŽIŠTE RADA: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mali broj adresata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veliki broj adresata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mali izravni učinak i veliki broj adresata.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BE4768" w:rsidRPr="00BE4768" w:rsidTr="00341000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Izravni učinci </w:t>
                  </w:r>
                </w:p>
              </w:tc>
            </w:tr>
            <w:tr w:rsidR="00BE4768" w:rsidRPr="00BE4768" w:rsidTr="0034100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BE4768" w:rsidRPr="00BE4768" w:rsidTr="0034100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BE4768" w:rsidRPr="00BE4768" w:rsidTr="0034100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  <w:tr w:rsidR="00BE4768" w:rsidRPr="00BE4768" w:rsidTr="0034100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</w:tbl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UČINAKA NA ZAŠTITU OKOLIŠA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Vrsta izravnih učinaka 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Mjerilo učinka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BE4768" w:rsidRPr="00BE4768" w:rsidTr="0067149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Utjecaj na klimu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Kvaliteta i korištenje zraka, vode i tla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Korištenje energije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Korištenje obnovljivih i neobnovljivih izvora energije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Bioraznolikost</w:t>
            </w:r>
            <w:proofErr w:type="spellEnd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biljnog i životinjskog svijeta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Gospodarenje otpadom i/ili recikliranje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Rizik onečišćenja od industrijskih pogona po bilo kojoj osnovi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Zaštita od utjecaja genetski modificiranih organizama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Zaštita od utjecaja kemikalija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očekivani izravni učinak: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5.5.11.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izravnih učinaka od 5.5.1. do 5.5.10.: </w:t>
            </w:r>
          </w:p>
          <w:p w:rsidR="00BE4768" w:rsidRPr="00BE4768" w:rsidRDefault="00BE4768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Zakonom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su takva da neće imati izravnih učinaka na zaštitu okoliša.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Utvrdite veličinu adresata: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Srednji i veliki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5.5.20.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Središnja tijela državne uprave, druga državna tijela, pravosudna tijela, javne ustanove, jedinice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5.5.21.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5.5.22.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utvrđeni adresati: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5.5.23.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adresata od 5.5.12. do 5.5.22. </w:t>
            </w:r>
          </w:p>
          <w:p w:rsidR="00BE4768" w:rsidRPr="00BE4768" w:rsidRDefault="00BE4768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Zakonom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su takva da neće imati izravnih učinaka na zaštitu okoliša. </w:t>
            </w:r>
          </w:p>
        </w:tc>
      </w:tr>
      <w:tr w:rsidR="00BE4768" w:rsidRPr="00BE4768" w:rsidTr="0067149B">
        <w:trPr>
          <w:trHeight w:val="30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5.5.24.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REZULTAT PRETHODNE PROCJENE UČINAKA NA ZAŠTITU OKOLIŠA: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mali broj adresata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veliki broj adresata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mali izravni učinak i veliki broj adresata.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BE4768" w:rsidRPr="00BE4768" w:rsidTr="00341000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Izravni učinci </w:t>
                  </w:r>
                </w:p>
              </w:tc>
            </w:tr>
            <w:tr w:rsidR="00BE4768" w:rsidRPr="00BE4768" w:rsidTr="0034100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BE4768" w:rsidRPr="00BE4768" w:rsidTr="0034100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BE4768" w:rsidRPr="00BE4768" w:rsidTr="0034100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  <w:tr w:rsidR="00BE4768" w:rsidRPr="00BE4768" w:rsidTr="0034100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</w:tbl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UČINAKA NA ZAŠTITU LJUDSKIH PRAVA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Vrsta izravnih učinaka 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Mjerilo učinka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BE4768" w:rsidRPr="00BE4768" w:rsidTr="0067149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</w:tr>
      <w:tr w:rsidR="00BE4768" w:rsidRPr="00BE4768" w:rsidTr="0067149B">
        <w:trPr>
          <w:trHeight w:val="8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Ravnopravnost spolova u smislu jednakog statusa, jednake mogućnosti za ostvarivanje svih prava, kao i jednaku korist od ostvarenih rezultata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6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Pravo na jednaki tretman i prilike osobito u dijelu ostvarivanja materijalnih prava, zapošljavanja, rada i drugih Ustavom Republike Hrvatske zajamčenih prava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Povreda prava na slobodu kretanja u Republici Hrvatskoj odnosno u drugim zemljama članicama Europske unije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Izravna ili neizravna diskriminacija po bilo kojoj osnovi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Povreda prava na privatnost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Ostvarivanje pravne zaštite, pristup sudu i pravo na besplatnu pravnu pomoć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Pravo na međunarodnu zaštitu, privremenu zaštitu i postupanje s tim u vezi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Pravo na pristup informacijama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očekivani izravni učinak: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5.6.10.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izravnih učinaka od 5.6.1. do 5.6.9.: </w:t>
            </w:r>
          </w:p>
          <w:p w:rsidR="00BE4768" w:rsidRPr="00BE4768" w:rsidRDefault="00BE4768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Pitanja koja se uređuju 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Zakonom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su takva da neće imati izravnih učinaka na zaštitu ljudskih prava.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Utvrdite veličinu adresata: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Srednji i </w:t>
            </w:r>
            <w:proofErr w:type="spellStart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velikii</w:t>
            </w:r>
            <w:proofErr w:type="spellEnd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5.6.20.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5.6.21.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5.6.22.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utvrđeni adresati: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5.6.23.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adresata od 5.6.12. do 5.6.23. </w:t>
            </w:r>
          </w:p>
          <w:p w:rsidR="00BE4768" w:rsidRPr="00BE4768" w:rsidRDefault="00BE4768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Zakonom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su takva da neće imati izravnih učinaka na zaštitu ljudskih prava. </w:t>
            </w:r>
          </w:p>
        </w:tc>
      </w:tr>
      <w:tr w:rsidR="00BE4768" w:rsidRPr="00BE4768" w:rsidTr="0067149B">
        <w:trPr>
          <w:trHeight w:val="3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5.6.24.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REZULTAT PRETHODNE PROCJENE UČINAKA NA ZAŠTITU LJUDSKIH PRAVA: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mali broj adresata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veliki broj adresata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mali izravni učinak i veliki broj adresata.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BE4768" w:rsidRPr="00BE4768" w:rsidTr="00341000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Izravni učinci </w:t>
                  </w:r>
                </w:p>
              </w:tc>
            </w:tr>
            <w:tr w:rsidR="00BE4768" w:rsidRPr="00BE4768" w:rsidTr="0034100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BE4768" w:rsidRPr="00BE4768" w:rsidTr="0034100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BE4768" w:rsidRPr="00BE4768" w:rsidTr="0034100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  <w:tr w:rsidR="00BE4768" w:rsidRPr="00BE4768" w:rsidTr="0034100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768" w:rsidRPr="00BE4768" w:rsidRDefault="00BE4768" w:rsidP="00BE4768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E4768" w:rsidRPr="00BE4768" w:rsidRDefault="00BE4768" w:rsidP="00BE4768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</w:tbl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Prethodni test malog i srednjeg poduzetništva (Prethodni MSP test)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BE4768" w:rsidRPr="00BE4768" w:rsidTr="0067149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Odgovorite sa »DA« ili »NE«, uz obvezni opis sljedećih učinaka: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6.1. 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li će propis imati učinke na određeni broj malih i srednjih poduzetnika kroz administrativne troškove provedbe postupaka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ukoliko se za poduzetnike propisuju jednokratne ili periodične administrativne obveze a koje bi značile trošak vremena za obavljanje pojedinih administrativnih radnji za ispunjavanje propisanih zahtjeva, plaćanje naknada i davanja?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BE4768" w:rsidRPr="00BE4768" w:rsidRDefault="00757121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Zakonom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  <w:r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E4768"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se neće propisivati dodatne administrativne obveze za poduzetnike.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6.2. 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li će propis imati učinke na tržišnu konkurenciju i konkurentnost unutarnjeg tržišta EU u smislu prepreka slobodi tržišne konkurencije?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BE4768" w:rsidRPr="00BE4768" w:rsidRDefault="00757121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</w:t>
            </w:r>
            <w:r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kazalištima </w:t>
            </w:r>
            <w:r w:rsidR="00BE4768"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neće imati učinke na tržišnu konkurenciju ni konkurentnost unutarnjeg tržišta EU u smislu prepreka slobodi tržišne konkurencije.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6.3. 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li propis uvodi naknade i davanja koje će imati učinke na financijske rezultate poslovanja poduzetnika te da li postoji trošak prilagodbe zbog primjene propisa?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BE4768" w:rsidRPr="00BE4768" w:rsidRDefault="00757121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Zakonom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  <w:r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E4768"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se neće propisivati dodatne naknade ni davanja za poduzetnike.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6.4. 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li će propis imati posebne učinke na mikro poduzetnike?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BE4768" w:rsidRPr="00BE4768" w:rsidRDefault="00757121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</w:t>
            </w:r>
            <w:r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kazalištima </w:t>
            </w:r>
            <w:r w:rsidR="00BE4768"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neće imati učinke na poduzetnike, a samim tim niti na mikro poduzetnike.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6.5.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Ako predložena normativna inicijativa nema učinke navedene pod pitanjima 6.1. do 6.4., navedite obrazloženje u prilog izjavi o nepostojanju učinka na male i srednje poduzetnike. </w:t>
            </w:r>
          </w:p>
        </w:tc>
      </w:tr>
      <w:tr w:rsidR="00BE4768" w:rsidRPr="00BE4768" w:rsidTr="0067149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68" w:rsidRPr="00BE4768" w:rsidRDefault="00BE4768" w:rsidP="00BE4768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7402B2" w:rsidRDefault="00BE4768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Zakonom o izmjenama Zakona o </w:t>
            </w:r>
            <w:r w:rsidR="00D124D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kazalištima</w:t>
            </w:r>
          </w:p>
          <w:p w:rsidR="00BE4768" w:rsidRPr="00BE4768" w:rsidRDefault="00757121" w:rsidP="00D124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E4768"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su takva da neće imati izravnih učinaka na male i srednje poduzetnike.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7.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potrebe za provođenjem SCM metodologije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>Cost</w:t>
            </w:r>
            <w:proofErr w:type="spellEnd"/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Model (SCM) tablicu s procjenom mogućeg administrativnog troška za svaku propisanu obvezu i zahtjev (SCM kalkulator).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SCM kalkulator dostupan je na stranici: </w:t>
            </w:r>
            <w:hyperlink r:id="rId6" w:history="1">
              <w:r w:rsidRPr="00BE476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http://www.mingo.hr/page/standard-cost-model </w:t>
              </w:r>
            </w:hyperlink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SAŽETAK REZULTATA PRETHODNE PROCJENE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je utvrđena barem jedna kombinacija: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–veliki izravni učinak i mali broj adresata,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–veliki izravni učinak i veliki broj adresata,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–mali izravni učinak i veliki broj adresata,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 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lastRenderedPageBreak/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 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Procjena učinaka propisa </w:t>
            </w: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Potreba za PUP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Utvrđena potreba za provedbom daljnje procjene učinaka propisa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8.1.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Procjena gospodarskih učinaka iz točke 5.1.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8.2.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Procjena učinaka na tržišno natjecanje iz točke 5.2.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8.3.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Procjena socijalnih učinaka iz točke 5.3.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8.4.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Procjena učinaka na rad i tržište rada iz točke 5.4.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8.5.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Procjena učinaka na zaštitu okoliša iz točke 5.5.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8.6.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Procjena učinaka na zaštitu ljudskih prava iz točke 5.6.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MSP test </w:t>
            </w: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Potreba za MSP test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8.7.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Utvrđena potreba za provođenjem procjene učinaka propisa na malo gospodarstvo  (MSP test)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8.8.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Provođenje MSP testa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8.9.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Provođenje SCM metodologije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9.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PRILOZI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10.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POTPIS ČELNIKA TIJELA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57121" w:rsidRDefault="00757121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  <w:p w:rsid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Potpis: </w:t>
            </w:r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dr. </w:t>
            </w:r>
            <w:proofErr w:type="spellStart"/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="00757121" w:rsidRPr="0075712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. Nina Obuljen Koržinek</w:t>
            </w:r>
          </w:p>
          <w:p w:rsidR="00757121" w:rsidRPr="00BE4768" w:rsidRDefault="00757121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  <w:p w:rsidR="00BE4768" w:rsidRDefault="00BE4768" w:rsidP="009F4A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Datum: </w:t>
            </w:r>
            <w:r w:rsidR="009F4A4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18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9F4A4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srpnja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201</w:t>
            </w:r>
            <w:r w:rsidR="009F4A4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9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:rsidR="00757121" w:rsidRPr="00BE4768" w:rsidRDefault="00757121" w:rsidP="009F4A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11.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Odgovarajuća primjena ovoga Obrasca u slučaju provedbe članka 18. stavka 2. Zakona o procjeni učinaka propisa ("Narodne novine", broj 44/17) </w:t>
            </w:r>
          </w:p>
        </w:tc>
      </w:tr>
      <w:tr w:rsidR="00BE4768" w:rsidRPr="00BE4768" w:rsidTr="0067149B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Uputa: </w:t>
            </w:r>
          </w:p>
          <w:p w:rsidR="00BE4768" w:rsidRPr="00BE4768" w:rsidRDefault="00BE4768" w:rsidP="00BE47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Symbol" w:eastAsiaTheme="minorEastAsia" w:hAnsi="Symbol" w:cs="Times New Roman"/>
                <w:sz w:val="24"/>
                <w:szCs w:val="24"/>
                <w:lang w:eastAsia="hr-HR"/>
              </w:rPr>
              <w:sym w:font="Symbol" w:char="F0B7"/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5F2668" w:rsidRDefault="005F2668"/>
    <w:sectPr w:rsidR="005F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68"/>
    <w:rsid w:val="00021C78"/>
    <w:rsid w:val="002A1927"/>
    <w:rsid w:val="00341000"/>
    <w:rsid w:val="00360047"/>
    <w:rsid w:val="003973D7"/>
    <w:rsid w:val="005E13D4"/>
    <w:rsid w:val="005F2668"/>
    <w:rsid w:val="0067149B"/>
    <w:rsid w:val="0070173D"/>
    <w:rsid w:val="00723B93"/>
    <w:rsid w:val="007402B2"/>
    <w:rsid w:val="00757121"/>
    <w:rsid w:val="00860C1E"/>
    <w:rsid w:val="00954D81"/>
    <w:rsid w:val="009F4A49"/>
    <w:rsid w:val="00A23299"/>
    <w:rsid w:val="00BE4768"/>
    <w:rsid w:val="00D124DC"/>
    <w:rsid w:val="00F02148"/>
    <w:rsid w:val="00F3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BA114-20D6-43A1-8B71-E8306FC4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476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768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BE4768"/>
  </w:style>
  <w:style w:type="character" w:styleId="Hyperlink">
    <w:name w:val="Hyperlink"/>
    <w:basedOn w:val="DefaultParagraphFont"/>
    <w:uiPriority w:val="99"/>
    <w:unhideWhenUsed/>
    <w:rsid w:val="00BE47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768"/>
    <w:rPr>
      <w:color w:val="800080"/>
      <w:u w:val="single"/>
    </w:rPr>
  </w:style>
  <w:style w:type="paragraph" w:customStyle="1" w:styleId="msonormal0">
    <w:name w:val="msonormal"/>
    <w:basedOn w:val="Normal"/>
    <w:rsid w:val="00BE4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BE4768"/>
    <w:pPr>
      <w:spacing w:after="0" w:line="240" w:lineRule="auto"/>
    </w:pPr>
    <w:rPr>
      <w:rFonts w:ascii="Calibri Light" w:eastAsiaTheme="minorEastAsia" w:hAnsi="Calibri Light" w:cs="Calibri Light"/>
      <w:sz w:val="56"/>
      <w:szCs w:val="56"/>
      <w:lang w:eastAsia="hr-HR"/>
    </w:rPr>
  </w:style>
  <w:style w:type="paragraph" w:customStyle="1" w:styleId="Normal1">
    <w:name w:val="Normal1"/>
    <w:basedOn w:val="Normal"/>
    <w:rsid w:val="00BE4768"/>
    <w:pPr>
      <w:spacing w:after="135" w:line="240" w:lineRule="auto"/>
    </w:pPr>
    <w:rPr>
      <w:rFonts w:ascii="Calibri" w:eastAsiaTheme="minorEastAsia" w:hAnsi="Calibri" w:cs="Calibri"/>
      <w:lang w:eastAsia="hr-HR"/>
    </w:rPr>
  </w:style>
  <w:style w:type="paragraph" w:customStyle="1" w:styleId="normal-000004">
    <w:name w:val="normal-000004"/>
    <w:basedOn w:val="Normal"/>
    <w:rsid w:val="00BE476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08">
    <w:name w:val="normal-000008"/>
    <w:basedOn w:val="Normal"/>
    <w:rsid w:val="00BE47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6">
    <w:name w:val="normal-000016"/>
    <w:basedOn w:val="Normal"/>
    <w:rsid w:val="00BE47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000017">
    <w:name w:val="000017"/>
    <w:basedOn w:val="Normal"/>
    <w:rsid w:val="00BE47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22">
    <w:name w:val="normal-000022"/>
    <w:basedOn w:val="Normal"/>
    <w:rsid w:val="00BE4768"/>
    <w:pPr>
      <w:spacing w:after="180" w:line="240" w:lineRule="auto"/>
    </w:pPr>
    <w:rPr>
      <w:rFonts w:ascii="Calibri" w:eastAsiaTheme="minorEastAsia" w:hAnsi="Calibri" w:cs="Calibri"/>
      <w:lang w:eastAsia="hr-HR"/>
    </w:rPr>
  </w:style>
  <w:style w:type="paragraph" w:customStyle="1" w:styleId="normal-000024">
    <w:name w:val="normal-000024"/>
    <w:basedOn w:val="Normal"/>
    <w:rsid w:val="00BE4768"/>
    <w:pPr>
      <w:shd w:val="clear" w:color="auto" w:fill="FFFFFF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rsid w:val="00BE4768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35">
    <w:name w:val="normal-000035"/>
    <w:basedOn w:val="Normal"/>
    <w:rsid w:val="00BE4768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38">
    <w:name w:val="normal-000038"/>
    <w:basedOn w:val="Normal"/>
    <w:rsid w:val="00BE4768"/>
    <w:pPr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45">
    <w:name w:val="normal-000045"/>
    <w:basedOn w:val="Normal"/>
    <w:rsid w:val="00BE4768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000049">
    <w:name w:val="000049"/>
    <w:basedOn w:val="Normal"/>
    <w:rsid w:val="00BE4768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75">
    <w:name w:val="normal-000075"/>
    <w:basedOn w:val="Normal"/>
    <w:rsid w:val="00BE4768"/>
    <w:pPr>
      <w:shd w:val="clear" w:color="auto" w:fill="FFFFFF"/>
      <w:spacing w:before="100" w:beforeAutospacing="1" w:after="9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rsid w:val="00BE4768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000084">
    <w:name w:val="000084"/>
    <w:basedOn w:val="Normal"/>
    <w:rsid w:val="00BE4768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87">
    <w:name w:val="normal-000087"/>
    <w:basedOn w:val="Normal"/>
    <w:rsid w:val="00BE4768"/>
    <w:pPr>
      <w:spacing w:after="18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90">
    <w:name w:val="normal-000090"/>
    <w:basedOn w:val="Normal"/>
    <w:rsid w:val="00BE4768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hr-HR"/>
    </w:rPr>
  </w:style>
  <w:style w:type="character" w:customStyle="1" w:styleId="zadanifontodlomka">
    <w:name w:val="zadanifontodlomka"/>
    <w:basedOn w:val="DefaultParagraphFont"/>
    <w:rsid w:val="00BE4768"/>
    <w:rPr>
      <w:rFonts w:ascii="Calibri Light" w:hAnsi="Calibri Light" w:cs="Calibri Light" w:hint="default"/>
      <w:b w:val="0"/>
      <w:bCs w:val="0"/>
      <w:sz w:val="56"/>
      <w:szCs w:val="56"/>
    </w:rPr>
  </w:style>
  <w:style w:type="character" w:customStyle="1" w:styleId="000001">
    <w:name w:val="000001"/>
    <w:basedOn w:val="DefaultParagraphFont"/>
    <w:rsid w:val="00BE4768"/>
    <w:rPr>
      <w:b w:val="0"/>
      <w:bCs w:val="0"/>
      <w:sz w:val="22"/>
      <w:szCs w:val="22"/>
    </w:rPr>
  </w:style>
  <w:style w:type="character" w:customStyle="1" w:styleId="zadanifontodlomka-000005">
    <w:name w:val="zadanifontodlomka-000005"/>
    <w:basedOn w:val="DefaultParagraphFont"/>
    <w:rsid w:val="00BE476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6">
    <w:name w:val="000006"/>
    <w:basedOn w:val="DefaultParagraphFont"/>
    <w:rsid w:val="00BE4768"/>
    <w:rPr>
      <w:b/>
      <w:bCs/>
      <w:sz w:val="24"/>
      <w:szCs w:val="24"/>
    </w:rPr>
  </w:style>
  <w:style w:type="character" w:customStyle="1" w:styleId="zadanifontodlomka-000009">
    <w:name w:val="zadanifontodlomka-000009"/>
    <w:basedOn w:val="DefaultParagraphFont"/>
    <w:rsid w:val="00BE476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5">
    <w:name w:val="000015"/>
    <w:basedOn w:val="DefaultParagraphFont"/>
    <w:rsid w:val="00BE4768"/>
    <w:rPr>
      <w:b w:val="0"/>
      <w:bCs w:val="0"/>
      <w:sz w:val="24"/>
      <w:szCs w:val="24"/>
    </w:rPr>
  </w:style>
  <w:style w:type="character" w:customStyle="1" w:styleId="000018">
    <w:name w:val="000018"/>
    <w:basedOn w:val="DefaultParagraphFont"/>
    <w:rsid w:val="00BE4768"/>
    <w:rPr>
      <w:rFonts w:ascii="Symbol" w:hAnsi="Symbol" w:hint="default"/>
      <w:b w:val="0"/>
      <w:bCs w:val="0"/>
      <w:sz w:val="24"/>
      <w:szCs w:val="24"/>
    </w:rPr>
  </w:style>
  <w:style w:type="character" w:customStyle="1" w:styleId="000019">
    <w:name w:val="000019"/>
    <w:basedOn w:val="DefaultParagraphFont"/>
    <w:rsid w:val="00BE4768"/>
  </w:style>
  <w:style w:type="character" w:customStyle="1" w:styleId="zadanifontodlomka-000020">
    <w:name w:val="zadanifontodlomka-000020"/>
    <w:basedOn w:val="DefaultParagraphFont"/>
    <w:rsid w:val="00BE4768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zadanifontodlomka-000021">
    <w:name w:val="zadanifontodlomka-000021"/>
    <w:basedOn w:val="DefaultParagraphFont"/>
    <w:rsid w:val="00BE4768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zadanifontodlomka-000023">
    <w:name w:val="zadanifontodlomka-000023"/>
    <w:basedOn w:val="DefaultParagraphFont"/>
    <w:rsid w:val="00BE4768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zadanifontodlomka-000030">
    <w:name w:val="zadanifontodlomka-000030"/>
    <w:basedOn w:val="DefaultParagraphFont"/>
    <w:rsid w:val="00BE4768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zadanifontodlomka-000037">
    <w:name w:val="zadanifontodlomka-000037"/>
    <w:basedOn w:val="DefaultParagraphFont"/>
    <w:rsid w:val="00BE4768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50">
    <w:name w:val="000050"/>
    <w:basedOn w:val="DefaultParagraphFont"/>
    <w:rsid w:val="00BE476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51">
    <w:name w:val="000051"/>
    <w:basedOn w:val="DefaultParagraphFont"/>
    <w:rsid w:val="00BE4768"/>
  </w:style>
  <w:style w:type="character" w:customStyle="1" w:styleId="zadanifontodlomka-000054">
    <w:name w:val="zadanifontodlomka-000054"/>
    <w:basedOn w:val="DefaultParagraphFont"/>
    <w:rsid w:val="00BE476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61">
    <w:name w:val="000061"/>
    <w:basedOn w:val="DefaultParagraphFont"/>
    <w:rsid w:val="00BE4768"/>
    <w:rPr>
      <w:b w:val="0"/>
      <w:bCs w:val="0"/>
      <w:color w:val="000000"/>
      <w:sz w:val="24"/>
      <w:szCs w:val="24"/>
    </w:rPr>
  </w:style>
  <w:style w:type="character" w:customStyle="1" w:styleId="000062">
    <w:name w:val="000062"/>
    <w:basedOn w:val="DefaultParagraphFont"/>
    <w:rsid w:val="00BE4768"/>
    <w:rPr>
      <w:b/>
      <w:bCs/>
      <w:color w:val="000000"/>
      <w:sz w:val="24"/>
      <w:szCs w:val="24"/>
    </w:rPr>
  </w:style>
  <w:style w:type="character" w:customStyle="1" w:styleId="000079">
    <w:name w:val="000079"/>
    <w:basedOn w:val="DefaultParagraphFont"/>
    <w:rsid w:val="00BE4768"/>
  </w:style>
  <w:style w:type="character" w:customStyle="1" w:styleId="000080">
    <w:name w:val="000080"/>
    <w:basedOn w:val="DefaultParagraphFont"/>
    <w:rsid w:val="00BE4768"/>
    <w:rPr>
      <w:b w:val="0"/>
      <w:bCs w:val="0"/>
      <w:i/>
      <w:iCs/>
      <w:sz w:val="24"/>
      <w:szCs w:val="24"/>
    </w:rPr>
  </w:style>
  <w:style w:type="character" w:customStyle="1" w:styleId="zadanifontodlomka-000085">
    <w:name w:val="zadanifontodlomka-000085"/>
    <w:basedOn w:val="DefaultParagraphFont"/>
    <w:rsid w:val="00BE4768"/>
    <w:rPr>
      <w:rFonts w:ascii="Calibri" w:hAnsi="Calibri" w:cs="Calibri" w:hint="default"/>
      <w:b w:val="0"/>
      <w:bCs w:val="0"/>
      <w:i/>
      <w:iCs/>
    </w:rPr>
  </w:style>
  <w:style w:type="character" w:customStyle="1" w:styleId="000088">
    <w:name w:val="000088"/>
    <w:basedOn w:val="DefaultParagraphFont"/>
    <w:rsid w:val="00BE4768"/>
  </w:style>
  <w:style w:type="character" w:customStyle="1" w:styleId="zadanifontodlomka-000089">
    <w:name w:val="zadanifontodlomka-000089"/>
    <w:basedOn w:val="DefaultParagraphFont"/>
    <w:rsid w:val="00BE4768"/>
    <w:rPr>
      <w:rFonts w:ascii="Times New Roman" w:hAnsi="Times New Roman" w:cs="Times New Roman" w:hint="default"/>
      <w:b w:val="0"/>
      <w:bCs w:val="0"/>
      <w:sz w:val="24"/>
      <w:szCs w:val="24"/>
      <w:u w:val="single"/>
    </w:rPr>
  </w:style>
  <w:style w:type="character" w:customStyle="1" w:styleId="zadanifontodlomka-000091">
    <w:name w:val="zadanifontodlomka-000091"/>
    <w:basedOn w:val="DefaultParagraphFont"/>
    <w:rsid w:val="00BE4768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14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4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go.hr/page/standard-cost-model" TargetMode="External"/><Relationship Id="rId5" Type="http://schemas.openxmlformats.org/officeDocument/2006/relationships/hyperlink" Target="mailto:melita.holetic@min-kultur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9D21-D757-4BB3-A5A2-297CE1C4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Lovrić</dc:creator>
  <cp:keywords/>
  <dc:description/>
  <cp:lastModifiedBy>Marija Šiško</cp:lastModifiedBy>
  <cp:revision>8</cp:revision>
  <dcterms:created xsi:type="dcterms:W3CDTF">2019-07-18T08:57:00Z</dcterms:created>
  <dcterms:modified xsi:type="dcterms:W3CDTF">2019-07-18T14:16:00Z</dcterms:modified>
</cp:coreProperties>
</file>