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32" w:rsidRPr="006D7338" w:rsidRDefault="006D7338" w:rsidP="006D7338">
      <w:pPr>
        <w:pStyle w:val="Title"/>
        <w:ind w:hanging="284"/>
        <w:rPr>
          <w:rFonts w:ascii="Times New Roman" w:hAnsi="Times New Roman" w:cs="Times New Roman"/>
          <w:b/>
          <w:sz w:val="24"/>
          <w:szCs w:val="24"/>
        </w:rPr>
      </w:pPr>
      <w:r w:rsidRPr="006D7338">
        <w:rPr>
          <w:rFonts w:ascii="Times New Roman" w:hAnsi="Times New Roman" w:cs="Times New Roman"/>
          <w:b/>
          <w:sz w:val="24"/>
          <w:szCs w:val="24"/>
        </w:rPr>
        <w:t>Prilog</w:t>
      </w:r>
      <w:bookmarkStart w:id="0" w:name="_GoBack"/>
      <w:bookmarkEnd w:id="0"/>
      <w:r w:rsidRPr="006D7338">
        <w:rPr>
          <w:rFonts w:ascii="Times New Roman" w:hAnsi="Times New Roman" w:cs="Times New Roman"/>
          <w:b/>
          <w:sz w:val="24"/>
          <w:szCs w:val="24"/>
        </w:rPr>
        <w:t xml:space="preserve"> 1.</w:t>
      </w:r>
    </w:p>
    <w:p w:rsidR="006D7338" w:rsidRDefault="006D7338" w:rsidP="006D7338">
      <w:pPr>
        <w:pStyle w:val="Heading1"/>
        <w:ind w:hanging="284"/>
        <w:rPr>
          <w:rFonts w:ascii="Times New Roman" w:hAnsi="Times New Roman" w:cs="Times New Roman"/>
          <w:b/>
          <w:color w:val="auto"/>
          <w:sz w:val="24"/>
          <w:szCs w:val="24"/>
        </w:rPr>
      </w:pPr>
      <w:r w:rsidRPr="006D7338">
        <w:rPr>
          <w:rFonts w:ascii="Times New Roman" w:hAnsi="Times New Roman" w:cs="Times New Roman"/>
          <w:b/>
          <w:color w:val="auto"/>
          <w:sz w:val="24"/>
          <w:szCs w:val="24"/>
        </w:rPr>
        <w:t>Obrazac prethodne procjene</w:t>
      </w:r>
    </w:p>
    <w:p w:rsidR="006D7338" w:rsidRPr="006D7338" w:rsidRDefault="006D7338" w:rsidP="006D7338"/>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rPr>
                <w:b/>
              </w:rPr>
            </w:pPr>
            <w:r w:rsidRPr="002A143A">
              <w:rPr>
                <w:b/>
              </w:rPr>
              <w:t>1.</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OPĆE INFORMACIJE</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1.1.</w:t>
            </w:r>
          </w:p>
        </w:tc>
        <w:tc>
          <w:tcPr>
            <w:tcW w:w="2556" w:type="dxa"/>
            <w:shd w:val="clear" w:color="auto" w:fill="FFFFFF" w:themeFill="background1"/>
          </w:tcPr>
          <w:p w:rsidR="006D7338" w:rsidRPr="002A143A" w:rsidRDefault="006D7338" w:rsidP="00213D25">
            <w:pPr>
              <w:shd w:val="clear" w:color="auto" w:fill="FFFFFF" w:themeFill="background1"/>
            </w:pPr>
            <w:r w:rsidRPr="002A143A">
              <w:t>Stručni nositelj:</w:t>
            </w:r>
          </w:p>
        </w:tc>
        <w:tc>
          <w:tcPr>
            <w:tcW w:w="6374" w:type="dxa"/>
            <w:gridSpan w:val="6"/>
            <w:shd w:val="clear" w:color="auto" w:fill="FFFFFF" w:themeFill="background1"/>
          </w:tcPr>
          <w:p w:rsidR="006D7338" w:rsidRPr="002A143A" w:rsidRDefault="006D7338" w:rsidP="00213D25">
            <w:pPr>
              <w:shd w:val="clear" w:color="auto" w:fill="FFFFFF" w:themeFill="background1"/>
              <w:rPr>
                <w:b/>
              </w:rPr>
            </w:pPr>
            <w:r w:rsidRPr="002A143A">
              <w:rPr>
                <w:b/>
              </w:rPr>
              <w:t>Ministarstvo znanosti i obrazovanja</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1.2.</w:t>
            </w:r>
          </w:p>
        </w:tc>
        <w:tc>
          <w:tcPr>
            <w:tcW w:w="2556" w:type="dxa"/>
            <w:shd w:val="clear" w:color="auto" w:fill="FFFFFF" w:themeFill="background1"/>
          </w:tcPr>
          <w:p w:rsidR="006D7338" w:rsidRPr="002A143A" w:rsidRDefault="006D7338" w:rsidP="00213D25">
            <w:pPr>
              <w:shd w:val="clear" w:color="auto" w:fill="FFFFFF" w:themeFill="background1"/>
            </w:pPr>
            <w:r w:rsidRPr="002A143A">
              <w:t>Naziv nacrta prijedloga zakona:</w:t>
            </w:r>
          </w:p>
        </w:tc>
        <w:tc>
          <w:tcPr>
            <w:tcW w:w="6374" w:type="dxa"/>
            <w:gridSpan w:val="6"/>
            <w:shd w:val="clear" w:color="auto" w:fill="FFFFFF" w:themeFill="background1"/>
          </w:tcPr>
          <w:p w:rsidR="006D7338" w:rsidRPr="002A143A" w:rsidRDefault="006D7338" w:rsidP="00213D25">
            <w:pPr>
              <w:shd w:val="clear" w:color="auto" w:fill="FFFFFF" w:themeFill="background1"/>
            </w:pPr>
            <w:r w:rsidRPr="002A143A">
              <w:t xml:space="preserve">Zakon o izmjenama </w:t>
            </w:r>
            <w:r>
              <w:t xml:space="preserve">i dopunama </w:t>
            </w:r>
            <w:r w:rsidRPr="002A143A">
              <w:t xml:space="preserve">Zakona o znanstvenoj djelatnosti i visokom obrazovanju </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1.3.</w:t>
            </w:r>
          </w:p>
        </w:tc>
        <w:tc>
          <w:tcPr>
            <w:tcW w:w="2556" w:type="dxa"/>
            <w:shd w:val="clear" w:color="auto" w:fill="FFFFFF" w:themeFill="background1"/>
          </w:tcPr>
          <w:p w:rsidR="006D7338" w:rsidRPr="002A143A" w:rsidRDefault="006D7338" w:rsidP="00213D25">
            <w:pPr>
              <w:shd w:val="clear" w:color="auto" w:fill="FFFFFF" w:themeFill="background1"/>
            </w:pPr>
            <w:r w:rsidRPr="002A143A">
              <w:t>Datum:</w:t>
            </w:r>
          </w:p>
        </w:tc>
        <w:tc>
          <w:tcPr>
            <w:tcW w:w="6374" w:type="dxa"/>
            <w:gridSpan w:val="6"/>
            <w:shd w:val="clear" w:color="auto" w:fill="FFFFFF" w:themeFill="background1"/>
          </w:tcPr>
          <w:p w:rsidR="006D7338" w:rsidRPr="002A143A" w:rsidRDefault="006D7338" w:rsidP="00213D25">
            <w:pPr>
              <w:shd w:val="clear" w:color="auto" w:fill="FFFFFF" w:themeFill="background1"/>
            </w:pPr>
            <w:r w:rsidRPr="002A143A">
              <w:t>19. rujna 2019.</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1.4.</w:t>
            </w:r>
          </w:p>
        </w:tc>
        <w:tc>
          <w:tcPr>
            <w:tcW w:w="2556" w:type="dxa"/>
            <w:shd w:val="clear" w:color="auto" w:fill="FFFFFF" w:themeFill="background1"/>
          </w:tcPr>
          <w:p w:rsidR="006D7338" w:rsidRPr="002A143A" w:rsidRDefault="006D7338" w:rsidP="00213D25">
            <w:pPr>
              <w:shd w:val="clear" w:color="auto" w:fill="FFFFFF" w:themeFill="background1"/>
            </w:pPr>
            <w:r w:rsidRPr="002A143A">
              <w:t>Ustrojstvena jedinica, kontakt telefon i elektronička pošta osobe zadužene za izradu Obrasca prethodne procjene:</w:t>
            </w:r>
          </w:p>
        </w:tc>
        <w:tc>
          <w:tcPr>
            <w:tcW w:w="6374" w:type="dxa"/>
            <w:gridSpan w:val="6"/>
            <w:shd w:val="clear" w:color="auto" w:fill="FFFFFF" w:themeFill="background1"/>
          </w:tcPr>
          <w:p w:rsidR="006D7338" w:rsidRPr="002A143A" w:rsidRDefault="006D7338" w:rsidP="00213D25">
            <w:pPr>
              <w:shd w:val="clear" w:color="auto" w:fill="FFFFFF" w:themeFill="background1"/>
            </w:pPr>
            <w:r w:rsidRPr="002A143A">
              <w:t>Samostalni sektor za pravne poslove</w:t>
            </w:r>
          </w:p>
          <w:p w:rsidR="006D7338" w:rsidRPr="002A143A" w:rsidRDefault="006D7338" w:rsidP="00213D25">
            <w:pPr>
              <w:shd w:val="clear" w:color="auto" w:fill="FFFFFF" w:themeFill="background1"/>
            </w:pPr>
            <w:hyperlink r:id="rId5" w:history="1">
              <w:r w:rsidRPr="002A143A">
                <w:rPr>
                  <w:rStyle w:val="Hyperlink"/>
                </w:rPr>
                <w:t>Mia.Horvat@mzo.hr</w:t>
              </w:r>
            </w:hyperlink>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r w:rsidRPr="002A143A">
              <w:t>01/ 4594-389</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1.5.</w:t>
            </w:r>
          </w:p>
        </w:tc>
        <w:tc>
          <w:tcPr>
            <w:tcW w:w="2556" w:type="dxa"/>
            <w:shd w:val="clear" w:color="auto" w:fill="FFFFFF" w:themeFill="background1"/>
          </w:tcPr>
          <w:p w:rsidR="006D7338" w:rsidRPr="002A143A" w:rsidRDefault="006D7338" w:rsidP="00213D25">
            <w:pPr>
              <w:shd w:val="clear" w:color="auto" w:fill="FFFFFF" w:themeFill="background1"/>
            </w:pPr>
            <w:r w:rsidRPr="002A143A">
              <w:t>Da li je nacrt prijedloga zakona dio programa rada Vlade Republike Hrvatske, drugog akta planiranja ili reformske mjere?</w:t>
            </w:r>
          </w:p>
        </w:tc>
        <w:tc>
          <w:tcPr>
            <w:tcW w:w="3114" w:type="dxa"/>
            <w:shd w:val="clear" w:color="auto" w:fill="FFFFFF" w:themeFill="background1"/>
          </w:tcPr>
          <w:p w:rsidR="006D7338" w:rsidRPr="002A143A" w:rsidRDefault="006D7338" w:rsidP="00213D25">
            <w:pPr>
              <w:shd w:val="clear" w:color="auto" w:fill="FFFFFF" w:themeFill="background1"/>
            </w:pPr>
            <w:r w:rsidRPr="002A143A">
              <w:t>Ne</w:t>
            </w:r>
          </w:p>
          <w:p w:rsidR="006D7338" w:rsidRPr="002A143A" w:rsidRDefault="006D7338" w:rsidP="00213D25">
            <w:pPr>
              <w:shd w:val="clear" w:color="auto" w:fill="FFFFFF" w:themeFill="background1"/>
            </w:pPr>
          </w:p>
        </w:tc>
        <w:tc>
          <w:tcPr>
            <w:tcW w:w="3260" w:type="dxa"/>
            <w:gridSpan w:val="5"/>
            <w:shd w:val="clear" w:color="auto" w:fill="FFFFFF" w:themeFill="background1"/>
          </w:tcPr>
          <w:p w:rsidR="006D7338" w:rsidRPr="002A143A" w:rsidRDefault="006D7338" w:rsidP="00213D25">
            <w:pPr>
              <w:shd w:val="clear" w:color="auto" w:fill="FFFFFF" w:themeFill="background1"/>
            </w:pPr>
            <w:r w:rsidRPr="002A143A">
              <w:t xml:space="preserve">Naziv akta: </w:t>
            </w: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r w:rsidRPr="002A143A">
              <w:t>Opis mjere:</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1.6.</w:t>
            </w:r>
          </w:p>
        </w:tc>
        <w:tc>
          <w:tcPr>
            <w:tcW w:w="2556" w:type="dxa"/>
            <w:shd w:val="clear" w:color="auto" w:fill="FFFFFF" w:themeFill="background1"/>
          </w:tcPr>
          <w:p w:rsidR="006D7338" w:rsidRPr="002A143A" w:rsidRDefault="006D7338" w:rsidP="00213D25">
            <w:pPr>
              <w:shd w:val="clear" w:color="auto" w:fill="FFFFFF" w:themeFill="background1"/>
            </w:pPr>
            <w:r w:rsidRPr="002A143A">
              <w:t>Da li je nacrt prijedloga zakona vezan za usklađivanje zakonodavstva Republike Hrvatske s pravnom stečevinom Europske unije?</w:t>
            </w:r>
          </w:p>
        </w:tc>
        <w:tc>
          <w:tcPr>
            <w:tcW w:w="3114" w:type="dxa"/>
            <w:shd w:val="clear" w:color="auto" w:fill="FFFFFF" w:themeFill="background1"/>
          </w:tcPr>
          <w:p w:rsidR="006D7338" w:rsidRPr="002A143A" w:rsidRDefault="006D7338" w:rsidP="00213D25">
            <w:pPr>
              <w:shd w:val="clear" w:color="auto" w:fill="FFFFFF" w:themeFill="background1"/>
            </w:pPr>
            <w:r w:rsidRPr="002A143A">
              <w:t>Ne:</w:t>
            </w:r>
          </w:p>
          <w:p w:rsidR="006D7338" w:rsidRPr="002A143A" w:rsidRDefault="006D7338" w:rsidP="00213D25">
            <w:pPr>
              <w:shd w:val="clear" w:color="auto" w:fill="FFFFFF" w:themeFill="background1"/>
            </w:pPr>
          </w:p>
        </w:tc>
        <w:tc>
          <w:tcPr>
            <w:tcW w:w="3260" w:type="dxa"/>
            <w:gridSpan w:val="5"/>
            <w:shd w:val="clear" w:color="auto" w:fill="FFFFFF" w:themeFill="background1"/>
          </w:tcPr>
          <w:p w:rsidR="006D7338" w:rsidRPr="002A143A" w:rsidRDefault="006D7338" w:rsidP="00213D25">
            <w:pPr>
              <w:shd w:val="clear" w:color="auto" w:fill="FFFFFF" w:themeFill="background1"/>
            </w:pPr>
          </w:p>
        </w:tc>
      </w:tr>
      <w:tr w:rsidR="006D7338" w:rsidRPr="002A143A" w:rsidTr="00213D25">
        <w:trPr>
          <w:trHeight w:val="314"/>
        </w:trPr>
        <w:tc>
          <w:tcPr>
            <w:tcW w:w="993" w:type="dxa"/>
            <w:shd w:val="clear" w:color="auto" w:fill="FFFFFF" w:themeFill="background1"/>
          </w:tcPr>
          <w:p w:rsidR="006D7338" w:rsidRPr="002A143A" w:rsidRDefault="006D7338" w:rsidP="00213D25">
            <w:pPr>
              <w:shd w:val="clear" w:color="auto" w:fill="FFFFFF" w:themeFill="background1"/>
              <w:rPr>
                <w:b/>
              </w:rPr>
            </w:pPr>
            <w:r w:rsidRPr="002A143A">
              <w:rPr>
                <w:b/>
              </w:rPr>
              <w:t>2.</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ANALIZA POSTOJEĆEG STANJA</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2.1.</w:t>
            </w:r>
          </w:p>
        </w:tc>
        <w:tc>
          <w:tcPr>
            <w:tcW w:w="2556" w:type="dxa"/>
            <w:shd w:val="clear" w:color="auto" w:fill="FFFFFF" w:themeFill="background1"/>
          </w:tcPr>
          <w:p w:rsidR="006D7338" w:rsidRPr="002A143A" w:rsidRDefault="006D7338" w:rsidP="00213D25">
            <w:pPr>
              <w:shd w:val="clear" w:color="auto" w:fill="FFFFFF" w:themeFill="background1"/>
            </w:pPr>
            <w:r w:rsidRPr="002A143A">
              <w:t>Što je problem koji zahtjeva izradu ili promjenu zakonodavstva?</w:t>
            </w:r>
          </w:p>
        </w:tc>
        <w:tc>
          <w:tcPr>
            <w:tcW w:w="6374" w:type="dxa"/>
            <w:gridSpan w:val="6"/>
            <w:shd w:val="clear" w:color="auto" w:fill="FFFFFF" w:themeFill="background1"/>
          </w:tcPr>
          <w:p w:rsidR="006D7338" w:rsidRDefault="006D7338" w:rsidP="00213D25">
            <w:pPr>
              <w:shd w:val="clear" w:color="auto" w:fill="FFFFFF" w:themeFill="background1"/>
            </w:pPr>
            <w:r w:rsidRPr="002A143A">
              <w:t>Sukladno Zakonu o znanstvenoj djelatnosti i visokom obrazovanju (Narodne novine, broj: 123/03, 105/04, 174/04, 02/07-OUSRH, 46/07, 45/09, 63/11, 94/13, 139/13, 101/14-O i RUSRH, 60/15-OUSRH i 131/17) sa navršenih 65 godina života osobama zaposlenim na znanstveno-nastavnom, umjetničko-nastavnom, nastavnom i stručnom radnom mjestu na visokom učilištu prestaje radni odnos. Također, znanstvenicima zaposlenim na  javnim znanstvenim institutima istekom kalendarske godine u kojoj su navršili 65 godin</w:t>
            </w:r>
            <w:r>
              <w:t>a života prestaje ugovor o radu.</w:t>
            </w:r>
          </w:p>
          <w:p w:rsidR="006D7338" w:rsidRPr="002A143A" w:rsidRDefault="006D7338" w:rsidP="00213D25">
            <w:pPr>
              <w:shd w:val="clear" w:color="auto" w:fill="FFFFFF" w:themeFill="background1"/>
            </w:pPr>
            <w:r w:rsidRPr="0024063D">
              <w:t>Zakonske mogućnosti, promatrane s pozicija odnosa na tržištu rada, u neskladu su s iskazanim interesom radnika za nastavljanjem rada u radnom odnosu.</w:t>
            </w:r>
          </w:p>
          <w:p w:rsidR="006D7338" w:rsidRPr="002A143A" w:rsidRDefault="006D7338" w:rsidP="00213D25">
            <w:pPr>
              <w:shd w:val="clear" w:color="auto" w:fill="FFFFFF" w:themeFill="background1"/>
            </w:pPr>
            <w:r w:rsidRPr="002A143A">
              <w:t>Nacrtom prijedloga Zakona</w:t>
            </w:r>
            <w:r>
              <w:t xml:space="preserve"> omogućiti će se</w:t>
            </w:r>
            <w:r w:rsidRPr="002A143A">
              <w:t xml:space="preserve"> zaposlenicima </w:t>
            </w:r>
            <w:r>
              <w:t xml:space="preserve">na </w:t>
            </w:r>
            <w:r w:rsidRPr="002A143A">
              <w:t xml:space="preserve">znanstveno-nastavnom, umjetničko-nastavnom, nastavnom i stručnom radnom mjestu na visokom učilištu, te znanstvenicima zaposlenim na javnim znanstvenim institutima </w:t>
            </w:r>
            <w:r>
              <w:t>ostanak u radnom odnosu na visokom učilištu, odnosno javnom znanstvenom institutu radni do</w:t>
            </w:r>
            <w:r w:rsidRPr="002A143A">
              <w:t xml:space="preserve"> navršenih 68. godina života.</w:t>
            </w:r>
          </w:p>
          <w:p w:rsidR="006D7338" w:rsidRPr="002A143A" w:rsidRDefault="006D7338" w:rsidP="00213D25">
            <w:pPr>
              <w:shd w:val="clear" w:color="auto" w:fill="FFFFFF" w:themeFill="background1"/>
            </w:pP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2.2.</w:t>
            </w:r>
          </w:p>
        </w:tc>
        <w:tc>
          <w:tcPr>
            <w:tcW w:w="2556" w:type="dxa"/>
            <w:shd w:val="clear" w:color="auto" w:fill="FFFFFF" w:themeFill="background1"/>
          </w:tcPr>
          <w:p w:rsidR="006D7338" w:rsidRPr="002A143A" w:rsidRDefault="006D7338" w:rsidP="00213D25">
            <w:pPr>
              <w:shd w:val="clear" w:color="auto" w:fill="FFFFFF" w:themeFill="background1"/>
            </w:pPr>
            <w:r w:rsidRPr="002A143A">
              <w:t xml:space="preserve">Zašto je potrebna izrada nacrta prijedloga zakona? </w:t>
            </w:r>
          </w:p>
        </w:tc>
        <w:tc>
          <w:tcPr>
            <w:tcW w:w="6374" w:type="dxa"/>
            <w:gridSpan w:val="6"/>
            <w:shd w:val="clear" w:color="auto" w:fill="FFFFFF" w:themeFill="background1"/>
          </w:tcPr>
          <w:p w:rsidR="006D7338" w:rsidRPr="002A143A" w:rsidRDefault="006D7338" w:rsidP="00213D25">
            <w:pPr>
              <w:shd w:val="clear" w:color="auto" w:fill="FFFFFF" w:themeFill="background1"/>
            </w:pPr>
            <w:r w:rsidRPr="002A143A">
              <w:t>Nacrtom prijedloga zakona predlaže se kroz izmjene zakona omogućiti što širem krugu radnika ostanak na tržištu rada nakon 65. godine života, ukoliko to žele.</w:t>
            </w:r>
          </w:p>
        </w:tc>
      </w:tr>
      <w:tr w:rsidR="006D7338" w:rsidRPr="002A143A" w:rsidTr="00213D25">
        <w:trPr>
          <w:trHeight w:val="858"/>
        </w:trPr>
        <w:tc>
          <w:tcPr>
            <w:tcW w:w="993" w:type="dxa"/>
            <w:shd w:val="clear" w:color="auto" w:fill="FFFFFF" w:themeFill="background1"/>
          </w:tcPr>
          <w:p w:rsidR="006D7338" w:rsidRPr="002A143A" w:rsidRDefault="006D7338" w:rsidP="00213D25">
            <w:pPr>
              <w:shd w:val="clear" w:color="auto" w:fill="FFFFFF" w:themeFill="background1"/>
            </w:pPr>
            <w:r w:rsidRPr="002A143A">
              <w:lastRenderedPageBreak/>
              <w:t>2.3.</w:t>
            </w:r>
          </w:p>
        </w:tc>
        <w:tc>
          <w:tcPr>
            <w:tcW w:w="2556" w:type="dxa"/>
            <w:shd w:val="clear" w:color="auto" w:fill="FFFFFF" w:themeFill="background1"/>
          </w:tcPr>
          <w:p w:rsidR="006D7338" w:rsidRPr="002A143A" w:rsidRDefault="006D7338" w:rsidP="00213D25">
            <w:pPr>
              <w:shd w:val="clear" w:color="auto" w:fill="FFFFFF" w:themeFill="background1"/>
            </w:pPr>
            <w:r w:rsidRPr="002A143A">
              <w:t>Navedite dokaz, argument, analizu koja podržava potrebu za izradom nacrta prijedloga zakona.</w:t>
            </w:r>
          </w:p>
        </w:tc>
        <w:tc>
          <w:tcPr>
            <w:tcW w:w="6374" w:type="dxa"/>
            <w:gridSpan w:val="6"/>
            <w:shd w:val="clear" w:color="auto" w:fill="FFFFFF" w:themeFill="background1"/>
          </w:tcPr>
          <w:p w:rsidR="006D7338" w:rsidRDefault="006D7338" w:rsidP="00213D25">
            <w:pPr>
              <w:shd w:val="clear" w:color="auto" w:fill="FFFFFF" w:themeFill="background1"/>
            </w:pPr>
            <w:r w:rsidRPr="0024063D">
              <w:t>Nakon što su, počevši od 1. siječnja 2019. godine stupile na snagu izmjene i dopune Zakona o mirovinskom osiguranju, a kojim je izmjenama, između ostalog,  proširen krug korisnika mirovine koji uz zadržavanje prava na isplatu mirovine mogu raditi do polovice punog radnog vremena, rapidno je počeo rasti broj evidentiranih osiguranika koji su ujedno i korisnici jedne od mirovina uz korištenje kojih je dozvoljen rad do polovice punog radnog vremena. Javno dostupni službeni podaci Hrvatskog zavoda za mirovinsko osiguranje ukazuju da je u razdoblju od samo osam mjeseci primjene spomenutoga zakona, za više nego dvostruko porastao broj radnika koji su ujedno korisnici starosne mirovine, prijevremene starosne mirovine ili starosne mirovine za dugogodišnjeg osiguranika. Slijedom toga, na tržištu rada se, radi nedostatka radne snage, pojavila potreba za  nastavkom rada osoba nakon navršenih 65. godina života za nastavkom rada.</w:t>
            </w:r>
          </w:p>
          <w:p w:rsidR="006D7338" w:rsidRPr="002A143A" w:rsidRDefault="006D7338" w:rsidP="00213D25">
            <w:pPr>
              <w:shd w:val="clear" w:color="auto" w:fill="FFFFFF" w:themeFill="background1"/>
            </w:pPr>
            <w:r w:rsidRPr="002A3942">
              <w:t>Nacrtom prijedloga zakona želi se omogućiti što širem krugu radnika ostanak na tržištu rada nakon 65.</w:t>
            </w:r>
            <w:r>
              <w:t xml:space="preserve"> godine života, ukoliko to žele.</w:t>
            </w:r>
          </w:p>
        </w:tc>
      </w:tr>
      <w:tr w:rsidR="006D7338" w:rsidRPr="002A143A" w:rsidTr="00213D25">
        <w:trPr>
          <w:trHeight w:val="240"/>
        </w:trPr>
        <w:tc>
          <w:tcPr>
            <w:tcW w:w="993" w:type="dxa"/>
            <w:shd w:val="clear" w:color="auto" w:fill="FFFFFF" w:themeFill="background1"/>
          </w:tcPr>
          <w:p w:rsidR="006D7338" w:rsidRPr="002A143A" w:rsidRDefault="006D7338" w:rsidP="00213D25">
            <w:pPr>
              <w:shd w:val="clear" w:color="auto" w:fill="FFFFFF" w:themeFill="background1"/>
              <w:rPr>
                <w:b/>
              </w:rPr>
            </w:pPr>
            <w:r w:rsidRPr="002A143A">
              <w:rPr>
                <w:b/>
              </w:rPr>
              <w:t>3.</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 xml:space="preserve">UTVRĐIVANJE ISHODA ODNOSNO PROMJENA </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3.1.</w:t>
            </w:r>
          </w:p>
        </w:tc>
        <w:tc>
          <w:tcPr>
            <w:tcW w:w="2556" w:type="dxa"/>
            <w:shd w:val="clear" w:color="auto" w:fill="FFFFFF" w:themeFill="background1"/>
          </w:tcPr>
          <w:p w:rsidR="006D7338" w:rsidRPr="002A143A" w:rsidRDefault="006D7338" w:rsidP="00213D25">
            <w:pPr>
              <w:shd w:val="clear" w:color="auto" w:fill="FFFFFF" w:themeFill="background1"/>
            </w:pPr>
            <w:r w:rsidRPr="002A143A">
              <w:t>Što je cilj koji se namjerava postići?</w:t>
            </w:r>
          </w:p>
        </w:tc>
        <w:tc>
          <w:tcPr>
            <w:tcW w:w="6374" w:type="dxa"/>
            <w:gridSpan w:val="6"/>
            <w:shd w:val="clear" w:color="auto" w:fill="FFFFFF" w:themeFill="background1"/>
          </w:tcPr>
          <w:p w:rsidR="006D7338" w:rsidRPr="002A143A" w:rsidRDefault="006D7338" w:rsidP="00213D25">
            <w:pPr>
              <w:shd w:val="clear" w:color="auto" w:fill="FFFFFF" w:themeFill="background1"/>
            </w:pPr>
            <w:r w:rsidRPr="002A143A">
              <w:t xml:space="preserve">Nacrtom prijedloga zakona predlaže se kroz izmjene zakona omogućiti što širem krugu radnika ostanak na tržištu rada nakon 65. godine života, ukoliko to žele. </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3.2.</w:t>
            </w:r>
          </w:p>
        </w:tc>
        <w:tc>
          <w:tcPr>
            <w:tcW w:w="2556" w:type="dxa"/>
            <w:shd w:val="clear" w:color="auto" w:fill="FFFFFF" w:themeFill="background1"/>
          </w:tcPr>
          <w:p w:rsidR="006D7338" w:rsidRPr="002A143A" w:rsidRDefault="006D7338" w:rsidP="00213D25">
            <w:pPr>
              <w:shd w:val="clear" w:color="auto" w:fill="FFFFFF" w:themeFill="background1"/>
            </w:pPr>
            <w:r w:rsidRPr="002A143A">
              <w:t>Kakav je ishod odnosno promjena koja se očekuje u području koje se namjerava urediti?</w:t>
            </w:r>
          </w:p>
        </w:tc>
        <w:tc>
          <w:tcPr>
            <w:tcW w:w="6374" w:type="dxa"/>
            <w:gridSpan w:val="6"/>
            <w:shd w:val="clear" w:color="auto" w:fill="FFFFFF" w:themeFill="background1"/>
          </w:tcPr>
          <w:p w:rsidR="006D7338" w:rsidRPr="0024063D" w:rsidRDefault="006D7338" w:rsidP="00213D25">
            <w:pPr>
              <w:shd w:val="clear" w:color="auto" w:fill="FFFFFF" w:themeFill="background1"/>
            </w:pPr>
            <w:r>
              <w:t xml:space="preserve">- </w:t>
            </w:r>
            <w:r w:rsidRPr="0024063D">
              <w:t>rast broja radnika koji nastavljaju raditi nakon 65. godine života,</w:t>
            </w:r>
          </w:p>
          <w:p w:rsidR="006D7338" w:rsidRPr="002A143A" w:rsidRDefault="006D7338" w:rsidP="00213D25">
            <w:pPr>
              <w:shd w:val="clear" w:color="auto" w:fill="FFFFFF" w:themeFill="background1"/>
            </w:pPr>
            <w:r>
              <w:t xml:space="preserve">- </w:t>
            </w:r>
            <w:r w:rsidRPr="0024063D">
              <w:t>utjecaj na rješavanje problema nedostatka radne snage na tržištu rada u Republici Hrvatskoj</w:t>
            </w:r>
          </w:p>
        </w:tc>
      </w:tr>
      <w:tr w:rsidR="006D7338" w:rsidRPr="002A143A" w:rsidTr="00213D25">
        <w:tc>
          <w:tcPr>
            <w:tcW w:w="993" w:type="dxa"/>
            <w:shd w:val="clear" w:color="auto" w:fill="FFFFFF" w:themeFill="background1"/>
          </w:tcPr>
          <w:p w:rsidR="006D7338" w:rsidRPr="002A143A" w:rsidRDefault="006D7338" w:rsidP="00213D25">
            <w:pPr>
              <w:shd w:val="clear" w:color="auto" w:fill="FFFFFF" w:themeFill="background1"/>
            </w:pPr>
            <w:r w:rsidRPr="002A143A">
              <w:t>3.3.</w:t>
            </w:r>
          </w:p>
        </w:tc>
        <w:tc>
          <w:tcPr>
            <w:tcW w:w="2556" w:type="dxa"/>
            <w:shd w:val="clear" w:color="auto" w:fill="FFFFFF" w:themeFill="background1"/>
          </w:tcPr>
          <w:p w:rsidR="006D7338" w:rsidRPr="002A143A" w:rsidRDefault="006D7338" w:rsidP="00213D25">
            <w:pPr>
              <w:shd w:val="clear" w:color="auto" w:fill="FFFFFF" w:themeFill="background1"/>
            </w:pPr>
            <w:r w:rsidRPr="002A143A">
              <w:t>Koji je vremenski okvir za postizanje ishoda odnosno promjena?</w:t>
            </w:r>
          </w:p>
        </w:tc>
        <w:tc>
          <w:tcPr>
            <w:tcW w:w="6374" w:type="dxa"/>
            <w:gridSpan w:val="6"/>
            <w:shd w:val="clear" w:color="auto" w:fill="FFFFFF" w:themeFill="background1"/>
          </w:tcPr>
          <w:p w:rsidR="006D7338" w:rsidRPr="002A143A" w:rsidRDefault="006D7338" w:rsidP="00213D25">
            <w:pPr>
              <w:shd w:val="clear" w:color="auto" w:fill="FFFFFF" w:themeFill="background1"/>
            </w:pPr>
            <w:r w:rsidRPr="002A143A">
              <w:t>Stupanjem na snagu Zakona.</w:t>
            </w:r>
          </w:p>
        </w:tc>
      </w:tr>
      <w:tr w:rsidR="006D7338" w:rsidRPr="002A143A" w:rsidTr="00213D25">
        <w:trPr>
          <w:trHeight w:val="368"/>
        </w:trPr>
        <w:tc>
          <w:tcPr>
            <w:tcW w:w="993" w:type="dxa"/>
            <w:shd w:val="clear" w:color="auto" w:fill="FFFFFF" w:themeFill="background1"/>
          </w:tcPr>
          <w:p w:rsidR="006D7338" w:rsidRPr="002A143A" w:rsidRDefault="006D7338" w:rsidP="00213D25">
            <w:pPr>
              <w:shd w:val="clear" w:color="auto" w:fill="FFFFFF" w:themeFill="background1"/>
              <w:rPr>
                <w:b/>
              </w:rPr>
            </w:pPr>
            <w:r w:rsidRPr="002A143A">
              <w:rPr>
                <w:b/>
              </w:rPr>
              <w:t>4.</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 xml:space="preserve">UTVRĐIVANJE RJEŠENJA </w:t>
            </w:r>
          </w:p>
        </w:tc>
      </w:tr>
      <w:tr w:rsidR="006D7338" w:rsidRPr="002A143A" w:rsidTr="00213D25">
        <w:tc>
          <w:tcPr>
            <w:tcW w:w="993" w:type="dxa"/>
            <w:vMerge w:val="restart"/>
            <w:shd w:val="clear" w:color="auto" w:fill="FFFFFF" w:themeFill="background1"/>
          </w:tcPr>
          <w:p w:rsidR="006D7338" w:rsidRPr="002A143A" w:rsidRDefault="006D7338" w:rsidP="00213D25">
            <w:pPr>
              <w:shd w:val="clear" w:color="auto" w:fill="FFFFFF" w:themeFill="background1"/>
            </w:pPr>
            <w:r w:rsidRPr="002A143A">
              <w:t>4.1.</w:t>
            </w:r>
          </w:p>
        </w:tc>
        <w:tc>
          <w:tcPr>
            <w:tcW w:w="2556" w:type="dxa"/>
            <w:shd w:val="clear" w:color="auto" w:fill="FFFFFF" w:themeFill="background1"/>
          </w:tcPr>
          <w:p w:rsidR="006D7338" w:rsidRPr="002A143A" w:rsidRDefault="006D7338" w:rsidP="00213D25">
            <w:pPr>
              <w:shd w:val="clear" w:color="auto" w:fill="FFFFFF" w:themeFill="background1"/>
            </w:pPr>
            <w:r w:rsidRPr="002A143A">
              <w:t>Navedite koja su moguća normativna rješenja za postizanje navedenog ishoda.</w:t>
            </w:r>
          </w:p>
        </w:tc>
        <w:tc>
          <w:tcPr>
            <w:tcW w:w="6374" w:type="dxa"/>
            <w:gridSpan w:val="6"/>
            <w:shd w:val="clear" w:color="auto" w:fill="FFFFFF" w:themeFill="background1"/>
          </w:tcPr>
          <w:p w:rsidR="006D7338" w:rsidRPr="002A143A" w:rsidRDefault="006D7338" w:rsidP="00213D25">
            <w:pPr>
              <w:shd w:val="clear" w:color="auto" w:fill="FFFFFF" w:themeFill="background1"/>
            </w:pPr>
            <w:r w:rsidRPr="002A143A">
              <w:t>Moguća normativna rješenja (novi propis/izmjene i dopune važećeg/stavljanje van snage propisa i slično):</w:t>
            </w:r>
          </w:p>
          <w:p w:rsidR="006D7338" w:rsidRPr="002A143A" w:rsidRDefault="006D7338" w:rsidP="00213D25">
            <w:pPr>
              <w:shd w:val="clear" w:color="auto" w:fill="FFFFFF" w:themeFill="background1"/>
            </w:pPr>
          </w:p>
        </w:tc>
      </w:tr>
      <w:tr w:rsidR="006D7338" w:rsidRPr="002A143A" w:rsidTr="00213D25">
        <w:tc>
          <w:tcPr>
            <w:tcW w:w="993" w:type="dxa"/>
            <w:vMerge/>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potrebna je izmjena važećega Zakona o znanstvenoj djelatnosti i visokom obrazovanju (Narodne novine, broj: 123/03, 105/04, 174/04, 02/07-OUSRH, 46/07, 45/09, 63/11, 94/13, 139/13, 101/14-O i RUSRH, 60/15-OUSRH i 131/17)</w:t>
            </w:r>
            <w:r>
              <w:t>.</w:t>
            </w:r>
          </w:p>
          <w:p w:rsidR="006D7338" w:rsidRPr="002A143A" w:rsidRDefault="006D7338" w:rsidP="00213D25">
            <w:pPr>
              <w:shd w:val="clear" w:color="auto" w:fill="FFFFFF" w:themeFill="background1"/>
            </w:pPr>
          </w:p>
        </w:tc>
      </w:tr>
      <w:tr w:rsidR="006D7338" w:rsidRPr="002A143A" w:rsidTr="00213D25">
        <w:trPr>
          <w:trHeight w:val="567"/>
        </w:trPr>
        <w:tc>
          <w:tcPr>
            <w:tcW w:w="993" w:type="dxa"/>
            <w:vMerge w:val="restart"/>
            <w:shd w:val="clear" w:color="auto" w:fill="FFFFFF" w:themeFill="background1"/>
          </w:tcPr>
          <w:p w:rsidR="006D7338" w:rsidRPr="002A143A" w:rsidRDefault="006D7338" w:rsidP="00213D25">
            <w:pPr>
              <w:shd w:val="clear" w:color="auto" w:fill="FFFFFF" w:themeFill="background1"/>
            </w:pPr>
            <w:r w:rsidRPr="002A143A">
              <w:t>4.2.</w:t>
            </w:r>
          </w:p>
        </w:tc>
        <w:tc>
          <w:tcPr>
            <w:tcW w:w="2556" w:type="dxa"/>
            <w:shd w:val="clear" w:color="auto" w:fill="FFFFFF" w:themeFill="background1"/>
          </w:tcPr>
          <w:p w:rsidR="006D7338" w:rsidRPr="002A143A" w:rsidRDefault="006D7338" w:rsidP="00213D25">
            <w:pPr>
              <w:shd w:val="clear" w:color="auto" w:fill="FFFFFF" w:themeFill="background1"/>
            </w:pPr>
            <w:r w:rsidRPr="002A143A">
              <w:t xml:space="preserve">Navedite koja su moguća </w:t>
            </w:r>
            <w:proofErr w:type="spellStart"/>
            <w:r w:rsidRPr="002A143A">
              <w:t>nenormativna</w:t>
            </w:r>
            <w:proofErr w:type="spellEnd"/>
            <w:r w:rsidRPr="002A143A">
              <w:t xml:space="preserve"> rješenja za postizanje navedenog ishoda.</w:t>
            </w:r>
          </w:p>
        </w:tc>
        <w:tc>
          <w:tcPr>
            <w:tcW w:w="6374" w:type="dxa"/>
            <w:gridSpan w:val="6"/>
            <w:shd w:val="clear" w:color="auto" w:fill="FFFFFF" w:themeFill="background1"/>
          </w:tcPr>
          <w:p w:rsidR="006D7338" w:rsidRPr="002A143A" w:rsidRDefault="006D7338" w:rsidP="00213D25">
            <w:pPr>
              <w:shd w:val="clear" w:color="auto" w:fill="FFFFFF" w:themeFill="background1"/>
            </w:pPr>
            <w:r w:rsidRPr="002A143A">
              <w:t xml:space="preserve">Moguća </w:t>
            </w:r>
            <w:proofErr w:type="spellStart"/>
            <w:r w:rsidRPr="002A143A">
              <w:t>nenormativna</w:t>
            </w:r>
            <w:proofErr w:type="spellEnd"/>
            <w:r w:rsidRPr="002A143A">
              <w:t xml:space="preserve"> rješenja (ne poduzimati normativnu inicijativu, informacije i kampanje, ekonomski instrumenti, samoregulacija, </w:t>
            </w:r>
            <w:proofErr w:type="spellStart"/>
            <w:r w:rsidRPr="002A143A">
              <w:t>koregulacija</w:t>
            </w:r>
            <w:proofErr w:type="spellEnd"/>
            <w:r w:rsidRPr="002A143A">
              <w:t xml:space="preserve"> i slično):</w:t>
            </w:r>
          </w:p>
          <w:p w:rsidR="006D7338" w:rsidRPr="002A143A" w:rsidRDefault="006D7338" w:rsidP="00213D25">
            <w:pPr>
              <w:shd w:val="clear" w:color="auto" w:fill="FFFFFF" w:themeFill="background1"/>
            </w:pPr>
          </w:p>
        </w:tc>
      </w:tr>
      <w:tr w:rsidR="006D7338" w:rsidRPr="002A143A" w:rsidTr="00213D25">
        <w:trPr>
          <w:trHeight w:val="567"/>
        </w:trPr>
        <w:tc>
          <w:tcPr>
            <w:tcW w:w="993" w:type="dxa"/>
            <w:vMerge/>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nije primjenjivo</w:t>
            </w:r>
          </w:p>
        </w:tc>
      </w:tr>
      <w:tr w:rsidR="006D7338" w:rsidRPr="002A143A" w:rsidTr="00213D25">
        <w:trPr>
          <w:trHeight w:val="419"/>
        </w:trPr>
        <w:tc>
          <w:tcPr>
            <w:tcW w:w="993" w:type="dxa"/>
            <w:shd w:val="clear" w:color="auto" w:fill="FFFFFF" w:themeFill="background1"/>
          </w:tcPr>
          <w:p w:rsidR="006D7338" w:rsidRPr="002A143A" w:rsidRDefault="006D7338" w:rsidP="00213D25">
            <w:pPr>
              <w:shd w:val="clear" w:color="auto" w:fill="FFFFFF" w:themeFill="background1"/>
              <w:rPr>
                <w:b/>
              </w:rPr>
            </w:pPr>
            <w:r w:rsidRPr="002A143A">
              <w:rPr>
                <w:b/>
              </w:rPr>
              <w:t>5.</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 xml:space="preserve">UTVRĐIVANJE IZRAVNIH UČINAKA I ADRESATA </w:t>
            </w:r>
          </w:p>
        </w:tc>
      </w:tr>
      <w:tr w:rsidR="006D7338" w:rsidRPr="002A143A" w:rsidTr="00213D25">
        <w:trPr>
          <w:trHeight w:val="382"/>
        </w:trPr>
        <w:tc>
          <w:tcPr>
            <w:tcW w:w="993" w:type="dxa"/>
            <w:shd w:val="clear" w:color="auto" w:fill="FFFFFF" w:themeFill="background1"/>
          </w:tcPr>
          <w:p w:rsidR="006D7338" w:rsidRPr="002A143A" w:rsidRDefault="006D7338" w:rsidP="00213D25">
            <w:pPr>
              <w:shd w:val="clear" w:color="auto" w:fill="FFFFFF" w:themeFill="background1"/>
              <w:rPr>
                <w:b/>
              </w:rPr>
            </w:pPr>
            <w:r w:rsidRPr="002A143A">
              <w:rPr>
                <w:b/>
              </w:rPr>
              <w:t>5.1.</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 xml:space="preserve">UTVRĐIVANJE GOSPODARSKIH UČINAKA </w:t>
            </w:r>
          </w:p>
        </w:tc>
      </w:tr>
      <w:tr w:rsidR="006D7338" w:rsidRPr="002A143A" w:rsidTr="00213D25">
        <w:trPr>
          <w:trHeight w:val="382"/>
        </w:trPr>
        <w:tc>
          <w:tcPr>
            <w:tcW w:w="993" w:type="dxa"/>
            <w:shd w:val="clear" w:color="auto" w:fill="FFFFFF" w:themeFill="background1"/>
          </w:tcPr>
          <w:p w:rsidR="006D7338" w:rsidRPr="002A143A" w:rsidRDefault="006D7338" w:rsidP="00213D25">
            <w:pPr>
              <w:shd w:val="clear" w:color="auto" w:fill="FFFFFF" w:themeFill="background1"/>
              <w:rPr>
                <w:b/>
              </w:rPr>
            </w:pPr>
          </w:p>
        </w:tc>
        <w:tc>
          <w:tcPr>
            <w:tcW w:w="5670"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Vrsta izravnih učinaka</w:t>
            </w:r>
          </w:p>
        </w:tc>
        <w:tc>
          <w:tcPr>
            <w:tcW w:w="3260" w:type="dxa"/>
            <w:gridSpan w:val="5"/>
            <w:shd w:val="clear" w:color="auto" w:fill="FFFFFF" w:themeFill="background1"/>
          </w:tcPr>
          <w:p w:rsidR="006D7338" w:rsidRPr="002A143A" w:rsidRDefault="006D7338" w:rsidP="00213D25">
            <w:pPr>
              <w:shd w:val="clear" w:color="auto" w:fill="FFFFFF" w:themeFill="background1"/>
              <w:jc w:val="center"/>
              <w:rPr>
                <w:b/>
              </w:rPr>
            </w:pPr>
            <w:r w:rsidRPr="002A143A">
              <w:rPr>
                <w:b/>
              </w:rPr>
              <w:t>Mjerilo učinka</w:t>
            </w:r>
          </w:p>
        </w:tc>
      </w:tr>
      <w:tr w:rsidR="006D7338" w:rsidRPr="002A143A" w:rsidTr="00213D25">
        <w:trPr>
          <w:trHeight w:val="382"/>
        </w:trPr>
        <w:tc>
          <w:tcPr>
            <w:tcW w:w="993" w:type="dxa"/>
            <w:vMerge w:val="restart"/>
            <w:shd w:val="clear" w:color="auto" w:fill="FFFFFF" w:themeFill="background1"/>
          </w:tcPr>
          <w:p w:rsidR="006D7338" w:rsidRPr="002A143A" w:rsidRDefault="006D7338" w:rsidP="00213D25">
            <w:pPr>
              <w:shd w:val="clear" w:color="auto" w:fill="FFFFFF" w:themeFill="background1"/>
              <w:rPr>
                <w:b/>
              </w:rPr>
            </w:pPr>
          </w:p>
        </w:tc>
        <w:tc>
          <w:tcPr>
            <w:tcW w:w="5670" w:type="dxa"/>
            <w:gridSpan w:val="2"/>
            <w:vMerge w:val="restart"/>
            <w:shd w:val="clear" w:color="auto" w:fill="FFFFFF" w:themeFill="background1"/>
          </w:tcPr>
          <w:p w:rsidR="006D7338" w:rsidRPr="002A143A" w:rsidRDefault="006D7338" w:rsidP="00213D25">
            <w:pPr>
              <w:shd w:val="clear" w:color="auto" w:fill="FFFFFF" w:themeFill="background1"/>
            </w:pPr>
            <w:r w:rsidRPr="002A143A">
              <w:t>Utvrdite učinak na: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Neznatan</w:t>
            </w:r>
          </w:p>
        </w:tc>
        <w:tc>
          <w:tcPr>
            <w:tcW w:w="992" w:type="dxa"/>
            <w:shd w:val="clear" w:color="auto" w:fill="FFFFFF" w:themeFill="background1"/>
          </w:tcPr>
          <w:p w:rsidR="006D7338" w:rsidRPr="002A143A" w:rsidRDefault="006D7338" w:rsidP="00213D25">
            <w:pPr>
              <w:shd w:val="clear" w:color="auto" w:fill="FFFFFF" w:themeFill="background1"/>
              <w:rPr>
                <w:b/>
              </w:rPr>
            </w:pPr>
            <w:r w:rsidRPr="002A143A">
              <w:rPr>
                <w:b/>
              </w:rPr>
              <w:t xml:space="preserve">Mali </w:t>
            </w:r>
          </w:p>
        </w:tc>
        <w:tc>
          <w:tcPr>
            <w:tcW w:w="992"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Veliki</w:t>
            </w:r>
          </w:p>
        </w:tc>
      </w:tr>
      <w:tr w:rsidR="006D7338" w:rsidRPr="002A143A" w:rsidTr="00213D25">
        <w:trPr>
          <w:trHeight w:val="382"/>
        </w:trPr>
        <w:tc>
          <w:tcPr>
            <w:tcW w:w="993" w:type="dxa"/>
            <w:vMerge/>
            <w:shd w:val="clear" w:color="auto" w:fill="FFFFFF" w:themeFill="background1"/>
          </w:tcPr>
          <w:p w:rsidR="006D7338" w:rsidRPr="002A143A" w:rsidRDefault="006D7338" w:rsidP="00213D25">
            <w:pPr>
              <w:shd w:val="clear" w:color="auto" w:fill="FFFFFF" w:themeFill="background1"/>
              <w:rPr>
                <w:b/>
              </w:rPr>
            </w:pPr>
          </w:p>
        </w:tc>
        <w:tc>
          <w:tcPr>
            <w:tcW w:w="5670" w:type="dxa"/>
            <w:gridSpan w:val="2"/>
            <w:vMerge/>
            <w:shd w:val="clear" w:color="auto" w:fill="FFFFFF" w:themeFill="background1"/>
          </w:tcPr>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992" w:type="dxa"/>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992"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ind w:right="-251"/>
            </w:pPr>
            <w:r w:rsidRPr="002A143A">
              <w:t>5.1.1.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 xml:space="preserve">Makroekonomsko okruženje Republike Hrvatske osobito komponente bruto društvenog proizvoda kojeg čine osobna </w:t>
            </w:r>
            <w:r w:rsidRPr="002A143A">
              <w:lastRenderedPageBreak/>
              <w:t>potrošnja kućanstava, priljev investicija, državna potrošnja, izvoz i uvoz</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lastRenderedPageBreak/>
              <w:t>5.1.2.</w:t>
            </w:r>
          </w:p>
        </w:tc>
        <w:tc>
          <w:tcPr>
            <w:tcW w:w="5670" w:type="dxa"/>
            <w:gridSpan w:val="2"/>
            <w:shd w:val="clear" w:color="auto" w:fill="FFFFFF" w:themeFill="background1"/>
          </w:tcPr>
          <w:p w:rsidR="006D7338" w:rsidRPr="002A143A" w:rsidRDefault="006D7338" w:rsidP="00213D25">
            <w:pPr>
              <w:shd w:val="clear" w:color="auto" w:fill="FFFFFF" w:themeFill="background1"/>
              <w:rPr>
                <w:b/>
              </w:rPr>
            </w:pPr>
            <w:r w:rsidRPr="002A143A">
              <w:t>Slobodno kretanje roba, usluga, rada i kapitala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Funkcioniranje tržišta i konkurentnost gospodarstva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Prepreke za razmjenu dobara i usluga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5.1.5.</w:t>
            </w:r>
          </w:p>
        </w:tc>
        <w:tc>
          <w:tcPr>
            <w:tcW w:w="5670" w:type="dxa"/>
            <w:gridSpan w:val="2"/>
            <w:shd w:val="clear" w:color="auto" w:fill="FFFFFF" w:themeFill="background1"/>
          </w:tcPr>
          <w:p w:rsidR="006D7338" w:rsidRPr="002A143A" w:rsidRDefault="006D7338" w:rsidP="00213D25">
            <w:pPr>
              <w:shd w:val="clear" w:color="auto" w:fill="FFFFFF" w:themeFill="background1"/>
              <w:rPr>
                <w:b/>
              </w:rPr>
            </w:pPr>
            <w:r w:rsidRPr="002A143A">
              <w:t xml:space="preserve">Cijena roba i usluga </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Uvjet za poslovanje na tržištu</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5.1.7.</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Trošak kapitala u gospodarskim subjektima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5.1.8.</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Trošak zapošljavanja u gospodarskim subjektima (trošak rada u cjelini)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Trošak uvođenja tehnologije u poslovni proces u gospodarskim subjektima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5.1.10.</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Trošak investicija vezano za poslovanje gospodarskih subjekata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Trošak proizvodnje, osobito nabave materijala, tehnologije i energije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Prepreke za slobodno kretanje roba, usluga, rada i kapitala vezano za poslovanje gospodarskih subjekata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Djelovanje na imovinska prava gospodarskih subjekata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Drugi očekivani izravni učinak:</w:t>
            </w:r>
          </w:p>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5.1.15.</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izravnih učinaka od 5.1.1. do 5.1.14.</w:t>
            </w:r>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rPr>
                <w:b/>
              </w:rPr>
            </w:pP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Utvrdite veličinu adresata:</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Mikro i mali poduzetnici i/ili obiteljska poljoprivredna gospodarstva i/ili zadruge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5.1.17.</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Srednji i veliki poduzetnici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5.1.18.</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Građani i/ili obitelji i/ili kućanstva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5.1.19.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Radnici i/ili umirovljenici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5.1.20.</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Pružatelji uslužnih djelatnosti u pojedinoj gospodarskoj grani i/ili potrošači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5.1.21.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Hrvatski branitelji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5.1.22.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Manjine i/ili socijalne skupine s posebnim interesima i potrebama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5.1.23.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Udruge i/ili zaklade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5.1.24.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5.1.25.</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Trgovačka društva u vlasništvu Republike Hrvatske i trgovačka društva u vlasništvu jedinica lokalne i područne (regionalne) samouprave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5.1.26.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Drugi utvrđeni adresati:</w:t>
            </w:r>
          </w:p>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5.1.27.</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adresata od 5.1.16. do 5.1.26.:</w:t>
            </w:r>
          </w:p>
          <w:p w:rsidR="006D7338" w:rsidRPr="002A143A" w:rsidRDefault="006D7338" w:rsidP="00213D25">
            <w:pPr>
              <w:shd w:val="clear" w:color="auto" w:fill="FFFFFF" w:themeFill="background1"/>
              <w:rPr>
                <w:b/>
              </w:rPr>
            </w:pPr>
          </w:p>
        </w:tc>
      </w:tr>
      <w:tr w:rsidR="006D7338" w:rsidRPr="002A143A" w:rsidTr="00213D25">
        <w:trPr>
          <w:trHeight w:val="2994"/>
        </w:trPr>
        <w:tc>
          <w:tcPr>
            <w:tcW w:w="993" w:type="dxa"/>
            <w:shd w:val="clear" w:color="auto" w:fill="FFFFFF" w:themeFill="background1"/>
          </w:tcPr>
          <w:p w:rsidR="006D7338" w:rsidRPr="002A143A" w:rsidRDefault="006D7338" w:rsidP="00213D25">
            <w:pPr>
              <w:shd w:val="clear" w:color="auto" w:fill="FFFFFF" w:themeFill="background1"/>
            </w:pPr>
            <w:r w:rsidRPr="002A143A">
              <w:lastRenderedPageBreak/>
              <w:t>5.1.28.</w:t>
            </w: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REZULTAT PRETHODNE PROCJENE GOSPODARSKIH UČINAKA</w:t>
            </w:r>
          </w:p>
          <w:p w:rsidR="006D7338" w:rsidRPr="002A143A" w:rsidRDefault="006D7338" w:rsidP="00213D25">
            <w:pPr>
              <w:shd w:val="clear" w:color="auto" w:fill="FFFFFF" w:themeFill="background1"/>
              <w:jc w:val="both"/>
              <w:rPr>
                <w:i/>
              </w:rPr>
            </w:pPr>
            <w:r w:rsidRPr="002A143A">
              <w:rPr>
                <w:i/>
              </w:rPr>
              <w:t xml:space="preserve">Da li je utvrđena barem jedna kombinacija: </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mali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veliki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mali izravni učinak i veliki broj adresata.</w:t>
            </w:r>
          </w:p>
          <w:p w:rsidR="006D7338" w:rsidRPr="002A143A" w:rsidRDefault="006D7338" w:rsidP="00213D25">
            <w:pPr>
              <w:shd w:val="clear" w:color="auto" w:fill="FFFFFF" w:themeFill="background1"/>
              <w:jc w:val="both"/>
              <w:rPr>
                <w:i/>
              </w:rPr>
            </w:pPr>
            <w:r w:rsidRPr="002A143A">
              <w:rPr>
                <w:i/>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6D7338" w:rsidRPr="002A143A" w:rsidTr="00213D25">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Izravni učinci</w:t>
                  </w:r>
                </w:p>
              </w:tc>
            </w:tr>
            <w:tr w:rsidR="006D7338" w:rsidRPr="002A143A" w:rsidTr="00213D25">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r>
            <w:tr w:rsidR="006D7338" w:rsidRPr="002A143A" w:rsidTr="00213D25">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r>
            <w:tr w:rsidR="006D7338" w:rsidRPr="002A143A" w:rsidTr="00213D2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r w:rsidR="006D7338" w:rsidRPr="002A143A" w:rsidTr="00213D2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bl>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UTVRĐIVANJE UČINAKA NA TRŽIŠNO NATJECANJE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5670"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Vrsta izravnih učinaka</w:t>
            </w:r>
          </w:p>
        </w:tc>
        <w:tc>
          <w:tcPr>
            <w:tcW w:w="3260" w:type="dxa"/>
            <w:gridSpan w:val="5"/>
            <w:shd w:val="clear" w:color="auto" w:fill="FFFFFF" w:themeFill="background1"/>
          </w:tcPr>
          <w:p w:rsidR="006D7338" w:rsidRPr="002A143A" w:rsidRDefault="006D7338" w:rsidP="00213D25">
            <w:pPr>
              <w:shd w:val="clear" w:color="auto" w:fill="FFFFFF" w:themeFill="background1"/>
              <w:jc w:val="center"/>
              <w:rPr>
                <w:b/>
              </w:rPr>
            </w:pPr>
            <w:r w:rsidRPr="002A143A">
              <w:rPr>
                <w:b/>
              </w:rPr>
              <w:t>Mjerilo učinka</w:t>
            </w: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p>
        </w:tc>
        <w:tc>
          <w:tcPr>
            <w:tcW w:w="5670" w:type="dxa"/>
            <w:gridSpan w:val="2"/>
            <w:vMerge w:val="restart"/>
            <w:shd w:val="clear" w:color="auto" w:fill="FFFFFF" w:themeFill="background1"/>
          </w:tcPr>
          <w:p w:rsidR="006D7338" w:rsidRPr="002A143A" w:rsidRDefault="006D7338" w:rsidP="00213D25">
            <w:pPr>
              <w:shd w:val="clear" w:color="auto" w:fill="FFFFFF" w:themeFill="background1"/>
              <w:rPr>
                <w:b/>
              </w:rPr>
            </w:pPr>
            <w:r w:rsidRPr="002A143A">
              <w:t>Utvrdite učinak na: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Neznatan</w:t>
            </w:r>
          </w:p>
        </w:tc>
        <w:tc>
          <w:tcPr>
            <w:tcW w:w="992" w:type="dxa"/>
            <w:shd w:val="clear" w:color="auto" w:fill="FFFFFF" w:themeFill="background1"/>
          </w:tcPr>
          <w:p w:rsidR="006D7338" w:rsidRPr="002A143A" w:rsidRDefault="006D7338" w:rsidP="00213D25">
            <w:pPr>
              <w:shd w:val="clear" w:color="auto" w:fill="FFFFFF" w:themeFill="background1"/>
              <w:rPr>
                <w:b/>
              </w:rPr>
            </w:pPr>
            <w:r w:rsidRPr="002A143A">
              <w:rPr>
                <w:b/>
              </w:rPr>
              <w:t xml:space="preserve">Mali </w:t>
            </w:r>
          </w:p>
        </w:tc>
        <w:tc>
          <w:tcPr>
            <w:tcW w:w="992"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 xml:space="preserve">Veliki </w:t>
            </w: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5670" w:type="dxa"/>
            <w:gridSpan w:val="2"/>
            <w:vMerge/>
            <w:shd w:val="clear" w:color="auto" w:fill="FFFFFF" w:themeFill="background1"/>
          </w:tcPr>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992" w:type="dxa"/>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992"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Strukturalna, financijska, tehnička ili druga prepreka u pojedinom gospodarskom sektoru odnosno gospodarstvu u cjelini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5.2.2.</w:t>
            </w:r>
          </w:p>
        </w:tc>
        <w:tc>
          <w:tcPr>
            <w:tcW w:w="5670" w:type="dxa"/>
            <w:gridSpan w:val="2"/>
            <w:shd w:val="clear" w:color="auto" w:fill="FFFFFF" w:themeFill="background1"/>
          </w:tcPr>
          <w:p w:rsidR="006D7338" w:rsidRPr="002A143A" w:rsidRDefault="006D7338" w:rsidP="00213D25">
            <w:pPr>
              <w:shd w:val="clear" w:color="auto" w:fill="FFFFFF" w:themeFill="background1"/>
              <w:jc w:val="both"/>
              <w:rPr>
                <w:color w:val="FF0000"/>
              </w:rPr>
            </w:pPr>
            <w:r w:rsidRPr="002A143A">
              <w:t>Pozicija državnih tijela koja pružaju javne usluge uz istovremeno obavljanje gospodarske aktivnosti na tržištu</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5.2.4.</w:t>
            </w:r>
          </w:p>
        </w:tc>
        <w:tc>
          <w:tcPr>
            <w:tcW w:w="5670"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Drugi očekivani izravni učinak:</w:t>
            </w:r>
          </w:p>
          <w:p w:rsidR="006D7338" w:rsidRPr="002A143A" w:rsidRDefault="006D7338" w:rsidP="00213D25">
            <w:pPr>
              <w:shd w:val="clear" w:color="auto" w:fill="FFFFFF" w:themeFill="background1"/>
              <w:jc w:val="both"/>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5.2.5.</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izravnih učinaka od 5.2.1. do 5.2.4.:</w:t>
            </w:r>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Utvrdite veličinu adresata:</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Mikro i mali poduzetnici i/ili obiteljska poljoprivredna gospodarstva i/ili zadruge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5.2.7.</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Srednji i veliki poduzetnici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5.2.8.</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Građani i/ili obitelji i/ili kućanstva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Radnici i/ili umirovljenici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5.2.10.</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Pružatelji uslužnih djelatnosti u pojedinoj gospodarskoj grani i/ili potrošači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5.2.11.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Hrvatski branitelji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5.2.12.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Manjine i/ili socijalne skupine s posebnim interesima i potrebama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5.2.13.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Udruge i/ili zaklade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5.2.14.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5.2.15.</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Trgovačka društva u vlasništvu Republike Hrvatske i trgovačka društva u vlasništvu jedinica lokalne i područne (regionalne) samouprave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5.2.16.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Drugi utvrđeni adresati:</w:t>
            </w:r>
          </w:p>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992" w:type="dxa"/>
            <w:shd w:val="clear" w:color="auto" w:fill="FFFFFF" w:themeFill="background1"/>
          </w:tcPr>
          <w:p w:rsidR="006D7338" w:rsidRPr="002A143A" w:rsidRDefault="006D7338" w:rsidP="00213D25">
            <w:pPr>
              <w:shd w:val="clear" w:color="auto" w:fill="FFFFFF" w:themeFill="background1"/>
              <w:rPr>
                <w:b/>
              </w:rPr>
            </w:pPr>
          </w:p>
        </w:tc>
        <w:tc>
          <w:tcPr>
            <w:tcW w:w="992" w:type="dxa"/>
            <w:gridSpan w:val="2"/>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lastRenderedPageBreak/>
              <w:t>5.2.17.</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adresata od 5.2.6. do 5.2.16.:</w:t>
            </w:r>
          </w:p>
          <w:p w:rsidR="006D7338" w:rsidRPr="002A143A" w:rsidRDefault="006D7338" w:rsidP="00213D25">
            <w:pPr>
              <w:shd w:val="clear" w:color="auto" w:fill="FFFFFF" w:themeFill="background1"/>
              <w:rPr>
                <w:b/>
              </w:rPr>
            </w:pPr>
          </w:p>
        </w:tc>
      </w:tr>
      <w:tr w:rsidR="006D7338" w:rsidRPr="002A143A" w:rsidTr="00213D25">
        <w:trPr>
          <w:trHeight w:val="3562"/>
        </w:trPr>
        <w:tc>
          <w:tcPr>
            <w:tcW w:w="993" w:type="dxa"/>
            <w:shd w:val="clear" w:color="auto" w:fill="FFFFFF" w:themeFill="background1"/>
          </w:tcPr>
          <w:p w:rsidR="006D7338" w:rsidRPr="002A143A" w:rsidRDefault="006D7338" w:rsidP="00213D25">
            <w:pPr>
              <w:shd w:val="clear" w:color="auto" w:fill="FFFFFF" w:themeFill="background1"/>
            </w:pPr>
            <w:r w:rsidRPr="002A143A">
              <w:t>5.2.17.</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REZULTAT PRETHODNE PROCJENE UČINAKA NA ZAŠTITU TRŽIŠNOG NATJECANJA</w:t>
            </w:r>
          </w:p>
          <w:p w:rsidR="006D7338" w:rsidRPr="002A143A" w:rsidRDefault="006D7338" w:rsidP="00213D25">
            <w:pPr>
              <w:shd w:val="clear" w:color="auto" w:fill="FFFFFF" w:themeFill="background1"/>
              <w:jc w:val="both"/>
              <w:rPr>
                <w:i/>
              </w:rPr>
            </w:pPr>
            <w:r w:rsidRPr="002A143A">
              <w:rPr>
                <w:i/>
              </w:rPr>
              <w:t xml:space="preserve">Da li je utvrđena barem jedna kombinacija: </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mali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veliki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mali izravni učinak i veliki broj adresata.</w:t>
            </w:r>
          </w:p>
          <w:p w:rsidR="006D7338" w:rsidRPr="002A143A" w:rsidRDefault="006D7338" w:rsidP="00213D25">
            <w:pPr>
              <w:shd w:val="clear" w:color="auto" w:fill="FFFFFF" w:themeFill="background1"/>
              <w:jc w:val="both"/>
              <w:rPr>
                <w:i/>
              </w:rPr>
            </w:pPr>
            <w:r w:rsidRPr="002A143A">
              <w:rPr>
                <w:i/>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6D7338" w:rsidRPr="002A143A" w:rsidTr="00213D25">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Izravni učinci</w:t>
                  </w:r>
                </w:p>
              </w:tc>
            </w:tr>
            <w:tr w:rsidR="006D7338" w:rsidRPr="002A143A" w:rsidTr="00213D25">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r>
            <w:tr w:rsidR="006D7338" w:rsidRPr="002A143A" w:rsidTr="00213D25">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r>
            <w:tr w:rsidR="006D7338" w:rsidRPr="002A143A" w:rsidTr="00213D2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r w:rsidR="006D7338" w:rsidRPr="002A143A" w:rsidTr="00213D25">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bl>
          <w:p w:rsidR="006D7338" w:rsidRPr="002A143A" w:rsidRDefault="006D7338" w:rsidP="00213D25">
            <w:pPr>
              <w:shd w:val="clear" w:color="auto" w:fill="FFFFFF" w:themeFill="background1"/>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UTVRĐIVANJE SOCIJALNIH UČINAKA</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5670"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Vrsta izravnih učinaka</w:t>
            </w:r>
          </w:p>
        </w:tc>
        <w:tc>
          <w:tcPr>
            <w:tcW w:w="3260" w:type="dxa"/>
            <w:gridSpan w:val="5"/>
            <w:shd w:val="clear" w:color="auto" w:fill="FFFFFF" w:themeFill="background1"/>
          </w:tcPr>
          <w:p w:rsidR="006D7338" w:rsidRPr="002A143A" w:rsidRDefault="006D7338" w:rsidP="00213D25">
            <w:pPr>
              <w:shd w:val="clear" w:color="auto" w:fill="FFFFFF" w:themeFill="background1"/>
              <w:jc w:val="center"/>
              <w:rPr>
                <w:b/>
              </w:rPr>
            </w:pPr>
            <w:r w:rsidRPr="002A143A">
              <w:rPr>
                <w:b/>
              </w:rPr>
              <w:t>Mjerilo učinka</w:t>
            </w: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p>
        </w:tc>
        <w:tc>
          <w:tcPr>
            <w:tcW w:w="5670" w:type="dxa"/>
            <w:gridSpan w:val="2"/>
            <w:vMerge w:val="restart"/>
            <w:shd w:val="clear" w:color="auto" w:fill="FFFFFF" w:themeFill="background1"/>
          </w:tcPr>
          <w:p w:rsidR="006D7338" w:rsidRPr="002A143A" w:rsidRDefault="006D7338" w:rsidP="00213D25">
            <w:pPr>
              <w:shd w:val="clear" w:color="auto" w:fill="FFFFFF" w:themeFill="background1"/>
            </w:pPr>
            <w:r w:rsidRPr="002A143A">
              <w:t>Utvrdite učinak na: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Neznatan</w:t>
            </w:r>
          </w:p>
        </w:tc>
        <w:tc>
          <w:tcPr>
            <w:tcW w:w="1028"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 xml:space="preserve">Mali </w:t>
            </w:r>
          </w:p>
        </w:tc>
        <w:tc>
          <w:tcPr>
            <w:tcW w:w="956" w:type="dxa"/>
            <w:shd w:val="clear" w:color="auto" w:fill="FFFFFF" w:themeFill="background1"/>
          </w:tcPr>
          <w:p w:rsidR="006D7338" w:rsidRPr="002A143A" w:rsidRDefault="006D7338" w:rsidP="00213D25">
            <w:pPr>
              <w:shd w:val="clear" w:color="auto" w:fill="FFFFFF" w:themeFill="background1"/>
              <w:rPr>
                <w:b/>
              </w:rPr>
            </w:pPr>
            <w:r w:rsidRPr="002A143A">
              <w:rPr>
                <w:b/>
              </w:rPr>
              <w:t xml:space="preserve">Veliki </w:t>
            </w: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5670" w:type="dxa"/>
            <w:gridSpan w:val="2"/>
            <w:vMerge/>
            <w:shd w:val="clear" w:color="auto" w:fill="FFFFFF" w:themeFill="background1"/>
          </w:tcPr>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1028"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956" w:type="dxa"/>
            <w:shd w:val="clear" w:color="auto" w:fill="FFFFFF" w:themeFill="background1"/>
          </w:tcPr>
          <w:p w:rsidR="006D7338" w:rsidRPr="002A143A" w:rsidRDefault="006D7338" w:rsidP="00213D25">
            <w:pPr>
              <w:shd w:val="clear" w:color="auto" w:fill="FFFFFF" w:themeFill="background1"/>
              <w:rPr>
                <w:i/>
              </w:rPr>
            </w:pPr>
            <w:r w:rsidRPr="002A143A">
              <w:rPr>
                <w:i/>
              </w:rPr>
              <w:t>Da/Ne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Demografski trend, osobito prirodno kretanje stanovništva, stopa nataliteta i mortaliteta, stopa rasta stanovništva i dr.</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Socijalna uključenost</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Zaštita osjetljivih skupina i skupina s posebnim interesima i potrebama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5.3.5.</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Proširenje odnosno sužavanje pristupa sustavu socijalne skrbi i javnim uslugama te pravo na zdravstvenu zaštitu</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Financijska održivost sustava socijalne skrbi i sustava zdravstvene zaštite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5.3.7.</w:t>
            </w:r>
          </w:p>
        </w:tc>
        <w:tc>
          <w:tcPr>
            <w:tcW w:w="5670"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Drugi očekivani izravni učinak:</w:t>
            </w:r>
          </w:p>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5.3.8.</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izravnih učinaka od 5.3.1. do 5.3.7.:</w:t>
            </w:r>
          </w:p>
          <w:p w:rsidR="006D7338" w:rsidRPr="002A143A" w:rsidRDefault="006D7338" w:rsidP="00213D25">
            <w:pPr>
              <w:shd w:val="clear" w:color="auto" w:fill="FFFFFF" w:themeFill="background1"/>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rPr>
                <w:b/>
              </w:rPr>
              <w:t>Utvrdite veličinu adresata: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Mikro i mali poduzetnici i/ili obiteljska poljoprivredna gospodarstva i/ili zadruge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5.3.10.</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Srednji i veliki poduzetnici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Građani i/ili obitelji i/ili kućanstva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Radnici i/ili umirovljenici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Pružatelji uslužnih djelatnosti u pojedinoj gospodarskoj grani i/ili potrošači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Hrvatski branitelji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5.3.15.</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Manjine i/ili socijalne skupine s posebnim interesima i potrebama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Udruge i/ili zaklade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5.3.17.</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lastRenderedPageBreak/>
              <w:t>5.3.18.</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Trgovačka društva u vlasništvu Republike Hrvatske i trgovačka društva u vlasništvu jedinica lokalne i područne (regionalne) samouprave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5.3.19.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Drugi utvrđeni adresati:</w:t>
            </w:r>
          </w:p>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5.3.20.</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adresata od 5.3.9. do 5.3.19.:</w:t>
            </w:r>
          </w:p>
          <w:p w:rsidR="006D7338" w:rsidRPr="002A143A" w:rsidRDefault="006D7338" w:rsidP="00213D25">
            <w:pPr>
              <w:shd w:val="clear" w:color="auto" w:fill="FFFFFF" w:themeFill="background1"/>
              <w:rPr>
                <w:b/>
              </w:rPr>
            </w:pPr>
          </w:p>
        </w:tc>
      </w:tr>
      <w:tr w:rsidR="006D7338" w:rsidRPr="002A143A" w:rsidTr="00213D25">
        <w:trPr>
          <w:trHeight w:val="3401"/>
        </w:trPr>
        <w:tc>
          <w:tcPr>
            <w:tcW w:w="993" w:type="dxa"/>
            <w:shd w:val="clear" w:color="auto" w:fill="FFFFFF" w:themeFill="background1"/>
          </w:tcPr>
          <w:p w:rsidR="006D7338" w:rsidRPr="002A143A" w:rsidRDefault="006D7338" w:rsidP="00213D25">
            <w:pPr>
              <w:shd w:val="clear" w:color="auto" w:fill="FFFFFF" w:themeFill="background1"/>
            </w:pPr>
            <w:r w:rsidRPr="002A143A">
              <w:t>5.3.21.</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REZULTAT PRETHODNE PROCJENE SOCIJALNIH UČINAKA:</w:t>
            </w:r>
          </w:p>
          <w:p w:rsidR="006D7338" w:rsidRPr="002A143A" w:rsidRDefault="006D7338" w:rsidP="00213D25">
            <w:pPr>
              <w:shd w:val="clear" w:color="auto" w:fill="FFFFFF" w:themeFill="background1"/>
              <w:jc w:val="both"/>
              <w:rPr>
                <w:i/>
              </w:rPr>
            </w:pPr>
            <w:r w:rsidRPr="002A143A">
              <w:rPr>
                <w:i/>
              </w:rPr>
              <w:t xml:space="preserve">Da li je utvrđena barem jedna kombinacija: </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mali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veliki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mali izravni učinak i veliki broj adresata.</w:t>
            </w:r>
          </w:p>
          <w:p w:rsidR="006D7338" w:rsidRPr="002A143A" w:rsidRDefault="006D7338" w:rsidP="00213D25">
            <w:pPr>
              <w:shd w:val="clear" w:color="auto" w:fill="FFFFFF" w:themeFill="background1"/>
              <w:jc w:val="both"/>
              <w:rPr>
                <w:i/>
              </w:rPr>
            </w:pPr>
            <w:r w:rsidRPr="002A143A">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6D7338" w:rsidRPr="002A143A" w:rsidTr="00213D2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Izravni učinci</w:t>
                  </w:r>
                </w:p>
              </w:tc>
            </w:tr>
            <w:tr w:rsidR="006D7338" w:rsidRPr="002A143A" w:rsidTr="00213D2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r>
            <w:tr w:rsidR="006D7338" w:rsidRPr="002A143A" w:rsidTr="00213D2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r>
            <w:tr w:rsidR="006D7338" w:rsidRPr="002A143A" w:rsidTr="00213D2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r w:rsidR="006D7338" w:rsidRPr="002A143A" w:rsidTr="00213D2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bl>
          <w:p w:rsidR="006D7338" w:rsidRPr="002A143A" w:rsidRDefault="006D7338" w:rsidP="00213D25">
            <w:pPr>
              <w:shd w:val="clear" w:color="auto" w:fill="FFFFFF" w:themeFill="background1"/>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UTVRĐIVANJE UČINAKA NA RAD I TRŽIŠTE RADA</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5670"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Vrsta izravnih učinaka</w:t>
            </w:r>
          </w:p>
        </w:tc>
        <w:tc>
          <w:tcPr>
            <w:tcW w:w="3260" w:type="dxa"/>
            <w:gridSpan w:val="5"/>
            <w:shd w:val="clear" w:color="auto" w:fill="FFFFFF" w:themeFill="background1"/>
          </w:tcPr>
          <w:p w:rsidR="006D7338" w:rsidRPr="002A143A" w:rsidRDefault="006D7338" w:rsidP="00213D25">
            <w:pPr>
              <w:shd w:val="clear" w:color="auto" w:fill="FFFFFF" w:themeFill="background1"/>
              <w:jc w:val="center"/>
              <w:rPr>
                <w:b/>
              </w:rPr>
            </w:pPr>
            <w:r w:rsidRPr="002A143A">
              <w:rPr>
                <w:b/>
              </w:rPr>
              <w:t>Mjerilo učinka</w:t>
            </w: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p>
        </w:tc>
        <w:tc>
          <w:tcPr>
            <w:tcW w:w="5670" w:type="dxa"/>
            <w:gridSpan w:val="2"/>
            <w:vMerge w:val="restart"/>
            <w:shd w:val="clear" w:color="auto" w:fill="FFFFFF" w:themeFill="background1"/>
          </w:tcPr>
          <w:p w:rsidR="006D7338" w:rsidRPr="002A143A" w:rsidRDefault="006D7338" w:rsidP="00213D25">
            <w:pPr>
              <w:shd w:val="clear" w:color="auto" w:fill="FFFFFF" w:themeFill="background1"/>
            </w:pPr>
            <w:r w:rsidRPr="002A143A">
              <w:t>Utvrdite učinak na: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Neznatan</w:t>
            </w:r>
          </w:p>
        </w:tc>
        <w:tc>
          <w:tcPr>
            <w:tcW w:w="1028"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 xml:space="preserve">Mali </w:t>
            </w:r>
          </w:p>
        </w:tc>
        <w:tc>
          <w:tcPr>
            <w:tcW w:w="956" w:type="dxa"/>
            <w:shd w:val="clear" w:color="auto" w:fill="FFFFFF" w:themeFill="background1"/>
          </w:tcPr>
          <w:p w:rsidR="006D7338" w:rsidRPr="002A143A" w:rsidRDefault="006D7338" w:rsidP="00213D25">
            <w:pPr>
              <w:shd w:val="clear" w:color="auto" w:fill="FFFFFF" w:themeFill="background1"/>
              <w:rPr>
                <w:b/>
              </w:rPr>
            </w:pPr>
            <w:r w:rsidRPr="002A143A">
              <w:rPr>
                <w:b/>
              </w:rPr>
              <w:t xml:space="preserve">Veliki </w:t>
            </w: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5670" w:type="dxa"/>
            <w:gridSpan w:val="2"/>
            <w:vMerge/>
            <w:shd w:val="clear" w:color="auto" w:fill="FFFFFF" w:themeFill="background1"/>
          </w:tcPr>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1028"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956" w:type="dxa"/>
            <w:shd w:val="clear" w:color="auto" w:fill="FFFFFF" w:themeFill="background1"/>
          </w:tcPr>
          <w:p w:rsidR="006D7338" w:rsidRPr="002A143A" w:rsidRDefault="006D7338" w:rsidP="00213D25">
            <w:pPr>
              <w:shd w:val="clear" w:color="auto" w:fill="FFFFFF" w:themeFill="background1"/>
              <w:rPr>
                <w:i/>
              </w:rPr>
            </w:pPr>
            <w:r w:rsidRPr="002A143A">
              <w:rPr>
                <w:i/>
              </w:rPr>
              <w:t>Da/Ne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Zapošljavanje i tržište rada u gospodarstvu Republike Hrvatske u cjelini odnosno u pojedinom gospodarskom području</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Otvaranje novih radnih mjesta odnosno gubitak radnih mjesta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Kretanje minimalne plaće i najniže mirovine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Status regulirane profesije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5.4.5.</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Status posebnih skupina radno sposobnog stanovništva s obzirom na dob stanovništva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Fleksibilnost uvjeta rada i radnog mjesta za pojedine skupine stanovništva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r>
              <w:rPr>
                <w:b/>
              </w:rPr>
              <w:t>da</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5.4.7.</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Financijska održivost mirovinskoga sustava, osobito u dijelu dugoročne održivosti mirovinskoga sustava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5.4.8.</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Odnos između privatnog i poslovnog života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Dohodak radnika odnosno samozaposlenih osoba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5.4.10.</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Pravo na kvalitetu radnog mjesta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Ostvarivanje prava na mirovinu i drugih radnih prava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rPr>
                <w:rFonts w:eastAsia="Times New Roman"/>
                <w:iCs/>
              </w:rPr>
              <w:t>Status prava iz kolektivnog ugovora i na pravo kolektivnog pregovaranja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5.4.13.</w:t>
            </w:r>
          </w:p>
        </w:tc>
        <w:tc>
          <w:tcPr>
            <w:tcW w:w="5670"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Drugi očekivani izravni učinak:</w:t>
            </w:r>
          </w:p>
          <w:p w:rsidR="006D7338" w:rsidRPr="002A143A" w:rsidRDefault="006D7338" w:rsidP="00213D25">
            <w:pPr>
              <w:shd w:val="clear" w:color="auto" w:fill="FFFFFF" w:themeFill="background1"/>
              <w:rPr>
                <w:rFonts w:eastAsia="Times New Roman"/>
                <w:iCs/>
              </w:rPr>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5.4.14.</w:t>
            </w:r>
          </w:p>
        </w:tc>
        <w:tc>
          <w:tcPr>
            <w:tcW w:w="8930" w:type="dxa"/>
            <w:gridSpan w:val="7"/>
            <w:shd w:val="clear" w:color="auto" w:fill="FFFFFF" w:themeFill="background1"/>
          </w:tcPr>
          <w:p w:rsidR="006D7338" w:rsidRDefault="006D7338" w:rsidP="00213D25">
            <w:pPr>
              <w:shd w:val="clear" w:color="auto" w:fill="FFFFFF" w:themeFill="background1"/>
            </w:pPr>
            <w:r w:rsidRPr="002A143A">
              <w:t>Obrazloženje za analizu utvrđivanja izravnih učinaka od 5.4.1 do 5.4.13:</w:t>
            </w:r>
          </w:p>
          <w:p w:rsidR="006D7338" w:rsidRPr="002A143A" w:rsidRDefault="006D7338" w:rsidP="00213D25">
            <w:pPr>
              <w:shd w:val="clear" w:color="auto" w:fill="FFFFFF" w:themeFill="background1"/>
            </w:pPr>
            <w:r w:rsidRPr="00033787">
              <w:t>Ovim mjerama se osiguranicima daje mogućnost kasnijeg ostvarivanja prava na mirovinu, u odnosu na opći propis koji regulira uvjete</w:t>
            </w:r>
            <w:r>
              <w:t xml:space="preserve"> za stjecanje prava na mirovinu</w:t>
            </w:r>
            <w:r w:rsidRPr="00033787">
              <w:t xml:space="preserve">. Uz relativno mali učinak na financijsku održivost u kratkoročnom razdoblju utvrđen je veliki izravni učinak na dugoročnu financijsku održivost mirovinskog sustava jer će omogućavanjem kasnijeg odlaska u mirovinu u dužem vremenskom razdoblju imati za posljedicu veliki utjecaj na održivost mirovinskog sustava. </w:t>
            </w:r>
            <w:r w:rsidRPr="00033787">
              <w:lastRenderedPageBreak/>
              <w:t xml:space="preserve">Također, veliki učinak se utvrđuje obzirom na doprinos održivosti specifičnog područja na tržištu rada s </w:t>
            </w:r>
            <w:proofErr w:type="spellStart"/>
            <w:r w:rsidRPr="00033787">
              <w:t>mogučnošću</w:t>
            </w:r>
            <w:proofErr w:type="spellEnd"/>
            <w:r w:rsidRPr="00033787">
              <w:t xml:space="preserve"> kasnijeg odlaska u mirovinu, a vezano uz deficit radne snage koji postoji u ovom području.</w:t>
            </w:r>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rPr>
                <w:b/>
              </w:rPr>
              <w:t>Utvrdite veličinu adresata: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5.4.15.</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Mikro i mali poduzetnici i/ili obiteljska poljoprivredna gospodarstva i/ili zadruge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Srednji i veliki poduzetnici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5.4.17.</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Građani i/ili obitelji i/ili kućanstva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5.4.18.</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Radnici i/ili umirovljenici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r>
              <w:rPr>
                <w:b/>
              </w:rPr>
              <w:t>da</w:t>
            </w: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5.4.19.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Pružatelji uslužnih djelatnosti u pojedinoj gospodarskoj grani i/ili potrošači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5.4.20.</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Hrvatski branitelji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5.4.21.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Manjine i/ili socijalne skupine s posebnim interesima i potrebama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5.4.22.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Udruge i/ili zaklade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5.4.23.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5.4.24.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Trgovačka društva u vlasništvu Republike Hrvatske i trgovačka društva u vlasništvu jedinica lokalne i područne (regionalne) samouprave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5.4.25.</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Drugi utvrđeni adresati:</w:t>
            </w:r>
          </w:p>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5.4.26.</w:t>
            </w:r>
          </w:p>
        </w:tc>
        <w:tc>
          <w:tcPr>
            <w:tcW w:w="8930" w:type="dxa"/>
            <w:gridSpan w:val="7"/>
            <w:shd w:val="clear" w:color="auto" w:fill="FFFFFF" w:themeFill="background1"/>
          </w:tcPr>
          <w:p w:rsidR="006D7338" w:rsidRDefault="006D7338" w:rsidP="00213D25">
            <w:pPr>
              <w:shd w:val="clear" w:color="auto" w:fill="FFFFFF" w:themeFill="background1"/>
            </w:pPr>
            <w:r w:rsidRPr="002A143A">
              <w:t>Obrazloženje za analizu utvrđivanja adresata od 5.4.14. do 5.4.25.</w:t>
            </w:r>
          </w:p>
          <w:p w:rsidR="006D7338" w:rsidRPr="002A143A" w:rsidRDefault="006D7338" w:rsidP="00213D25">
            <w:pPr>
              <w:shd w:val="clear" w:color="auto" w:fill="FFFFFF" w:themeFill="background1"/>
            </w:pPr>
            <w:r w:rsidRPr="008E1AAB">
              <w:t>Navedene mjere reflektirat će se na dio osiguranika koji će koristiti mogućnost kasnijeg ostvarivanja prava na mirovinu, u odnosu na opći propis koji regulira uvjete za stjecanje prava na mirovinu.</w:t>
            </w:r>
          </w:p>
          <w:p w:rsidR="006D7338" w:rsidRPr="002A143A" w:rsidRDefault="006D7338" w:rsidP="00213D25">
            <w:pPr>
              <w:shd w:val="clear" w:color="auto" w:fill="FFFFFF" w:themeFill="background1"/>
              <w:rPr>
                <w:b/>
              </w:rPr>
            </w:pPr>
          </w:p>
        </w:tc>
      </w:tr>
      <w:tr w:rsidR="006D7338" w:rsidRPr="002A143A" w:rsidTr="00213D25">
        <w:trPr>
          <w:trHeight w:val="3436"/>
        </w:trPr>
        <w:tc>
          <w:tcPr>
            <w:tcW w:w="993" w:type="dxa"/>
            <w:shd w:val="clear" w:color="auto" w:fill="FFFFFF" w:themeFill="background1"/>
          </w:tcPr>
          <w:p w:rsidR="006D7338" w:rsidRPr="002A143A" w:rsidRDefault="006D7338" w:rsidP="00213D25">
            <w:pPr>
              <w:shd w:val="clear" w:color="auto" w:fill="FFFFFF" w:themeFill="background1"/>
            </w:pPr>
            <w:r w:rsidRPr="002A143A">
              <w:t>5.4.27.</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REZULTAT PRETHODNE PROCJENE UČINAKA NA RAD I TRŽIŠTE RADA:</w:t>
            </w:r>
          </w:p>
          <w:p w:rsidR="006D7338" w:rsidRPr="002A143A" w:rsidRDefault="006D7338" w:rsidP="00213D25">
            <w:pPr>
              <w:shd w:val="clear" w:color="auto" w:fill="FFFFFF" w:themeFill="background1"/>
              <w:jc w:val="both"/>
              <w:rPr>
                <w:i/>
              </w:rPr>
            </w:pPr>
            <w:r w:rsidRPr="002A143A">
              <w:rPr>
                <w:i/>
              </w:rPr>
              <w:t xml:space="preserve">Da li je utvrđena barem jedna kombinacija: </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mali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veliki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mali izravni učinak i veliki broj adresata.</w:t>
            </w:r>
          </w:p>
          <w:p w:rsidR="006D7338" w:rsidRPr="002A143A" w:rsidRDefault="006D7338" w:rsidP="00213D25">
            <w:pPr>
              <w:shd w:val="clear" w:color="auto" w:fill="FFFFFF" w:themeFill="background1"/>
              <w:jc w:val="both"/>
              <w:rPr>
                <w:i/>
              </w:rPr>
            </w:pPr>
            <w:r w:rsidRPr="002A143A">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6D7338" w:rsidRPr="002A143A" w:rsidTr="00213D2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Izravni učinci</w:t>
                  </w:r>
                </w:p>
              </w:tc>
            </w:tr>
            <w:tr w:rsidR="006D7338" w:rsidRPr="002A143A" w:rsidTr="00213D2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r>
            <w:tr w:rsidR="006D7338" w:rsidRPr="002A143A" w:rsidTr="00213D2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r>
            <w:tr w:rsidR="006D7338" w:rsidRPr="002A143A" w:rsidTr="00213D2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r>
                    <w:rPr>
                      <w:rFonts w:eastAsia="Times New Roman"/>
                      <w:b/>
                      <w:bCs/>
                      <w:color w:val="000000"/>
                    </w:rPr>
                    <w:t>da</w:t>
                  </w:r>
                </w:p>
              </w:tc>
            </w:tr>
            <w:tr w:rsidR="006D7338" w:rsidRPr="002A143A" w:rsidTr="00213D2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bl>
          <w:p w:rsidR="006D7338" w:rsidRPr="002A143A" w:rsidRDefault="006D7338" w:rsidP="00213D25">
            <w:pPr>
              <w:shd w:val="clear" w:color="auto" w:fill="FFFFFF" w:themeFill="background1"/>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UTVRĐIVANJE UČINAKA NA ZAŠTITU OKOLIŠA</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5670"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Vrsta izravnih učinaka</w:t>
            </w:r>
          </w:p>
        </w:tc>
        <w:tc>
          <w:tcPr>
            <w:tcW w:w="3260" w:type="dxa"/>
            <w:gridSpan w:val="5"/>
            <w:shd w:val="clear" w:color="auto" w:fill="FFFFFF" w:themeFill="background1"/>
          </w:tcPr>
          <w:p w:rsidR="006D7338" w:rsidRPr="002A143A" w:rsidRDefault="006D7338" w:rsidP="00213D25">
            <w:pPr>
              <w:shd w:val="clear" w:color="auto" w:fill="FFFFFF" w:themeFill="background1"/>
              <w:jc w:val="center"/>
              <w:rPr>
                <w:b/>
              </w:rPr>
            </w:pPr>
            <w:r w:rsidRPr="002A143A">
              <w:rPr>
                <w:b/>
              </w:rPr>
              <w:t>Mjerilo učinka</w:t>
            </w: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p>
        </w:tc>
        <w:tc>
          <w:tcPr>
            <w:tcW w:w="5670" w:type="dxa"/>
            <w:gridSpan w:val="2"/>
            <w:vMerge w:val="restart"/>
            <w:shd w:val="clear" w:color="auto" w:fill="FFFFFF" w:themeFill="background1"/>
          </w:tcPr>
          <w:p w:rsidR="006D7338" w:rsidRPr="002A143A" w:rsidRDefault="006D7338" w:rsidP="00213D25">
            <w:pPr>
              <w:shd w:val="clear" w:color="auto" w:fill="FFFFFF" w:themeFill="background1"/>
            </w:pPr>
            <w:r w:rsidRPr="002A143A">
              <w:t>Utvrdite učinak na: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 xml:space="preserve">Neznatan </w:t>
            </w:r>
          </w:p>
        </w:tc>
        <w:tc>
          <w:tcPr>
            <w:tcW w:w="1028"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Mali</w:t>
            </w:r>
          </w:p>
        </w:tc>
        <w:tc>
          <w:tcPr>
            <w:tcW w:w="956" w:type="dxa"/>
            <w:shd w:val="clear" w:color="auto" w:fill="FFFFFF" w:themeFill="background1"/>
          </w:tcPr>
          <w:p w:rsidR="006D7338" w:rsidRPr="002A143A" w:rsidRDefault="006D7338" w:rsidP="00213D25">
            <w:pPr>
              <w:shd w:val="clear" w:color="auto" w:fill="FFFFFF" w:themeFill="background1"/>
              <w:rPr>
                <w:b/>
              </w:rPr>
            </w:pPr>
            <w:r w:rsidRPr="002A143A">
              <w:rPr>
                <w:b/>
              </w:rPr>
              <w:t>Veliki</w:t>
            </w: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5670" w:type="dxa"/>
            <w:gridSpan w:val="2"/>
            <w:vMerge/>
            <w:shd w:val="clear" w:color="auto" w:fill="FFFFFF" w:themeFill="background1"/>
          </w:tcPr>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1028"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956" w:type="dxa"/>
            <w:shd w:val="clear" w:color="auto" w:fill="FFFFFF" w:themeFill="background1"/>
          </w:tcPr>
          <w:p w:rsidR="006D7338" w:rsidRPr="002A143A" w:rsidRDefault="006D7338" w:rsidP="00213D25">
            <w:pPr>
              <w:shd w:val="clear" w:color="auto" w:fill="FFFFFF" w:themeFill="background1"/>
              <w:rPr>
                <w:i/>
              </w:rPr>
            </w:pPr>
            <w:r w:rsidRPr="002A143A">
              <w:rPr>
                <w:i/>
              </w:rPr>
              <w:t>Da/Ne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Utjecaj na klimu</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Kvaliteta i korištenje zraka, vode i tla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Korištenje energije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Korištenje obnovljivih i neobnovljivih izvora energije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lastRenderedPageBreak/>
              <w:t>5.5.5.</w:t>
            </w:r>
          </w:p>
        </w:tc>
        <w:tc>
          <w:tcPr>
            <w:tcW w:w="5670" w:type="dxa"/>
            <w:gridSpan w:val="2"/>
            <w:shd w:val="clear" w:color="auto" w:fill="FFFFFF" w:themeFill="background1"/>
          </w:tcPr>
          <w:p w:rsidR="006D7338" w:rsidRPr="002A143A" w:rsidRDefault="006D7338" w:rsidP="00213D25">
            <w:pPr>
              <w:shd w:val="clear" w:color="auto" w:fill="FFFFFF" w:themeFill="background1"/>
            </w:pPr>
            <w:proofErr w:type="spellStart"/>
            <w:r w:rsidRPr="002A143A">
              <w:t>Bioraznolikost</w:t>
            </w:r>
            <w:proofErr w:type="spellEnd"/>
            <w:r w:rsidRPr="002A143A">
              <w:t xml:space="preserve"> biljnog i životinjskog svijeta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Gospodarenje otpadom i/ili recikliranje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5.5.7.</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Rizik onečišćenja od industrijskih pogona po bilo kojoj osnovi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5.5.8.</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rPr>
                <w:rFonts w:eastAsia="Times New Roman"/>
              </w:rPr>
              <w:t>Zaštita od utjecaja genetski modificiranih organizama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Zaštita od utjecaja kemikalija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5.5.10.</w:t>
            </w:r>
          </w:p>
        </w:tc>
        <w:tc>
          <w:tcPr>
            <w:tcW w:w="5670"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Drugi očekivani izravni učinak:</w:t>
            </w:r>
          </w:p>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5.5.11.</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izravnih učinaka od 5.5.1. do 5.5.10.:</w:t>
            </w:r>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rPr>
                <w:b/>
              </w:rPr>
              <w:t>Utvrdite veličinu adresata: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Mikro i mali poduzetnici i/ili obiteljska poljoprivredna gospodarstva i/ili zadruge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Srednji i veliki poduzetnici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Građani i/ili obitelji i/ili kućanstva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5.5.15.</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Radnici i/ili umirovljenici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Pružatelji uslužnih djelatnosti u pojedinoj gospodarskoj grani i/ili potrošači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5.5.17.</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Hrvatski branitelji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5.5.18.</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Manjine i/ili socijalne skupine s posebnim interesima i potrebama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5.5.19.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Udruge i/ili zaklade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5.5.20.</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5.5.21.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Trgovačka društva u vlasništvu Republike Hrvatske i trgovačka društva u vlasništvu jedinica lokalne i područne (regionalne) samouprave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5.5.22.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Drugi utvrđeni adresati:</w:t>
            </w:r>
          </w:p>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5.5.23.</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adresata od 5.5.12. do 5.5.22.</w:t>
            </w:r>
          </w:p>
          <w:p w:rsidR="006D7338" w:rsidRPr="002A143A" w:rsidRDefault="006D7338" w:rsidP="00213D25">
            <w:pPr>
              <w:shd w:val="clear" w:color="auto" w:fill="FFFFFF" w:themeFill="background1"/>
              <w:rPr>
                <w:b/>
              </w:rPr>
            </w:pPr>
          </w:p>
        </w:tc>
      </w:tr>
      <w:tr w:rsidR="006D7338" w:rsidRPr="002A143A" w:rsidTr="00213D25">
        <w:trPr>
          <w:trHeight w:val="3418"/>
        </w:trPr>
        <w:tc>
          <w:tcPr>
            <w:tcW w:w="993" w:type="dxa"/>
            <w:shd w:val="clear" w:color="auto" w:fill="FFFFFF" w:themeFill="background1"/>
          </w:tcPr>
          <w:p w:rsidR="006D7338" w:rsidRPr="002A143A" w:rsidRDefault="006D7338" w:rsidP="00213D25">
            <w:pPr>
              <w:shd w:val="clear" w:color="auto" w:fill="FFFFFF" w:themeFill="background1"/>
            </w:pPr>
            <w:r w:rsidRPr="002A143A">
              <w:t>5.5.24.</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REZULTAT PRETHODNE PROCJENE UČINAKA NA ZAŠTITU OKOLIŠA:</w:t>
            </w:r>
          </w:p>
          <w:p w:rsidR="006D7338" w:rsidRPr="002A143A" w:rsidRDefault="006D7338" w:rsidP="00213D25">
            <w:pPr>
              <w:shd w:val="clear" w:color="auto" w:fill="FFFFFF" w:themeFill="background1"/>
              <w:jc w:val="both"/>
              <w:rPr>
                <w:i/>
              </w:rPr>
            </w:pPr>
            <w:r w:rsidRPr="002A143A">
              <w:rPr>
                <w:i/>
              </w:rPr>
              <w:t xml:space="preserve">Da li je utvrđena barem jedna kombinacija: </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mali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veliki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mali izravni učinak i veliki broj adresata.</w:t>
            </w:r>
          </w:p>
          <w:p w:rsidR="006D7338" w:rsidRPr="002A143A" w:rsidRDefault="006D7338" w:rsidP="00213D25">
            <w:pPr>
              <w:shd w:val="clear" w:color="auto" w:fill="FFFFFF" w:themeFill="background1"/>
              <w:jc w:val="both"/>
              <w:rPr>
                <w:i/>
              </w:rPr>
            </w:pPr>
            <w:r w:rsidRPr="002A143A">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6D7338" w:rsidRPr="002A143A" w:rsidTr="00213D2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Izravni učinci</w:t>
                  </w:r>
                </w:p>
              </w:tc>
            </w:tr>
            <w:tr w:rsidR="006D7338" w:rsidRPr="002A143A" w:rsidTr="00213D2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r>
            <w:tr w:rsidR="006D7338" w:rsidRPr="002A143A" w:rsidTr="00213D2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r>
            <w:tr w:rsidR="006D7338" w:rsidRPr="002A143A" w:rsidTr="00213D2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r w:rsidR="006D7338" w:rsidRPr="002A143A" w:rsidTr="00213D2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bl>
          <w:p w:rsidR="006D7338" w:rsidRPr="002A143A" w:rsidRDefault="006D7338" w:rsidP="00213D25">
            <w:pPr>
              <w:shd w:val="clear" w:color="auto" w:fill="FFFFFF" w:themeFill="background1"/>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UTVRĐIVANJE UČINAKA NA ZAŠTITU LJUDSKIH PRAVA</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5670"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Vrsta izravnih učinaka</w:t>
            </w:r>
          </w:p>
        </w:tc>
        <w:tc>
          <w:tcPr>
            <w:tcW w:w="3260" w:type="dxa"/>
            <w:gridSpan w:val="5"/>
            <w:shd w:val="clear" w:color="auto" w:fill="FFFFFF" w:themeFill="background1"/>
          </w:tcPr>
          <w:p w:rsidR="006D7338" w:rsidRPr="002A143A" w:rsidRDefault="006D7338" w:rsidP="00213D25">
            <w:pPr>
              <w:shd w:val="clear" w:color="auto" w:fill="FFFFFF" w:themeFill="background1"/>
              <w:jc w:val="center"/>
              <w:rPr>
                <w:b/>
              </w:rPr>
            </w:pPr>
            <w:r w:rsidRPr="002A143A">
              <w:rPr>
                <w:b/>
              </w:rPr>
              <w:t>Mjerilo učinka</w:t>
            </w: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p>
        </w:tc>
        <w:tc>
          <w:tcPr>
            <w:tcW w:w="5670" w:type="dxa"/>
            <w:gridSpan w:val="2"/>
            <w:vMerge w:val="restart"/>
            <w:shd w:val="clear" w:color="auto" w:fill="FFFFFF" w:themeFill="background1"/>
          </w:tcPr>
          <w:p w:rsidR="006D7338" w:rsidRPr="002A143A" w:rsidRDefault="006D7338" w:rsidP="00213D25">
            <w:pPr>
              <w:shd w:val="clear" w:color="auto" w:fill="FFFFFF" w:themeFill="background1"/>
            </w:pPr>
            <w:r w:rsidRPr="002A143A">
              <w:t>Utvrdite učinak na: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 xml:space="preserve">Neznatan </w:t>
            </w:r>
          </w:p>
        </w:tc>
        <w:tc>
          <w:tcPr>
            <w:tcW w:w="1028" w:type="dxa"/>
            <w:gridSpan w:val="2"/>
            <w:shd w:val="clear" w:color="auto" w:fill="FFFFFF" w:themeFill="background1"/>
          </w:tcPr>
          <w:p w:rsidR="006D7338" w:rsidRPr="002A143A" w:rsidRDefault="006D7338" w:rsidP="00213D25">
            <w:pPr>
              <w:shd w:val="clear" w:color="auto" w:fill="FFFFFF" w:themeFill="background1"/>
              <w:rPr>
                <w:b/>
              </w:rPr>
            </w:pPr>
            <w:r w:rsidRPr="002A143A">
              <w:rPr>
                <w:b/>
              </w:rPr>
              <w:t>Mali</w:t>
            </w:r>
          </w:p>
        </w:tc>
        <w:tc>
          <w:tcPr>
            <w:tcW w:w="956" w:type="dxa"/>
            <w:shd w:val="clear" w:color="auto" w:fill="FFFFFF" w:themeFill="background1"/>
          </w:tcPr>
          <w:p w:rsidR="006D7338" w:rsidRPr="002A143A" w:rsidRDefault="006D7338" w:rsidP="00213D25">
            <w:pPr>
              <w:shd w:val="clear" w:color="auto" w:fill="FFFFFF" w:themeFill="background1"/>
              <w:rPr>
                <w:b/>
              </w:rPr>
            </w:pPr>
            <w:r w:rsidRPr="002A143A">
              <w:rPr>
                <w:b/>
              </w:rPr>
              <w:t>Veliki</w:t>
            </w: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5670" w:type="dxa"/>
            <w:gridSpan w:val="2"/>
            <w:vMerge/>
            <w:shd w:val="clear" w:color="auto" w:fill="FFFFFF" w:themeFill="background1"/>
          </w:tcPr>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1028" w:type="dxa"/>
            <w:gridSpan w:val="2"/>
            <w:shd w:val="clear" w:color="auto" w:fill="FFFFFF" w:themeFill="background1"/>
          </w:tcPr>
          <w:p w:rsidR="006D7338" w:rsidRPr="002A143A" w:rsidRDefault="006D7338" w:rsidP="00213D25">
            <w:pPr>
              <w:shd w:val="clear" w:color="auto" w:fill="FFFFFF" w:themeFill="background1"/>
              <w:rPr>
                <w:i/>
              </w:rPr>
            </w:pPr>
            <w:r w:rsidRPr="002A143A">
              <w:rPr>
                <w:i/>
              </w:rPr>
              <w:t>Da/Ne</w:t>
            </w:r>
          </w:p>
        </w:tc>
        <w:tc>
          <w:tcPr>
            <w:tcW w:w="956" w:type="dxa"/>
            <w:shd w:val="clear" w:color="auto" w:fill="FFFFFF" w:themeFill="background1"/>
          </w:tcPr>
          <w:p w:rsidR="006D7338" w:rsidRPr="002A143A" w:rsidRDefault="006D7338" w:rsidP="00213D25">
            <w:pPr>
              <w:shd w:val="clear" w:color="auto" w:fill="FFFFFF" w:themeFill="background1"/>
              <w:rPr>
                <w:i/>
              </w:rPr>
            </w:pPr>
            <w:r w:rsidRPr="002A143A">
              <w:rPr>
                <w:i/>
              </w:rPr>
              <w:t>Da/Ne</w:t>
            </w:r>
          </w:p>
        </w:tc>
      </w:tr>
      <w:tr w:rsidR="006D7338" w:rsidRPr="002A143A" w:rsidTr="00213D25">
        <w:trPr>
          <w:trHeight w:val="943"/>
        </w:trPr>
        <w:tc>
          <w:tcPr>
            <w:tcW w:w="993" w:type="dxa"/>
            <w:shd w:val="clear" w:color="auto" w:fill="FFFFFF" w:themeFill="background1"/>
          </w:tcPr>
          <w:p w:rsidR="006D7338" w:rsidRPr="002A143A" w:rsidRDefault="006D7338" w:rsidP="00213D25">
            <w:pPr>
              <w:shd w:val="clear" w:color="auto" w:fill="FFFFFF" w:themeFill="background1"/>
            </w:pPr>
            <w:r w:rsidRPr="002A143A">
              <w:lastRenderedPageBreak/>
              <w:t>5.6.1.</w:t>
            </w:r>
          </w:p>
        </w:tc>
        <w:tc>
          <w:tcPr>
            <w:tcW w:w="5670" w:type="dxa"/>
            <w:gridSpan w:val="2"/>
            <w:shd w:val="clear" w:color="auto" w:fill="FFFFFF" w:themeFill="background1"/>
          </w:tcPr>
          <w:p w:rsidR="006D7338" w:rsidRPr="002A143A" w:rsidRDefault="006D7338" w:rsidP="00213D25">
            <w:pPr>
              <w:shd w:val="clear" w:color="auto" w:fill="FFFFFF" w:themeFill="background1"/>
              <w:spacing w:before="100" w:beforeAutospacing="1" w:after="100" w:afterAutospacing="1"/>
              <w:jc w:val="both"/>
              <w:rPr>
                <w:rFonts w:eastAsia="Times New Roman"/>
              </w:rPr>
            </w:pPr>
            <w:r w:rsidRPr="002A143A">
              <w:rPr>
                <w:rFonts w:eastAsia="Times New Roman"/>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701"/>
        </w:trPr>
        <w:tc>
          <w:tcPr>
            <w:tcW w:w="993" w:type="dxa"/>
            <w:shd w:val="clear" w:color="auto" w:fill="FFFFFF" w:themeFill="background1"/>
          </w:tcPr>
          <w:p w:rsidR="006D7338" w:rsidRPr="002A143A" w:rsidRDefault="006D7338" w:rsidP="00213D25">
            <w:pPr>
              <w:shd w:val="clear" w:color="auto" w:fill="FFFFFF" w:themeFill="background1"/>
            </w:pPr>
            <w:r w:rsidRPr="002A143A">
              <w:t>5.6.2.</w:t>
            </w:r>
          </w:p>
        </w:tc>
        <w:tc>
          <w:tcPr>
            <w:tcW w:w="5670" w:type="dxa"/>
            <w:gridSpan w:val="2"/>
            <w:shd w:val="clear" w:color="auto" w:fill="FFFFFF" w:themeFill="background1"/>
          </w:tcPr>
          <w:p w:rsidR="006D7338" w:rsidRPr="002A143A" w:rsidRDefault="006D7338" w:rsidP="00213D25">
            <w:pPr>
              <w:shd w:val="clear" w:color="auto" w:fill="FFFFFF" w:themeFill="background1"/>
              <w:spacing w:before="100" w:beforeAutospacing="1" w:after="100" w:afterAutospacing="1"/>
              <w:jc w:val="both"/>
              <w:rPr>
                <w:rFonts w:eastAsia="Times New Roman"/>
              </w:rPr>
            </w:pPr>
            <w:r w:rsidRPr="002A143A">
              <w:rPr>
                <w:rFonts w:eastAsia="Times New Roman"/>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5.6.3.</w:t>
            </w:r>
          </w:p>
        </w:tc>
        <w:tc>
          <w:tcPr>
            <w:tcW w:w="5670" w:type="dxa"/>
            <w:gridSpan w:val="2"/>
            <w:shd w:val="clear" w:color="auto" w:fill="FFFFFF" w:themeFill="background1"/>
          </w:tcPr>
          <w:p w:rsidR="006D7338" w:rsidRPr="002A143A" w:rsidRDefault="006D7338" w:rsidP="00213D25">
            <w:pPr>
              <w:shd w:val="clear" w:color="auto" w:fill="FFFFFF" w:themeFill="background1"/>
              <w:spacing w:before="100" w:beforeAutospacing="1" w:after="100" w:afterAutospacing="1"/>
              <w:jc w:val="both"/>
              <w:rPr>
                <w:rFonts w:eastAsia="Times New Roman"/>
              </w:rPr>
            </w:pPr>
            <w:r w:rsidRPr="002A143A">
              <w:rPr>
                <w:rFonts w:eastAsia="Times New Roman"/>
              </w:rPr>
              <w:t>Povreda prava na slobodu kretanja u Republici Hrvatskoj odnosno u drugim zemljama članicama Europske unije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5.6.4.</w:t>
            </w:r>
          </w:p>
        </w:tc>
        <w:tc>
          <w:tcPr>
            <w:tcW w:w="5670" w:type="dxa"/>
            <w:gridSpan w:val="2"/>
            <w:shd w:val="clear" w:color="auto" w:fill="FFFFFF" w:themeFill="background1"/>
          </w:tcPr>
          <w:p w:rsidR="006D7338" w:rsidRPr="002A143A" w:rsidRDefault="006D7338" w:rsidP="00213D25">
            <w:pPr>
              <w:shd w:val="clear" w:color="auto" w:fill="FFFFFF" w:themeFill="background1"/>
              <w:spacing w:before="100" w:beforeAutospacing="1" w:after="100" w:afterAutospacing="1"/>
              <w:jc w:val="both"/>
              <w:rPr>
                <w:rFonts w:eastAsia="Times New Roman"/>
              </w:rPr>
            </w:pPr>
            <w:r w:rsidRPr="002A143A">
              <w:rPr>
                <w:rFonts w:eastAsia="Times New Roman"/>
              </w:rPr>
              <w:t>Izravna ili neizravna diskriminacija po bilo kojoj osnovi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5.6.5.</w:t>
            </w:r>
          </w:p>
        </w:tc>
        <w:tc>
          <w:tcPr>
            <w:tcW w:w="5670" w:type="dxa"/>
            <w:gridSpan w:val="2"/>
            <w:shd w:val="clear" w:color="auto" w:fill="FFFFFF" w:themeFill="background1"/>
          </w:tcPr>
          <w:p w:rsidR="006D7338" w:rsidRPr="002A143A" w:rsidRDefault="006D7338" w:rsidP="00213D25">
            <w:pPr>
              <w:shd w:val="clear" w:color="auto" w:fill="FFFFFF" w:themeFill="background1"/>
              <w:spacing w:before="100" w:beforeAutospacing="1" w:after="100" w:afterAutospacing="1"/>
              <w:jc w:val="both"/>
              <w:rPr>
                <w:rFonts w:eastAsia="Times New Roman"/>
              </w:rPr>
            </w:pPr>
            <w:r w:rsidRPr="002A143A">
              <w:rPr>
                <w:rFonts w:eastAsia="Times New Roman"/>
              </w:rPr>
              <w:t>Povreda prava na privatnost</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5.6.6.</w:t>
            </w:r>
          </w:p>
        </w:tc>
        <w:tc>
          <w:tcPr>
            <w:tcW w:w="5670" w:type="dxa"/>
            <w:gridSpan w:val="2"/>
            <w:shd w:val="clear" w:color="auto" w:fill="FFFFFF" w:themeFill="background1"/>
          </w:tcPr>
          <w:p w:rsidR="006D7338" w:rsidRPr="002A143A" w:rsidRDefault="006D7338" w:rsidP="00213D25">
            <w:pPr>
              <w:shd w:val="clear" w:color="auto" w:fill="FFFFFF" w:themeFill="background1"/>
              <w:spacing w:before="100" w:beforeAutospacing="1" w:after="100" w:afterAutospacing="1"/>
              <w:jc w:val="both"/>
              <w:rPr>
                <w:rFonts w:eastAsia="Times New Roman"/>
              </w:rPr>
            </w:pPr>
            <w:r w:rsidRPr="002A143A">
              <w:rPr>
                <w:rFonts w:eastAsia="Times New Roman"/>
              </w:rPr>
              <w:t>Ostvarivanje pravne zaštite, pristup sudu i pravo na besplatnu pravnu pomoć</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5.6.7.</w:t>
            </w:r>
          </w:p>
        </w:tc>
        <w:tc>
          <w:tcPr>
            <w:tcW w:w="5670" w:type="dxa"/>
            <w:gridSpan w:val="2"/>
            <w:shd w:val="clear" w:color="auto" w:fill="FFFFFF" w:themeFill="background1"/>
          </w:tcPr>
          <w:p w:rsidR="006D7338" w:rsidRPr="002A143A" w:rsidRDefault="006D7338" w:rsidP="00213D25">
            <w:pPr>
              <w:shd w:val="clear" w:color="auto" w:fill="FFFFFF" w:themeFill="background1"/>
              <w:spacing w:before="100" w:beforeAutospacing="1" w:after="100" w:afterAutospacing="1"/>
              <w:jc w:val="both"/>
              <w:rPr>
                <w:rFonts w:eastAsia="Times New Roman"/>
              </w:rPr>
            </w:pPr>
            <w:r w:rsidRPr="002A143A">
              <w:rPr>
                <w:rFonts w:eastAsia="Times New Roman"/>
              </w:rPr>
              <w:t>Pravo na međunarodnu zaštitu, privremenu zaštitu i postupanje s tim u vezi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5.6.8.</w:t>
            </w:r>
          </w:p>
        </w:tc>
        <w:tc>
          <w:tcPr>
            <w:tcW w:w="5670" w:type="dxa"/>
            <w:gridSpan w:val="2"/>
            <w:shd w:val="clear" w:color="auto" w:fill="FFFFFF" w:themeFill="background1"/>
          </w:tcPr>
          <w:p w:rsidR="006D7338" w:rsidRPr="002A143A" w:rsidRDefault="006D7338" w:rsidP="00213D25">
            <w:pPr>
              <w:shd w:val="clear" w:color="auto" w:fill="FFFFFF" w:themeFill="background1"/>
              <w:spacing w:before="100" w:beforeAutospacing="1" w:after="100" w:afterAutospacing="1"/>
              <w:jc w:val="both"/>
              <w:rPr>
                <w:rFonts w:eastAsia="Times New Roman"/>
              </w:rPr>
            </w:pPr>
            <w:r w:rsidRPr="002A143A">
              <w:rPr>
                <w:rFonts w:eastAsia="Times New Roman"/>
              </w:rPr>
              <w:t>Pravo na pristup informacijama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5.6.9.</w:t>
            </w:r>
          </w:p>
        </w:tc>
        <w:tc>
          <w:tcPr>
            <w:tcW w:w="5670" w:type="dxa"/>
            <w:gridSpan w:val="2"/>
            <w:shd w:val="clear" w:color="auto" w:fill="FFFFFF" w:themeFill="background1"/>
          </w:tcPr>
          <w:p w:rsidR="006D7338" w:rsidRPr="002A143A" w:rsidRDefault="006D7338" w:rsidP="00213D25">
            <w:pPr>
              <w:shd w:val="clear" w:color="auto" w:fill="FFFFFF" w:themeFill="background1"/>
              <w:spacing w:before="100" w:beforeAutospacing="1" w:after="100" w:afterAutospacing="1"/>
              <w:jc w:val="both"/>
              <w:rPr>
                <w:rFonts w:eastAsia="Times New Roman"/>
              </w:rPr>
            </w:pPr>
            <w:r w:rsidRPr="002A143A">
              <w:rPr>
                <w:rFonts w:eastAsia="Times New Roman"/>
              </w:rPr>
              <w:t>Drugi očekivani izravni učinak:</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5.6.10.</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izravnih učinaka od 5.6.1. do 5.6.9.:</w:t>
            </w:r>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rPr>
                <w:b/>
              </w:rPr>
              <w:t>Utvrdite veličinu adresata: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5.6.12.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Mikro i mali poduzetnici i/ili obiteljska poljoprivredna gospodarstva i/ili zadruge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5.6.13.</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 xml:space="preserve">Srednji i </w:t>
            </w:r>
            <w:proofErr w:type="spellStart"/>
            <w:r w:rsidRPr="002A143A">
              <w:t>velikii</w:t>
            </w:r>
            <w:proofErr w:type="spellEnd"/>
            <w:r w:rsidRPr="002A143A">
              <w:t xml:space="preserve"> poduzetnici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5.6.14.</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Građani i/ili obitelji i/ili kućanstva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5.6.15.</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Radnici i/ili umirovljenici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5.6.16.</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Pružatelji uslužnih djelatnosti u pojedinoj gospodarskoj grani i/ili potrošači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5.6.17.</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Hrvatski branitelji</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5.6.18.</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Manjine i/ili socijalne skupine s posebnim interesima i potrebama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5.6.19.</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Udruge i/ili zaklade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5.6.20.</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5.6.21.</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Trgovačka društva u vlasništvu Republike Hrvatske i trgovačka društva u vlasništvu jedinica lokalne i područne (regionalne) samouprave</w:t>
            </w: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5.6.22.</w:t>
            </w:r>
          </w:p>
        </w:tc>
        <w:tc>
          <w:tcPr>
            <w:tcW w:w="5670" w:type="dxa"/>
            <w:gridSpan w:val="2"/>
            <w:shd w:val="clear" w:color="auto" w:fill="FFFFFF" w:themeFill="background1"/>
          </w:tcPr>
          <w:p w:rsidR="006D7338" w:rsidRPr="002A143A" w:rsidRDefault="006D7338" w:rsidP="00213D25">
            <w:pPr>
              <w:shd w:val="clear" w:color="auto" w:fill="FFFFFF" w:themeFill="background1"/>
            </w:pPr>
            <w:r w:rsidRPr="002A143A">
              <w:t>Drugi utvrđeni adresati:</w:t>
            </w:r>
          </w:p>
          <w:p w:rsidR="006D7338" w:rsidRPr="002A143A" w:rsidRDefault="006D7338" w:rsidP="00213D25">
            <w:pPr>
              <w:shd w:val="clear" w:color="auto" w:fill="FFFFFF" w:themeFill="background1"/>
            </w:pPr>
          </w:p>
        </w:tc>
        <w:tc>
          <w:tcPr>
            <w:tcW w:w="1276" w:type="dxa"/>
            <w:gridSpan w:val="2"/>
            <w:shd w:val="clear" w:color="auto" w:fill="FFFFFF" w:themeFill="background1"/>
          </w:tcPr>
          <w:p w:rsidR="006D7338" w:rsidRPr="002A143A" w:rsidRDefault="006D7338" w:rsidP="00213D25">
            <w:pPr>
              <w:shd w:val="clear" w:color="auto" w:fill="FFFFFF" w:themeFill="background1"/>
              <w:rPr>
                <w:b/>
              </w:rPr>
            </w:pP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5.6.23.</w:t>
            </w: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 za analizu utvrđivanja adresata od 5.6.12. do 5.6.23.</w:t>
            </w:r>
          </w:p>
          <w:p w:rsidR="006D7338" w:rsidRPr="002A143A" w:rsidRDefault="006D7338" w:rsidP="00213D25">
            <w:pPr>
              <w:shd w:val="clear" w:color="auto" w:fill="FFFFFF" w:themeFill="background1"/>
              <w:rPr>
                <w:b/>
              </w:rPr>
            </w:pPr>
          </w:p>
        </w:tc>
      </w:tr>
      <w:tr w:rsidR="006D7338" w:rsidRPr="002A143A" w:rsidTr="00213D25">
        <w:trPr>
          <w:trHeight w:val="3642"/>
        </w:trPr>
        <w:tc>
          <w:tcPr>
            <w:tcW w:w="993" w:type="dxa"/>
            <w:shd w:val="clear" w:color="auto" w:fill="FFFFFF" w:themeFill="background1"/>
          </w:tcPr>
          <w:p w:rsidR="006D7338" w:rsidRPr="002A143A" w:rsidRDefault="006D7338" w:rsidP="00213D25">
            <w:pPr>
              <w:shd w:val="clear" w:color="auto" w:fill="FFFFFF" w:themeFill="background1"/>
            </w:pPr>
            <w:r w:rsidRPr="002A143A">
              <w:lastRenderedPageBreak/>
              <w:t>5.6.24.</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REZULTAT PRETHODNE PROCJENE UČINAKA NA ZAŠTITU LJUDSKIH PRAVA:</w:t>
            </w:r>
          </w:p>
          <w:p w:rsidR="006D7338" w:rsidRPr="002A143A" w:rsidRDefault="006D7338" w:rsidP="00213D25">
            <w:pPr>
              <w:shd w:val="clear" w:color="auto" w:fill="FFFFFF" w:themeFill="background1"/>
              <w:jc w:val="both"/>
              <w:rPr>
                <w:i/>
              </w:rPr>
            </w:pPr>
            <w:r w:rsidRPr="002A143A">
              <w:rPr>
                <w:i/>
              </w:rPr>
              <w:t xml:space="preserve">Da li je utvrđena barem jedna kombinacija: </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mali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veliki izravni učinak i veliki broj adresata</w:t>
            </w:r>
          </w:p>
          <w:p w:rsidR="006D7338" w:rsidRPr="002A143A" w:rsidRDefault="006D7338" w:rsidP="00213D25">
            <w:pPr>
              <w:pStyle w:val="ListParagraph"/>
              <w:numPr>
                <w:ilvl w:val="1"/>
                <w:numId w:val="33"/>
              </w:numPr>
              <w:shd w:val="clear" w:color="auto" w:fill="FFFFFF" w:themeFill="background1"/>
              <w:ind w:left="459" w:hanging="283"/>
              <w:jc w:val="both"/>
              <w:rPr>
                <w:i/>
                <w:sz w:val="22"/>
              </w:rPr>
            </w:pPr>
            <w:r w:rsidRPr="002A143A">
              <w:rPr>
                <w:i/>
                <w:sz w:val="22"/>
              </w:rPr>
              <w:t>mali izravni učinak i veliki broj adresata.</w:t>
            </w:r>
          </w:p>
          <w:p w:rsidR="006D7338" w:rsidRPr="002A143A" w:rsidRDefault="006D7338" w:rsidP="00213D25">
            <w:pPr>
              <w:shd w:val="clear" w:color="auto" w:fill="FFFFFF" w:themeFill="background1"/>
              <w:jc w:val="both"/>
              <w:rPr>
                <w:i/>
              </w:rPr>
            </w:pPr>
            <w:r w:rsidRPr="002A143A">
              <w:rPr>
                <w:i/>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6D7338" w:rsidRPr="002A143A" w:rsidTr="00213D25">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Izravni učinci</w:t>
                  </w:r>
                </w:p>
              </w:tc>
            </w:tr>
            <w:tr w:rsidR="006D7338" w:rsidRPr="002A143A" w:rsidTr="00213D25">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color w:val="000000"/>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r>
            <w:tr w:rsidR="006D7338" w:rsidRPr="002A143A" w:rsidTr="00213D25">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6D7338" w:rsidRPr="002A143A" w:rsidRDefault="006D7338" w:rsidP="00213D25">
                  <w:pPr>
                    <w:shd w:val="clear" w:color="auto" w:fill="FFFFFF" w:themeFill="background1"/>
                    <w:jc w:val="center"/>
                    <w:rPr>
                      <w:rFonts w:eastAsia="Times New Roman"/>
                      <w:b/>
                      <w:bCs/>
                      <w:color w:val="000000"/>
                    </w:rPr>
                  </w:pPr>
                  <w:r w:rsidRPr="002A143A">
                    <w:rPr>
                      <w:rFonts w:eastAsia="Times New Roman"/>
                      <w:b/>
                      <w:bCs/>
                      <w:color w:val="000000"/>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r>
            <w:tr w:rsidR="006D7338" w:rsidRPr="002A143A" w:rsidTr="00213D2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r w:rsidR="006D7338" w:rsidRPr="002A143A" w:rsidTr="00213D25">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D7338" w:rsidRPr="002A143A" w:rsidRDefault="006D7338" w:rsidP="00213D25">
                  <w:pPr>
                    <w:shd w:val="clear" w:color="auto" w:fill="FFFFFF" w:themeFill="background1"/>
                    <w:rPr>
                      <w:rFonts w:eastAsia="Times New Roman"/>
                      <w:b/>
                      <w:bCs/>
                      <w:color w:val="000000"/>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6D7338" w:rsidRPr="002A143A" w:rsidRDefault="006D7338" w:rsidP="00213D25">
                  <w:pPr>
                    <w:shd w:val="clear" w:color="auto" w:fill="FFFFFF" w:themeFill="background1"/>
                    <w:rPr>
                      <w:rFonts w:eastAsia="Times New Roman"/>
                      <w:color w:val="000000"/>
                    </w:rPr>
                  </w:pPr>
                  <w:r w:rsidRPr="002A143A">
                    <w:rPr>
                      <w:rFonts w:eastAsia="Times New Roman"/>
                      <w:color w:val="000000"/>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color w:val="000000"/>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6D7338" w:rsidRPr="002A143A" w:rsidRDefault="006D7338" w:rsidP="00213D25">
                  <w:pPr>
                    <w:shd w:val="clear" w:color="auto" w:fill="FFFFFF" w:themeFill="background1"/>
                    <w:rPr>
                      <w:rFonts w:eastAsia="Times New Roman"/>
                      <w:b/>
                      <w:bCs/>
                      <w:color w:val="000000"/>
                    </w:rPr>
                  </w:pPr>
                </w:p>
              </w:tc>
            </w:tr>
          </w:tbl>
          <w:p w:rsidR="006D7338" w:rsidRPr="002A143A" w:rsidRDefault="006D7338" w:rsidP="00213D25">
            <w:pPr>
              <w:shd w:val="clear" w:color="auto" w:fill="FFFFFF" w:themeFill="background1"/>
            </w:pP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r w:rsidRPr="002A143A">
              <w:t>6.</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Prethodni test malog i srednjeg poduzetništva (Prethodni MSP test)</w:t>
            </w:r>
          </w:p>
          <w:p w:rsidR="006D7338" w:rsidRPr="002A143A" w:rsidRDefault="006D7338" w:rsidP="00213D25">
            <w:pPr>
              <w:shd w:val="clear" w:color="auto" w:fill="FFFFFF" w:themeFill="background1"/>
              <w:jc w:val="both"/>
              <w:rPr>
                <w:b/>
              </w:rPr>
            </w:pPr>
            <w:r w:rsidRPr="002A143A">
              <w:rPr>
                <w:rFonts w:eastAsia="Times New Roman"/>
                <w:i/>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6946" w:type="dxa"/>
            <w:gridSpan w:val="4"/>
            <w:shd w:val="clear" w:color="auto" w:fill="FFFFFF" w:themeFill="background1"/>
          </w:tcPr>
          <w:p w:rsidR="006D7338" w:rsidRPr="002A143A" w:rsidRDefault="006D7338" w:rsidP="00213D25">
            <w:pPr>
              <w:shd w:val="clear" w:color="auto" w:fill="FFFFFF" w:themeFill="background1"/>
            </w:pPr>
            <w:r w:rsidRPr="002A143A">
              <w:t>Odgovorite sa »DA« ili »NE«, uz obvezni opis sljedećih učinaka:</w:t>
            </w:r>
          </w:p>
        </w:tc>
        <w:tc>
          <w:tcPr>
            <w:tcW w:w="1028" w:type="dxa"/>
            <w:gridSpan w:val="2"/>
            <w:shd w:val="clear" w:color="auto" w:fill="FFFFFF" w:themeFill="background1"/>
          </w:tcPr>
          <w:p w:rsidR="006D7338" w:rsidRPr="002A143A" w:rsidRDefault="006D7338" w:rsidP="00213D25">
            <w:pPr>
              <w:shd w:val="clear" w:color="auto" w:fill="FFFFFF" w:themeFill="background1"/>
            </w:pPr>
            <w:r w:rsidRPr="002A143A">
              <w:t>DA</w:t>
            </w:r>
          </w:p>
        </w:tc>
        <w:tc>
          <w:tcPr>
            <w:tcW w:w="956" w:type="dxa"/>
            <w:shd w:val="clear" w:color="auto" w:fill="FFFFFF" w:themeFill="background1"/>
          </w:tcPr>
          <w:p w:rsidR="006D7338" w:rsidRPr="002A143A" w:rsidRDefault="006D7338" w:rsidP="00213D25">
            <w:pPr>
              <w:shd w:val="clear" w:color="auto" w:fill="FFFFFF" w:themeFill="background1"/>
            </w:pPr>
            <w:r w:rsidRPr="002A143A">
              <w:t>NE</w:t>
            </w: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r w:rsidRPr="002A143A">
              <w:t>6.1.</w:t>
            </w:r>
          </w:p>
        </w:tc>
        <w:tc>
          <w:tcPr>
            <w:tcW w:w="6946" w:type="dxa"/>
            <w:gridSpan w:val="4"/>
            <w:shd w:val="clear" w:color="auto" w:fill="FFFFFF" w:themeFill="background1"/>
          </w:tcPr>
          <w:p w:rsidR="006D7338" w:rsidRPr="002A143A" w:rsidRDefault="006D7338" w:rsidP="00213D25">
            <w:pPr>
              <w:shd w:val="clear" w:color="auto" w:fill="FFFFFF" w:themeFill="background1"/>
              <w:jc w:val="both"/>
            </w:pPr>
            <w:r w:rsidRPr="002A143A">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 xml:space="preserve">Obrazloženje: </w:t>
            </w:r>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r w:rsidRPr="002A143A">
              <w:t>6.2.</w:t>
            </w:r>
          </w:p>
        </w:tc>
        <w:tc>
          <w:tcPr>
            <w:tcW w:w="6946" w:type="dxa"/>
            <w:gridSpan w:val="4"/>
            <w:shd w:val="clear" w:color="auto" w:fill="FFFFFF" w:themeFill="background1"/>
          </w:tcPr>
          <w:p w:rsidR="006D7338" w:rsidRPr="002A143A" w:rsidRDefault="006D7338" w:rsidP="00213D25">
            <w:pPr>
              <w:shd w:val="clear" w:color="auto" w:fill="FFFFFF" w:themeFill="background1"/>
              <w:jc w:val="both"/>
            </w:pPr>
            <w:r w:rsidRPr="002A143A">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w:t>
            </w:r>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r w:rsidRPr="002A143A">
              <w:t>6.3.</w:t>
            </w:r>
          </w:p>
        </w:tc>
        <w:tc>
          <w:tcPr>
            <w:tcW w:w="6946" w:type="dxa"/>
            <w:gridSpan w:val="4"/>
            <w:shd w:val="clear" w:color="auto" w:fill="FFFFFF" w:themeFill="background1"/>
          </w:tcPr>
          <w:p w:rsidR="006D7338" w:rsidRPr="002A143A" w:rsidRDefault="006D7338" w:rsidP="00213D25">
            <w:pPr>
              <w:shd w:val="clear" w:color="auto" w:fill="FFFFFF" w:themeFill="background1"/>
            </w:pPr>
            <w:r w:rsidRPr="002A143A">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w:t>
            </w:r>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r w:rsidRPr="002A143A">
              <w:t>6.4.</w:t>
            </w:r>
          </w:p>
        </w:tc>
        <w:tc>
          <w:tcPr>
            <w:tcW w:w="6946" w:type="dxa"/>
            <w:gridSpan w:val="4"/>
            <w:shd w:val="clear" w:color="auto" w:fill="FFFFFF" w:themeFill="background1"/>
          </w:tcPr>
          <w:p w:rsidR="006D7338" w:rsidRPr="002A143A" w:rsidRDefault="006D7338" w:rsidP="00213D25">
            <w:pPr>
              <w:shd w:val="clear" w:color="auto" w:fill="FFFFFF" w:themeFill="background1"/>
            </w:pPr>
            <w:r w:rsidRPr="002A143A">
              <w:t>Da li će propis imati posebne učinke na mikro poduzetnike?</w:t>
            </w:r>
          </w:p>
        </w:tc>
        <w:tc>
          <w:tcPr>
            <w:tcW w:w="1028" w:type="dxa"/>
            <w:gridSpan w:val="2"/>
            <w:shd w:val="clear" w:color="auto" w:fill="FFFFFF" w:themeFill="background1"/>
          </w:tcPr>
          <w:p w:rsidR="006D7338" w:rsidRPr="002A143A" w:rsidRDefault="006D7338" w:rsidP="00213D25">
            <w:pPr>
              <w:shd w:val="clear" w:color="auto" w:fill="FFFFFF" w:themeFill="background1"/>
              <w:rPr>
                <w:b/>
              </w:rPr>
            </w:pPr>
          </w:p>
        </w:tc>
        <w:tc>
          <w:tcPr>
            <w:tcW w:w="956" w:type="dxa"/>
            <w:shd w:val="clear" w:color="auto" w:fill="FFFFFF" w:themeFill="background1"/>
          </w:tcPr>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w:t>
            </w:r>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vMerge w:val="restart"/>
            <w:shd w:val="clear" w:color="auto" w:fill="FFFFFF" w:themeFill="background1"/>
          </w:tcPr>
          <w:p w:rsidR="006D7338" w:rsidRPr="002A143A" w:rsidRDefault="006D7338" w:rsidP="00213D25">
            <w:pPr>
              <w:shd w:val="clear" w:color="auto" w:fill="FFFFFF" w:themeFill="background1"/>
            </w:pPr>
            <w:r w:rsidRPr="002A143A">
              <w:t>6.5.</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t>Ako predložena normativna inicijativa nema učinke navedene pod pitanjima 6.1. do 6.4., navedite obrazloženje u prilog izjavi o nepostojanju učinka na male i srednje poduzetnike.</w:t>
            </w:r>
          </w:p>
        </w:tc>
      </w:tr>
      <w:tr w:rsidR="006D7338" w:rsidRPr="002A143A" w:rsidTr="00213D25">
        <w:trPr>
          <w:trHeight w:val="284"/>
        </w:trPr>
        <w:tc>
          <w:tcPr>
            <w:tcW w:w="993" w:type="dxa"/>
            <w:vMerge/>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pPr>
            <w:r w:rsidRPr="002A143A">
              <w:t>Obrazloženje:</w:t>
            </w:r>
          </w:p>
          <w:p w:rsidR="006D7338" w:rsidRPr="002A143A" w:rsidRDefault="006D7338" w:rsidP="00213D25">
            <w:pPr>
              <w:shd w:val="clear" w:color="auto" w:fill="FFFFFF" w:themeFill="background1"/>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7.</w:t>
            </w:r>
          </w:p>
        </w:tc>
        <w:tc>
          <w:tcPr>
            <w:tcW w:w="8930" w:type="dxa"/>
            <w:gridSpan w:val="7"/>
            <w:shd w:val="clear" w:color="auto" w:fill="FFFFFF" w:themeFill="background1"/>
          </w:tcPr>
          <w:p w:rsidR="006D7338" w:rsidRPr="002A143A" w:rsidRDefault="006D7338" w:rsidP="00213D25">
            <w:pPr>
              <w:shd w:val="clear" w:color="auto" w:fill="FFFFFF" w:themeFill="background1"/>
              <w:rPr>
                <w:b/>
              </w:rPr>
            </w:pPr>
            <w:r w:rsidRPr="002A143A">
              <w:rPr>
                <w:b/>
              </w:rPr>
              <w:t>Utvrđivanje potrebe za provođenjem SCM metodologije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jc w:val="both"/>
              <w:rPr>
                <w:rFonts w:eastAsia="Times New Roman"/>
                <w:i/>
              </w:rPr>
            </w:pPr>
            <w:r w:rsidRPr="002A143A">
              <w:rPr>
                <w:rFonts w:eastAsia="Times New Roman"/>
                <w:i/>
              </w:rPr>
              <w:t xml:space="preserve">Ako je odgovor na pitanje pod rednim brojem 6.1. „DA“, iz Prethodnog MSP testa potrebno je uz Obrazac prethodne procjene priložiti pravilno ispunjenu Standard </w:t>
            </w:r>
            <w:proofErr w:type="spellStart"/>
            <w:r w:rsidRPr="002A143A">
              <w:rPr>
                <w:rFonts w:eastAsia="Times New Roman"/>
                <w:i/>
              </w:rPr>
              <w:t>Cost</w:t>
            </w:r>
            <w:proofErr w:type="spellEnd"/>
            <w:r w:rsidRPr="002A143A">
              <w:rPr>
                <w:rFonts w:eastAsia="Times New Roman"/>
                <w:i/>
              </w:rPr>
              <w:t xml:space="preserve"> Model (SCM) tablicu s procjenom mogućeg administrativnog troška za svaku propisanu obvezu i zahtjev (SCM kalkulator). </w:t>
            </w:r>
          </w:p>
          <w:p w:rsidR="006D7338" w:rsidRPr="002A143A" w:rsidRDefault="006D7338" w:rsidP="00213D25">
            <w:pPr>
              <w:shd w:val="clear" w:color="auto" w:fill="FFFFFF" w:themeFill="background1"/>
              <w:jc w:val="both"/>
              <w:rPr>
                <w:rFonts w:eastAsia="Times New Roman"/>
                <w:i/>
              </w:rPr>
            </w:pPr>
            <w:r w:rsidRPr="002A143A">
              <w:rPr>
                <w:rFonts w:eastAsia="Times New Roman"/>
                <w:i/>
              </w:rPr>
              <w:t xml:space="preserve">SCM kalkulator ispunjava se sukladno uputama u standardiziranom obrascu u kojem se nalazi formula izračuna i sukladno jedinstvenim nacionalnim smjernicama uređenim kroz SCM priručnik. </w:t>
            </w:r>
          </w:p>
          <w:p w:rsidR="006D7338" w:rsidRPr="002A143A" w:rsidRDefault="006D7338" w:rsidP="00213D25">
            <w:pPr>
              <w:shd w:val="clear" w:color="auto" w:fill="FFFFFF" w:themeFill="background1"/>
              <w:jc w:val="both"/>
              <w:rPr>
                <w:rFonts w:eastAsia="Times New Roman"/>
                <w:i/>
              </w:rPr>
            </w:pPr>
            <w:r w:rsidRPr="002A143A">
              <w:rPr>
                <w:rFonts w:eastAsia="Times New Roman"/>
                <w:i/>
              </w:rPr>
              <w:t xml:space="preserve">SCM kalkulator dostupan je na stranici: </w:t>
            </w:r>
            <w:hyperlink r:id="rId6" w:history="1">
              <w:r w:rsidRPr="002A143A">
                <w:rPr>
                  <w:rStyle w:val="Hyperlink"/>
                </w:rPr>
                <w:t>http://www.mingo.hr/page/standard-cost-model</w:t>
              </w:r>
            </w:hyperlink>
          </w:p>
          <w:p w:rsidR="006D7338" w:rsidRPr="002A143A" w:rsidRDefault="006D7338" w:rsidP="00213D25">
            <w:pPr>
              <w:shd w:val="clear" w:color="auto" w:fill="FFFFFF" w:themeFill="background1"/>
              <w:rPr>
                <w:b/>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w:t>
            </w:r>
          </w:p>
        </w:tc>
        <w:tc>
          <w:tcPr>
            <w:tcW w:w="8930" w:type="dxa"/>
            <w:gridSpan w:val="7"/>
            <w:shd w:val="clear" w:color="auto" w:fill="FFFFFF" w:themeFill="background1"/>
          </w:tcPr>
          <w:p w:rsidR="006D7338" w:rsidRPr="002A143A" w:rsidRDefault="006D7338" w:rsidP="00213D25">
            <w:pPr>
              <w:shd w:val="clear" w:color="auto" w:fill="FFFFFF" w:themeFill="background1"/>
              <w:jc w:val="both"/>
              <w:rPr>
                <w:rFonts w:eastAsia="Times New Roman"/>
                <w:b/>
              </w:rPr>
            </w:pPr>
            <w:r w:rsidRPr="002A143A">
              <w:rPr>
                <w:rFonts w:eastAsia="Times New Roman"/>
                <w:b/>
              </w:rPr>
              <w:t>SAŽETAK REZULTATA PRETHODNE PROCJENE</w:t>
            </w:r>
          </w:p>
          <w:p w:rsidR="006D7338" w:rsidRPr="002A143A" w:rsidRDefault="006D7338" w:rsidP="00213D25">
            <w:pPr>
              <w:shd w:val="clear" w:color="auto" w:fill="FFFFFF" w:themeFill="background1"/>
              <w:jc w:val="both"/>
              <w:rPr>
                <w:rFonts w:eastAsia="Times New Roman"/>
                <w:b/>
              </w:rPr>
            </w:pPr>
            <w:r w:rsidRPr="002A143A">
              <w:rPr>
                <w:rFonts w:eastAsia="Times New Roman"/>
                <w:i/>
              </w:rPr>
              <w:lastRenderedPageBreak/>
              <w:t>Ako</w:t>
            </w:r>
            <w:r w:rsidRPr="002A143A">
              <w:rPr>
                <w:i/>
              </w:rPr>
              <w:t xml:space="preserve"> je utvrđena barem jedna kombinacija: </w:t>
            </w:r>
          </w:p>
          <w:p w:rsidR="006D7338" w:rsidRPr="002A143A" w:rsidRDefault="006D7338" w:rsidP="00213D25">
            <w:pPr>
              <w:shd w:val="clear" w:color="auto" w:fill="FFFFFF" w:themeFill="background1"/>
              <w:jc w:val="both"/>
              <w:rPr>
                <w:i/>
              </w:rPr>
            </w:pPr>
            <w:r w:rsidRPr="002A143A">
              <w:rPr>
                <w:i/>
              </w:rPr>
              <w:t>–</w:t>
            </w:r>
            <w:r w:rsidRPr="002A143A">
              <w:rPr>
                <w:i/>
              </w:rPr>
              <w:tab/>
              <w:t>veliki izravni učinak i mali broj adresata,</w:t>
            </w:r>
          </w:p>
          <w:p w:rsidR="006D7338" w:rsidRPr="002A143A" w:rsidRDefault="006D7338" w:rsidP="00213D25">
            <w:pPr>
              <w:shd w:val="clear" w:color="auto" w:fill="FFFFFF" w:themeFill="background1"/>
              <w:jc w:val="both"/>
              <w:rPr>
                <w:i/>
              </w:rPr>
            </w:pPr>
            <w:r w:rsidRPr="002A143A">
              <w:rPr>
                <w:i/>
              </w:rPr>
              <w:t>–</w:t>
            </w:r>
            <w:r w:rsidRPr="002A143A">
              <w:rPr>
                <w:i/>
              </w:rPr>
              <w:tab/>
              <w:t>veliki izravni učinak i veliki broj adresata,</w:t>
            </w:r>
          </w:p>
          <w:p w:rsidR="006D7338" w:rsidRPr="002A143A" w:rsidRDefault="006D7338" w:rsidP="00213D25">
            <w:pPr>
              <w:shd w:val="clear" w:color="auto" w:fill="FFFFFF" w:themeFill="background1"/>
              <w:jc w:val="both"/>
              <w:rPr>
                <w:i/>
              </w:rPr>
            </w:pPr>
            <w:r w:rsidRPr="002A143A">
              <w:rPr>
                <w:i/>
              </w:rPr>
              <w:t>–</w:t>
            </w:r>
            <w:r w:rsidRPr="002A143A">
              <w:rPr>
                <w:i/>
              </w:rPr>
              <w:tab/>
              <w:t>mali izravni učinak i veliki broj adresata,</w:t>
            </w:r>
          </w:p>
          <w:p w:rsidR="006D7338" w:rsidRPr="002A143A" w:rsidRDefault="006D7338" w:rsidP="00213D25">
            <w:pPr>
              <w:shd w:val="clear" w:color="auto" w:fill="FFFFFF" w:themeFill="background1"/>
              <w:jc w:val="both"/>
              <w:rPr>
                <w:i/>
              </w:rPr>
            </w:pPr>
          </w:p>
          <w:p w:rsidR="006D7338" w:rsidRPr="002A143A" w:rsidRDefault="006D7338" w:rsidP="00213D25">
            <w:pPr>
              <w:shd w:val="clear" w:color="auto" w:fill="FFFFFF" w:themeFill="background1"/>
              <w:jc w:val="both"/>
              <w:rPr>
                <w:i/>
              </w:rPr>
            </w:pPr>
            <w:r w:rsidRPr="002A143A">
              <w:rPr>
                <w:i/>
              </w:rPr>
              <w:t>u odnosu na svaki pojedini izravni učinak, stručni nositelj obvezno pristupa daljnjoj procjeni učinaka propisa izradom Iskaza o procjeni učinaka propisa. Ako da, označite tu kombinaciju u tablici s „DA“ kod odgovarajućeg izravnog učinka.</w:t>
            </w:r>
          </w:p>
          <w:p w:rsidR="006D7338" w:rsidRPr="002A143A" w:rsidRDefault="006D7338" w:rsidP="00213D25">
            <w:pPr>
              <w:shd w:val="clear" w:color="auto" w:fill="FFFFFF" w:themeFill="background1"/>
              <w:jc w:val="both"/>
              <w:rPr>
                <w:rFonts w:eastAsia="Times New Roman"/>
                <w:b/>
              </w:rPr>
            </w:pPr>
            <w:r w:rsidRPr="002A143A">
              <w:rPr>
                <w:i/>
              </w:rPr>
              <w:t xml:space="preserve">Ako je utvrđena potreba za provođenjem procjene učinaka propisa na malog gospodarstvo, stručni nositelj obvezno pristupa daljnjoj procjeni učinaka </w:t>
            </w:r>
            <w:r w:rsidRPr="002A143A">
              <w:rPr>
                <w:rFonts w:eastAsia="Times New Roman"/>
                <w:i/>
              </w:rPr>
              <w:t>izradom MSP testa u okviru Iskaza o procjeni učinaka propisa.</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b/>
              </w:rPr>
            </w:pPr>
            <w:r w:rsidRPr="002A143A">
              <w:rPr>
                <w:rFonts w:eastAsia="Times New Roman"/>
                <w:b/>
              </w:rPr>
              <w:t>Procjena učinaka propisa</w:t>
            </w:r>
          </w:p>
        </w:tc>
        <w:tc>
          <w:tcPr>
            <w:tcW w:w="2268" w:type="dxa"/>
            <w:gridSpan w:val="4"/>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Potreba za PUP</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 xml:space="preserve">Utvrđena potreba za provedbom daljnje procjene učinaka propisa </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 xml:space="preserve">DA </w:t>
            </w: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8.1.</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Procjena gospodarskih učinaka iz točke 5.1.</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8.2.</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Procjena učinaka na tržišno natjecanje iz točke 5.2.</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8.3.</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Procjena socijalnih učinaka iz točke 5.3.</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8.4.</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Procjena učinaka na rad i tržište rada iz točke 5.4.</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Pr>
                <w:rFonts w:eastAsia="Times New Roman"/>
              </w:rPr>
              <w:t>da</w:t>
            </w: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8.5.</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Procjena učinaka na zaštitu okoliša iz točke 5.5.</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8.6.</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Procjena učinaka na zaštitu ljudskih prava iz točke 5.6.</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b/>
              </w:rPr>
            </w:pPr>
            <w:r w:rsidRPr="002A143A">
              <w:rPr>
                <w:rFonts w:eastAsia="Times New Roman"/>
                <w:b/>
              </w:rPr>
              <w:t>MSP test</w:t>
            </w:r>
          </w:p>
        </w:tc>
        <w:tc>
          <w:tcPr>
            <w:tcW w:w="2268" w:type="dxa"/>
            <w:gridSpan w:val="4"/>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Potreba za MSP test</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8.7.</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Utvrđena potreba za provođenjem procjene učinaka propisa na malo gospodarstvo  (MSP test)</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DA</w:t>
            </w: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8.8.</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Provođenje MSP testa</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8.9.</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Provođenje SCM metodologije</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ne</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9.</w:t>
            </w:r>
          </w:p>
        </w:tc>
        <w:tc>
          <w:tcPr>
            <w:tcW w:w="6662" w:type="dxa"/>
            <w:gridSpan w:val="3"/>
            <w:shd w:val="clear" w:color="auto" w:fill="FFFFFF" w:themeFill="background1"/>
          </w:tcPr>
          <w:p w:rsidR="006D7338" w:rsidRPr="002A143A" w:rsidRDefault="006D7338" w:rsidP="00213D25">
            <w:pPr>
              <w:shd w:val="clear" w:color="auto" w:fill="FFFFFF" w:themeFill="background1"/>
              <w:jc w:val="both"/>
              <w:rPr>
                <w:rFonts w:eastAsia="Times New Roman"/>
                <w:b/>
              </w:rPr>
            </w:pPr>
            <w:r w:rsidRPr="002A143A">
              <w:rPr>
                <w:rFonts w:eastAsia="Times New Roman"/>
                <w:b/>
              </w:rPr>
              <w:t>PRILOZI</w:t>
            </w:r>
          </w:p>
        </w:tc>
        <w:tc>
          <w:tcPr>
            <w:tcW w:w="1276"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c>
          <w:tcPr>
            <w:tcW w:w="992" w:type="dxa"/>
            <w:gridSpan w:val="2"/>
            <w:shd w:val="clear" w:color="auto" w:fill="FFFFFF" w:themeFill="background1"/>
          </w:tcPr>
          <w:p w:rsidR="006D7338" w:rsidRPr="002A143A" w:rsidRDefault="006D7338" w:rsidP="00213D25">
            <w:pPr>
              <w:shd w:val="clear" w:color="auto" w:fill="FFFFFF" w:themeFill="background1"/>
              <w:jc w:val="both"/>
              <w:rPr>
                <w:rFonts w:eastAsia="Times New Roman"/>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jc w:val="both"/>
              <w:rPr>
                <w:rFonts w:eastAsia="Times New Roman"/>
              </w:rPr>
            </w:pP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10.</w:t>
            </w:r>
          </w:p>
        </w:tc>
        <w:tc>
          <w:tcPr>
            <w:tcW w:w="8930" w:type="dxa"/>
            <w:gridSpan w:val="7"/>
            <w:shd w:val="clear" w:color="auto" w:fill="FFFFFF" w:themeFill="background1"/>
          </w:tcPr>
          <w:p w:rsidR="006D7338" w:rsidRPr="002A143A" w:rsidRDefault="006D7338" w:rsidP="00213D25">
            <w:pPr>
              <w:shd w:val="clear" w:color="auto" w:fill="FFFFFF" w:themeFill="background1"/>
              <w:jc w:val="both"/>
              <w:rPr>
                <w:rFonts w:eastAsia="Times New Roman"/>
                <w:b/>
              </w:rPr>
            </w:pPr>
            <w:r w:rsidRPr="002A143A">
              <w:rPr>
                <w:rFonts w:eastAsia="Times New Roman"/>
                <w:b/>
              </w:rPr>
              <w:t xml:space="preserve">POTPIS ČELNIKA TIJELA </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Potpis:</w:t>
            </w:r>
          </w:p>
          <w:p w:rsidR="006D7338" w:rsidRPr="002A143A" w:rsidRDefault="006D7338" w:rsidP="00213D25">
            <w:pPr>
              <w:ind w:left="4956"/>
              <w:jc w:val="center"/>
              <w:rPr>
                <w:rFonts w:eastAsia="Times New Roman" w:cs="Arial"/>
                <w:b/>
              </w:rPr>
            </w:pPr>
            <w:r w:rsidRPr="002A143A">
              <w:rPr>
                <w:rFonts w:eastAsia="Times New Roman" w:cs="Arial"/>
                <w:b/>
              </w:rPr>
              <w:t>MINISTRICA</w:t>
            </w:r>
          </w:p>
          <w:p w:rsidR="006D7338" w:rsidRPr="002A143A" w:rsidRDefault="006D7338" w:rsidP="00213D25">
            <w:pPr>
              <w:ind w:left="4956"/>
              <w:jc w:val="center"/>
              <w:rPr>
                <w:rFonts w:eastAsia="Times New Roman" w:cs="Arial"/>
                <w:b/>
              </w:rPr>
            </w:pPr>
          </w:p>
          <w:p w:rsidR="006D7338" w:rsidRPr="002A143A" w:rsidRDefault="006D7338" w:rsidP="00213D25">
            <w:pPr>
              <w:ind w:left="4956"/>
              <w:jc w:val="center"/>
              <w:rPr>
                <w:rFonts w:eastAsia="Times New Roman" w:cs="Arial"/>
                <w:b/>
              </w:rPr>
            </w:pPr>
          </w:p>
          <w:p w:rsidR="006D7338" w:rsidRPr="002A143A" w:rsidRDefault="006D7338" w:rsidP="00213D25">
            <w:pPr>
              <w:ind w:left="4956"/>
              <w:jc w:val="center"/>
              <w:rPr>
                <w:rFonts w:eastAsia="Times New Roman" w:cs="Arial"/>
                <w:b/>
              </w:rPr>
            </w:pPr>
            <w:r w:rsidRPr="002A143A">
              <w:rPr>
                <w:rFonts w:eastAsia="Times New Roman" w:cs="Arial"/>
                <w:b/>
              </w:rPr>
              <w:t xml:space="preserve"> prof. dr. </w:t>
            </w:r>
            <w:proofErr w:type="spellStart"/>
            <w:r w:rsidRPr="002A143A">
              <w:rPr>
                <w:rFonts w:eastAsia="Times New Roman" w:cs="Arial"/>
                <w:b/>
              </w:rPr>
              <w:t>sc</w:t>
            </w:r>
            <w:proofErr w:type="spellEnd"/>
            <w:r w:rsidRPr="002A143A">
              <w:rPr>
                <w:rFonts w:eastAsia="Times New Roman" w:cs="Arial"/>
                <w:b/>
              </w:rPr>
              <w:t>. Blaženka Divjak</w:t>
            </w:r>
          </w:p>
          <w:p w:rsidR="006D7338" w:rsidRPr="002A143A" w:rsidRDefault="006D7338" w:rsidP="00213D25">
            <w:pPr>
              <w:shd w:val="clear" w:color="auto" w:fill="FFFFFF" w:themeFill="background1"/>
              <w:jc w:val="both"/>
              <w:rPr>
                <w:rFonts w:eastAsia="Times New Roman"/>
              </w:rPr>
            </w:pPr>
          </w:p>
          <w:p w:rsidR="006D7338" w:rsidRPr="002A143A" w:rsidRDefault="006D7338" w:rsidP="00213D25">
            <w:pPr>
              <w:shd w:val="clear" w:color="auto" w:fill="FFFFFF" w:themeFill="background1"/>
              <w:jc w:val="both"/>
              <w:rPr>
                <w:rFonts w:eastAsia="Times New Roman"/>
              </w:rPr>
            </w:pPr>
          </w:p>
          <w:p w:rsidR="006D7338" w:rsidRPr="002A143A" w:rsidRDefault="006D7338" w:rsidP="00213D25">
            <w:pPr>
              <w:shd w:val="clear" w:color="auto" w:fill="FFFFFF" w:themeFill="background1"/>
              <w:jc w:val="both"/>
              <w:rPr>
                <w:rFonts w:eastAsia="Times New Roman"/>
              </w:rPr>
            </w:pPr>
          </w:p>
          <w:p w:rsidR="006D7338" w:rsidRPr="002A143A" w:rsidRDefault="006D7338" w:rsidP="00213D25">
            <w:pPr>
              <w:shd w:val="clear" w:color="auto" w:fill="FFFFFF" w:themeFill="background1"/>
              <w:jc w:val="both"/>
              <w:rPr>
                <w:rFonts w:eastAsia="Times New Roman"/>
              </w:rPr>
            </w:pPr>
            <w:r w:rsidRPr="002A143A">
              <w:rPr>
                <w:rFonts w:eastAsia="Times New Roman"/>
              </w:rPr>
              <w:t>Datum:19. rujna 2019.</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r w:rsidRPr="002A143A">
              <w:t>11.</w:t>
            </w:r>
          </w:p>
        </w:tc>
        <w:tc>
          <w:tcPr>
            <w:tcW w:w="8930" w:type="dxa"/>
            <w:gridSpan w:val="7"/>
            <w:shd w:val="clear" w:color="auto" w:fill="FFFFFF" w:themeFill="background1"/>
          </w:tcPr>
          <w:p w:rsidR="006D7338" w:rsidRPr="002A143A" w:rsidRDefault="006D7338" w:rsidP="00213D25">
            <w:pPr>
              <w:shd w:val="clear" w:color="auto" w:fill="FFFFFF" w:themeFill="background1"/>
              <w:ind w:left="5"/>
              <w:jc w:val="both"/>
              <w:rPr>
                <w:rFonts w:eastAsia="Times New Roman"/>
                <w:b/>
              </w:rPr>
            </w:pPr>
            <w:r w:rsidRPr="002A143A">
              <w:rPr>
                <w:rFonts w:eastAsia="Times New Roman"/>
                <w:b/>
              </w:rPr>
              <w:t>Odgovarajuća primjena ovoga Obrasca u slučaju provedbe članka 18. stavka 2. Zakona o procjeni učinaka propisa ("Narodne novine", broj 44/17)</w:t>
            </w:r>
          </w:p>
        </w:tc>
      </w:tr>
      <w:tr w:rsidR="006D7338" w:rsidRPr="002A143A" w:rsidTr="00213D25">
        <w:trPr>
          <w:trHeight w:val="284"/>
        </w:trPr>
        <w:tc>
          <w:tcPr>
            <w:tcW w:w="993" w:type="dxa"/>
            <w:shd w:val="clear" w:color="auto" w:fill="FFFFFF" w:themeFill="background1"/>
          </w:tcPr>
          <w:p w:rsidR="006D7338" w:rsidRPr="002A143A" w:rsidRDefault="006D7338" w:rsidP="00213D25">
            <w:pPr>
              <w:shd w:val="clear" w:color="auto" w:fill="FFFFFF" w:themeFill="background1"/>
            </w:pPr>
          </w:p>
        </w:tc>
        <w:tc>
          <w:tcPr>
            <w:tcW w:w="8930" w:type="dxa"/>
            <w:gridSpan w:val="7"/>
            <w:shd w:val="clear" w:color="auto" w:fill="FFFFFF" w:themeFill="background1"/>
          </w:tcPr>
          <w:p w:rsidR="006D7338" w:rsidRPr="002A143A" w:rsidRDefault="006D7338" w:rsidP="00213D25">
            <w:pPr>
              <w:shd w:val="clear" w:color="auto" w:fill="FFFFFF" w:themeFill="background1"/>
              <w:jc w:val="both"/>
              <w:rPr>
                <w:rFonts w:eastAsia="Times New Roman"/>
              </w:rPr>
            </w:pPr>
            <w:r w:rsidRPr="002A143A">
              <w:rPr>
                <w:rFonts w:eastAsia="Times New Roman"/>
              </w:rPr>
              <w:t>Uputa:</w:t>
            </w:r>
          </w:p>
          <w:p w:rsidR="006D7338" w:rsidRPr="002A143A" w:rsidRDefault="006D7338" w:rsidP="00213D25">
            <w:pPr>
              <w:pStyle w:val="ListParagraph"/>
              <w:numPr>
                <w:ilvl w:val="0"/>
                <w:numId w:val="39"/>
              </w:numPr>
              <w:shd w:val="clear" w:color="auto" w:fill="FFFFFF" w:themeFill="background1"/>
              <w:jc w:val="both"/>
              <w:rPr>
                <w:rFonts w:eastAsia="Times New Roman"/>
                <w:i/>
                <w:sz w:val="22"/>
              </w:rPr>
            </w:pPr>
            <w:r w:rsidRPr="002A143A">
              <w:rPr>
                <w:rFonts w:eastAsia="Times New Roman"/>
                <w:i/>
                <w:sz w:val="22"/>
              </w:rPr>
              <w:t>Prilikom primjene ovoga Obrasca na provedbene propise i akte planiranja u izradi, izričaj „nacrt prijedloga zakona“ potrebno je zamijeniti s nazivom provedbenog propisa odnosno akta planiranja.</w:t>
            </w:r>
          </w:p>
        </w:tc>
      </w:tr>
    </w:tbl>
    <w:p w:rsidR="006D7338" w:rsidRPr="002A143A" w:rsidRDefault="006D7338" w:rsidP="006D7338">
      <w:pPr>
        <w:shd w:val="clear" w:color="auto" w:fill="FFFFFF" w:themeFill="background1"/>
      </w:pPr>
    </w:p>
    <w:p w:rsidR="006D7338" w:rsidRDefault="006D7338"/>
    <w:sectPr w:rsidR="006D7338" w:rsidSect="006D733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2">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5"/>
  </w:num>
  <w:num w:numId="3">
    <w:abstractNumId w:val="35"/>
  </w:num>
  <w:num w:numId="4">
    <w:abstractNumId w:val="4"/>
  </w:num>
  <w:num w:numId="5">
    <w:abstractNumId w:val="16"/>
  </w:num>
  <w:num w:numId="6">
    <w:abstractNumId w:val="13"/>
  </w:num>
  <w:num w:numId="7">
    <w:abstractNumId w:val="12"/>
  </w:num>
  <w:num w:numId="8">
    <w:abstractNumId w:val="25"/>
  </w:num>
  <w:num w:numId="9">
    <w:abstractNumId w:val="30"/>
  </w:num>
  <w:num w:numId="10">
    <w:abstractNumId w:val="27"/>
  </w:num>
  <w:num w:numId="11">
    <w:abstractNumId w:val="28"/>
  </w:num>
  <w:num w:numId="12">
    <w:abstractNumId w:val="24"/>
  </w:num>
  <w:num w:numId="13">
    <w:abstractNumId w:val="1"/>
  </w:num>
  <w:num w:numId="14">
    <w:abstractNumId w:val="11"/>
  </w:num>
  <w:num w:numId="15">
    <w:abstractNumId w:val="20"/>
  </w:num>
  <w:num w:numId="16">
    <w:abstractNumId w:val="8"/>
  </w:num>
  <w:num w:numId="17">
    <w:abstractNumId w:val="9"/>
  </w:num>
  <w:num w:numId="18">
    <w:abstractNumId w:val="39"/>
  </w:num>
  <w:num w:numId="19">
    <w:abstractNumId w:val="10"/>
  </w:num>
  <w:num w:numId="20">
    <w:abstractNumId w:val="31"/>
  </w:num>
  <w:num w:numId="21">
    <w:abstractNumId w:val="42"/>
  </w:num>
  <w:num w:numId="22">
    <w:abstractNumId w:val="37"/>
  </w:num>
  <w:num w:numId="23">
    <w:abstractNumId w:val="6"/>
  </w:num>
  <w:num w:numId="24">
    <w:abstractNumId w:val="17"/>
  </w:num>
  <w:num w:numId="25">
    <w:abstractNumId w:val="32"/>
  </w:num>
  <w:num w:numId="26">
    <w:abstractNumId w:val="36"/>
  </w:num>
  <w:num w:numId="27">
    <w:abstractNumId w:val="33"/>
  </w:num>
  <w:num w:numId="28">
    <w:abstractNumId w:val="34"/>
  </w:num>
  <w:num w:numId="29">
    <w:abstractNumId w:val="26"/>
  </w:num>
  <w:num w:numId="30">
    <w:abstractNumId w:val="21"/>
  </w:num>
  <w:num w:numId="31">
    <w:abstractNumId w:val="29"/>
  </w:num>
  <w:num w:numId="32">
    <w:abstractNumId w:val="7"/>
  </w:num>
  <w:num w:numId="33">
    <w:abstractNumId w:val="23"/>
  </w:num>
  <w:num w:numId="34">
    <w:abstractNumId w:val="14"/>
  </w:num>
  <w:num w:numId="35">
    <w:abstractNumId w:val="19"/>
  </w:num>
  <w:num w:numId="36">
    <w:abstractNumId w:val="0"/>
  </w:num>
  <w:num w:numId="37">
    <w:abstractNumId w:val="22"/>
  </w:num>
  <w:num w:numId="38">
    <w:abstractNumId w:val="2"/>
  </w:num>
  <w:num w:numId="39">
    <w:abstractNumId w:val="18"/>
  </w:num>
  <w:num w:numId="40">
    <w:abstractNumId w:val="15"/>
  </w:num>
  <w:num w:numId="41">
    <w:abstractNumId w:val="41"/>
  </w:num>
  <w:num w:numId="42">
    <w:abstractNumId w:val="4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EF"/>
    <w:rsid w:val="006D7338"/>
    <w:rsid w:val="009F0932"/>
    <w:rsid w:val="00B16D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B4A03-5F27-44C4-A18E-9B7CB1FD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7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rsid w:val="006D7338"/>
  </w:style>
  <w:style w:type="paragraph" w:customStyle="1" w:styleId="prilog">
    <w:name w:val="prilog"/>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sred">
    <w:name w:val="t-12-9-sred"/>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6D733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6D7338"/>
  </w:style>
  <w:style w:type="paragraph" w:styleId="ListParagraph">
    <w:name w:val="List Paragraph"/>
    <w:basedOn w:val="Normal"/>
    <w:uiPriority w:val="34"/>
    <w:qFormat/>
    <w:rsid w:val="006D7338"/>
    <w:pPr>
      <w:spacing w:after="0" w:line="240" w:lineRule="auto"/>
      <w:ind w:left="720"/>
      <w:contextualSpacing/>
    </w:pPr>
    <w:rPr>
      <w:rFonts w:ascii="Times New Roman" w:eastAsia="Calibri" w:hAnsi="Times New Roman" w:cs="Times New Roman"/>
      <w:sz w:val="24"/>
      <w:lang w:eastAsia="hr-HR"/>
    </w:rPr>
  </w:style>
  <w:style w:type="paragraph" w:styleId="Header">
    <w:name w:val="header"/>
    <w:basedOn w:val="Normal"/>
    <w:link w:val="HeaderChar"/>
    <w:uiPriority w:val="99"/>
    <w:unhideWhenUsed/>
    <w:rsid w:val="006D7338"/>
    <w:pPr>
      <w:tabs>
        <w:tab w:val="center" w:pos="4536"/>
        <w:tab w:val="right" w:pos="9072"/>
      </w:tabs>
      <w:spacing w:after="0" w:line="240" w:lineRule="auto"/>
    </w:pPr>
    <w:rPr>
      <w:rFonts w:ascii="Times New Roman" w:eastAsia="Calibri" w:hAnsi="Times New Roman" w:cs="Times New Roman"/>
      <w:sz w:val="24"/>
      <w:lang w:eastAsia="hr-HR"/>
    </w:rPr>
  </w:style>
  <w:style w:type="character" w:customStyle="1" w:styleId="HeaderChar">
    <w:name w:val="Header Char"/>
    <w:basedOn w:val="DefaultParagraphFont"/>
    <w:link w:val="Header"/>
    <w:uiPriority w:val="99"/>
    <w:rsid w:val="006D7338"/>
    <w:rPr>
      <w:rFonts w:ascii="Times New Roman" w:eastAsia="Calibri" w:hAnsi="Times New Roman" w:cs="Times New Roman"/>
      <w:sz w:val="24"/>
      <w:lang w:eastAsia="hr-HR"/>
    </w:rPr>
  </w:style>
  <w:style w:type="paragraph" w:styleId="Footer">
    <w:name w:val="footer"/>
    <w:basedOn w:val="Normal"/>
    <w:link w:val="FooterChar"/>
    <w:uiPriority w:val="99"/>
    <w:unhideWhenUsed/>
    <w:rsid w:val="006D7338"/>
    <w:pPr>
      <w:tabs>
        <w:tab w:val="center" w:pos="4536"/>
        <w:tab w:val="right" w:pos="9072"/>
      </w:tabs>
      <w:spacing w:after="0" w:line="240" w:lineRule="auto"/>
    </w:pPr>
    <w:rPr>
      <w:rFonts w:ascii="Times New Roman" w:eastAsia="Calibri" w:hAnsi="Times New Roman" w:cs="Times New Roman"/>
      <w:sz w:val="24"/>
      <w:lang w:eastAsia="hr-HR"/>
    </w:rPr>
  </w:style>
  <w:style w:type="character" w:customStyle="1" w:styleId="FooterChar">
    <w:name w:val="Footer Char"/>
    <w:basedOn w:val="DefaultParagraphFont"/>
    <w:link w:val="Footer"/>
    <w:uiPriority w:val="99"/>
    <w:rsid w:val="006D7338"/>
    <w:rPr>
      <w:rFonts w:ascii="Times New Roman" w:eastAsia="Calibri" w:hAnsi="Times New Roman" w:cs="Times New Roman"/>
      <w:sz w:val="24"/>
      <w:lang w:eastAsia="hr-HR"/>
    </w:rPr>
  </w:style>
  <w:style w:type="table" w:styleId="TableGrid">
    <w:name w:val="Table Grid"/>
    <w:basedOn w:val="TableNormal"/>
    <w:uiPriority w:val="39"/>
    <w:rsid w:val="006D7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D7338"/>
    <w:pPr>
      <w:spacing w:after="0" w:line="240" w:lineRule="auto"/>
    </w:pPr>
    <w:rPr>
      <w:rFonts w:ascii="Times New Roman" w:eastAsia="Calibri" w:hAnsi="Times New Roman" w:cs="Times New Roman"/>
      <w:sz w:val="24"/>
      <w:lang w:eastAsia="hr-HR"/>
    </w:rPr>
  </w:style>
  <w:style w:type="paragraph" w:styleId="BalloonText">
    <w:name w:val="Balloon Text"/>
    <w:basedOn w:val="Normal"/>
    <w:link w:val="BalloonTextChar"/>
    <w:uiPriority w:val="99"/>
    <w:semiHidden/>
    <w:unhideWhenUsed/>
    <w:rsid w:val="006D7338"/>
    <w:pPr>
      <w:spacing w:after="0" w:line="240" w:lineRule="auto"/>
    </w:pPr>
    <w:rPr>
      <w:rFonts w:ascii="Segoe UI" w:eastAsia="Calibri" w:hAnsi="Segoe UI" w:cs="Segoe UI"/>
      <w:sz w:val="18"/>
      <w:szCs w:val="18"/>
      <w:lang w:eastAsia="hr-HR"/>
    </w:rPr>
  </w:style>
  <w:style w:type="character" w:customStyle="1" w:styleId="BalloonTextChar">
    <w:name w:val="Balloon Text Char"/>
    <w:basedOn w:val="DefaultParagraphFont"/>
    <w:link w:val="BalloonText"/>
    <w:uiPriority w:val="99"/>
    <w:semiHidden/>
    <w:rsid w:val="006D7338"/>
    <w:rPr>
      <w:rFonts w:ascii="Segoe UI" w:eastAsia="Calibri" w:hAnsi="Segoe UI" w:cs="Segoe UI"/>
      <w:sz w:val="18"/>
      <w:szCs w:val="18"/>
      <w:lang w:eastAsia="hr-HR"/>
    </w:rPr>
  </w:style>
  <w:style w:type="character" w:styleId="Hyperlink">
    <w:name w:val="Hyperlink"/>
    <w:basedOn w:val="DefaultParagraphFont"/>
    <w:uiPriority w:val="99"/>
    <w:unhideWhenUsed/>
    <w:rsid w:val="006D7338"/>
    <w:rPr>
      <w:color w:val="0000FF"/>
      <w:u w:val="single"/>
    </w:rPr>
  </w:style>
  <w:style w:type="paragraph" w:styleId="Title">
    <w:name w:val="Title"/>
    <w:basedOn w:val="Normal"/>
    <w:next w:val="Normal"/>
    <w:link w:val="TitleChar"/>
    <w:uiPriority w:val="10"/>
    <w:qFormat/>
    <w:rsid w:val="006D73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33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733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go.hr/page/standard-cost-model" TargetMode="External"/><Relationship Id="rId5" Type="http://schemas.openxmlformats.org/officeDocument/2006/relationships/hyperlink" Target="mailto:Mia.Horvat@mzo.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3514</Words>
  <Characters>20036</Characters>
  <Application>Microsoft Office Word</Application>
  <DocSecurity>0</DocSecurity>
  <Lines>166</Lines>
  <Paragraphs>47</Paragraphs>
  <ScaleCrop>false</ScaleCrop>
  <Company>MZO</Company>
  <LinksUpToDate>false</LinksUpToDate>
  <CharactersWithSpaces>23503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2019-09-23T09:59:00Z</dcterms:created>
  <dcterms:modified xsi:type="dcterms:W3CDTF">2019-09-23T10:00:00Z</dcterms:modified>
</cp:coreProperties>
</file>