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5D" w:rsidRPr="00153F20" w:rsidRDefault="008E632E" w:rsidP="008E632E">
      <w:pPr>
        <w:pStyle w:val="Naslov"/>
        <w:jc w:val="center"/>
        <w:rPr>
          <w:b/>
          <w:sz w:val="32"/>
        </w:rPr>
      </w:pPr>
      <w:r w:rsidRPr="00153F20">
        <w:rPr>
          <w:b/>
          <w:sz w:val="32"/>
        </w:rPr>
        <w:t>Ministarstvo za demografiju, obitelj, mlade i socijalnu politiku</w:t>
      </w:r>
    </w:p>
    <w:p w:rsidR="008E632E" w:rsidRPr="00153F20" w:rsidRDefault="008E632E" w:rsidP="008E632E">
      <w:pPr>
        <w:pStyle w:val="Naslov"/>
        <w:jc w:val="center"/>
        <w:rPr>
          <w:b/>
          <w:sz w:val="32"/>
        </w:rPr>
      </w:pPr>
    </w:p>
    <w:p w:rsidR="008E632E" w:rsidRPr="00153F20" w:rsidRDefault="008E632E" w:rsidP="008E632E">
      <w:pPr>
        <w:pStyle w:val="Naslov"/>
        <w:jc w:val="center"/>
        <w:rPr>
          <w:b/>
          <w:sz w:val="32"/>
        </w:rPr>
      </w:pPr>
      <w:r w:rsidRPr="00153F20">
        <w:rPr>
          <w:b/>
          <w:sz w:val="32"/>
        </w:rPr>
        <w:t xml:space="preserve">AŽURIRANI </w:t>
      </w:r>
      <w:r w:rsidRPr="00153F20">
        <w:rPr>
          <w:b/>
          <w:sz w:val="32"/>
        </w:rPr>
        <w:t>OBRAZAC PRIJEDLOGA PLANA ZAKONODAVNIH AKTIVNOSTI</w:t>
      </w:r>
      <w:r w:rsidRPr="00153F20">
        <w:rPr>
          <w:b/>
          <w:sz w:val="32"/>
        </w:rPr>
        <w:t xml:space="preserve"> </w:t>
      </w:r>
      <w:r w:rsidRPr="00153F20">
        <w:rPr>
          <w:b/>
          <w:sz w:val="32"/>
        </w:rPr>
        <w:t>ZA 2020. GODINU S OBRASCIMA PRETHODNE PROCJENE</w:t>
      </w:r>
    </w:p>
    <w:p w:rsidR="008E632E" w:rsidRDefault="008E632E" w:rsidP="008E632E"/>
    <w:p w:rsidR="008E632E" w:rsidRPr="006078AA" w:rsidRDefault="008E632E" w:rsidP="008E632E">
      <w:pPr>
        <w:pStyle w:val="Naslov1"/>
        <w:jc w:val="center"/>
        <w:rPr>
          <w:color w:val="auto"/>
        </w:rPr>
      </w:pPr>
      <w:r w:rsidRPr="006078AA">
        <w:rPr>
          <w:color w:val="auto"/>
        </w:rPr>
        <w:t>OBRAZAC AŽURIRANOG PRIJEDLOGA PLANA ZAKONODAVNIH AKTIVNOSTI ZA 2020. GODINU</w:t>
      </w:r>
    </w:p>
    <w:p w:rsidR="008E632E" w:rsidRDefault="008E632E" w:rsidP="008E632E">
      <w:bookmarkStart w:id="0" w:name="_GoBack"/>
      <w:bookmarkEnd w:id="0"/>
    </w:p>
    <w:tbl>
      <w:tblPr>
        <w:tblStyle w:val="Reetkatablice"/>
        <w:tblpPr w:leftFromText="180" w:rightFromText="180" w:vertAnchor="page" w:horzAnchor="margin" w:tblpY="2821"/>
        <w:tblW w:w="9923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961"/>
        <w:gridCol w:w="2835"/>
      </w:tblGrid>
      <w:tr w:rsidR="008E632E" w:rsidRPr="003F270C" w:rsidTr="00106DE0">
        <w:tc>
          <w:tcPr>
            <w:tcW w:w="9923" w:type="dxa"/>
            <w:gridSpan w:val="4"/>
            <w:shd w:val="clear" w:color="auto" w:fill="FFFFFF" w:themeFill="background1"/>
          </w:tcPr>
          <w:p w:rsidR="008E632E" w:rsidRPr="003F270C" w:rsidRDefault="008E632E" w:rsidP="00106DE0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lastRenderedPageBreak/>
              <w:t>PRILOG 2.</w:t>
            </w:r>
          </w:p>
          <w:p w:rsidR="008E632E" w:rsidRPr="003F270C" w:rsidRDefault="008E632E" w:rsidP="00106DE0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OBRAZAC </w:t>
            </w:r>
            <w:r>
              <w:rPr>
                <w:b/>
                <w:szCs w:val="24"/>
              </w:rPr>
              <w:t xml:space="preserve">AŽURIRANOG </w:t>
            </w:r>
            <w:r w:rsidRPr="003F270C">
              <w:rPr>
                <w:b/>
                <w:szCs w:val="24"/>
              </w:rPr>
              <w:t xml:space="preserve">PRIJEDLOGA PLANA ZAKONODAVNIH AKTIVNOSTI </w:t>
            </w:r>
          </w:p>
          <w:p w:rsidR="008E632E" w:rsidRPr="003F270C" w:rsidRDefault="008E632E" w:rsidP="00106DE0">
            <w:pPr>
              <w:jc w:val="center"/>
              <w:rPr>
                <w:b/>
                <w:szCs w:val="24"/>
              </w:rPr>
            </w:pPr>
            <w:r w:rsidRPr="003F270C">
              <w:rPr>
                <w:b/>
                <w:szCs w:val="24"/>
              </w:rPr>
              <w:t xml:space="preserve">ZA </w:t>
            </w:r>
            <w:r>
              <w:rPr>
                <w:b/>
                <w:szCs w:val="24"/>
              </w:rPr>
              <w:t xml:space="preserve">2020. </w:t>
            </w:r>
            <w:r w:rsidRPr="003F270C">
              <w:rPr>
                <w:b/>
                <w:szCs w:val="24"/>
              </w:rPr>
              <w:t>GODINU</w:t>
            </w:r>
          </w:p>
          <w:p w:rsidR="008E632E" w:rsidRPr="003F270C" w:rsidRDefault="008E632E" w:rsidP="00106DE0">
            <w:pPr>
              <w:jc w:val="center"/>
              <w:rPr>
                <w:b/>
                <w:szCs w:val="24"/>
              </w:rPr>
            </w:pPr>
          </w:p>
        </w:tc>
      </w:tr>
      <w:tr w:rsidR="008E632E" w:rsidRPr="003F270C" w:rsidTr="00106DE0">
        <w:tc>
          <w:tcPr>
            <w:tcW w:w="212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Stručni nositelj:</w:t>
            </w:r>
          </w:p>
        </w:tc>
        <w:tc>
          <w:tcPr>
            <w:tcW w:w="7796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 xml:space="preserve">Ministarstvo za demografiju, obitelj, mlade i socijalnu politiku </w:t>
            </w: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Redni broj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Naziv nacrta prijedloga zakona</w:t>
            </w: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Upućivanje u proceduru Vlade Republike Hrvatske</w:t>
            </w: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Nacrt prijedloga zakona o privremenoj mjeri u području obiteljskih davanja i davanja za majčinstvo i istovjetnih davanja za očinstvo, s Konačnim prijedlogom zakona</w:t>
            </w:r>
          </w:p>
        </w:tc>
        <w:tc>
          <w:tcPr>
            <w:tcW w:w="2835" w:type="dxa"/>
            <w:shd w:val="clear" w:color="auto" w:fill="auto"/>
          </w:tcPr>
          <w:p w:rsidR="008E632E" w:rsidRPr="00E060B0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3F270C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volonterstvu</w:t>
            </w: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III. tromjesečje</w:t>
            </w: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3F270C">
              <w:rPr>
                <w:szCs w:val="24"/>
              </w:rPr>
              <w:t>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Nacrt prijedloga zakona o izmjenama i dopunama Zakona o savjetima mladih</w:t>
            </w: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>
              <w:rPr>
                <w:szCs w:val="24"/>
              </w:rPr>
              <w:t>IV. tromjesečje</w:t>
            </w: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</w:tr>
      <w:tr w:rsidR="008E632E" w:rsidRPr="003F270C" w:rsidTr="00106DE0">
        <w:tc>
          <w:tcPr>
            <w:tcW w:w="9923" w:type="dxa"/>
            <w:gridSpan w:val="4"/>
            <w:shd w:val="clear" w:color="auto" w:fill="auto"/>
          </w:tcPr>
          <w:p w:rsidR="008E632E" w:rsidRPr="003F270C" w:rsidRDefault="008E632E" w:rsidP="00106DE0">
            <w:pPr>
              <w:jc w:val="center"/>
              <w:rPr>
                <w:szCs w:val="24"/>
              </w:rPr>
            </w:pPr>
            <w:r w:rsidRPr="003F270C">
              <w:rPr>
                <w:szCs w:val="24"/>
              </w:rPr>
              <w:t>PRIJAVA NACRTA PRIJEDLOGA ZAKONA U SLUČAJU IZNIMKI OD PROVEDBE POSTUPKA PROCJENE UČINAKA PROPISA</w:t>
            </w: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1.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2.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</w:tr>
      <w:tr w:rsidR="008E632E" w:rsidRPr="003F270C" w:rsidTr="00106DE0">
        <w:tc>
          <w:tcPr>
            <w:tcW w:w="851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3.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</w:p>
        </w:tc>
      </w:tr>
      <w:tr w:rsidR="008E632E" w:rsidRPr="003F270C" w:rsidTr="00106DE0">
        <w:tc>
          <w:tcPr>
            <w:tcW w:w="9923" w:type="dxa"/>
            <w:gridSpan w:val="4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POTPIS ČELNIKA TIJELA</w:t>
            </w:r>
          </w:p>
        </w:tc>
      </w:tr>
      <w:tr w:rsidR="008E632E" w:rsidRPr="003F270C" w:rsidTr="00106DE0">
        <w:tc>
          <w:tcPr>
            <w:tcW w:w="9923" w:type="dxa"/>
            <w:gridSpan w:val="4"/>
            <w:shd w:val="clear" w:color="auto" w:fill="auto"/>
          </w:tcPr>
          <w:p w:rsidR="008E632E" w:rsidRPr="003F270C" w:rsidRDefault="008E632E" w:rsidP="00106DE0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izv. prof. dr. sc. Vesna Bedeković</w:t>
            </w:r>
          </w:p>
          <w:p w:rsidR="008E632E" w:rsidRPr="003F270C" w:rsidRDefault="008E632E" w:rsidP="00106DE0">
            <w:pPr>
              <w:jc w:val="both"/>
              <w:rPr>
                <w:rFonts w:eastAsia="Times New Roman"/>
                <w:szCs w:val="24"/>
              </w:rPr>
            </w:pPr>
          </w:p>
          <w:p w:rsidR="008E632E" w:rsidRPr="003F270C" w:rsidRDefault="008E632E" w:rsidP="00106DE0">
            <w:pPr>
              <w:jc w:val="both"/>
              <w:rPr>
                <w:rFonts w:eastAsia="Times New Roman"/>
                <w:szCs w:val="24"/>
              </w:rPr>
            </w:pPr>
            <w:r w:rsidRPr="003F270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5. studenoga 2019.</w:t>
            </w:r>
          </w:p>
          <w:p w:rsidR="008E632E" w:rsidRPr="003F270C" w:rsidRDefault="008E632E" w:rsidP="00106DE0">
            <w:pPr>
              <w:rPr>
                <w:szCs w:val="24"/>
              </w:rPr>
            </w:pPr>
          </w:p>
        </w:tc>
      </w:tr>
      <w:tr w:rsidR="008E632E" w:rsidRPr="003F270C" w:rsidTr="00106DE0">
        <w:tc>
          <w:tcPr>
            <w:tcW w:w="9923" w:type="dxa"/>
            <w:gridSpan w:val="4"/>
            <w:shd w:val="clear" w:color="auto" w:fill="auto"/>
          </w:tcPr>
          <w:p w:rsidR="008E632E" w:rsidRPr="003F270C" w:rsidRDefault="008E632E" w:rsidP="00106DE0">
            <w:pPr>
              <w:rPr>
                <w:szCs w:val="24"/>
              </w:rPr>
            </w:pPr>
            <w:r w:rsidRPr="003F270C">
              <w:rPr>
                <w:szCs w:val="24"/>
              </w:rPr>
              <w:t>Uputa:</w:t>
            </w:r>
          </w:p>
        </w:tc>
      </w:tr>
      <w:tr w:rsidR="008E632E" w:rsidRPr="0097347E" w:rsidTr="00106DE0">
        <w:tc>
          <w:tcPr>
            <w:tcW w:w="9923" w:type="dxa"/>
            <w:gridSpan w:val="4"/>
            <w:shd w:val="clear" w:color="auto" w:fill="auto"/>
          </w:tcPr>
          <w:p w:rsidR="008E632E" w:rsidRPr="003F270C" w:rsidRDefault="008E632E" w:rsidP="00106DE0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Dodati potreban broj redova sukladno broju nacrta prijedloga zakona koji su predviđeni planom zakonodavnih aktivnosti stručnog nositelja </w:t>
            </w:r>
          </w:p>
          <w:p w:rsidR="008E632E" w:rsidRPr="003F270C" w:rsidRDefault="008E632E" w:rsidP="00106DE0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za koje će se provesti procjena učinaka propisa potrebno je iza naziva nacrta prijedloga zakona dodati oznaku "</w:t>
            </w:r>
            <w:r w:rsidRPr="003F270C">
              <w:rPr>
                <w:b/>
                <w:i/>
                <w:szCs w:val="24"/>
              </w:rPr>
              <w:t>(PUP)</w:t>
            </w:r>
            <w:r w:rsidRPr="003F270C">
              <w:rPr>
                <w:i/>
                <w:szCs w:val="24"/>
              </w:rPr>
              <w:t>"</w:t>
            </w:r>
          </w:p>
          <w:p w:rsidR="008E632E" w:rsidRPr="003F270C" w:rsidRDefault="008E632E" w:rsidP="00106DE0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se planiraju za usklađivanje s pravnom stečevinom Europske unije potrebno je iza naziva propisa dodati oznaku "</w:t>
            </w:r>
            <w:r w:rsidRPr="003F270C">
              <w:rPr>
                <w:b/>
                <w:i/>
                <w:szCs w:val="24"/>
              </w:rPr>
              <w:t>(EU)</w:t>
            </w:r>
            <w:r w:rsidRPr="003F270C">
              <w:rPr>
                <w:i/>
                <w:szCs w:val="24"/>
              </w:rPr>
              <w:t>"</w:t>
            </w:r>
          </w:p>
          <w:p w:rsidR="008E632E" w:rsidRPr="003F270C" w:rsidRDefault="008E632E" w:rsidP="00106DE0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nacrte prijedloga zakona koji su dio programa rada Vlade Republike Hrvatske, drugog strateškog akta ili reformske mjere potrebno je dodati oznaku "</w:t>
            </w:r>
            <w:r w:rsidRPr="003F270C">
              <w:rPr>
                <w:b/>
                <w:i/>
                <w:szCs w:val="24"/>
              </w:rPr>
              <w:t>(RM)</w:t>
            </w:r>
            <w:r w:rsidRPr="003F270C">
              <w:rPr>
                <w:i/>
                <w:szCs w:val="24"/>
              </w:rPr>
              <w:t>"</w:t>
            </w:r>
          </w:p>
          <w:p w:rsidR="008E632E" w:rsidRPr="003F270C" w:rsidRDefault="008E632E" w:rsidP="00106DE0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 xml:space="preserve">Nacrti prijedloga zakona koji su u kategoriji iznimki od provedbe postupka procjene učinaka propisa na temelju članka 15. stavka 1. Zakona o procjeni učinaka propisa („Narodne novine“, broj --/17) obvezno se navode u Obrascu radi njihove prijave u Plan zakonodavnih aktivnosti Vlade Republike Hrvatske i, po potrebi, dodaju im se odgovarajuće oznake „(EU)“ i/ili „(RM)“ </w:t>
            </w:r>
          </w:p>
          <w:p w:rsidR="008E632E" w:rsidRPr="008C0F0D" w:rsidRDefault="008E632E" w:rsidP="00106DE0">
            <w:pPr>
              <w:numPr>
                <w:ilvl w:val="0"/>
                <w:numId w:val="1"/>
              </w:numPr>
              <w:jc w:val="both"/>
              <w:rPr>
                <w:i/>
                <w:szCs w:val="24"/>
              </w:rPr>
            </w:pPr>
            <w:r w:rsidRPr="003F270C">
              <w:rPr>
                <w:i/>
                <w:szCs w:val="24"/>
              </w:rPr>
              <w:t>Za upućivanje u proceduru Vlade Republike Hrvatske potrebno je navesti odgovarajuće tromjesečje (I, II, III, IV)</w:t>
            </w:r>
          </w:p>
        </w:tc>
      </w:tr>
    </w:tbl>
    <w:p w:rsidR="008E632E" w:rsidRDefault="008E632E" w:rsidP="008E632E"/>
    <w:p w:rsidR="008E632E" w:rsidRDefault="008E632E" w:rsidP="008E632E"/>
    <w:p w:rsidR="008E632E" w:rsidRDefault="008E632E" w:rsidP="008E632E"/>
    <w:p w:rsidR="008E632E" w:rsidRDefault="008E632E" w:rsidP="008E632E"/>
    <w:p w:rsidR="008E632E" w:rsidRDefault="008E632E" w:rsidP="008E632E"/>
    <w:p w:rsidR="006078AA" w:rsidRPr="006078AA" w:rsidRDefault="006078AA" w:rsidP="006078AA">
      <w:pPr>
        <w:pStyle w:val="Naslov1"/>
        <w:jc w:val="center"/>
        <w:rPr>
          <w:color w:val="auto"/>
        </w:rPr>
      </w:pPr>
      <w:r w:rsidRPr="006078AA">
        <w:rPr>
          <w:color w:val="auto"/>
        </w:rPr>
        <w:lastRenderedPageBreak/>
        <w:t>OBRAZAC PRETHODNE PROCJENE ZA NACRT PRIJEDLOGA ZAKONA O PRIVREMENOJ MJERI U PODRUČJU OBITELJSKIH DAVANJA I DAVANJA ZA MAJČINSTVO I ISTOVJETNIH DAVANJA ZA OČINSTVO</w:t>
      </w:r>
    </w:p>
    <w:p w:rsidR="006078AA" w:rsidRDefault="006078AA" w:rsidP="006078AA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6078AA" w:rsidRPr="0077506C" w:rsidTr="00106DE0">
        <w:tc>
          <w:tcPr>
            <w:tcW w:w="9923" w:type="dxa"/>
            <w:gridSpan w:val="8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Nacrt prijedloga Zakona o privremenoj mjeri u području obiteljskih davanja i davanja za majčinstvo i istovjetnih davanja za očinstvo s konačnim prijedlogom Zakona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E51F74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>
              <w:rPr>
                <w:szCs w:val="24"/>
              </w:rPr>
              <w:t>14.10.2019.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r>
              <w:t>Uprava za međunarodne poslove i programe</w:t>
            </w:r>
          </w:p>
          <w:p w:rsidR="006078AA" w:rsidRPr="001817DD" w:rsidRDefault="006078AA" w:rsidP="00106DE0">
            <w:r>
              <w:t>Sektor za međunarodnu suradnju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01/555-7033, 555-7125, 555-7363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hyperlink r:id="rId5" w:history="1">
              <w:r w:rsidRPr="00BC12BD">
                <w:rPr>
                  <w:rStyle w:val="Hiperveza"/>
                  <w:szCs w:val="24"/>
                </w:rPr>
                <w:t>Jasna.Palic.Babic@mdomsp.hr</w:t>
              </w:r>
            </w:hyperlink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hyperlink r:id="rId6" w:history="1">
              <w:r w:rsidRPr="00BC12BD">
                <w:rPr>
                  <w:rStyle w:val="Hiperveza"/>
                  <w:szCs w:val="24"/>
                </w:rPr>
                <w:t>Marina.Smernic@mdomsp.hr</w:t>
              </w:r>
            </w:hyperlink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4C1FB1">
              <w:rPr>
                <w:szCs w:val="24"/>
              </w:rPr>
              <w:t>Da/</w:t>
            </w:r>
            <w:r w:rsidRPr="00786A48">
              <w:rPr>
                <w:szCs w:val="24"/>
                <w:u w:val="single"/>
              </w:rPr>
              <w:t>Ne:</w:t>
            </w:r>
          </w:p>
          <w:p w:rsidR="006078AA" w:rsidRDefault="006078AA" w:rsidP="00106DE0">
            <w:pPr>
              <w:rPr>
                <w:szCs w:val="24"/>
              </w:rPr>
            </w:pPr>
          </w:p>
          <w:p w:rsidR="006078AA" w:rsidRPr="004C1FB1" w:rsidRDefault="006078AA" w:rsidP="00106DE0">
            <w:pPr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92D2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92D28">
              <w:rPr>
                <w:szCs w:val="24"/>
              </w:rPr>
              <w:t xml:space="preserve">Naziv akta: 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92D28">
              <w:rPr>
                <w:szCs w:val="24"/>
              </w:rPr>
              <w:t>Opis mjere:</w:t>
            </w:r>
          </w:p>
          <w:p w:rsidR="006078AA" w:rsidRPr="00792D28" w:rsidRDefault="006078AA" w:rsidP="00106D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r w:rsidRPr="00786A48">
              <w:rPr>
                <w:szCs w:val="24"/>
                <w:u w:val="single"/>
              </w:rPr>
              <w:t>Ne: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6078AA" w:rsidRPr="0077506C" w:rsidTr="00106DE0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F40840" w:rsidRDefault="006078AA" w:rsidP="00106DE0">
            <w:pPr>
              <w:pStyle w:val="Tijeloteksta"/>
              <w:ind w:right="113"/>
              <w:jc w:val="both"/>
            </w:pPr>
            <w:r w:rsidRPr="00506BAD">
              <w:t>Danom izlaska Ujedinjene Kraljevine Velike Britanije i Sjeverne Irs</w:t>
            </w:r>
            <w:r>
              <w:t xml:space="preserve">ke </w:t>
            </w:r>
            <w:r w:rsidRPr="004952C3">
              <w:t xml:space="preserve">iz Europske unije bez </w:t>
            </w:r>
            <w:r>
              <w:t>s</w:t>
            </w:r>
            <w:r w:rsidRPr="004952C3">
              <w:t>porazuma o povlačenju</w:t>
            </w:r>
            <w:r>
              <w:t xml:space="preserve"> </w:t>
            </w:r>
            <w:r w:rsidRPr="00042252">
              <w:t>Ujedinjena Kraljevina</w:t>
            </w:r>
            <w:r w:rsidRPr="00F40840">
              <w:t xml:space="preserve"> </w:t>
            </w:r>
            <w:r>
              <w:t>postaje treća zemlja. Slijedom navedenoga</w:t>
            </w:r>
            <w:r w:rsidRPr="00F40840">
              <w:t xml:space="preserve">, od dana izlaska, uredbe Europske unije prestaju se primjenjivati na osobe koje prava u području obiteljskih davanja i davanja za majčinstvo i istovjetnih davanja za očinstvo ostvaruju </w:t>
            </w:r>
            <w:r>
              <w:t>u skladu s</w:t>
            </w:r>
            <w:r w:rsidRPr="00F40840">
              <w:t xml:space="preserve"> pravnim propisima Europske unije iz područja koordinacije sustava socijalne sigurnosti</w:t>
            </w:r>
            <w:r>
              <w:t xml:space="preserve"> Uredbom</w:t>
            </w:r>
            <w:r w:rsidRPr="00CA0B8C">
              <w:t xml:space="preserve"> (EZ) br. 883/2004 Europskog parlamenta i Vijeća od 29. travnja 2004. o koordinaciji sustava socijalne sigurnosti (Tekst značajan za EGP i Švicarsku) (SL L 166, 30.4.2004.) kako je posljednji put izmijenjena Uredbom (EU) 2019/1149 Europskog parlamenta i Vijeća od 20. lipnja 2019. o osnivanju Europskog nadzornog tijela za rad, izmjeni Uredaba (EZ) br. 883/2004 (EU) br. 492/2011 i (EU) 2016/589 i stavljanju izvan snage Odluke (EU) 2016/344 (tekst značajan za EGP i </w:t>
            </w:r>
            <w:r w:rsidRPr="00CA0B8C">
              <w:lastRenderedPageBreak/>
              <w:t>Švicarsku) (SL L 186, 11.7.2019.)</w:t>
            </w:r>
            <w:r>
              <w:t xml:space="preserve"> i Uredbom</w:t>
            </w:r>
            <w:r w:rsidRPr="00CA0B8C">
              <w:t xml:space="preserve"> (EZ) br. 987/2009 Europskog parlamenta i Vijeća od 16. rujna 2009. o utvrđivanju postupka provedbe Uredbe (EZ) br. 883/2004 o koordinaciji sustava socijalne sigurnosti (tekst značajan za EGP i Švicarsku), kako je posljednji put izmijenjena Uredbom Komisije (EU) 2017/492 od 21. ožujka 2017. o izmjeni Uredbe (EZ) br. 883/2004 Europskog parlamenta i Vijeća o koordinaciji sustava socijalne sigurnosti i Uredbe (EZ) br. 987/2009 Europskog parlamenta i Vijeća o utvrđivanju postupka provedbe Uredbe (EZ) broj 883/2004 (Tekst značajan za EGP i Švicarsku) (SL L 76, 22.3.2017.)</w:t>
            </w:r>
            <w:r>
              <w:t xml:space="preserve"> (u daljnjem tekstu: Uredbe o koordinaciji sustava socijalne sigurnosti)</w:t>
            </w:r>
            <w:r w:rsidRPr="00F40840">
              <w:t>, a koje su bile ili se nalaze u situaciji koja uključuje Ujedinjenu Kraljevinu.</w:t>
            </w:r>
          </w:p>
          <w:p w:rsidR="006078AA" w:rsidRDefault="006078AA" w:rsidP="00106DE0">
            <w:pPr>
              <w:jc w:val="both"/>
              <w:rPr>
                <w:szCs w:val="24"/>
              </w:rPr>
            </w:pPr>
            <w:r w:rsidRPr="00F40840">
              <w:t xml:space="preserve">Uredba (EU) 2019/500 Europskog parlamenta i Vijeća od </w:t>
            </w:r>
            <w:r>
              <w:t xml:space="preserve">                   </w:t>
            </w:r>
            <w:r w:rsidRPr="00F40840">
              <w:t>25. ožujka 2019. o utvrđivanju mjera za izvanredne situacije u području koordinacije sustava socijalne sigurnosti nakon povlačenja Ujedinjene Kraljevine iz Unije (tekst značajan za EGP i Švicarsku) (SL L 85, 27.3.2019.) uređuje primjenu načela jednakosti postupanja i izjednačavanje činjenica ili događaja te zbrajanja razdoblja u svim granama socijalne sigurnosti predviđenima u članku 3. Uredbe (EZ) br. 883/2004, koji su nastali odnosno koji su dovršeni prije povlačenja Ujedinjene Kraljevine iz Europske unije. Navedena Uredba ne utječe na prava koja su stečena ili koja se još uvijek stječu u skladu sa zakonodavstvom pojedine države članice tijekom razdoblja prije datuma početka primjene navedene Uredbe</w:t>
            </w:r>
            <w:r>
              <w:t>, te je potrebno donijeti ovaj zakon kako bi se regulirala ta prava</w:t>
            </w:r>
            <w:r w:rsidRPr="00F40840">
              <w:t>.</w:t>
            </w:r>
            <w:r>
              <w:t xml:space="preserve"> </w:t>
            </w:r>
          </w:p>
          <w:p w:rsidR="006078AA" w:rsidRPr="0042671E" w:rsidRDefault="006078AA" w:rsidP="00106DE0">
            <w:pPr>
              <w:pStyle w:val="Tijeloteksta"/>
              <w:spacing w:before="1"/>
              <w:jc w:val="both"/>
            </w:pPr>
            <w:r>
              <w:t xml:space="preserve">                       </w:t>
            </w:r>
          </w:p>
          <w:p w:rsidR="006078AA" w:rsidRPr="00A7052A" w:rsidRDefault="006078AA" w:rsidP="00106DE0">
            <w:pPr>
              <w:pStyle w:val="Tijeloteksta"/>
              <w:ind w:right="113"/>
              <w:jc w:val="both"/>
            </w:pPr>
          </w:p>
          <w:p w:rsidR="006078AA" w:rsidRPr="009A518F" w:rsidRDefault="006078AA" w:rsidP="00106DE0">
            <w:pPr>
              <w:jc w:val="both"/>
              <w:rPr>
                <w:i/>
                <w:szCs w:val="24"/>
              </w:rPr>
            </w:pPr>
          </w:p>
          <w:p w:rsidR="006078AA" w:rsidRPr="005162B1" w:rsidRDefault="006078AA" w:rsidP="00106DE0">
            <w:pPr>
              <w:jc w:val="both"/>
              <w:rPr>
                <w:i/>
                <w:szCs w:val="24"/>
              </w:rPr>
            </w:pP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jc w:val="both"/>
            </w:pPr>
            <w:r>
              <w:t>Uredbom</w:t>
            </w:r>
            <w:r w:rsidRPr="00F40840">
              <w:t xml:space="preserve"> (EU) 2019/500 Europskog parlamenta i Vijeća od </w:t>
            </w:r>
            <w:r>
              <w:t xml:space="preserve">                   </w:t>
            </w:r>
            <w:r w:rsidRPr="00F40840">
              <w:t>25. ožujka 2019. o utvrđivanju mjera za izvanredne situacije u području koordinacije sustava socijalne sigurnosti nakon povlačenja Ujedinjene Kraljevine iz Unije (tekst značajan za EGP i Švicarsku) (SL L 85, 27.3.2019.)</w:t>
            </w:r>
            <w:r>
              <w:t xml:space="preserve"> nije </w:t>
            </w:r>
            <w:r w:rsidRPr="00F40840">
              <w:t xml:space="preserve"> </w:t>
            </w:r>
            <w:r>
              <w:t>riješeno pitanje</w:t>
            </w:r>
            <w:r w:rsidRPr="00A7052A">
              <w:t xml:space="preserve"> stečenih prava </w:t>
            </w:r>
            <w:r>
              <w:t xml:space="preserve">od strane </w:t>
            </w:r>
            <w:r>
              <w:rPr>
                <w:szCs w:val="24"/>
              </w:rPr>
              <w:t>osoba koje</w:t>
            </w:r>
            <w:r w:rsidRPr="00F40840">
              <w:rPr>
                <w:szCs w:val="24"/>
              </w:rPr>
              <w:t xml:space="preserve"> prava u području obiteljskih davanja i davanja za majčinstvo i istovjetnih davanja za očinstvo ostvaruju </w:t>
            </w:r>
            <w:r>
              <w:rPr>
                <w:szCs w:val="24"/>
              </w:rPr>
              <w:t>u skladu s</w:t>
            </w:r>
            <w:r w:rsidRPr="00F40840">
              <w:rPr>
                <w:szCs w:val="24"/>
              </w:rPr>
              <w:t xml:space="preserve"> pravnim propisima Europske unije iz područja koordinacije sustava socijalne sigurnosti, a koje su bile ili se nalaze u situaciji koja </w:t>
            </w:r>
            <w:r>
              <w:rPr>
                <w:szCs w:val="24"/>
              </w:rPr>
              <w:t xml:space="preserve">uključuje Ujedinjenu Kraljevinu, </w:t>
            </w:r>
            <w:r w:rsidRPr="00A7052A">
              <w:t xml:space="preserve">nakon izlaska Ujedinjene Kraljevine iz Europske unije bez sporazuma o povlačenju, </w:t>
            </w:r>
            <w:r>
              <w:t>do isteka utvrđenih prava</w:t>
            </w:r>
            <w:r w:rsidRPr="00A7052A">
              <w:t xml:space="preserve">. </w:t>
            </w:r>
          </w:p>
          <w:p w:rsidR="006078AA" w:rsidRDefault="006078AA" w:rsidP="00106DE0">
            <w:pPr>
              <w:jc w:val="both"/>
              <w:rPr>
                <w:szCs w:val="24"/>
              </w:rPr>
            </w:pPr>
            <w:r w:rsidRPr="00A7052A">
              <w:t>P</w:t>
            </w:r>
            <w:r>
              <w:t>redloženim zakonom osigurava se</w:t>
            </w:r>
            <w:r w:rsidRPr="00A7052A">
              <w:t xml:space="preserve"> korištenje stečenih prava na obiteljska davanja</w:t>
            </w:r>
            <w:r>
              <w:t xml:space="preserve"> i davanja za majčinstvo i istovjetnih davanja za očinstvo</w:t>
            </w:r>
            <w:r w:rsidRPr="00A7052A">
              <w:t xml:space="preserve"> ostvarena u Republici Hrvatskoj primjenom pravnih propisa Europske unije o koordinaciji sustava socijalne sigurnosti, nakon izlaska Ujedinjene Kraljevine iz Europske un</w:t>
            </w:r>
            <w:r>
              <w:t>ije bez sporazuma o povlačenju</w:t>
            </w:r>
            <w:r>
              <w:rPr>
                <w:szCs w:val="24"/>
              </w:rPr>
              <w:t xml:space="preserve"> uz obuhvat </w:t>
            </w:r>
            <w:r w:rsidRPr="00331757">
              <w:rPr>
                <w:szCs w:val="24"/>
              </w:rPr>
              <w:t xml:space="preserve">zahtjeva  za ostvarivanjem prava </w:t>
            </w:r>
            <w:r>
              <w:rPr>
                <w:szCs w:val="24"/>
              </w:rPr>
              <w:t>na</w:t>
            </w:r>
            <w:r w:rsidRPr="00331757">
              <w:rPr>
                <w:szCs w:val="24"/>
              </w:rPr>
              <w:t xml:space="preserve"> obi</w:t>
            </w:r>
            <w:r>
              <w:rPr>
                <w:szCs w:val="24"/>
              </w:rPr>
              <w:t xml:space="preserve">teljska davanja i davanja za majčinstvo i istovjetnih davanja za očinstvo podnesenih do dana izlaska Ujedinjene Kraljevine iz Europske unije. </w:t>
            </w:r>
          </w:p>
          <w:p w:rsidR="006078AA" w:rsidRPr="00BC28A6" w:rsidRDefault="006078AA" w:rsidP="00106DE0">
            <w:pPr>
              <w:spacing w:after="135"/>
              <w:jc w:val="both"/>
            </w:pPr>
            <w:r w:rsidRPr="00BC28A6">
              <w:t xml:space="preserve"> </w:t>
            </w:r>
          </w:p>
        </w:tc>
      </w:tr>
      <w:tr w:rsidR="006078AA" w:rsidRPr="0077506C" w:rsidTr="00106DE0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jc w:val="both"/>
              <w:rPr>
                <w:szCs w:val="24"/>
              </w:rPr>
            </w:pPr>
            <w:r w:rsidRPr="00A7052A">
              <w:t>Uvidom u evidencije Hrvatskog zavoda za mirovinsko osiguranje utvrđeno je da  prava u području obiteljskih davanja (doplatak za</w:t>
            </w:r>
            <w:r>
              <w:t xml:space="preserve"> djecu) temeljem Uredbi o koordinaciji sustava socijalne sigurnosti</w:t>
            </w:r>
            <w:r w:rsidRPr="00A7052A">
              <w:t xml:space="preserve"> </w:t>
            </w:r>
            <w:r>
              <w:t>ostvaruju</w:t>
            </w:r>
            <w:r w:rsidRPr="00A7052A">
              <w:t xml:space="preserve"> 4 korisnika za djecu s utvrđenim oštećenjem zdravlja, a doplatak za djecu isplaćuje se korisnicima u Republiku Hrvatsku.</w:t>
            </w:r>
            <w:r>
              <w:t xml:space="preserve"> </w:t>
            </w:r>
            <w:r w:rsidRPr="005C1169">
              <w:rPr>
                <w:szCs w:val="24"/>
              </w:rPr>
              <w:t>HZMO u ovom trenutku ne isplaćuje doplatak za djecu na područje UK, ali svi podneseni zahtjevi za ostvarivanje prava na doplatak za djecu za 2018/2019. i 2019/2020. nisu još okončani</w:t>
            </w:r>
          </w:p>
          <w:p w:rsidR="006078AA" w:rsidRPr="009F68DA" w:rsidRDefault="006078AA" w:rsidP="00106DE0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Zaključkom Vlade Republike Hrvatske KLASA: 022-03/19-07/116, URBROJ: 50301-23/21-19-3 od 15. ožujka 2019. godine, u točki 2., zadužena su sva nadležna središnja tijela državne uprave dovršiti sve potrebne aktivnosti iz svoje nadležnosti kojima će se u slučaju neuređenog izlaska Ujedinjene Kraljevine iz Europske unije osigurati odgovarajuća pripravnost u Republici Hrvatskoj te se zadužuju o tome na odgovarajući način informirati poslovne subjekte i građane. </w:t>
            </w:r>
          </w:p>
        </w:tc>
      </w:tr>
      <w:tr w:rsidR="006078AA" w:rsidRPr="0077506C" w:rsidTr="00106DE0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931FAA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931FAA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931FAA" w:rsidRDefault="006078AA" w:rsidP="00106DE0">
            <w:pPr>
              <w:jc w:val="both"/>
              <w:rPr>
                <w:i/>
                <w:szCs w:val="24"/>
              </w:rPr>
            </w:pPr>
            <w:r w:rsidRPr="00A7052A">
              <w:t>P</w:t>
            </w:r>
            <w:r>
              <w:t>redloženim zakonom osigurava se</w:t>
            </w:r>
            <w:r w:rsidRPr="00A7052A">
              <w:t xml:space="preserve"> korištenje stečenih prava </w:t>
            </w:r>
            <w:r>
              <w:t xml:space="preserve">od strane </w:t>
            </w:r>
            <w:r>
              <w:rPr>
                <w:szCs w:val="24"/>
              </w:rPr>
              <w:t>osoba koje</w:t>
            </w:r>
            <w:r w:rsidRPr="00F40840">
              <w:rPr>
                <w:szCs w:val="24"/>
              </w:rPr>
              <w:t xml:space="preserve"> prava u području obiteljskih davanja i davanja za majčinstvo i istovjetnih davanja za očinstvo ostvaruju </w:t>
            </w:r>
            <w:r>
              <w:rPr>
                <w:szCs w:val="24"/>
              </w:rPr>
              <w:t>u skladu s</w:t>
            </w:r>
            <w:r w:rsidRPr="00F40840">
              <w:rPr>
                <w:szCs w:val="24"/>
              </w:rPr>
              <w:t xml:space="preserve"> pravnim propisima Europske unije iz područja koordinacije sustava socijalne sigurnosti, a koje su bile ili se nalaze u situaciji koja </w:t>
            </w:r>
            <w:r>
              <w:rPr>
                <w:szCs w:val="24"/>
              </w:rPr>
              <w:t xml:space="preserve">uključuje Ujedinjenu Kraljevinu, </w:t>
            </w:r>
            <w:r w:rsidRPr="00A7052A">
              <w:t xml:space="preserve">nakon izlaska Ujedinjene Kraljevine iz Europske unije bez sporazuma o povlačenju, </w:t>
            </w:r>
            <w:r>
              <w:t xml:space="preserve">do isteka utvrđenih prava </w:t>
            </w:r>
            <w:r>
              <w:rPr>
                <w:szCs w:val="24"/>
              </w:rPr>
              <w:t xml:space="preserve">uz obuhvat </w:t>
            </w:r>
            <w:r w:rsidRPr="00331757">
              <w:rPr>
                <w:szCs w:val="24"/>
              </w:rPr>
              <w:t>zahtjeva  za ostvarivanjem prava s osnove obi</w:t>
            </w:r>
            <w:r>
              <w:rPr>
                <w:szCs w:val="24"/>
              </w:rPr>
              <w:t xml:space="preserve">teljskih davanja podnesenih do dana izlaska Ujedinjene Kraljevine iz Europske unije.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42671E" w:rsidRDefault="006078AA" w:rsidP="00106DE0">
            <w:pPr>
              <w:jc w:val="both"/>
              <w:rPr>
                <w:szCs w:val="24"/>
              </w:rPr>
            </w:pPr>
            <w:r w:rsidRPr="00417FC5">
              <w:rPr>
                <w:szCs w:val="24"/>
              </w:rPr>
              <w:t>Donošenjem Zakona osigurava</w:t>
            </w:r>
            <w:r>
              <w:rPr>
                <w:i/>
                <w:szCs w:val="24"/>
              </w:rPr>
              <w:t xml:space="preserve"> </w:t>
            </w:r>
            <w:r w:rsidRPr="00417FC5">
              <w:rPr>
                <w:szCs w:val="24"/>
              </w:rPr>
              <w:t>se</w:t>
            </w:r>
            <w:r>
              <w:rPr>
                <w:i/>
                <w:szCs w:val="24"/>
              </w:rPr>
              <w:t xml:space="preserve"> </w:t>
            </w:r>
            <w:r w:rsidRPr="00A7052A">
              <w:t xml:space="preserve">korištenje stečenih prava </w:t>
            </w:r>
            <w:r>
              <w:t xml:space="preserve">od strane </w:t>
            </w:r>
            <w:r>
              <w:rPr>
                <w:szCs w:val="24"/>
              </w:rPr>
              <w:t>osoba koja</w:t>
            </w:r>
            <w:r w:rsidRPr="00F40840">
              <w:rPr>
                <w:szCs w:val="24"/>
              </w:rPr>
              <w:t xml:space="preserve"> prava u području obiteljskih davanja i davanja za majčinstvo i istovjetnih davanja za očinstvo ostvaruju </w:t>
            </w:r>
            <w:r>
              <w:rPr>
                <w:szCs w:val="24"/>
              </w:rPr>
              <w:t>u skladu s</w:t>
            </w:r>
            <w:r w:rsidRPr="00F40840">
              <w:rPr>
                <w:szCs w:val="24"/>
              </w:rPr>
              <w:t xml:space="preserve"> pravnim propisima Europske unije iz područja koordinacije sustava socijalne sigurnosti, a koje su bile ili se nalaze u situaciji koja </w:t>
            </w:r>
            <w:r>
              <w:rPr>
                <w:szCs w:val="24"/>
              </w:rPr>
              <w:t xml:space="preserve">uključuje Ujedinjenu Kraljevinu, </w:t>
            </w:r>
            <w:r w:rsidRPr="00A7052A">
              <w:t xml:space="preserve">nakon izlaska Ujedinjene Kraljevine iz Europske unije bez sporazuma o povlačenju, </w:t>
            </w:r>
            <w:r>
              <w:t xml:space="preserve">do isteka utvrđenih prava. U slučaju ne donošenja Zakona navedena prava bi bila regulirana nacionalnim propisima  </w:t>
            </w:r>
            <w:r w:rsidRPr="00F40840">
              <w:rPr>
                <w:color w:val="231F20"/>
                <w:szCs w:val="24"/>
                <w:shd w:val="clear" w:color="auto" w:fill="FFFFFF"/>
              </w:rPr>
              <w:t xml:space="preserve">Zakonom o doplatku za djecu (Narodne novine, broj: 94/01, 138/06, 107/07, 37/08 – Odluka Ustavnog suda Republike Hrvatske, 61/11, 112/12, 82/15 i 58/18) te Zakonom o </w:t>
            </w:r>
            <w:proofErr w:type="spellStart"/>
            <w:r w:rsidRPr="00F40840">
              <w:rPr>
                <w:color w:val="231F20"/>
                <w:szCs w:val="24"/>
                <w:shd w:val="clear" w:color="auto" w:fill="FFFFFF"/>
              </w:rPr>
              <w:t>rodiljnim</w:t>
            </w:r>
            <w:proofErr w:type="spellEnd"/>
            <w:r w:rsidRPr="00F40840">
              <w:rPr>
                <w:color w:val="231F20"/>
                <w:szCs w:val="24"/>
                <w:shd w:val="clear" w:color="auto" w:fill="FFFFFF"/>
              </w:rPr>
              <w:t xml:space="preserve"> i roditeljskim potporama (Narodne novine, broj: 85/08, 110/08, 34/11, 54/13, 152/14 i 59/17)</w:t>
            </w:r>
            <w:r>
              <w:rPr>
                <w:color w:val="231F20"/>
                <w:szCs w:val="24"/>
                <w:shd w:val="clear" w:color="auto" w:fill="FFFFFF"/>
              </w:rPr>
              <w:t xml:space="preserve"> primjenom kojih bi određeni korisnici zbog neispunjavanja propisanih uvjeta izgubili svoja stečena prava.</w:t>
            </w:r>
          </w:p>
          <w:p w:rsidR="006078AA" w:rsidRPr="00455490" w:rsidRDefault="006078AA" w:rsidP="00106DE0">
            <w:pPr>
              <w:spacing w:after="135"/>
              <w:jc w:val="both"/>
              <w:rPr>
                <w:i/>
                <w:szCs w:val="24"/>
              </w:rPr>
            </w:pP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E17658" w:rsidRDefault="006078AA" w:rsidP="00106DE0">
            <w:pPr>
              <w:jc w:val="both"/>
              <w:rPr>
                <w:szCs w:val="24"/>
              </w:rPr>
            </w:pPr>
            <w:r w:rsidRPr="00E17658">
              <w:rPr>
                <w:szCs w:val="24"/>
              </w:rPr>
              <w:t>Zakon će stupiti na snagu danom izlaska Ujedinjene Kraljevine iz Europske unije bez Sporazuma o povlačenju, a postizanje ishoda očekuje se danom stupanja na snagu Zakona.</w:t>
            </w:r>
          </w:p>
        </w:tc>
      </w:tr>
      <w:tr w:rsidR="006078AA" w:rsidRPr="0077506C" w:rsidTr="00106DE0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6078AA" w:rsidRPr="0077506C" w:rsidTr="00106DE0"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6078AA" w:rsidRPr="00224853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Zakon o privremenoj mjeri u području obiteljskih davanja i davanja za majčinstvo i istovjetnih davanja za očinstvo.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455490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455490">
              <w:rPr>
                <w:i/>
                <w:szCs w:val="24"/>
              </w:rPr>
              <w:t xml:space="preserve">Obrazloženje: 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</w:t>
            </w:r>
            <w:r>
              <w:rPr>
                <w:szCs w:val="24"/>
              </w:rPr>
              <w:t xml:space="preserve"> </w:t>
            </w:r>
            <w:r w:rsidRPr="0077506C">
              <w:rPr>
                <w:szCs w:val="24"/>
              </w:rPr>
              <w:t>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455490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417FC5">
              <w:rPr>
                <w:szCs w:val="24"/>
              </w:rPr>
              <w:t>Nijednim ne</w:t>
            </w:r>
            <w:r>
              <w:rPr>
                <w:szCs w:val="24"/>
              </w:rPr>
              <w:t xml:space="preserve"> </w:t>
            </w:r>
            <w:r w:rsidRPr="00417FC5">
              <w:rPr>
                <w:szCs w:val="24"/>
              </w:rPr>
              <w:t>normativnim rješenjem nije moguće postići traženi ishod</w:t>
            </w:r>
            <w:r w:rsidRPr="00455490">
              <w:rPr>
                <w:i/>
                <w:szCs w:val="24"/>
              </w:rPr>
              <w:t>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6078AA" w:rsidRPr="0077506C" w:rsidTr="00106DE0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9268A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9268A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9268A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Nema izravnih gospodarskih učinaka. Zakonom se obrađuju teme koje nemaju učinaka na ovo područje.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gospodarskih učinaka</w:t>
            </w:r>
            <w:r>
              <w:rPr>
                <w:b/>
                <w:szCs w:val="24"/>
              </w:rPr>
              <w:t xml:space="preserve"> niti adresata</w:t>
            </w:r>
            <w:r w:rsidRPr="00E042BA">
              <w:rPr>
                <w:b/>
                <w:szCs w:val="24"/>
              </w:rPr>
              <w:t>.</w:t>
            </w:r>
          </w:p>
        </w:tc>
      </w:tr>
      <w:tr w:rsidR="006078AA" w:rsidRPr="0077506C" w:rsidTr="00106DE0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078AA" w:rsidRPr="0077506C" w:rsidTr="00106DE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743F28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5F4923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743F28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743F28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5F4923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743F28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743F28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5F4923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Ne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6677D9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6677D9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6677D9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6677D9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tržišno natjecanje. Zakonom se obrađuju teme koje nemaju učinaka na ovo područje.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učinaka na tržišno natjecanje</w:t>
            </w:r>
            <w:r>
              <w:rPr>
                <w:b/>
                <w:szCs w:val="24"/>
              </w:rPr>
              <w:t xml:space="preserve"> niti na adresate.</w:t>
            </w:r>
          </w:p>
        </w:tc>
      </w:tr>
      <w:tr w:rsidR="006078AA" w:rsidRPr="0077506C" w:rsidTr="00106DE0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078AA" w:rsidRPr="0077506C" w:rsidTr="00106DE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09205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09205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5F4923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09205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09205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E042BA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E042BA"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092051"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b/>
                      <w:szCs w:val="24"/>
                    </w:rPr>
                  </w:pPr>
                  <w:r w:rsidRPr="00092051">
                    <w:t>Ne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E042BA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E042BA">
                    <w:rPr>
                      <w:szCs w:val="24"/>
                    </w:rPr>
                    <w:t>Ne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322C62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22C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5B0AE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B0AE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322C62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22C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5B0AE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F4014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322C62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22C62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5B0AE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FA4DF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F4014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322C62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FA4DF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5B0AE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5B0AE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5B0AEA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FA4DF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FA4DF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55DED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FA4DF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FA4DF0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D1295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D1295">
              <w:rPr>
                <w:i/>
                <w:szCs w:val="24"/>
              </w:rPr>
              <w:t xml:space="preserve">Obrazloženje za analizu utvrđivanja izravnih učinaka od 5.3.1. do 5.3.7.: </w:t>
            </w:r>
          </w:p>
          <w:p w:rsidR="006078AA" w:rsidRPr="0042671E" w:rsidRDefault="006078AA" w:rsidP="00106DE0">
            <w:pPr>
              <w:jc w:val="both"/>
              <w:rPr>
                <w:szCs w:val="24"/>
              </w:rPr>
            </w:pPr>
            <w:r w:rsidRPr="009A518F">
              <w:rPr>
                <w:szCs w:val="24"/>
              </w:rPr>
              <w:t>Zakonom o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 xml:space="preserve">privremenoj mjeri u području obiteljskih davanja i davanja za majčinstvo i istovjetnih davanja za očinstvo </w:t>
            </w:r>
            <w:r>
              <w:t>osigurava se</w:t>
            </w:r>
            <w:r w:rsidRPr="00A7052A">
              <w:t xml:space="preserve"> korištenje stečenih prava </w:t>
            </w:r>
            <w:r>
              <w:t xml:space="preserve">od strane </w:t>
            </w:r>
            <w:r>
              <w:rPr>
                <w:szCs w:val="24"/>
              </w:rPr>
              <w:t>osoba koja</w:t>
            </w:r>
            <w:r w:rsidRPr="00F40840">
              <w:rPr>
                <w:szCs w:val="24"/>
              </w:rPr>
              <w:t xml:space="preserve"> prava u području obiteljskih davanja i davanja za majčinstvo i istovjetnih davanja za očinstvo ostvaruju </w:t>
            </w:r>
            <w:r>
              <w:rPr>
                <w:szCs w:val="24"/>
              </w:rPr>
              <w:t>u skladu s</w:t>
            </w:r>
            <w:r w:rsidRPr="00F40840">
              <w:rPr>
                <w:szCs w:val="24"/>
              </w:rPr>
              <w:t xml:space="preserve"> pravnim propisima Europske unije iz područja koordinacije sustava socijalne sigurnosti, a koje su bile ili se nalaze u situaciji koja </w:t>
            </w:r>
            <w:r>
              <w:rPr>
                <w:szCs w:val="24"/>
              </w:rPr>
              <w:t xml:space="preserve">uključuje Ujedinjenu Kraljevinu, </w:t>
            </w:r>
            <w:r w:rsidRPr="00A7052A">
              <w:t xml:space="preserve">nakon izlaska Ujedinjene Kraljevine iz Europske unije bez sporazuma o povlačenju, </w:t>
            </w:r>
            <w:r>
              <w:t>do isteka utvrđenih prava</w:t>
            </w:r>
            <w:r w:rsidRPr="00A7052A">
              <w:t xml:space="preserve">. </w:t>
            </w:r>
          </w:p>
          <w:p w:rsidR="006078AA" w:rsidRPr="007D1295" w:rsidRDefault="006078AA" w:rsidP="00106DE0">
            <w:pPr>
              <w:pStyle w:val="Bezproreda"/>
              <w:jc w:val="both"/>
              <w:rPr>
                <w:bCs/>
                <w:i/>
              </w:rPr>
            </w:pPr>
          </w:p>
          <w:p w:rsidR="006078AA" w:rsidRPr="007D1295" w:rsidRDefault="006078AA" w:rsidP="00106DE0">
            <w:pPr>
              <w:pStyle w:val="Bezproreda"/>
              <w:jc w:val="both"/>
              <w:rPr>
                <w:i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E41437"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43F28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F4923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042BA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Default="006078AA" w:rsidP="00106DE0">
            <w:pPr>
              <w:pStyle w:val="Tijeloteksta"/>
              <w:ind w:right="113"/>
              <w:jc w:val="both"/>
            </w:pPr>
            <w:r>
              <w:t>Državljani države članice, osobe bez državljanstva i izbjeglice na koje se primjenjuje ili se primjenjivalo zakonodavstvo jedne ili više država članica i koji su bili ili se nalaze u situaciji koja uključuje Ujedinjenu Kraljevinu  te na članove njihovih obitelji i nadživjele članove obitelji</w:t>
            </w:r>
          </w:p>
          <w:p w:rsidR="006078AA" w:rsidRDefault="006078AA" w:rsidP="00106DE0">
            <w:pPr>
              <w:pStyle w:val="Tijeloteksta"/>
              <w:ind w:right="113"/>
              <w:jc w:val="both"/>
            </w:pPr>
            <w:r>
              <w:t>Državljani Ujedinjene Kraljevine na koje se primjenjuje ili se primjenjivalo zakonodavstvo jedne ili više država članica  te na članove njihovih obitelji i nadživjele članove obitelji.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092051"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6078AA" w:rsidRPr="00DE6376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213FDE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213FDE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FB69C6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912749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912749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E042B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rad i tržište rada. Zakonom se obrađuju teme koje nemaju učinaka na ovo područje.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E042BA">
              <w:rPr>
                <w:b/>
                <w:szCs w:val="24"/>
              </w:rPr>
              <w:t>Nema izravnih učinaka</w:t>
            </w:r>
            <w:r>
              <w:rPr>
                <w:b/>
                <w:szCs w:val="24"/>
              </w:rPr>
              <w:t xml:space="preserve"> na rad i tržište rada niti adresata</w:t>
            </w:r>
            <w:r w:rsidRPr="00E042BA">
              <w:rPr>
                <w:b/>
                <w:szCs w:val="24"/>
              </w:rPr>
              <w:t>.</w:t>
            </w:r>
          </w:p>
        </w:tc>
      </w:tr>
      <w:tr w:rsidR="006078AA" w:rsidRPr="0077506C" w:rsidTr="00106DE0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213FDE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213FDE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213FDE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213FDE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zaštitu okoliša. Zakonom se obrađuju teme koje nemaju učinaka na ovo područje.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213FD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13FDE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64358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64358E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64358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64358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64358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64358E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64358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64358E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64358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64358E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64358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64358E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C12346">
              <w:rPr>
                <w:b/>
                <w:szCs w:val="24"/>
              </w:rPr>
              <w:t>Nema izravnih učinaka na zaštitu okoliša</w:t>
            </w:r>
            <w:r>
              <w:rPr>
                <w:b/>
                <w:szCs w:val="24"/>
              </w:rPr>
              <w:t xml:space="preserve"> ni adresata.</w:t>
            </w:r>
          </w:p>
        </w:tc>
      </w:tr>
      <w:tr w:rsidR="006078AA" w:rsidRPr="0077506C" w:rsidTr="00106DE0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64358E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64358E">
                    <w:rPr>
                      <w:szCs w:val="24"/>
                    </w:rPr>
                    <w:t>Ne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C12346">
              <w:rPr>
                <w:b/>
                <w:szCs w:val="24"/>
              </w:rPr>
              <w:t>Nema izr</w:t>
            </w:r>
            <w:r>
              <w:rPr>
                <w:b/>
                <w:szCs w:val="24"/>
              </w:rPr>
              <w:t>avnih učinaka na zaštitu ljudskih prava.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  <w:r>
              <w:rPr>
                <w:szCs w:val="24"/>
              </w:rPr>
              <w:t xml:space="preserve"> 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Državljani Republike Hrvatske koji nemaju prebivalište u Republici Hrvatskoj, a imaju status osiguranika prema propisima mirovinskog osiguranja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1DE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1DE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Nema izravnih učinaka na zaštitu ljudskih prava ni adresata.</w:t>
            </w:r>
          </w:p>
        </w:tc>
      </w:tr>
      <w:tr w:rsidR="006078AA" w:rsidRPr="0077506C" w:rsidTr="00106DE0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</w:tcPr>
                <w:p w:rsidR="006078AA" w:rsidRPr="000C1DEC" w:rsidRDefault="006078AA" w:rsidP="00106DE0">
                  <w:pPr>
                    <w:shd w:val="clear" w:color="auto" w:fill="FFFFFF" w:themeFill="background1"/>
                    <w:rPr>
                      <w:szCs w:val="24"/>
                    </w:rPr>
                  </w:pPr>
                  <w:r w:rsidRPr="000C1DEC">
                    <w:rPr>
                      <w:szCs w:val="24"/>
                    </w:rPr>
                    <w:t>Ne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Obrazloženje: Navedenim propisom  ne utječe se na učinke niti postoje administrativne obveze malih i srednjih poduzetnika, te u skladu sa time ne postoje obveze podmirivanja jednokratnih ili periodičkih administrativnih obveza.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</w:t>
            </w:r>
            <w:r w:rsidRPr="001E2689">
              <w:rPr>
                <w:szCs w:val="24"/>
              </w:rPr>
              <w:t>Navedeni propis neće imati nikakve učinke na tržišnu konkurenciju i konkurentnost unutar tržišta EU-a.</w:t>
            </w:r>
            <w:r>
              <w:rPr>
                <w:szCs w:val="24"/>
              </w:rPr>
              <w:t xml:space="preserve"> 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>
              <w:rPr>
                <w:szCs w:val="24"/>
              </w:rPr>
              <w:t xml:space="preserve"> Navedenim propisom ne postoje učinci na financijske rezultate poduzetnika, kao ni trošak prilagodbe zbog promjene propisa, budući se navedenim odredbama ne </w:t>
            </w:r>
            <w:r w:rsidRPr="00E0262B">
              <w:rPr>
                <w:szCs w:val="24"/>
              </w:rPr>
              <w:t>utje</w:t>
            </w:r>
            <w:r>
              <w:rPr>
                <w:szCs w:val="24"/>
              </w:rPr>
              <w:t xml:space="preserve">če </w:t>
            </w:r>
            <w:r w:rsidRPr="00E0262B">
              <w:rPr>
                <w:szCs w:val="24"/>
              </w:rPr>
              <w:t xml:space="preserve"> na poslovanje malih ili srednjih poduzetnika</w:t>
            </w:r>
            <w:r>
              <w:rPr>
                <w:szCs w:val="24"/>
              </w:rPr>
              <w:t>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B901F7" w:rsidRDefault="006078AA" w:rsidP="00106DE0">
            <w:pPr>
              <w:shd w:val="clear" w:color="auto" w:fill="FFFFFF" w:themeFill="background1"/>
              <w:jc w:val="both"/>
              <w:rPr>
                <w:b/>
                <w:i/>
                <w:szCs w:val="24"/>
              </w:rPr>
            </w:pPr>
            <w:r w:rsidRPr="00B901F7">
              <w:rPr>
                <w:b/>
                <w:i/>
                <w:szCs w:val="24"/>
              </w:rPr>
              <w:t>Navedenim propisom ne uređuju se nikakve administrativne obveze poduzetnicima</w:t>
            </w:r>
            <w:r w:rsidRPr="00B901F7">
              <w:rPr>
                <w:b/>
                <w:i/>
              </w:rPr>
              <w:t xml:space="preserve"> kojima bi se utjecalo na poslovanje malih ili srednjih poduzetnika kao ni njihove naknade i davanja niti se uređuju</w:t>
            </w:r>
            <w:r w:rsidRPr="00B901F7">
              <w:rPr>
                <w:b/>
                <w:i/>
                <w:szCs w:val="24"/>
              </w:rPr>
              <w:t xml:space="preserve"> područja tržišne konkurencije</w:t>
            </w:r>
            <w:r>
              <w:rPr>
                <w:b/>
                <w:i/>
                <w:szCs w:val="24"/>
              </w:rPr>
              <w:t>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7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lastRenderedPageBreak/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3E24B0" w:rsidRDefault="006078AA" w:rsidP="00106DE0">
            <w:pPr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ministrica</w:t>
            </w:r>
            <w:r w:rsidRPr="003E24B0">
              <w:rPr>
                <w:b/>
                <w:szCs w:val="24"/>
              </w:rPr>
              <w:t xml:space="preserve"> </w:t>
            </w:r>
            <w:r w:rsidRPr="003C73AF">
              <w:rPr>
                <w:szCs w:val="24"/>
              </w:rPr>
              <w:t>izv.prof.dr.sc. Vesna Bedeković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t xml:space="preserve"> </w:t>
            </w:r>
            <w:r>
              <w:rPr>
                <w:rFonts w:eastAsia="Times New Roman"/>
                <w:szCs w:val="24"/>
              </w:rPr>
              <w:t>14.10.2019</w:t>
            </w:r>
            <w:r w:rsidRPr="00E51F74">
              <w:rPr>
                <w:rFonts w:eastAsia="Times New Roman"/>
                <w:szCs w:val="24"/>
              </w:rPr>
              <w:t>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6078AA" w:rsidRPr="0097347E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6078AA" w:rsidRPr="0077506C" w:rsidRDefault="006078AA" w:rsidP="00106DE0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6078AA" w:rsidRDefault="006078AA" w:rsidP="006078AA"/>
    <w:p w:rsidR="006078AA" w:rsidRDefault="006078AA" w:rsidP="006078AA"/>
    <w:p w:rsidR="006078AA" w:rsidRDefault="006078AA" w:rsidP="006078AA"/>
    <w:p w:rsidR="006078AA" w:rsidRDefault="006078AA" w:rsidP="006078AA">
      <w:pPr>
        <w:pStyle w:val="Naslov1"/>
        <w:jc w:val="center"/>
        <w:rPr>
          <w:color w:val="auto"/>
        </w:rPr>
      </w:pPr>
      <w:r w:rsidRPr="006078AA">
        <w:rPr>
          <w:color w:val="auto"/>
        </w:rPr>
        <w:t>OBRAZAC PRETHODNE PROCJENE NACRTA PRIJEDLOGA ZAKONA O IZMJENAMA I DOPUNAMA ZAKONA O VOLONTERSTVU</w:t>
      </w:r>
    </w:p>
    <w:p w:rsidR="006078AA" w:rsidRDefault="006078AA" w:rsidP="006078AA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6078AA" w:rsidRPr="0077506C" w:rsidTr="00106DE0">
        <w:tc>
          <w:tcPr>
            <w:tcW w:w="9923" w:type="dxa"/>
            <w:gridSpan w:val="8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izmjenama i dopunama Zakona o volonterstvu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12. rujna 2019.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demografski razvoj, obitelj, djecu i mlade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Sektor za obitelj, djecu i mlade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Služba za mlade i volonterstvo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Odjel za volonterstvo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Andrea Krznar, voditeljica Odjela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 7353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hyperlink r:id="rId8" w:history="1">
              <w:r w:rsidRPr="001737CC">
                <w:rPr>
                  <w:rStyle w:val="Hiperveza"/>
                  <w:szCs w:val="24"/>
                </w:rPr>
                <w:t>andrea.krznar@mdomsp.hr</w:t>
              </w:r>
            </w:hyperlink>
            <w:r>
              <w:rPr>
                <w:szCs w:val="24"/>
              </w:rPr>
              <w:t xml:space="preserve"> 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mirjana.matov@mdomsp.hr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r w:rsidRPr="005C1B96">
              <w:rPr>
                <w:szCs w:val="24"/>
              </w:rPr>
              <w:t>Ne: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</w:t>
            </w:r>
            <w:r w:rsidRPr="005C1B96">
              <w:rPr>
                <w:szCs w:val="24"/>
              </w:rPr>
              <w:t>Ne: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6078AA" w:rsidRPr="0077506C" w:rsidTr="00106DE0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3C72B1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C72B1">
              <w:rPr>
                <w:szCs w:val="24"/>
              </w:rPr>
              <w:t>Sustav volontiranja u Republici Hrvatskoj definiran je Zakonom o volonterstvu (Narodne novine, broj 58/07)  iz 2007. godine kojim se uređuju osnovni pojmovi vezani za volontiranje, temeljna načela volontiranja, uvjeti volontiranja, prava i dužnosti volontera te organizatora volontiranja, uvjeti sklapanja ugovora o volontiranju, donošenje Etičkog kodeksa volontera, izdavanje potvrde o volontiranju, Državna nagrada za volontiranje, nadzor nad izvršenjem ovog propisa, kao i druga pitanja od značenja za volonterstvo. Tijelo nadležno za provedbu ovoga Zakona je središnje tijelo državne uprave u čijem je djelokrugu volonterstvo, odnosno Ministarstvo za demografiju, obitelj, mlade i socijalnu politiku.</w:t>
            </w:r>
          </w:p>
          <w:p w:rsidR="006078AA" w:rsidRPr="003C72B1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6078AA" w:rsidRPr="003C72B1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C72B1">
              <w:rPr>
                <w:szCs w:val="24"/>
              </w:rPr>
              <w:t>Početkom 2013. godine donesen je Zakon o izmjenama i dopunama Zakona o volonterstvu (Narodne novine, broj 22/13). Značajnije se izmjene odnose na dugotrajno i kratkotrajno volontiranje, definiciju volontera i organizatora volontiranja, situacije u kojima je obvezno sklapanje Ugovora o volontiranju, prava i obveze volontera i organizatora volontiranja, kompetencije stečene volontiranjem te uvođenje pojma volontiranja u kriznim situacijama. Navedenim se izmjenama uvodi i načelo inkluzivnog volontiranja te se propisuju odredbe koje obvezuju organizatore volontiranja da osobitu pozornost posvete osiguranju jednakih uvjeta volontiranja, s posebnim naglaskom na pripadnike socijalno isključenih skupina stanovništva radi njihova socijalnog osnaživanja i uključivanja u društvo. Također se propisuje i obveza organizatora volontiranja da za volontere koji su pripadnici socijalno isključenih skupina stanovništva osiguraju adekvatnu pomoć i nadzor stručnih osoba. Za osobe potpuno ili djelomično lišene poslovne sposobnosti, Ugovor o volontiranju sklapa skrbnik (zakonski zastupnik) u pisanom obliku, uz uvažavanje mišljenja volontera korisnika.</w:t>
            </w:r>
          </w:p>
          <w:p w:rsidR="006078AA" w:rsidRPr="003C72B1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6078AA" w:rsidRPr="003C72B1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C72B1">
              <w:rPr>
                <w:szCs w:val="24"/>
              </w:rPr>
              <w:t xml:space="preserve">S obzirom da je volonterstvo područje koje se iznimno brzo razvija, trenutno važeći zakon u pojedinim dijelovima otežava provedbu novih inicijativa u volontiranju. Također, kao tijelo nadležno za provedbu i praćenje Zakona Ministarstvo je utvrdilo koji dijelovi Zakona u  primjeni izazivaju najviše nejasnoća i/ili poteškoća te je </w:t>
            </w:r>
            <w:r w:rsidRPr="003C72B1">
              <w:rPr>
                <w:szCs w:val="24"/>
              </w:rPr>
              <w:lastRenderedPageBreak/>
              <w:t xml:space="preserve">potrebno iste izmijeniti u skladu s dosadašnjim tumačenjima Ministarstva. Također, trenutno važeći Zakon ne prepoznaje volonterske centre kao značajan dio volonterske infrastrukture, koji imaju širok spektar zadaća, od kojih su najvažnije razmjena informacija o ponudi i potražnji volonterskog rada, izobrazba građana, volontera i organizatora volontiranja na temu volonterskog menadžmenta i osposobljavanja za koordinatora volontera, poticanje razvoja volonterstva te promocija prakse i vrijednosti volontiranja. Osim navedenoga, potrebno je i istaknuti da organizatori volontiranja i volonterski centri ukazuju na potrebu smanjenja administriranja vezano uz pojedine oblike volontiranja. Nadalje, Zakonom je određen i sastav Nacionalnog odbora za razvoj volonterstva, kao savjetodavnog tijela Vlade Republike Hrvatske koje provodi mjere i aktivnosti s ciljem daljnje promocije volonterstva u Republici Hrvatskoj. Zakonom je definirano imenovanje članova Odbora, no ne i zamjena članova, što otežava rad i održavanje sjednica Odbora. Također, s obzirom na nove inicijative i programe Europske unije koji se odnose na volontiranje, potrebno je razmotriti proširenje članstva Odbora predstavnicima tijela koje provode programe EU koji se odnose na volontiranje.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3C72B1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Izmjenama</w:t>
            </w:r>
            <w:r w:rsidRPr="003C72B1">
              <w:rPr>
                <w:szCs w:val="24"/>
              </w:rPr>
              <w:t xml:space="preserve"> </w:t>
            </w:r>
            <w:r>
              <w:rPr>
                <w:szCs w:val="24"/>
              </w:rPr>
              <w:t>i dopunama</w:t>
            </w:r>
            <w:r w:rsidRPr="003C72B1">
              <w:rPr>
                <w:szCs w:val="24"/>
              </w:rPr>
              <w:t xml:space="preserve"> Zakona olakšat će se primjena Zakona organizatorima volontiranja te će se cjelokupni normativni okvir uskladiti s postojećim trendovima u volontiranju. Također, olakšat će se rad i unaprijediti efikasnost budućih saziva Nacionalnog odbora za razvoj volonterstva. </w:t>
            </w:r>
          </w:p>
        </w:tc>
      </w:tr>
      <w:tr w:rsidR="006078AA" w:rsidRPr="0077506C" w:rsidTr="00106DE0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E23F4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E23F4C">
              <w:rPr>
                <w:szCs w:val="24"/>
              </w:rPr>
              <w:t>Stvaranjem povoljnijeg okruženja za razvoj volonterstva,</w:t>
            </w:r>
            <w:r>
              <w:rPr>
                <w:szCs w:val="24"/>
              </w:rPr>
              <w:t xml:space="preserve"> može se </w:t>
            </w:r>
            <w:r w:rsidRPr="00E23F4C">
              <w:rPr>
                <w:szCs w:val="24"/>
              </w:rPr>
              <w:t>pri</w:t>
            </w:r>
            <w:r>
              <w:rPr>
                <w:szCs w:val="24"/>
              </w:rPr>
              <w:t>do</w:t>
            </w:r>
            <w:r w:rsidRPr="00E23F4C">
              <w:rPr>
                <w:szCs w:val="24"/>
              </w:rPr>
              <w:t xml:space="preserve">nijeti povećanju stupnja aktivne participacije građana u društvu svih dobnih skupina, a naročito mladih, koji su jedna od najbrojnijih skupina volontera. Kroz svoje djelovanje, inicijative i projekte u lokalnoj zajednici, volonteri doprinose njezinom razvoju i boljoj socijalnoj koheziji njezinih članova. </w:t>
            </w:r>
          </w:p>
        </w:tc>
      </w:tr>
      <w:tr w:rsidR="006078AA" w:rsidRPr="0077506C" w:rsidTr="00106DE0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246ED7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46ED7">
              <w:rPr>
                <w:szCs w:val="24"/>
              </w:rPr>
              <w:t>Cilj izmjena i dopuna Zakona jest njegovo usklađivanje sa trenutnim stanjem na području volonterstva te uklanjanje postojećih prepreka/nejasnoća vezanih uz primjenu trenutno važećeg Zakona.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246ED7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46ED7">
              <w:rPr>
                <w:szCs w:val="24"/>
              </w:rPr>
              <w:t>Očekuje se da će se novim normativnim okvirom osigurati povoljnije okruženje za daljnji razvoj i promociju volonterstva.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246ED7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246ED7">
              <w:rPr>
                <w:szCs w:val="24"/>
              </w:rPr>
              <w:t>Vremenski okvir postizanja ishoda odnosno promjena  moguće je procijeniti nakon dvije godine od donošenja Zakona, kad se mogu prikupiti podaci od organizatora volontiranja o učinku novog normativnog okvira na organizaciju volontiranja.</w:t>
            </w:r>
          </w:p>
        </w:tc>
      </w:tr>
      <w:tr w:rsidR="006078AA" w:rsidRPr="0077506C" w:rsidTr="00106DE0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6078AA" w:rsidRPr="0077506C" w:rsidTr="00106DE0"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Zakon o izmjenama i dopunama Zakona o volonterstvu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 xml:space="preserve">Nijednim </w:t>
            </w:r>
            <w:proofErr w:type="spellStart"/>
            <w:r w:rsidRPr="00B51468">
              <w:rPr>
                <w:szCs w:val="24"/>
              </w:rPr>
              <w:t>nenormativnim</w:t>
            </w:r>
            <w:proofErr w:type="spellEnd"/>
            <w:r w:rsidRPr="00B51468">
              <w:rPr>
                <w:szCs w:val="24"/>
              </w:rPr>
              <w:t xml:space="preserve"> rješenjem nije moguće postići ishod.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6078AA" w:rsidRPr="0077506C" w:rsidTr="00106DE0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078AA" w:rsidRPr="0077506C" w:rsidTr="00106DE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078AA" w:rsidRPr="0077506C" w:rsidTr="00106DE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60A5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60A5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60A5E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B5146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B51468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6078AA" w:rsidRPr="00413944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413944">
              <w:rPr>
                <w:i/>
                <w:szCs w:val="24"/>
              </w:rPr>
              <w:t xml:space="preserve">Izmjena Zakona može utjecati na veću socijalnu uključenost svih društvenih skupina, naročito mladih, a kroz povećanje volonterskih aktivnosti, projekta i inicijativa, povećava se kvaliteta usluga u brojnim resorima, poglavito u resoru socijalne i zdravstvene skrbi. 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346AB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46AB8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346AB8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46AB8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A2543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Navedeni adresati mogu biti u ulozi volontera, ali i korisnika volonterskih aktivnosti.</w:t>
            </w:r>
          </w:p>
        </w:tc>
      </w:tr>
      <w:tr w:rsidR="006078AA" w:rsidRPr="0077506C" w:rsidTr="00106DE0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D2704B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N</w:t>
                  </w:r>
                  <w:r w:rsidRPr="00D2704B">
                    <w:rPr>
                      <w:rFonts w:eastAsia="Times New Roman"/>
                      <w:bCs/>
                      <w:color w:val="000000"/>
                      <w:szCs w:val="24"/>
                    </w:rPr>
                    <w:t>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D2704B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bCs/>
                      <w:color w:val="000000"/>
                      <w:szCs w:val="24"/>
                    </w:rPr>
                    <w:t>N</w:t>
                  </w:r>
                  <w:r w:rsidRPr="00D2704B">
                    <w:rPr>
                      <w:rFonts w:eastAsia="Times New Roman"/>
                      <w:bCs/>
                      <w:color w:val="000000"/>
                      <w:szCs w:val="24"/>
                    </w:rPr>
                    <w:t>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404B87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404B87"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4924C1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4924C1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4924C1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4924C1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4924C1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9A5C9B">
              <w:rPr>
                <w:rFonts w:eastAsia="Times New Roman"/>
                <w:szCs w:val="24"/>
              </w:rPr>
              <w:t>izv. prof. dr. sc. Vesna Bedeković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12.9.2019.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6078AA" w:rsidRPr="0097347E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6078AA" w:rsidRPr="0077506C" w:rsidRDefault="006078AA" w:rsidP="00106DE0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6078AA" w:rsidRDefault="006078AA" w:rsidP="006078AA"/>
    <w:p w:rsidR="006078AA" w:rsidRDefault="006078AA" w:rsidP="006078AA"/>
    <w:p w:rsidR="006078AA" w:rsidRDefault="006078AA" w:rsidP="006078AA">
      <w:pPr>
        <w:pStyle w:val="Naslov1"/>
        <w:jc w:val="center"/>
        <w:rPr>
          <w:color w:val="auto"/>
        </w:rPr>
      </w:pPr>
      <w:r w:rsidRPr="006078AA">
        <w:rPr>
          <w:color w:val="auto"/>
        </w:rPr>
        <w:t>OBRAZAC PRETHODNE PROCJENE NACRTA PRIJEDLOGA ZAKONA O IZMJENAMA I DOPUNAMA ZAKONA O SAVJETIMA MLADIH</w:t>
      </w:r>
    </w:p>
    <w:p w:rsidR="006078AA" w:rsidRDefault="006078AA" w:rsidP="006078AA"/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6078AA" w:rsidRPr="0077506C" w:rsidTr="00106DE0">
        <w:tc>
          <w:tcPr>
            <w:tcW w:w="9923" w:type="dxa"/>
            <w:gridSpan w:val="8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za demografiju, obitelj, mlade i socijalnu politiku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 prijedloga Zakona o izmjenama i dopunama Zakona o savjetima mladih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12.9.2019.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34228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42280">
              <w:rPr>
                <w:szCs w:val="24"/>
              </w:rPr>
              <w:t>Uprava za demografski razvoj, obitelj, djecu i mlade</w:t>
            </w:r>
          </w:p>
          <w:p w:rsidR="006078AA" w:rsidRPr="0034228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42280">
              <w:rPr>
                <w:szCs w:val="24"/>
              </w:rPr>
              <w:t>Sektor za obitelj, djecu i mlade</w:t>
            </w:r>
          </w:p>
          <w:p w:rsidR="006078AA" w:rsidRPr="0034228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42280">
              <w:rPr>
                <w:szCs w:val="24"/>
              </w:rPr>
              <w:t>Služba za mlade i volonterstvo</w:t>
            </w:r>
          </w:p>
          <w:p w:rsidR="006078AA" w:rsidRPr="0034228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Odjel za mlade</w:t>
            </w:r>
          </w:p>
          <w:p w:rsidR="006078AA" w:rsidRPr="0034228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Ivana </w:t>
            </w:r>
            <w:proofErr w:type="spellStart"/>
            <w:r>
              <w:rPr>
                <w:szCs w:val="24"/>
              </w:rPr>
              <w:t>Furlić</w:t>
            </w:r>
            <w:proofErr w:type="spellEnd"/>
            <w:r w:rsidRPr="00342280">
              <w:rPr>
                <w:szCs w:val="24"/>
              </w:rPr>
              <w:t>, voditeljica Odjela</w:t>
            </w:r>
          </w:p>
          <w:p w:rsidR="006078AA" w:rsidRPr="00342280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01/555 7332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hyperlink r:id="rId10" w:history="1">
              <w:r w:rsidRPr="002D6395">
                <w:rPr>
                  <w:rStyle w:val="Hiperveza"/>
                  <w:szCs w:val="24"/>
                </w:rPr>
                <w:t>ivana.furlic@mdomsp.hr</w:t>
              </w:r>
            </w:hyperlink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hyperlink r:id="rId11" w:history="1">
              <w:r w:rsidRPr="00202E11">
                <w:rPr>
                  <w:rStyle w:val="Hiperveza"/>
                  <w:szCs w:val="24"/>
                </w:rPr>
                <w:t>mirjana.matov@mdomsp.hr</w:t>
              </w:r>
            </w:hyperlink>
            <w:r>
              <w:rPr>
                <w:szCs w:val="24"/>
              </w:rPr>
              <w:t xml:space="preserve">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6078AA" w:rsidRPr="0077506C" w:rsidTr="00106DE0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A45460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Hrvatski sabor donio je 16. veljače 2007. godine</w:t>
            </w:r>
            <w:r>
              <w:t xml:space="preserve"> </w:t>
            </w:r>
            <w:r w:rsidRPr="00A45460">
              <w:rPr>
                <w:szCs w:val="24"/>
              </w:rPr>
              <w:t xml:space="preserve">Zakon o savjetima mladih </w:t>
            </w:r>
            <w:r>
              <w:rPr>
                <w:szCs w:val="24"/>
              </w:rPr>
              <w:t xml:space="preserve">(Narodne novine, br. 23/07), prvi normativni akt u Republici Hrvatskoj kojim je definirano osnivanje i rad savjeta mladih. Zakon je stupio na snagu 8. ožujka 2007. godine. </w:t>
            </w:r>
            <w:r w:rsidRPr="00B90517">
              <w:rPr>
                <w:color w:val="000000" w:themeColor="text1"/>
                <w:szCs w:val="24"/>
              </w:rPr>
              <w:t>Zakon je sadržavao odredb</w:t>
            </w:r>
            <w:r>
              <w:rPr>
                <w:color w:val="000000" w:themeColor="text1"/>
                <w:szCs w:val="24"/>
              </w:rPr>
              <w:t>e</w:t>
            </w:r>
            <w:r w:rsidRPr="00B90517">
              <w:rPr>
                <w:color w:val="000000" w:themeColor="text1"/>
                <w:szCs w:val="24"/>
              </w:rPr>
              <w:t xml:space="preserve"> o osnivanju, sastavu i izboru članova</w:t>
            </w:r>
            <w:r>
              <w:rPr>
                <w:color w:val="000000" w:themeColor="text1"/>
                <w:szCs w:val="24"/>
              </w:rPr>
              <w:t>,</w:t>
            </w:r>
            <w:r w:rsidRPr="00B90517">
              <w:rPr>
                <w:color w:val="000000" w:themeColor="text1"/>
                <w:szCs w:val="24"/>
              </w:rPr>
              <w:t xml:space="preserve"> djelokrugu i načinu rada, kao i financiranju savjeta mladih, a obvezivao je predstavnička tijela jedinica lokalne i područne (regionalne) samouprave na osnivanje savjeta mladih u cilju aktivnog </w:t>
            </w:r>
            <w:r>
              <w:rPr>
                <w:color w:val="000000" w:themeColor="text1"/>
                <w:szCs w:val="24"/>
              </w:rPr>
              <w:t>sudjelovanja</w:t>
            </w:r>
            <w:r w:rsidRPr="00B90517">
              <w:rPr>
                <w:color w:val="000000" w:themeColor="text1"/>
                <w:szCs w:val="24"/>
              </w:rPr>
              <w:t xml:space="preserve"> mladih u</w:t>
            </w:r>
            <w:r>
              <w:rPr>
                <w:color w:val="000000" w:themeColor="text1"/>
                <w:szCs w:val="24"/>
              </w:rPr>
              <w:t xml:space="preserve"> lokalnoj </w:t>
            </w:r>
            <w:r>
              <w:rPr>
                <w:color w:val="000000" w:themeColor="text1"/>
                <w:szCs w:val="24"/>
              </w:rPr>
              <w:lastRenderedPageBreak/>
              <w:t xml:space="preserve">zajednici. Zakonski </w:t>
            </w:r>
            <w:r w:rsidRPr="00A45460">
              <w:rPr>
                <w:color w:val="000000" w:themeColor="text1"/>
                <w:szCs w:val="24"/>
              </w:rPr>
              <w:t>okvir</w:t>
            </w:r>
            <w:r w:rsidRPr="00A45460">
              <w:rPr>
                <w:b/>
                <w:color w:val="000000" w:themeColor="text1"/>
                <w:szCs w:val="24"/>
              </w:rPr>
              <w:t xml:space="preserve"> </w:t>
            </w:r>
            <w:r w:rsidRPr="00B20AF3">
              <w:rPr>
                <w:color w:val="000000" w:themeColor="text1"/>
                <w:szCs w:val="24"/>
              </w:rPr>
              <w:t>nije definirao svrhu postojanja i ulogu savjeta mladih u životu mladih u lokalnoj zajednici</w:t>
            </w:r>
            <w:r>
              <w:rPr>
                <w:color w:val="000000" w:themeColor="text1"/>
                <w:szCs w:val="24"/>
              </w:rPr>
              <w:t xml:space="preserve">, </w:t>
            </w:r>
            <w:r w:rsidRPr="005B0678">
              <w:rPr>
                <w:color w:val="000000" w:themeColor="text1"/>
                <w:szCs w:val="24"/>
              </w:rPr>
              <w:t>ali je dopuštao široko tumačenje i nedovoljnu preciznost praćenja zakonskih odredbi.</w:t>
            </w:r>
          </w:p>
          <w:p w:rsidR="006078AA" w:rsidRDefault="006078AA" w:rsidP="00106DE0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 w:rsidRPr="005B0678">
              <w:rPr>
                <w:color w:val="000000" w:themeColor="text1"/>
                <w:szCs w:val="24"/>
              </w:rPr>
              <w:t xml:space="preserve">Slijedom navedenih poteškoća u radu savjeta mladih započeo je proces </w:t>
            </w:r>
            <w:r>
              <w:rPr>
                <w:color w:val="000000" w:themeColor="text1"/>
                <w:szCs w:val="24"/>
              </w:rPr>
              <w:t xml:space="preserve">izrade novoga zakona te je 21. ožujka 2014. godine donesen novi  </w:t>
            </w:r>
            <w:r w:rsidRPr="005B0678">
              <w:rPr>
                <w:color w:val="000000" w:themeColor="text1"/>
                <w:szCs w:val="24"/>
              </w:rPr>
              <w:t xml:space="preserve">Zakon </w:t>
            </w:r>
            <w:r>
              <w:rPr>
                <w:color w:val="000000" w:themeColor="text1"/>
                <w:szCs w:val="24"/>
              </w:rPr>
              <w:t xml:space="preserve">o savjetima mladih (Narodne novine, br. 41/14). Novim Zakonom detaljnije je prikazano sudjelovanje mladih u odlučivanju o upravljanju javnim poslovima od interesa i značaja za mlade, aktivno uključivanje mladih te informiranje i savjetovanje mladih u jedinicama lokalne i područne (regionalne) samouprave. Definirano je da članovi savjeta mladih mogu biti osobe od 15 do 30 godina. </w:t>
            </w:r>
          </w:p>
          <w:p w:rsidR="006078AA" w:rsidRDefault="006078AA" w:rsidP="00106DE0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Zakonom iz  2014.  godine definirana je funkcija savjeta mladih kao savjetodavnih tijela koja promiču i zagovaraju prava, potrebe i interese mladih na lokalnoj i regionalnoj razini. Predstavnici jedinica lokalne i područne (regionalne) samouprave sukladno ovom Zakonu uz članove izabiru i zamjenike članova, što je  novina  u odnosu na prethodni Zakon. Zakonom je  definirana suradnja savjeta mladih s predstavničkim tijelima, ali i suradnju sa županom, gradonačelnikom i općinskim načelnikom redovitom komunikacijom i informiranjem o pitanjima od značaja za mlade. Zakon je produžio mandat članova savjeta mladih s dvije na tri godine, povisio gornju granicu za članstvo u savjetu mladih s 29 na 30 godina te je povećao najveći broj članova savjeta mladih s 15 na 21 člana. Također, ovim Zakonom je utvrđena obveza donošenja programa rada savjeta mladih uz prethodno odobrenje nadležnog predstavničkog tijela. Utvrđena je i obveza podnošenja godišnjeg izvješća predstavničkom tijelu koje je potrebno dostaviti i resornom Ministarstvu.</w:t>
            </w:r>
          </w:p>
          <w:p w:rsidR="006078AA" w:rsidRDefault="006078AA" w:rsidP="00106DE0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Važnost savjeta mladih ponajviše se ogleda upravo u cilju njihova osnivanja kao mehanizma, odnosno kanala komunikacije kojim se nastoji povezati mlade s donositeljima odluka te ih uvesti u procese sudjelovanja u političkoj djelatnosti od izvršnog značaja u lokalnoj sredini. Uloga jedinica lokalne i područne (regionalne) samouprave je obveza za stvaranje prostora za sudjelovanje mladih kojim se potiče razvoj zajednice u kojoj žive. Predstavnička tijela ovim su Zakonom obvezna osnovati vlastita savjetodavna tijela s ciljem poticanja mladih na participaciju, a članove savjeta mladih biraju predstavnici predstavničkih tijela jedinica lokalne i područne (regionalne) samouprave. Savjeti mladih obvezni su donositi godišnji Program rada savjeta mladih kojim predviđaju i definiraju aktivnosti krucijalne za rad savjeta mladih i poboljšanje položaja mladih u zajednici. </w:t>
            </w:r>
          </w:p>
          <w:p w:rsidR="006078AA" w:rsidRDefault="006078AA" w:rsidP="00106DE0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Međutim, u</w:t>
            </w:r>
            <w:r w:rsidRPr="005B0678">
              <w:rPr>
                <w:color w:val="000000" w:themeColor="text1"/>
                <w:szCs w:val="24"/>
              </w:rPr>
              <w:t>kidanje naknada za sudjelovanje članova</w:t>
            </w:r>
            <w:r w:rsidRPr="00F7677D">
              <w:rPr>
                <w:b/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u savjetu mladih utjecalo je na smanjenje broja zainteresiranih u radu ovog savjetodavnog </w:t>
            </w:r>
            <w:r w:rsidRPr="005B0678">
              <w:rPr>
                <w:color w:val="000000" w:themeColor="text1"/>
                <w:szCs w:val="24"/>
              </w:rPr>
              <w:t>tijela. Članstvo</w:t>
            </w:r>
            <w:r>
              <w:rPr>
                <w:color w:val="000000" w:themeColor="text1"/>
                <w:szCs w:val="24"/>
              </w:rPr>
              <w:t xml:space="preserve"> u savjetu ograničilo se na uži krug ljudi koji je mogao pokrivati troškove nastale za sudjelovanje na sjednicama u često improviziranim uvjetima, koji nisu uvijek definirani od strane jedinica lokalne i područne (regionalne) samouprave. Iako su na nacionalnoj razini jasno propisane obveze i dužnosti pojedinih mehanizama, na lokalnoj razini je došlo do sve većih različitosti i poteškoća u radu savjeta mladih.</w:t>
            </w:r>
          </w:p>
          <w:p w:rsidR="006078AA" w:rsidRDefault="006078AA" w:rsidP="00106DE0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Izmjene i dopune Zakona osobito će pridonijeti transparentnosti provedbe postupka osnivanja i izbora savjeta mladih te djelovanju savjeta mladih, odnosno suradnji savjeta mladih i jedinica lokalne i </w:t>
            </w:r>
            <w:r>
              <w:rPr>
                <w:color w:val="000000" w:themeColor="text1"/>
                <w:szCs w:val="24"/>
              </w:rPr>
              <w:lastRenderedPageBreak/>
              <w:t xml:space="preserve">područne (regionalne) samouprave u kojima djeluju. Savjeti mladih </w:t>
            </w:r>
            <w:r w:rsidRPr="00F10C05">
              <w:rPr>
                <w:color w:val="000000" w:themeColor="text1"/>
                <w:szCs w:val="24"/>
              </w:rPr>
              <w:t>nedovoljno su aktivni, nisu ažurni, ne djeluju u skladu sa zakonskim propisima te ih prati opadajući trend u broju aktivnosti savjeta mladih na nacionalnoj razini.</w:t>
            </w:r>
            <w:r>
              <w:rPr>
                <w:color w:val="000000" w:themeColor="text1"/>
                <w:szCs w:val="24"/>
              </w:rPr>
              <w:t xml:space="preserve"> Izmjene i dopune Zakona svojim konkretnijim uređenjem i nadopunom osigurat će da savjeti mladih mogu lakše i preciznije djelovati sukladno zakonskim odredbama </w:t>
            </w:r>
            <w:r w:rsidRPr="005B0678">
              <w:rPr>
                <w:color w:val="000000" w:themeColor="text1"/>
                <w:szCs w:val="24"/>
              </w:rPr>
              <w:t>te da ujedno postanu adekvatna savjetodavna tijela jedinica lokalne i područne (regionalne) samouprave, s ciljem savjetovanja predstavničkog tijela jedinice lokalne i područne (regionalne) samouprave o pitanjima od značaja za mlade</w:t>
            </w:r>
            <w:r>
              <w:rPr>
                <w:color w:val="000000" w:themeColor="text1"/>
                <w:szCs w:val="24"/>
              </w:rPr>
              <w:t>.</w:t>
            </w:r>
          </w:p>
          <w:p w:rsidR="006078AA" w:rsidRPr="00BE5706" w:rsidRDefault="006078AA" w:rsidP="00106DE0">
            <w:pPr>
              <w:shd w:val="clear" w:color="auto" w:fill="FFFFFF" w:themeFill="background1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Izmjenama i dopunama Zakona omogućit će se i veća fleksibilnost kod osnivanja savjeta mladih. Ukoliko se na javni poziv ne javi dovoljan broj kandidata za članstvo u savjetu mladih jedinica lokalne i područne (regionalne) samouprave na ponovljenom pozivu može pozivati mlade na kandidature članove savjeta mladih prema specifičnostima same jedinice lokalne i područne (regionalne) samouprave. 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D025A2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jc w:val="both"/>
            </w:pPr>
            <w:r>
              <w:t>Izmjena</w:t>
            </w:r>
            <w:r w:rsidRPr="00D025A2">
              <w:t>m</w:t>
            </w:r>
            <w:r>
              <w:t>a i dopunama</w:t>
            </w:r>
            <w:r w:rsidRPr="00D025A2">
              <w:t xml:space="preserve"> Zakona potrebno je vratiti naknadu za sudjelovanje u radu savjeta mladih</w:t>
            </w:r>
            <w:r>
              <w:t xml:space="preserve"> olakšati </w:t>
            </w:r>
            <w:r w:rsidRPr="00D025A2">
              <w:t>osnivanje savjeta mladih u jedinicama lokalne i (područne) samouprave kada na prvom javnom pozivu ne bude dovoljno pristiglih kandidatura za mjesto člana i zamjenika u savjetu mladih</w:t>
            </w:r>
          </w:p>
          <w:p w:rsidR="006078AA" w:rsidRPr="00D025A2" w:rsidRDefault="006078AA" w:rsidP="00106DE0">
            <w:pPr>
              <w:shd w:val="clear" w:color="auto" w:fill="FFFFFF" w:themeFill="background1"/>
              <w:jc w:val="both"/>
            </w:pPr>
            <w:r>
              <w:t>Isto tako Zakonom je potrebno definirati i ojačati ulogu</w:t>
            </w:r>
            <w:r w:rsidRPr="00D025A2">
              <w:t xml:space="preserve"> edukacija s ciljem veće produktivnosti i obvezujućeg odnosa predstavničkog tijela i jedinica lokalne i područne (regionalne) samouprave u odnosu na savjete mladih. </w:t>
            </w:r>
          </w:p>
          <w:p w:rsidR="006078AA" w:rsidRPr="00D025A2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Nacionalne konferencije savjeta mladih RH u razdoblju 2016.-2018.</w:t>
            </w:r>
          </w:p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Zaključci i Preporuke za unaprjeđivanje rada savjeta mladih u Republici Hrvatskoj Savjeta za mlade Vlade Republike Hrvatske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CF606D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Cilj donošenja izmjena</w:t>
            </w:r>
            <w:r w:rsidRPr="00CF606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i dopuna </w:t>
            </w:r>
            <w:r w:rsidRPr="00CF606D">
              <w:rPr>
                <w:szCs w:val="24"/>
              </w:rPr>
              <w:t xml:space="preserve">Zakona o savjetima mladih je </w:t>
            </w:r>
            <w:r>
              <w:rPr>
                <w:szCs w:val="24"/>
              </w:rPr>
              <w:t xml:space="preserve">dodatno </w:t>
            </w:r>
            <w:r w:rsidRPr="00CF606D">
              <w:rPr>
                <w:szCs w:val="24"/>
              </w:rPr>
              <w:t>poticanje jedinica lokalne i područne (regionalne) samouprave na osnivanje savjeta mladih te</w:t>
            </w:r>
            <w:r w:rsidRPr="00CF606D">
              <w:t xml:space="preserve"> </w:t>
            </w:r>
            <w:r w:rsidRPr="00CF606D">
              <w:rPr>
                <w:szCs w:val="24"/>
              </w:rPr>
              <w:t>osiguravanje aktivnog djelovanja savjeta mladih što će potaknuti veću aktivnost i utjecaj savjeta mladih jedinica lokalne i područne (regionalne) samouprave na nacionalnoj razini. Ta</w:t>
            </w:r>
            <w:r>
              <w:rPr>
                <w:szCs w:val="24"/>
              </w:rPr>
              <w:t>kođer, izmjena</w:t>
            </w:r>
            <w:r w:rsidRPr="00CF606D">
              <w:rPr>
                <w:szCs w:val="24"/>
              </w:rPr>
              <w:t>m</w:t>
            </w:r>
            <w:r>
              <w:rPr>
                <w:szCs w:val="24"/>
              </w:rPr>
              <w:t>a</w:t>
            </w:r>
            <w:r w:rsidRPr="00CF606D">
              <w:rPr>
                <w:szCs w:val="24"/>
              </w:rPr>
              <w:t xml:space="preserve"> </w:t>
            </w:r>
            <w:r>
              <w:rPr>
                <w:szCs w:val="24"/>
              </w:rPr>
              <w:t>i dopunama Zakona cilj je povećati</w:t>
            </w:r>
            <w:r w:rsidRPr="00CF606D">
              <w:rPr>
                <w:szCs w:val="24"/>
              </w:rPr>
              <w:t xml:space="preserve"> uključenost mladih u rad savjeta mladih, odnosno potaknuti angažman mladih za sudjelovanje u procesima donošenja odluka po pitanju mladih u lokalnom i regionalnom okruženju.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Default="006078AA" w:rsidP="00106DE0">
            <w:pPr>
              <w:pStyle w:val="Bezproreda"/>
              <w:jc w:val="both"/>
            </w:pPr>
            <w:r>
              <w:rPr>
                <w:szCs w:val="24"/>
              </w:rPr>
              <w:t>Donošenjem izmjena i dopuna</w:t>
            </w:r>
            <w:r w:rsidRPr="00CF606D">
              <w:rPr>
                <w:szCs w:val="24"/>
              </w:rPr>
              <w:t xml:space="preserve"> Zakona očekuje se </w:t>
            </w:r>
            <w:r w:rsidRPr="00CF606D">
              <w:t xml:space="preserve">poboljšanje statusa savjeta mladih kod predstavničkih tijela jedinica lokalne i područne (regionalne) samouprave i mladih u široj javnosti, lakše djelovanje u suradnji s djelatnicima jedinica lokalne i područne (regionalne) samouprave te poticanje većeg interesa mladih na sudjelovanje u savjetima mladih što će rezultirati povećanjem broja savjeta mladih na nacionalnoj razini, kao i </w:t>
            </w:r>
            <w:r w:rsidRPr="00CF606D">
              <w:lastRenderedPageBreak/>
              <w:t xml:space="preserve">olakšano djelovanje sukladno Zakonu. Djelovanjem savjeta mladih želi se postići bolja komunikacija mladih i donositelja odluka te veći angažman mladih u lokalnoj sredini koji će povećati kvalitetu života mladih sukladno njihovim potrebama. </w:t>
            </w:r>
          </w:p>
          <w:p w:rsidR="006078AA" w:rsidRPr="00CF606D" w:rsidRDefault="006078AA" w:rsidP="00106DE0">
            <w:pPr>
              <w:pStyle w:val="Bezproreda"/>
              <w:jc w:val="both"/>
              <w:rPr>
                <w:bCs/>
              </w:rPr>
            </w:pPr>
          </w:p>
        </w:tc>
      </w:tr>
      <w:tr w:rsidR="006078AA" w:rsidRPr="0077506C" w:rsidTr="00106DE0"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CF606D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CF606D">
              <w:rPr>
                <w:szCs w:val="24"/>
              </w:rPr>
              <w:t>Vremenski okvir postizanja ishoda odnosno promjena moguće je procijeniti nakon godinu dana od stupanja na snagu Zakona. Učinke odnosno ishode promjena moći ćemo pratiti nakon prvog godišnjeg izvješća savjeta mladih.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6078AA" w:rsidRPr="0077506C" w:rsidTr="00106DE0"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Zakon o izmjenama i dopunama Zakona o savjetima mladih</w:t>
            </w:r>
          </w:p>
        </w:tc>
      </w:tr>
      <w:tr w:rsidR="006078AA" w:rsidRPr="0077506C" w:rsidTr="00106DE0"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Nema </w:t>
            </w:r>
            <w:proofErr w:type="spellStart"/>
            <w:r>
              <w:rPr>
                <w:szCs w:val="24"/>
              </w:rPr>
              <w:t>nenormativnih</w:t>
            </w:r>
            <w:proofErr w:type="spellEnd"/>
            <w:r>
              <w:rPr>
                <w:szCs w:val="24"/>
              </w:rPr>
              <w:t xml:space="preserve"> rješenja kojima se može postići navedeni ishod.</w:t>
            </w:r>
          </w:p>
        </w:tc>
      </w:tr>
      <w:tr w:rsidR="006078AA" w:rsidRPr="0077506C" w:rsidTr="00106DE0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</w:tc>
      </w:tr>
      <w:tr w:rsidR="006078AA" w:rsidRPr="0077506C" w:rsidTr="00106DE0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ind w:right="-251"/>
              <w:rPr>
                <w:szCs w:val="24"/>
              </w:rPr>
            </w:pPr>
            <w:bookmarkStart w:id="1" w:name="_Hlk19175186"/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bookmarkEnd w:id="1"/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078AA" w:rsidRPr="0077506C" w:rsidTr="00106DE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CF01BB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CF01BB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CF01BB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CF01BB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3B65D1"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6078AA" w:rsidRPr="0077506C" w:rsidTr="00106DE0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5645D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645DD">
              <w:rPr>
                <w:szCs w:val="24"/>
              </w:rPr>
              <w:t>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5645D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645DD">
              <w:rPr>
                <w:szCs w:val="24"/>
              </w:rPr>
              <w:t>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5645D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5645DD">
              <w:rPr>
                <w:szCs w:val="24"/>
              </w:rPr>
              <w:t>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 xml:space="preserve">Ne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0C416D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0C416D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bCs/>
                      <w:color w:val="000000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0C416D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Cs/>
                      <w:color w:val="000000"/>
                      <w:szCs w:val="24"/>
                    </w:rPr>
                  </w:pPr>
                  <w:r w:rsidRPr="000C416D">
                    <w:rPr>
                      <w:rFonts w:eastAsia="Times New Roman"/>
                      <w:bCs/>
                      <w:color w:val="000000"/>
                      <w:szCs w:val="24"/>
                    </w:rPr>
                    <w:t>Da</w:t>
                  </w: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6078AA" w:rsidRPr="0077506C" w:rsidTr="00106DE0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Srednji i </w:t>
            </w:r>
            <w:proofErr w:type="spellStart"/>
            <w:r w:rsidRPr="0077506C">
              <w:rPr>
                <w:szCs w:val="24"/>
              </w:rPr>
              <w:t>velikii</w:t>
            </w:r>
            <w:proofErr w:type="spellEnd"/>
            <w:r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  <w:p w:rsidR="006078AA" w:rsidRPr="00CF01BB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6078AA" w:rsidRPr="0077506C" w:rsidRDefault="006078AA" w:rsidP="00106DE0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6078AA" w:rsidRPr="0077506C" w:rsidTr="00106DE0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6078AA" w:rsidRPr="0077506C" w:rsidTr="00106DE0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6078AA" w:rsidRPr="0077506C" w:rsidRDefault="006078AA" w:rsidP="00106DE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Prethodni test malog i srednjeg poduzetništva (Prethodni MSP test)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87257C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87257C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87257C"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6078AA" w:rsidRPr="0087257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potrebe za provođenjem SCM metodologije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2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:rsidR="006078AA" w:rsidRPr="0077506C" w:rsidRDefault="006078AA" w:rsidP="00106DE0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X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>
              <w:rPr>
                <w:rFonts w:eastAsia="Times New Roman"/>
                <w:szCs w:val="24"/>
              </w:rPr>
              <w:t xml:space="preserve"> izv. prof. dr.sc. Vesna Bedeković</w:t>
            </w:r>
          </w:p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szCs w:val="24"/>
              </w:rPr>
              <w:t xml:space="preserve"> 12.9.2019.</w:t>
            </w:r>
          </w:p>
        </w:tc>
      </w:tr>
      <w:tr w:rsidR="006078AA" w:rsidRPr="0077506C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6078AA" w:rsidRPr="0097347E" w:rsidTr="00106DE0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6078AA" w:rsidRPr="0077506C" w:rsidRDefault="006078AA" w:rsidP="00106D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6078AA" w:rsidRPr="0077506C" w:rsidRDefault="006078AA" w:rsidP="00106DE0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6078AA" w:rsidRPr="006078AA" w:rsidRDefault="006078AA" w:rsidP="006078AA"/>
    <w:sectPr w:rsidR="006078AA" w:rsidRPr="0060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90DD3"/>
    <w:multiLevelType w:val="hybridMultilevel"/>
    <w:tmpl w:val="4A6EDE62"/>
    <w:lvl w:ilvl="0" w:tplc="79F89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18C6"/>
    <w:multiLevelType w:val="hybridMultilevel"/>
    <w:tmpl w:val="131A54AA"/>
    <w:lvl w:ilvl="0" w:tplc="6B9CB6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1F631C9"/>
    <w:multiLevelType w:val="hybridMultilevel"/>
    <w:tmpl w:val="53FEC0B2"/>
    <w:lvl w:ilvl="0" w:tplc="D660A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D6ED7"/>
    <w:multiLevelType w:val="hybridMultilevel"/>
    <w:tmpl w:val="118EB264"/>
    <w:lvl w:ilvl="0" w:tplc="E4E002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B025D"/>
    <w:multiLevelType w:val="hybridMultilevel"/>
    <w:tmpl w:val="A39649BC"/>
    <w:lvl w:ilvl="0" w:tplc="D96EDA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3"/>
  </w:num>
  <w:num w:numId="3">
    <w:abstractNumId w:val="5"/>
  </w:num>
  <w:num w:numId="4">
    <w:abstractNumId w:val="40"/>
  </w:num>
  <w:num w:numId="5">
    <w:abstractNumId w:val="4"/>
  </w:num>
  <w:num w:numId="6">
    <w:abstractNumId w:val="18"/>
  </w:num>
  <w:num w:numId="7">
    <w:abstractNumId w:val="15"/>
  </w:num>
  <w:num w:numId="8">
    <w:abstractNumId w:val="14"/>
  </w:num>
  <w:num w:numId="9">
    <w:abstractNumId w:val="28"/>
  </w:num>
  <w:num w:numId="10">
    <w:abstractNumId w:val="34"/>
  </w:num>
  <w:num w:numId="11">
    <w:abstractNumId w:val="31"/>
  </w:num>
  <w:num w:numId="12">
    <w:abstractNumId w:val="32"/>
  </w:num>
  <w:num w:numId="13">
    <w:abstractNumId w:val="27"/>
  </w:num>
  <w:num w:numId="14">
    <w:abstractNumId w:val="1"/>
  </w:num>
  <w:num w:numId="15">
    <w:abstractNumId w:val="13"/>
  </w:num>
  <w:num w:numId="16">
    <w:abstractNumId w:val="23"/>
  </w:num>
  <w:num w:numId="17">
    <w:abstractNumId w:val="8"/>
  </w:num>
  <w:num w:numId="18">
    <w:abstractNumId w:val="10"/>
  </w:num>
  <w:num w:numId="19">
    <w:abstractNumId w:val="44"/>
  </w:num>
  <w:num w:numId="20">
    <w:abstractNumId w:val="11"/>
  </w:num>
  <w:num w:numId="21">
    <w:abstractNumId w:val="35"/>
  </w:num>
  <w:num w:numId="22">
    <w:abstractNumId w:val="47"/>
  </w:num>
  <w:num w:numId="23">
    <w:abstractNumId w:val="6"/>
  </w:num>
  <w:num w:numId="24">
    <w:abstractNumId w:val="19"/>
  </w:num>
  <w:num w:numId="25">
    <w:abstractNumId w:val="36"/>
  </w:num>
  <w:num w:numId="26">
    <w:abstractNumId w:val="41"/>
  </w:num>
  <w:num w:numId="27">
    <w:abstractNumId w:val="38"/>
  </w:num>
  <w:num w:numId="28">
    <w:abstractNumId w:val="39"/>
  </w:num>
  <w:num w:numId="29">
    <w:abstractNumId w:val="30"/>
  </w:num>
  <w:num w:numId="30">
    <w:abstractNumId w:val="24"/>
  </w:num>
  <w:num w:numId="31">
    <w:abstractNumId w:val="33"/>
  </w:num>
  <w:num w:numId="32">
    <w:abstractNumId w:val="7"/>
  </w:num>
  <w:num w:numId="33">
    <w:abstractNumId w:val="26"/>
  </w:num>
  <w:num w:numId="34">
    <w:abstractNumId w:val="16"/>
  </w:num>
  <w:num w:numId="35">
    <w:abstractNumId w:val="21"/>
  </w:num>
  <w:num w:numId="36">
    <w:abstractNumId w:val="0"/>
  </w:num>
  <w:num w:numId="37">
    <w:abstractNumId w:val="25"/>
  </w:num>
  <w:num w:numId="38">
    <w:abstractNumId w:val="2"/>
  </w:num>
  <w:num w:numId="39">
    <w:abstractNumId w:val="20"/>
  </w:num>
  <w:num w:numId="40">
    <w:abstractNumId w:val="17"/>
  </w:num>
  <w:num w:numId="41">
    <w:abstractNumId w:val="46"/>
  </w:num>
  <w:num w:numId="42">
    <w:abstractNumId w:val="45"/>
  </w:num>
  <w:num w:numId="43">
    <w:abstractNumId w:val="3"/>
  </w:num>
  <w:num w:numId="44">
    <w:abstractNumId w:val="22"/>
  </w:num>
  <w:num w:numId="45">
    <w:abstractNumId w:val="9"/>
  </w:num>
  <w:num w:numId="46">
    <w:abstractNumId w:val="37"/>
  </w:num>
  <w:num w:numId="47">
    <w:abstractNumId w:val="29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61"/>
    <w:rsid w:val="00153F20"/>
    <w:rsid w:val="0032308A"/>
    <w:rsid w:val="006078AA"/>
    <w:rsid w:val="008E632E"/>
    <w:rsid w:val="00955177"/>
    <w:rsid w:val="00D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8EE0"/>
  <w15:chartTrackingRefBased/>
  <w15:docId w15:val="{87A5769B-E7DF-4408-BDCB-12C39FD4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63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8E63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E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8E6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6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32E"/>
    <w:rPr>
      <w:rFonts w:ascii="Segoe UI" w:hAnsi="Segoe UI" w:cs="Segoe UI"/>
      <w:sz w:val="18"/>
      <w:szCs w:val="18"/>
    </w:rPr>
  </w:style>
  <w:style w:type="paragraph" w:customStyle="1" w:styleId="tb-na18">
    <w:name w:val="tb-na18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6078AA"/>
  </w:style>
  <w:style w:type="paragraph" w:customStyle="1" w:styleId="prilog">
    <w:name w:val="prilog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sred">
    <w:name w:val="t-10-9-sred"/>
    <w:basedOn w:val="Normal"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6078AA"/>
  </w:style>
  <w:style w:type="paragraph" w:styleId="Odlomakpopisa">
    <w:name w:val="List Paragraph"/>
    <w:basedOn w:val="Normal"/>
    <w:uiPriority w:val="34"/>
    <w:qFormat/>
    <w:rsid w:val="006078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78A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078AA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78A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078AA"/>
    <w:rPr>
      <w:rFonts w:ascii="Times New Roman" w:eastAsia="Calibri" w:hAnsi="Times New Roman" w:cs="Times New Roman"/>
      <w:sz w:val="24"/>
      <w:lang w:eastAsia="hr-HR"/>
    </w:rPr>
  </w:style>
  <w:style w:type="paragraph" w:styleId="Bezproreda">
    <w:name w:val="No Spacing"/>
    <w:link w:val="BezproredaChar"/>
    <w:uiPriority w:val="1"/>
    <w:qFormat/>
    <w:rsid w:val="006078AA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078AA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6078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078A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078AA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078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078AA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BezproredaChar">
    <w:name w:val="Bez proreda Char"/>
    <w:link w:val="Bezproreda"/>
    <w:uiPriority w:val="1"/>
    <w:rsid w:val="006078AA"/>
    <w:rPr>
      <w:rFonts w:ascii="Times New Roman" w:eastAsia="Calibri" w:hAnsi="Times New Roman" w:cs="Times New Roman"/>
      <w:sz w:val="24"/>
      <w:lang w:eastAsia="hr-HR"/>
    </w:rPr>
  </w:style>
  <w:style w:type="paragraph" w:customStyle="1" w:styleId="Default">
    <w:name w:val="Default"/>
    <w:rsid w:val="00607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60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078AA"/>
    <w:rPr>
      <w:vertAlign w:val="superscript"/>
    </w:rPr>
  </w:style>
  <w:style w:type="paragraph" w:styleId="Tekstfusnote">
    <w:name w:val="footnote text"/>
    <w:basedOn w:val="Normal"/>
    <w:link w:val="TekstfusnoteChar1"/>
    <w:uiPriority w:val="99"/>
    <w:semiHidden/>
    <w:unhideWhenUsed/>
    <w:rsid w:val="006078A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uiPriority w:val="99"/>
    <w:semiHidden/>
    <w:rsid w:val="006078AA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6078AA"/>
    <w:rPr>
      <w:sz w:val="20"/>
      <w:szCs w:val="20"/>
    </w:rPr>
  </w:style>
  <w:style w:type="character" w:styleId="Naglaeno">
    <w:name w:val="Strong"/>
    <w:basedOn w:val="Zadanifontodlomka"/>
    <w:uiPriority w:val="22"/>
    <w:qFormat/>
    <w:rsid w:val="006078AA"/>
    <w:rPr>
      <w:b/>
      <w:bCs/>
    </w:rPr>
  </w:style>
  <w:style w:type="paragraph" w:customStyle="1" w:styleId="Titreobjet">
    <w:name w:val="Titre objet"/>
    <w:basedOn w:val="Normal"/>
    <w:next w:val="Normal"/>
    <w:rsid w:val="006078AA"/>
    <w:pPr>
      <w:spacing w:before="360" w:after="3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ijeloteksta">
    <w:name w:val="Body Text"/>
    <w:basedOn w:val="Normal"/>
    <w:link w:val="TijelotekstaChar"/>
    <w:uiPriority w:val="1"/>
    <w:qFormat/>
    <w:rsid w:val="00607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78AA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78AA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607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krznar@mdomsp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go.hr/page/standard-cost-model" TargetMode="External"/><Relationship Id="rId12" Type="http://schemas.openxmlformats.org/officeDocument/2006/relationships/hyperlink" Target="http://www.mingo.hr/page/standard-cost-mod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.Smernic@mdomsp.hr" TargetMode="External"/><Relationship Id="rId11" Type="http://schemas.openxmlformats.org/officeDocument/2006/relationships/hyperlink" Target="mailto:mirjana.matov@mdomsp.hr" TargetMode="External"/><Relationship Id="rId5" Type="http://schemas.openxmlformats.org/officeDocument/2006/relationships/hyperlink" Target="mailto:Jasna.Palic.Babic@mdomsp.hr" TargetMode="External"/><Relationship Id="rId10" Type="http://schemas.openxmlformats.org/officeDocument/2006/relationships/hyperlink" Target="mailto:ivana.furlic@mdomsp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go.hr/page/standard-cost-mod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12950</Words>
  <Characters>73816</Characters>
  <Application>Microsoft Office Word</Application>
  <DocSecurity>0</DocSecurity>
  <Lines>615</Lines>
  <Paragraphs>173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Pešorda</dc:creator>
  <cp:keywords/>
  <dc:description/>
  <cp:lastModifiedBy>Lucija Pešorda</cp:lastModifiedBy>
  <cp:revision>3</cp:revision>
  <dcterms:created xsi:type="dcterms:W3CDTF">2019-11-07T08:40:00Z</dcterms:created>
  <dcterms:modified xsi:type="dcterms:W3CDTF">2019-11-07T08:57:00Z</dcterms:modified>
</cp:coreProperties>
</file>