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2"/>
        <w:gridCol w:w="24"/>
      </w:tblGrid>
      <w:tr w:rsidR="00C65347">
        <w:trPr>
          <w:trHeight w:val="628"/>
        </w:trPr>
        <w:tc>
          <w:tcPr>
            <w:tcW w:w="115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12"/>
            </w:tblGrid>
            <w:tr w:rsidR="00C65347">
              <w:trPr>
                <w:trHeight w:val="550"/>
              </w:trPr>
              <w:tc>
                <w:tcPr>
                  <w:tcW w:w="1151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7A75" w:rsidRDefault="00A8400F">
                  <w:pPr>
                    <w:jc w:val="center"/>
                    <w:rPr>
                      <w:rFonts w:ascii="Arial" w:eastAsia="Arial" w:hAnsi="Arial"/>
                      <w:color w:val="000000"/>
                      <w:sz w:val="3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Izvješće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provedenom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savjetovanju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Savjetovanje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Pravilniku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dopunama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Pravilnika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o </w:t>
                  </w:r>
                  <w:proofErr w:type="spellStart"/>
                  <w:r w:rsidR="008D7A75">
                    <w:rPr>
                      <w:rFonts w:ascii="Arial" w:eastAsia="Arial" w:hAnsi="Arial"/>
                      <w:color w:val="000000"/>
                      <w:sz w:val="36"/>
                    </w:rPr>
                    <w:t>automatskoj</w:t>
                  </w:r>
                  <w:proofErr w:type="spellEnd"/>
                  <w:r w:rsidR="008D7A75"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  <w:proofErr w:type="spellStart"/>
                  <w:r w:rsidR="008D7A75">
                    <w:rPr>
                      <w:rFonts w:ascii="Arial" w:eastAsia="Arial" w:hAnsi="Arial"/>
                      <w:color w:val="000000"/>
                      <w:sz w:val="36"/>
                    </w:rPr>
                    <w:t>razmjeni</w:t>
                  </w:r>
                  <w:proofErr w:type="spellEnd"/>
                  <w:r w:rsidR="008D7A75"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  <w:proofErr w:type="spellStart"/>
                  <w:r w:rsidR="008D7A75">
                    <w:rPr>
                      <w:rFonts w:ascii="Arial" w:eastAsia="Arial" w:hAnsi="Arial"/>
                      <w:color w:val="000000"/>
                      <w:sz w:val="36"/>
                    </w:rPr>
                    <w:t>informacija</w:t>
                  </w:r>
                  <w:proofErr w:type="spellEnd"/>
                  <w:r w:rsidR="008D7A75"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</w:p>
                <w:p w:rsidR="00C65347" w:rsidRDefault="008D7A7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>poreza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6"/>
                    </w:rPr>
                    <w:t xml:space="preserve"> </w:t>
                  </w:r>
                </w:p>
              </w:tc>
            </w:tr>
          </w:tbl>
          <w:p w:rsidR="00C65347" w:rsidRDefault="00C65347"/>
        </w:tc>
        <w:tc>
          <w:tcPr>
            <w:tcW w:w="24" w:type="dxa"/>
          </w:tcPr>
          <w:p w:rsidR="00C65347" w:rsidRDefault="00C65347">
            <w:pPr>
              <w:pStyle w:val="EmptyLayoutCell"/>
            </w:pPr>
          </w:p>
        </w:tc>
      </w:tr>
      <w:tr w:rsidR="00C65347">
        <w:trPr>
          <w:trHeight w:val="794"/>
        </w:trPr>
        <w:tc>
          <w:tcPr>
            <w:tcW w:w="11512" w:type="dxa"/>
          </w:tcPr>
          <w:p w:rsidR="00C65347" w:rsidRDefault="00C65347">
            <w:pPr>
              <w:pStyle w:val="EmptyLayoutCell"/>
            </w:pPr>
          </w:p>
        </w:tc>
        <w:tc>
          <w:tcPr>
            <w:tcW w:w="24" w:type="dxa"/>
          </w:tcPr>
          <w:p w:rsidR="00C65347" w:rsidRDefault="00C65347">
            <w:pPr>
              <w:pStyle w:val="EmptyLayoutCell"/>
            </w:pPr>
          </w:p>
        </w:tc>
      </w:tr>
      <w:tr w:rsidR="00C65347">
        <w:tc>
          <w:tcPr>
            <w:tcW w:w="115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"/>
              <w:gridCol w:w="5176"/>
              <w:gridCol w:w="4545"/>
            </w:tblGrid>
            <w:tr w:rsidR="00C65347" w:rsidTr="00A8400F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347" w:rsidRDefault="00A8400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Redni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51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347" w:rsidRDefault="00A8400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Korisnik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Komentar</w:t>
                  </w:r>
                  <w:proofErr w:type="spellEnd"/>
                </w:p>
              </w:tc>
              <w:tc>
                <w:tcPr>
                  <w:tcW w:w="4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347" w:rsidRDefault="00A8400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Odgovor</w:t>
                  </w:r>
                  <w:proofErr w:type="spellEnd"/>
                </w:p>
              </w:tc>
            </w:tr>
            <w:tr w:rsidR="00C65347" w:rsidTr="00A8400F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347" w:rsidRDefault="00A8400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1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30C" w:rsidRDefault="008D7A75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51730C">
                    <w:rPr>
                      <w:rFonts w:ascii="Arial" w:eastAsia="Arial" w:hAnsi="Arial"/>
                      <w:b/>
                      <w:color w:val="000000"/>
                    </w:rPr>
                    <w:t xml:space="preserve">Hrvatska </w:t>
                  </w:r>
                  <w:proofErr w:type="spellStart"/>
                  <w:r w:rsidRPr="0051730C">
                    <w:rPr>
                      <w:rFonts w:ascii="Arial" w:eastAsia="Arial" w:hAnsi="Arial"/>
                      <w:b/>
                      <w:color w:val="000000"/>
                    </w:rPr>
                    <w:t>udruga</w:t>
                  </w:r>
                  <w:proofErr w:type="spellEnd"/>
                  <w:r w:rsidRPr="0051730C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51730C">
                    <w:rPr>
                      <w:rFonts w:ascii="Arial" w:eastAsia="Arial" w:hAnsi="Arial"/>
                      <w:b/>
                      <w:color w:val="000000"/>
                    </w:rPr>
                    <w:t>banaka</w:t>
                  </w:r>
                  <w:proofErr w:type="spellEnd"/>
                  <w:r w:rsidRPr="0051730C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A8400F" w:rsidRPr="0051730C"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 w:rsidR="00A8400F">
                    <w:rPr>
                      <w:rFonts w:ascii="Arial" w:eastAsia="Arial" w:hAnsi="Arial"/>
                      <w:b/>
                      <w:color w:val="000000"/>
                    </w:rPr>
                    <w:t xml:space="preserve">PRAVILNIK O IZMJENAMA I DOPUNAMA PRAVILNIKA O </w:t>
                  </w:r>
                  <w:r w:rsidR="0051730C">
                    <w:rPr>
                      <w:rFonts w:ascii="Arial" w:eastAsia="Arial" w:hAnsi="Arial"/>
                      <w:b/>
                      <w:color w:val="000000"/>
                    </w:rPr>
                    <w:t>AUTOMATSKOJ RAZMJENI INFORMACIJA</w:t>
                  </w:r>
                </w:p>
                <w:p w:rsidR="0051730C" w:rsidRPr="0051730C" w:rsidRDefault="0051730C" w:rsidP="0051730C">
                  <w:pPr>
                    <w:spacing w:after="100" w:line="0" w:lineRule="atLeast"/>
                    <w:jc w:val="both"/>
                    <w:rPr>
                      <w:rFonts w:ascii="Arial" w:eastAsia="Arial" w:hAnsi="Arial"/>
                      <w:color w:val="000000"/>
                    </w:rPr>
                  </w:pPr>
                  <w:r w:rsidRPr="0051730C">
                    <w:rPr>
                      <w:rFonts w:ascii="Arial" w:eastAsia="Arial" w:hAnsi="Arial"/>
                      <w:color w:val="000000"/>
                    </w:rPr>
                    <w:t>Uočili smo da je novim člankom 122.i. Pravilnika o automatskoj razmjeni informacija u području poreza (dalje: „</w:t>
                  </w:r>
                  <w:proofErr w:type="gramStart"/>
                  <w:r w:rsidRPr="0051730C">
                    <w:rPr>
                      <w:rFonts w:ascii="Arial" w:eastAsia="Arial" w:hAnsi="Arial"/>
                      <w:color w:val="000000"/>
                    </w:rPr>
                    <w:t>Pravilnik“</w:t>
                  </w:r>
                  <w:proofErr w:type="gram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), propisano oslobođenje od obveze podnošenja informacija o prekograničnim aranžmanima za odvjetnike i porezne savjetnike. Pretpostavljamo da je cilj zakonodavca bio da se navedene osobe oslobode obveze izvještavanja jer je ista u koliziji s njihovom drugom obvezom, čuvanjem profesionalne tajne u odnosu na njihove klijente. Podsjećamo da su i kreditne institucije u svom poslovanju vezane posebnom vrstom profesionalne tajne, bankovnom tajnom, te stoga smatramo da je u tekst nacrta izmjena Pravilnika potrebno unijeti i kreditne institucije kao posebnu kategoriju osoba oslobođenih od izvještavanja.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Njihovo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izostavljanje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iz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Pravilnika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 bi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predstavljalo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neopravdanu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diskriminaciju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kreditnih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51730C">
                    <w:rPr>
                      <w:rFonts w:ascii="Arial" w:eastAsia="Arial" w:hAnsi="Arial"/>
                      <w:color w:val="000000"/>
                    </w:rPr>
                    <w:t>institucija</w:t>
                  </w:r>
                  <w:proofErr w:type="spellEnd"/>
                  <w:r w:rsidRPr="0051730C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  <w:p w:rsidR="00C65347" w:rsidRDefault="00A8400F"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45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347" w:rsidRPr="00273B9E" w:rsidRDefault="00A8400F" w:rsidP="00F24237">
                  <w:pPr>
                    <w:spacing w:after="100" w:line="0" w:lineRule="atLeast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prihvaćen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Člankom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35.h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Zakona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administrativnoj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suradnji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području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poreza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propisano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je da je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posrednik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osobođen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obveze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podnošenja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informacija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prekograničnom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aranžmanu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ako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bi se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obvezom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izv</w:t>
                  </w:r>
                  <w:r w:rsidR="00F24237">
                    <w:rPr>
                      <w:rFonts w:ascii="Arial" w:eastAsia="Arial" w:hAnsi="Arial"/>
                      <w:color w:val="000000"/>
                    </w:rPr>
                    <w:t>j</w:t>
                  </w:r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ešćivanja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prekršila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obveza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čuvanja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profesionalne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tajne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, u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skladu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posebnim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propisima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kojima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se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uređuje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profesionalna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tajna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</w:p>
                <w:p w:rsidR="00F24237" w:rsidRDefault="00A5383D" w:rsidP="00F24237">
                  <w:pPr>
                    <w:spacing w:after="100" w:line="0" w:lineRule="atLeast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Polazeći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posebnih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uređuje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profesionalna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tajna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r w:rsidR="00526789">
                    <w:rPr>
                      <w:rFonts w:ascii="Arial" w:eastAsia="Arial" w:hAnsi="Arial"/>
                      <w:color w:val="000000"/>
                    </w:rPr>
                    <w:t>avedena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odredba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detaljnije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propisana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člankom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122.i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Pravilnika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izmjenama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dopunama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Pravilnika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automatskoj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razmjeni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informacija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području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poreza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skladu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odredbom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uskrat</w:t>
                  </w:r>
                  <w:r w:rsidR="00526789"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obavijesti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odnosno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skladu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člankom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84.</w:t>
                  </w:r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stavkom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3.</w:t>
                  </w:r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Općeg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poreznog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zakona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526789">
                    <w:rPr>
                      <w:rFonts w:ascii="Arial" w:eastAsia="Arial" w:hAnsi="Arial"/>
                      <w:color w:val="000000"/>
                    </w:rPr>
                    <w:t>kojim</w:t>
                  </w:r>
                  <w:proofErr w:type="spellEnd"/>
                  <w:r w:rsidR="00526789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proofErr w:type="gram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propisano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 w:rsidR="009E6297">
                    <w:rPr>
                      <w:rFonts w:ascii="Arial" w:eastAsia="Arial" w:hAnsi="Arial"/>
                      <w:color w:val="000000"/>
                    </w:rPr>
                    <w:t>da</w:t>
                  </w:r>
                  <w:proofErr w:type="gram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odvjetnici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javni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bilježnici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porezni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savjetnici</w:t>
                  </w:r>
                  <w:proofErr w:type="spellEnd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51730C" w:rsidRPr="00273B9E">
                    <w:rPr>
                      <w:rFonts w:ascii="Arial" w:eastAsia="Arial" w:hAnsi="Arial"/>
                      <w:color w:val="000000"/>
                    </w:rPr>
                    <w:t>revizori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liječnici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ljekarnici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primalje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uskratiti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obavijest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činjenicama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bitnim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oporezivanje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poreznog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obveznika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o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onome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što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im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povjereno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ili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što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su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doznali</w:t>
                  </w:r>
                  <w:proofErr w:type="spellEnd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 xml:space="preserve"> u tom </w:t>
                  </w:r>
                  <w:proofErr w:type="spellStart"/>
                  <w:r w:rsidR="00273B9E" w:rsidRPr="00273B9E">
                    <w:rPr>
                      <w:rFonts w:ascii="Arial" w:eastAsia="Arial" w:hAnsi="Arial"/>
                      <w:color w:val="000000"/>
                    </w:rPr>
                    <w:t>svojstvu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</w:p>
                <w:p w:rsidR="0051730C" w:rsidRDefault="00F24237" w:rsidP="00F24237">
                  <w:pPr>
                    <w:spacing w:after="100" w:line="0" w:lineRule="atLeas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Vezano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pitanje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>
                    <w:rPr>
                      <w:rFonts w:ascii="Arial" w:eastAsia="Arial" w:hAnsi="Arial"/>
                      <w:color w:val="000000"/>
                    </w:rPr>
                    <w:t>oslobođenja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>
                    <w:rPr>
                      <w:rFonts w:ascii="Arial" w:eastAsia="Arial" w:hAnsi="Arial"/>
                      <w:color w:val="000000"/>
                    </w:rPr>
                    <w:t>od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>
                    <w:rPr>
                      <w:rFonts w:ascii="Arial" w:eastAsia="Arial" w:hAnsi="Arial"/>
                      <w:color w:val="000000"/>
                    </w:rPr>
                    <w:t>iz</w:t>
                  </w:r>
                  <w:r>
                    <w:rPr>
                      <w:rFonts w:ascii="Arial" w:eastAsia="Arial" w:hAnsi="Arial"/>
                      <w:color w:val="000000"/>
                    </w:rPr>
                    <w:t>v</w:t>
                  </w:r>
                  <w:r w:rsidR="00273B9E">
                    <w:rPr>
                      <w:rFonts w:ascii="Arial" w:eastAsia="Arial" w:hAnsi="Arial"/>
                      <w:color w:val="000000"/>
                    </w:rPr>
                    <w:t>ješ</w:t>
                  </w:r>
                  <w:r w:rsidR="00A731D3">
                    <w:rPr>
                      <w:rFonts w:ascii="Arial" w:eastAsia="Arial" w:hAnsi="Arial"/>
                      <w:color w:val="000000"/>
                    </w:rPr>
                    <w:t>ći</w:t>
                  </w:r>
                  <w:r w:rsidR="00273B9E">
                    <w:rPr>
                      <w:rFonts w:ascii="Arial" w:eastAsia="Arial" w:hAnsi="Arial"/>
                      <w:color w:val="000000"/>
                    </w:rPr>
                    <w:t>vanja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="00273B9E">
                    <w:rPr>
                      <w:rFonts w:ascii="Arial" w:eastAsia="Arial" w:hAnsi="Arial"/>
                      <w:color w:val="000000"/>
                    </w:rPr>
                    <w:t>odnosu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>
                    <w:rPr>
                      <w:rFonts w:ascii="Arial" w:eastAsia="Arial" w:hAnsi="Arial"/>
                      <w:color w:val="000000"/>
                    </w:rPr>
                    <w:t>na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>
                    <w:rPr>
                      <w:rFonts w:ascii="Arial" w:eastAsia="Arial" w:hAnsi="Arial"/>
                      <w:color w:val="000000"/>
                    </w:rPr>
                    <w:t>kreditne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273B9E">
                    <w:rPr>
                      <w:rFonts w:ascii="Arial" w:eastAsia="Arial" w:hAnsi="Arial"/>
                      <w:color w:val="000000"/>
                    </w:rPr>
                    <w:t>insitucije</w:t>
                  </w:r>
                  <w:proofErr w:type="spellEnd"/>
                  <w:r w:rsidR="00273B9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obveza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kreditne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institucije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čuva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bankovnu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tajnu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između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ostalog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ako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su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povjerljivi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podaci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potrebni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poreznim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tijelima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Poreznoj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Carinskoj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upravi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) u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postupku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koji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ona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provode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okviru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svojih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zakonskih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ovl</w:t>
                  </w:r>
                  <w:r w:rsidR="00A5383D">
                    <w:rPr>
                      <w:rFonts w:ascii="Arial" w:eastAsia="Arial" w:hAnsi="Arial"/>
                      <w:color w:val="000000"/>
                    </w:rPr>
                    <w:t>a</w:t>
                  </w:r>
                  <w:r w:rsidR="009E6297">
                    <w:rPr>
                      <w:rFonts w:ascii="Arial" w:eastAsia="Arial" w:hAnsi="Arial"/>
                      <w:color w:val="000000"/>
                    </w:rPr>
                    <w:t>sti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, a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pri</w:t>
                  </w:r>
                  <w:r w:rsidR="00A731D3">
                    <w:rPr>
                      <w:rFonts w:ascii="Arial" w:eastAsia="Arial" w:hAnsi="Arial"/>
                      <w:color w:val="000000"/>
                    </w:rPr>
                    <w:t>o</w:t>
                  </w:r>
                  <w:r w:rsidR="009E6297">
                    <w:rPr>
                      <w:rFonts w:ascii="Arial" w:eastAsia="Arial" w:hAnsi="Arial"/>
                      <w:color w:val="000000"/>
                    </w:rPr>
                    <w:t>pćavaju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se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na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pisani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zaht</w:t>
                  </w:r>
                  <w:r w:rsidR="00A731D3">
                    <w:rPr>
                      <w:rFonts w:ascii="Arial" w:eastAsia="Arial" w:hAnsi="Arial"/>
                      <w:color w:val="000000"/>
                    </w:rPr>
                    <w:t>j</w:t>
                  </w:r>
                  <w:r w:rsidR="009E6297">
                    <w:rPr>
                      <w:rFonts w:ascii="Arial" w:eastAsia="Arial" w:hAnsi="Arial"/>
                      <w:color w:val="000000"/>
                    </w:rPr>
                    <w:t>ev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ili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ako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propisano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drugim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E6297">
                    <w:rPr>
                      <w:rFonts w:ascii="Arial" w:eastAsia="Arial" w:hAnsi="Arial"/>
                      <w:color w:val="000000"/>
                    </w:rPr>
                    <w:t>zakonima</w:t>
                  </w:r>
                  <w:proofErr w:type="spellEnd"/>
                  <w:r w:rsidR="009E6297">
                    <w:rPr>
                      <w:rFonts w:ascii="Arial" w:eastAsia="Arial" w:hAnsi="Arial"/>
                      <w:color w:val="000000"/>
                    </w:rPr>
                    <w:t>.</w:t>
                  </w:r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Primjerice</w:t>
                  </w:r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postupci</w:t>
                  </w:r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dubinske</w:t>
                  </w:r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analize</w:t>
                  </w:r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klijen</w:t>
                  </w:r>
                  <w:r w:rsidR="00A731D3">
                    <w:rPr>
                      <w:rFonts w:ascii="Arial" w:eastAsia="Arial" w:hAnsi="Arial"/>
                      <w:color w:val="000000"/>
                    </w:rPr>
                    <w:t>ata</w:t>
                  </w:r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izvješćivanja</w:t>
                  </w:r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financ</w:t>
                  </w:r>
                  <w:r w:rsidR="00A731D3">
                    <w:rPr>
                      <w:rFonts w:ascii="Arial" w:eastAsia="Arial" w:hAnsi="Arial"/>
                      <w:color w:val="000000"/>
                    </w:rPr>
                    <w:t>ijskim</w:t>
                  </w:r>
                  <w:bookmarkStart w:id="0" w:name="_GoBack"/>
                  <w:bookmarkEnd w:id="0"/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923CD7">
                    <w:rPr>
                      <w:rFonts w:ascii="Arial" w:eastAsia="Arial" w:hAnsi="Arial"/>
                      <w:color w:val="000000"/>
                    </w:rPr>
                    <w:t>računima</w:t>
                  </w:r>
                  <w:proofErr w:type="spellEnd"/>
                  <w:r w:rsidR="00923CD7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</w:tbl>
          <w:p w:rsidR="00C65347" w:rsidRDefault="00C65347"/>
        </w:tc>
        <w:tc>
          <w:tcPr>
            <w:tcW w:w="24" w:type="dxa"/>
          </w:tcPr>
          <w:p w:rsidR="00C65347" w:rsidRDefault="00C65347">
            <w:pPr>
              <w:pStyle w:val="EmptyLayoutCell"/>
            </w:pPr>
          </w:p>
        </w:tc>
      </w:tr>
      <w:tr w:rsidR="00C65347">
        <w:trPr>
          <w:trHeight w:val="520"/>
        </w:trPr>
        <w:tc>
          <w:tcPr>
            <w:tcW w:w="11512" w:type="dxa"/>
          </w:tcPr>
          <w:p w:rsidR="00C65347" w:rsidRDefault="00C65347">
            <w:pPr>
              <w:pStyle w:val="EmptyLayoutCell"/>
            </w:pPr>
          </w:p>
        </w:tc>
        <w:tc>
          <w:tcPr>
            <w:tcW w:w="24" w:type="dxa"/>
          </w:tcPr>
          <w:p w:rsidR="00C65347" w:rsidRDefault="00C65347">
            <w:pPr>
              <w:pStyle w:val="EmptyLayoutCell"/>
            </w:pPr>
          </w:p>
        </w:tc>
      </w:tr>
    </w:tbl>
    <w:p w:rsidR="00C65347" w:rsidRDefault="00C65347"/>
    <w:sectPr w:rsidR="00C65347">
      <w:headerReference w:type="default" r:id="rId6"/>
      <w:footerReference w:type="default" r:id="rId7"/>
      <w:pgSz w:w="12976" w:h="16833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0F" w:rsidRDefault="00CE480F">
      <w:r>
        <w:separator/>
      </w:r>
    </w:p>
  </w:endnote>
  <w:endnote w:type="continuationSeparator" w:id="0">
    <w:p w:rsidR="00CE480F" w:rsidRDefault="00CE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4"/>
      <w:gridCol w:w="1440"/>
      <w:gridCol w:w="5582"/>
    </w:tblGrid>
    <w:tr w:rsidR="00C65347">
      <w:tc>
        <w:tcPr>
          <w:tcW w:w="4514" w:type="dxa"/>
        </w:tcPr>
        <w:p w:rsidR="00C65347" w:rsidRDefault="00C65347">
          <w:pPr>
            <w:pStyle w:val="EmptyLayoutCell"/>
          </w:pPr>
        </w:p>
      </w:tc>
      <w:tc>
        <w:tcPr>
          <w:tcW w:w="1440" w:type="dxa"/>
        </w:tcPr>
        <w:p w:rsidR="00C65347" w:rsidRDefault="00C65347">
          <w:pPr>
            <w:pStyle w:val="EmptyLayoutCell"/>
          </w:pPr>
        </w:p>
      </w:tc>
      <w:tc>
        <w:tcPr>
          <w:tcW w:w="5582" w:type="dxa"/>
        </w:tcPr>
        <w:p w:rsidR="00C65347" w:rsidRDefault="00C65347">
          <w:pPr>
            <w:pStyle w:val="EmptyLayoutCell"/>
          </w:pPr>
        </w:p>
      </w:tc>
    </w:tr>
    <w:tr w:rsidR="00C65347">
      <w:tc>
        <w:tcPr>
          <w:tcW w:w="4514" w:type="dxa"/>
        </w:tcPr>
        <w:p w:rsidR="00C65347" w:rsidRDefault="00C65347">
          <w:pPr>
            <w:pStyle w:val="EmptyLayoutCell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C65347">
            <w:trPr>
              <w:trHeight w:val="282"/>
            </w:trPr>
            <w:tc>
              <w:tcPr>
                <w:tcW w:w="1440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5347" w:rsidRDefault="00A8400F"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\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65347" w:rsidRDefault="00C65347"/>
      </w:tc>
      <w:tc>
        <w:tcPr>
          <w:tcW w:w="5582" w:type="dxa"/>
        </w:tcPr>
        <w:p w:rsidR="00C65347" w:rsidRDefault="00C65347">
          <w:pPr>
            <w:pStyle w:val="EmptyLayoutCell"/>
          </w:pPr>
        </w:p>
      </w:tc>
    </w:tr>
    <w:tr w:rsidR="00C65347">
      <w:tc>
        <w:tcPr>
          <w:tcW w:w="4514" w:type="dxa"/>
        </w:tcPr>
        <w:p w:rsidR="00C65347" w:rsidRDefault="00C65347">
          <w:pPr>
            <w:pStyle w:val="EmptyLayoutCell"/>
          </w:pPr>
        </w:p>
      </w:tc>
      <w:tc>
        <w:tcPr>
          <w:tcW w:w="1440" w:type="dxa"/>
        </w:tcPr>
        <w:p w:rsidR="00C65347" w:rsidRDefault="00C65347">
          <w:pPr>
            <w:pStyle w:val="EmptyLayoutCell"/>
          </w:pPr>
        </w:p>
      </w:tc>
      <w:tc>
        <w:tcPr>
          <w:tcW w:w="5582" w:type="dxa"/>
        </w:tcPr>
        <w:p w:rsidR="00C65347" w:rsidRDefault="00C65347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0F" w:rsidRDefault="00CE480F">
      <w:r>
        <w:separator/>
      </w:r>
    </w:p>
  </w:footnote>
  <w:footnote w:type="continuationSeparator" w:id="0">
    <w:p w:rsidR="00CE480F" w:rsidRDefault="00CE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05" w:rsidRDefault="008D7A7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0F"/>
    <w:rsid w:val="00273B9E"/>
    <w:rsid w:val="0051730C"/>
    <w:rsid w:val="00526789"/>
    <w:rsid w:val="005E6A2E"/>
    <w:rsid w:val="008D7A75"/>
    <w:rsid w:val="00923CD7"/>
    <w:rsid w:val="00981CD7"/>
    <w:rsid w:val="009E6297"/>
    <w:rsid w:val="00A5383D"/>
    <w:rsid w:val="00A731D3"/>
    <w:rsid w:val="00A8400F"/>
    <w:rsid w:val="00C65347"/>
    <w:rsid w:val="00CC0105"/>
    <w:rsid w:val="00CE480F"/>
    <w:rsid w:val="00F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37FFF"/>
  <w15:chartTrackingRefBased/>
  <w15:docId w15:val="{929B6FED-2B29-43A7-99C6-501F05D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EConReportV2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EConReportV2</dc:title>
  <dc:subject/>
  <dc:creator>Štefica Oštrec Čunčić</dc:creator>
  <cp:keywords/>
  <cp:lastModifiedBy>Lidija Karačić</cp:lastModifiedBy>
  <cp:revision>10</cp:revision>
  <dcterms:created xsi:type="dcterms:W3CDTF">2019-12-27T13:59:00Z</dcterms:created>
  <dcterms:modified xsi:type="dcterms:W3CDTF">2019-12-30T12:46:00Z</dcterms:modified>
</cp:coreProperties>
</file>