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106" w:rsidRPr="00B211BF" w:rsidRDefault="00A169B8" w:rsidP="00A169B8">
      <w:pPr>
        <w:jc w:val="center"/>
        <w:rPr>
          <w:b/>
        </w:rPr>
      </w:pPr>
      <w:r>
        <w:rPr>
          <w:b/>
        </w:rPr>
        <w:t xml:space="preserve">MINISTARSTVO ZAŠTITE OKOLIŠA I </w:t>
      </w:r>
      <w:r w:rsidR="000E1820">
        <w:rPr>
          <w:b/>
        </w:rPr>
        <w:t>ENERGETIKE</w:t>
      </w:r>
    </w:p>
    <w:p w:rsidR="00B15106" w:rsidRPr="00B211BF" w:rsidRDefault="00B15106" w:rsidP="001A1C9D">
      <w:pPr>
        <w:rPr>
          <w:b/>
        </w:rPr>
      </w:pPr>
    </w:p>
    <w:p w:rsidR="00B15106" w:rsidRPr="00B211BF" w:rsidRDefault="00B15106" w:rsidP="001A1C9D">
      <w:pPr>
        <w:rPr>
          <w:b/>
        </w:rPr>
      </w:pPr>
    </w:p>
    <w:p w:rsidR="00B15106" w:rsidRPr="00B211BF" w:rsidRDefault="00B15106" w:rsidP="001A1C9D">
      <w:pPr>
        <w:rPr>
          <w:b/>
        </w:rPr>
      </w:pPr>
    </w:p>
    <w:p w:rsidR="00B15106" w:rsidRPr="00B211BF" w:rsidRDefault="00B15106" w:rsidP="001A1C9D">
      <w:pPr>
        <w:rPr>
          <w:b/>
        </w:rPr>
      </w:pPr>
    </w:p>
    <w:p w:rsidR="00857D90" w:rsidRPr="00551DB0" w:rsidRDefault="00F91F7D" w:rsidP="00857D90">
      <w:pPr>
        <w:jc w:val="right"/>
        <w:rPr>
          <w:b/>
          <w:sz w:val="28"/>
          <w:szCs w:val="28"/>
        </w:rPr>
      </w:pPr>
      <w:r>
        <w:rPr>
          <w:b/>
          <w:sz w:val="28"/>
          <w:szCs w:val="28"/>
        </w:rPr>
        <w:t>NACRT</w:t>
      </w:r>
    </w:p>
    <w:p w:rsidR="00B15106" w:rsidRPr="00551DB0" w:rsidRDefault="00B15106" w:rsidP="00B211BF">
      <w:pPr>
        <w:jc w:val="right"/>
        <w:rPr>
          <w:b/>
          <w:sz w:val="28"/>
          <w:szCs w:val="28"/>
        </w:rPr>
      </w:pPr>
    </w:p>
    <w:p w:rsidR="00B15106" w:rsidRPr="00B211BF" w:rsidRDefault="00B15106" w:rsidP="001A1C9D">
      <w:pPr>
        <w:rPr>
          <w:b/>
        </w:rPr>
      </w:pPr>
    </w:p>
    <w:p w:rsidR="00B15106" w:rsidRPr="00B211BF" w:rsidRDefault="00B15106" w:rsidP="001A1C9D">
      <w:pPr>
        <w:rPr>
          <w:b/>
        </w:rPr>
      </w:pPr>
    </w:p>
    <w:p w:rsidR="00B15106" w:rsidRPr="00B211BF" w:rsidRDefault="00B15106" w:rsidP="001A1C9D">
      <w:pPr>
        <w:rPr>
          <w:b/>
        </w:rPr>
      </w:pPr>
    </w:p>
    <w:p w:rsidR="00B211BF" w:rsidRPr="006E3B72" w:rsidRDefault="00B211BF" w:rsidP="006E3B72">
      <w:pPr>
        <w:pStyle w:val="Naslov"/>
      </w:pPr>
      <w:r w:rsidRPr="006E3B72">
        <w:t xml:space="preserve">IZVJEŠĆE </w:t>
      </w:r>
    </w:p>
    <w:p w:rsidR="00B211BF" w:rsidRPr="00551DB0" w:rsidRDefault="00B211BF" w:rsidP="006E3B72">
      <w:pPr>
        <w:pStyle w:val="Naslov"/>
      </w:pPr>
      <w:r w:rsidRPr="006E3B72">
        <w:t xml:space="preserve">O KORIŠTENJU FINANCIJSKIH SREDSTAVA DOBIVENIH OD PRODAJE EMISIJSKIH JEDINICA PUTEM DRAŽBI U REPUBLICI HRVATSKOJ </w:t>
      </w:r>
      <w:r w:rsidR="00245990" w:rsidRPr="006E3B72">
        <w:t xml:space="preserve">ZA RAZDOBLJE DO </w:t>
      </w:r>
      <w:r w:rsidR="00A94D58" w:rsidRPr="006E3B72">
        <w:t xml:space="preserve">KRAJA </w:t>
      </w:r>
      <w:r w:rsidR="00245990" w:rsidRPr="006E3B72">
        <w:t>2018.</w:t>
      </w:r>
      <w:r w:rsidR="00E26726" w:rsidRPr="006E3B72">
        <w:t xml:space="preserve"> </w:t>
      </w:r>
      <w:r w:rsidR="00245990" w:rsidRPr="006E3B72">
        <w:t>GODINE</w:t>
      </w:r>
    </w:p>
    <w:p w:rsidR="00657BFF" w:rsidRPr="00B211BF" w:rsidRDefault="00657BFF" w:rsidP="00E85DD1">
      <w:pPr>
        <w:pStyle w:val="Naslov"/>
        <w:jc w:val="center"/>
        <w:rPr>
          <w:rFonts w:ascii="Times New Roman" w:hAnsi="Times New Roman" w:cs="Times New Roman"/>
          <w:sz w:val="40"/>
          <w:szCs w:val="40"/>
        </w:rPr>
      </w:pPr>
    </w:p>
    <w:p w:rsidR="00E85DD1" w:rsidRPr="00B211BF" w:rsidRDefault="00E85DD1" w:rsidP="00E85DD1"/>
    <w:p w:rsidR="001A1C9D" w:rsidRPr="00B211BF" w:rsidRDefault="001A1C9D" w:rsidP="001A1C9D"/>
    <w:p w:rsidR="00B15106" w:rsidRPr="00B211BF" w:rsidRDefault="00B15106" w:rsidP="001A1C9D"/>
    <w:p w:rsidR="00B15106" w:rsidRPr="00B211BF" w:rsidRDefault="00B15106" w:rsidP="001A1C9D"/>
    <w:p w:rsidR="00B15106" w:rsidRPr="00B211BF" w:rsidRDefault="00B15106" w:rsidP="001A1C9D"/>
    <w:p w:rsidR="00B15106" w:rsidRDefault="00B15106" w:rsidP="001A1C9D"/>
    <w:p w:rsidR="00551DB0" w:rsidRDefault="00551DB0" w:rsidP="001A1C9D"/>
    <w:p w:rsidR="0055154B" w:rsidRPr="00857D90" w:rsidRDefault="00857D90" w:rsidP="00B15106">
      <w:pPr>
        <w:jc w:val="center"/>
        <w:rPr>
          <w:b/>
        </w:rPr>
        <w:sectPr w:rsidR="0055154B" w:rsidRPr="00857D90" w:rsidSect="007E5CA4">
          <w:footerReference w:type="default" r:id="rId9"/>
          <w:type w:val="continuous"/>
          <w:pgSz w:w="11906" w:h="16838"/>
          <w:pgMar w:top="1417" w:right="1417" w:bottom="1417" w:left="1417" w:header="708" w:footer="708" w:gutter="0"/>
          <w:cols w:space="708"/>
          <w:titlePg/>
          <w:docGrid w:linePitch="360"/>
        </w:sectPr>
      </w:pPr>
      <w:r>
        <w:rPr>
          <w:b/>
        </w:rPr>
        <w:t xml:space="preserve">Zagreb, </w:t>
      </w:r>
      <w:r w:rsidR="001229C3">
        <w:rPr>
          <w:b/>
        </w:rPr>
        <w:t>prosinac</w:t>
      </w:r>
      <w:r w:rsidRPr="00857D90">
        <w:rPr>
          <w:b/>
        </w:rPr>
        <w:t xml:space="preserve"> 2019.</w:t>
      </w:r>
    </w:p>
    <w:p w:rsidR="00B15106" w:rsidRPr="006E3B72" w:rsidRDefault="001A1C9D" w:rsidP="006E3B72">
      <w:pPr>
        <w:pStyle w:val="Naslov1"/>
      </w:pPr>
      <w:bookmarkStart w:id="0" w:name="_Toc481668210"/>
      <w:r w:rsidRPr="006E3B72">
        <w:lastRenderedPageBreak/>
        <w:t>U</w:t>
      </w:r>
      <w:bookmarkEnd w:id="0"/>
      <w:r w:rsidR="00B211BF" w:rsidRPr="006E3B72">
        <w:t>VOD</w:t>
      </w:r>
    </w:p>
    <w:p w:rsidR="00075610" w:rsidRPr="00010C6E" w:rsidRDefault="00075610" w:rsidP="00010C6E">
      <w:pPr>
        <w:spacing w:after="0" w:line="240" w:lineRule="auto"/>
        <w:rPr>
          <w:b/>
        </w:rPr>
      </w:pPr>
    </w:p>
    <w:p w:rsidR="00657BFF" w:rsidRPr="005C1891" w:rsidRDefault="00657BFF" w:rsidP="00183B85">
      <w:pPr>
        <w:spacing w:after="0" w:line="240" w:lineRule="auto"/>
      </w:pPr>
      <w:r w:rsidRPr="005C1891">
        <w:rPr>
          <w:bCs/>
        </w:rPr>
        <w:t>Zakonska osnova za izradu Izvješća</w:t>
      </w:r>
      <w:r w:rsidRPr="005C1891">
        <w:t xml:space="preserve"> o korištenju financijskih sredstava dobivenih od prodaje emisijskih jedinica stakleničkih plinova putem dražbi u Republici Hrvatskoj </w:t>
      </w:r>
      <w:r w:rsidR="00A94D58">
        <w:t xml:space="preserve">do kraja </w:t>
      </w:r>
      <w:r w:rsidRPr="005C1891">
        <w:t>201</w:t>
      </w:r>
      <w:r w:rsidR="00ED125C" w:rsidRPr="005C1891">
        <w:t>8</w:t>
      </w:r>
      <w:r w:rsidRPr="005C1891">
        <w:t>. godin</w:t>
      </w:r>
      <w:r w:rsidR="00A94D58">
        <w:t>e</w:t>
      </w:r>
      <w:r w:rsidR="000A43B0" w:rsidRPr="005C1891">
        <w:t xml:space="preserve"> </w:t>
      </w:r>
      <w:r w:rsidRPr="005C1891">
        <w:t xml:space="preserve">je članak 100. stavak </w:t>
      </w:r>
      <w:r w:rsidR="00245990">
        <w:t>7</w:t>
      </w:r>
      <w:r w:rsidR="00137708" w:rsidRPr="005C1891">
        <w:t>.</w:t>
      </w:r>
      <w:r w:rsidRPr="005C1891">
        <w:t xml:space="preserve"> Zakona o zaštiti zraka (Narodne novine, br. 130/11</w:t>
      </w:r>
      <w:r w:rsidR="0029206C" w:rsidRPr="005C1891">
        <w:t>,</w:t>
      </w:r>
      <w:r w:rsidRPr="005C1891">
        <w:t xml:space="preserve"> 47/14</w:t>
      </w:r>
      <w:r w:rsidR="00DD1A31" w:rsidRPr="005C1891">
        <w:t>,</w:t>
      </w:r>
      <w:r w:rsidR="0029206C" w:rsidRPr="005C1891">
        <w:t xml:space="preserve"> 61/17</w:t>
      </w:r>
      <w:r w:rsidR="00DD1A31" w:rsidRPr="005C1891">
        <w:t xml:space="preserve"> i </w:t>
      </w:r>
      <w:r w:rsidR="00ED125C" w:rsidRPr="005C1891">
        <w:t>118/18</w:t>
      </w:r>
      <w:r w:rsidR="00950DD7" w:rsidRPr="005C1891">
        <w:t>,</w:t>
      </w:r>
      <w:r w:rsidRPr="005C1891">
        <w:t xml:space="preserve"> u daljnjem tekstu: Zakon).</w:t>
      </w:r>
    </w:p>
    <w:p w:rsidR="00657BFF" w:rsidRPr="005C1891" w:rsidRDefault="00657BFF" w:rsidP="00183B85">
      <w:pPr>
        <w:spacing w:after="0" w:line="240" w:lineRule="auto"/>
      </w:pPr>
    </w:p>
    <w:p w:rsidR="00657BFF" w:rsidRPr="005C1891" w:rsidRDefault="00657BFF" w:rsidP="00183B85">
      <w:pPr>
        <w:spacing w:after="0" w:line="240" w:lineRule="auto"/>
        <w:rPr>
          <w:bCs/>
        </w:rPr>
      </w:pPr>
      <w:r w:rsidRPr="005C1891">
        <w:rPr>
          <w:bCs/>
        </w:rPr>
        <w:t>Republika Hrvatska je danom pristupanja Europskoj uniji (u daljnjem tekstu: EU) stekla pravo uključivanja u centralnu dražbovnu platformu radi prodaje emisijskih jedinica stakleničkih plinova putem dražbi u okviru sustava trgovanja emisijskim jedinicama stakleničkih plinova EU. Temeljem članka 99. stavka 4. Zakona Vlada Republike Hrvatske donijela je Odluku o dražbovatelju za obavljanje poslova dražbe emisijskih jedinica i izboru dražbenog sustava (Narodne novine, broj 84/14). Odlukom je utvrđeno da se Republika Hrvatska od 1. siječnja 2013. godine priključila na europski sustav trgovanja emisijskim jedinicama stakleničkih plinova te da se kao dražbeni sustav za provođenje dražbe koristi zajednička dražbena platforma EU. Odlukom se također imenuje Fond za zaštitu okoliša i energetsku učinkovitost (u daljnjem tekstu: Fond) za dražbovatelja koji u ime Republike Hrvatske obavlja poslove dražbe emisijskih jedinica stakleničkih plinova. Sukladno Odluci, Ministarstvo zaštite okoliša i energetike (u daljnjem tekstu: MZOE) i Fond sklopili su Ugovor kojim pobliže uređuju međusobna prava i obveze u vezi provođenja dražbe emisijskih jedinica (K</w:t>
      </w:r>
      <w:r w:rsidR="00DA677C" w:rsidRPr="005C1891">
        <w:rPr>
          <w:bCs/>
        </w:rPr>
        <w:t>lasa</w:t>
      </w:r>
      <w:r w:rsidRPr="005C1891">
        <w:rPr>
          <w:bCs/>
        </w:rPr>
        <w:t xml:space="preserve">: 351-01/15-01/1005, </w:t>
      </w:r>
      <w:proofErr w:type="spellStart"/>
      <w:r w:rsidRPr="005C1891">
        <w:rPr>
          <w:bCs/>
        </w:rPr>
        <w:t>U</w:t>
      </w:r>
      <w:r w:rsidR="00DA677C" w:rsidRPr="005C1891">
        <w:rPr>
          <w:bCs/>
        </w:rPr>
        <w:t>rbroj</w:t>
      </w:r>
      <w:proofErr w:type="spellEnd"/>
      <w:r w:rsidRPr="005C1891">
        <w:rPr>
          <w:bCs/>
        </w:rPr>
        <w:t>: 517-06-1-2-16-11 od 3. veljače 2016. godine).</w:t>
      </w:r>
    </w:p>
    <w:p w:rsidR="00657BFF" w:rsidRPr="005C1891" w:rsidRDefault="00657BFF" w:rsidP="00B86400">
      <w:pPr>
        <w:spacing w:after="0" w:line="240" w:lineRule="auto"/>
      </w:pPr>
    </w:p>
    <w:p w:rsidR="00E62D8F" w:rsidRPr="005C1891" w:rsidRDefault="00657BFF" w:rsidP="00B86400">
      <w:pPr>
        <w:spacing w:after="0" w:line="240" w:lineRule="auto"/>
      </w:pPr>
      <w:r w:rsidRPr="005C1891">
        <w:t>Republika Hrvatska je, nakon prihvaćanja dražbovatelja od strane Europske energetske burze (EEX - European Energy Exchange) te odobr</w:t>
      </w:r>
      <w:r w:rsidR="00A94D58">
        <w:t>enja za sudjelovanje</w:t>
      </w:r>
      <w:r w:rsidRPr="005C1891">
        <w:t xml:space="preserve"> u svojstvu dražbovatelja u primarnim dražbama emisijskih jedinica stakleničkih plinova od strane Europske klirinške kuće za trgovinu robom (ECC - European </w:t>
      </w:r>
      <w:proofErr w:type="spellStart"/>
      <w:r w:rsidRPr="005C1891">
        <w:t>Commodity</w:t>
      </w:r>
      <w:proofErr w:type="spellEnd"/>
      <w:r w:rsidRPr="005C1891">
        <w:t xml:space="preserve"> </w:t>
      </w:r>
      <w:proofErr w:type="spellStart"/>
      <w:r w:rsidRPr="005C1891">
        <w:t>Clearing</w:t>
      </w:r>
      <w:proofErr w:type="spellEnd"/>
      <w:r w:rsidRPr="005C1891">
        <w:t xml:space="preserve"> AG)</w:t>
      </w:r>
      <w:r w:rsidR="00EE0B64" w:rsidRPr="005C1891">
        <w:t>, dobila pravo uvršt</w:t>
      </w:r>
      <w:r w:rsidR="00E57EC8">
        <w:t>enja u godišnji kalendar dražbi do 2013. godine na dalje.</w:t>
      </w:r>
    </w:p>
    <w:p w:rsidR="00E57EC8" w:rsidRPr="005C1891" w:rsidRDefault="00E57EC8" w:rsidP="00E57EC8">
      <w:pPr>
        <w:spacing w:after="0" w:line="240" w:lineRule="auto"/>
        <w:rPr>
          <w:bCs/>
        </w:rPr>
      </w:pPr>
    </w:p>
    <w:p w:rsidR="00E57EC8" w:rsidRPr="005C1891" w:rsidRDefault="00E57EC8" w:rsidP="00E57EC8">
      <w:pPr>
        <w:spacing w:after="0" w:line="240" w:lineRule="auto"/>
        <w:rPr>
          <w:bCs/>
        </w:rPr>
      </w:pPr>
      <w:r w:rsidRPr="005C1891">
        <w:rPr>
          <w:bCs/>
        </w:rPr>
        <w:t>Odredbama Zakona propisano je da se financijska sredstva ostvarena prodajom emisijskih jedinica na dražbi koriste strogo namjenski u skladu s Planom korištenja financijskih sredstava dobivenih od prodaje emisijskih jedinica putem dražbi kojeg donosi Vlada Republike Hrvatske na prijedlog MZOE. Također je propisano da se dio sredstava prikupljenih na primarnim dražbama uplaćuje u državni proračun Republike Hrvatske za pokrivanje troškova administriranja sustava trgovanja emisijskim jedinicama, za upravne poslove, poslove funkcioniranja Registra Unije, poslova dražbovatelja, Nacionalnog sustava za praćenje emisija stakleničkih plinova i drugih poslova vezanih za klimatske promjene i to u visini 5% prikupljenih sredstava.</w:t>
      </w:r>
    </w:p>
    <w:p w:rsidR="00E57EC8" w:rsidRDefault="00E57EC8" w:rsidP="00483798">
      <w:pPr>
        <w:spacing w:after="0" w:line="240" w:lineRule="auto"/>
      </w:pPr>
    </w:p>
    <w:p w:rsidR="00483798" w:rsidRPr="005C1891" w:rsidRDefault="00483798" w:rsidP="00483798">
      <w:pPr>
        <w:spacing w:after="0" w:line="240" w:lineRule="auto"/>
      </w:pPr>
      <w:r w:rsidRPr="005C1891">
        <w:t>Imajući u vidu pravilnu i učinkovitu upotrebu financijskih sredstava s ciljem ublažavanja posljedica klimatskih promjena i smanjenja emisija stakleničkih plinova kroz mjere ublažavanja i prilagodbe, Vlada Republike Hrvatske donijela je 2</w:t>
      </w:r>
      <w:r w:rsidR="00C744B0" w:rsidRPr="005C1891">
        <w:t>2</w:t>
      </w:r>
      <w:r w:rsidRPr="005C1891">
        <w:t xml:space="preserve">. </w:t>
      </w:r>
      <w:r w:rsidR="00C744B0" w:rsidRPr="005C1891">
        <w:t>veljače</w:t>
      </w:r>
      <w:r w:rsidRPr="005C1891">
        <w:t xml:space="preserve"> 201</w:t>
      </w:r>
      <w:r w:rsidR="00C744B0" w:rsidRPr="005C1891">
        <w:t>8</w:t>
      </w:r>
      <w:r w:rsidRPr="005C1891">
        <w:t>. godine Odluku o donošenju Plana korištenja financijskih sredstava dobivenih od prodaje emisijskih jedinica putem dražbi u Republici Hrvatskoj do 20</w:t>
      </w:r>
      <w:r w:rsidR="00C744B0" w:rsidRPr="005C1891">
        <w:t>20</w:t>
      </w:r>
      <w:r w:rsidR="00E57EC8">
        <w:t>. godine (Narodne novine, br.</w:t>
      </w:r>
      <w:r w:rsidRPr="005C1891">
        <w:t xml:space="preserve"> </w:t>
      </w:r>
      <w:r w:rsidR="00C744B0" w:rsidRPr="005C1891">
        <w:t>19</w:t>
      </w:r>
      <w:r w:rsidRPr="005C1891">
        <w:t>/1</w:t>
      </w:r>
      <w:r w:rsidR="00C744B0" w:rsidRPr="005C1891">
        <w:t>8</w:t>
      </w:r>
      <w:r w:rsidR="00E57EC8">
        <w:t xml:space="preserve"> i 84/19</w:t>
      </w:r>
      <w:r w:rsidRPr="005C1891">
        <w:t>). Odlukom je Vlada Republike Hrvatske zadužila MZOE i Fond za provedbu Plana.</w:t>
      </w:r>
    </w:p>
    <w:p w:rsidR="00726B83" w:rsidRPr="005C1891" w:rsidRDefault="00726B83" w:rsidP="00726B83">
      <w:pPr>
        <w:spacing w:after="0" w:line="240" w:lineRule="auto"/>
      </w:pPr>
    </w:p>
    <w:p w:rsidR="00726B83" w:rsidRDefault="00726B83" w:rsidP="00726B83">
      <w:pPr>
        <w:spacing w:after="0" w:line="240" w:lineRule="auto"/>
      </w:pPr>
      <w:r w:rsidRPr="005C1891">
        <w:t xml:space="preserve">Na temelju proračuna količina emisijskih jedinica za Republiku Hrvatsku, pretpostavke o kretanju cijene, te zakonskim odredbama </w:t>
      </w:r>
      <w:r w:rsidR="00E57EC8">
        <w:t>o raspodjeli sredstava, Planom j</w:t>
      </w:r>
      <w:r w:rsidRPr="005C1891">
        <w:t>e procijen</w:t>
      </w:r>
      <w:r w:rsidR="00E57EC8">
        <w:t>jen</w:t>
      </w:r>
      <w:r w:rsidRPr="005C1891">
        <w:t xml:space="preserve"> očekivani prihod od prodaje emisijskih jedinica u Republici Hrvatskoj </w:t>
      </w:r>
      <w:r w:rsidR="00E57EC8">
        <w:t xml:space="preserve">do kraja 2020. godine </w:t>
      </w:r>
      <w:r w:rsidRPr="005C1891">
        <w:t xml:space="preserve">u iznosu od okvirno </w:t>
      </w:r>
      <w:r w:rsidR="00E57EC8">
        <w:t>1.510.</w:t>
      </w:r>
      <w:r w:rsidRPr="005C1891">
        <w:t xml:space="preserve">000.000 </w:t>
      </w:r>
      <w:r w:rsidR="00A91360">
        <w:t>HRK</w:t>
      </w:r>
      <w:r w:rsidRPr="005C1891">
        <w:t>.</w:t>
      </w:r>
    </w:p>
    <w:p w:rsidR="001E53DE" w:rsidRDefault="00E57EC8" w:rsidP="00726B83">
      <w:pPr>
        <w:spacing w:after="0" w:line="240" w:lineRule="auto"/>
      </w:pPr>
      <w:r>
        <w:lastRenderedPageBreak/>
        <w:t xml:space="preserve">Do sada je Vlada Republike Hrvatske zaključcima prihvatila </w:t>
      </w:r>
      <w:r w:rsidR="00CC69C2">
        <w:t>sljedeć</w:t>
      </w:r>
      <w:r>
        <w:t>a izvješća</w:t>
      </w:r>
      <w:r w:rsidR="00CC69C2">
        <w:t>: Izvješće</w:t>
      </w:r>
      <w:r>
        <w:t xml:space="preserve"> o korištenju financijskih sredstava dobivenih od prodaje emisijskih jedinica stakleničkih plinova</w:t>
      </w:r>
      <w:r w:rsidR="00CC69C2">
        <w:t xml:space="preserve"> putem dražbi u Republici Hrvatskoj u 2015. godini (Klasa: 022-03/17-07/120, </w:t>
      </w:r>
      <w:proofErr w:type="spellStart"/>
      <w:r w:rsidR="00CC69C2">
        <w:t>Urbroj</w:t>
      </w:r>
      <w:proofErr w:type="spellEnd"/>
      <w:r w:rsidR="00CC69C2">
        <w:t>: 50301-25/20-17-4 od 23. ožujka 2017.) i Izvješće</w:t>
      </w:r>
      <w:r w:rsidR="00CC69C2" w:rsidRPr="00CC69C2">
        <w:t xml:space="preserve"> </w:t>
      </w:r>
      <w:r w:rsidR="00CC69C2">
        <w:t>o korištenju financijskih sredstava dobivenih od prodaje emisijskih jedinica stakleničkih plinova putem dražbi u Republici Hrvatskoj u 2016. godini (Klasa: 022-03/18-07/1</w:t>
      </w:r>
      <w:r w:rsidR="000A4685">
        <w:t>26</w:t>
      </w:r>
      <w:r w:rsidR="00CC69C2">
        <w:t xml:space="preserve">, </w:t>
      </w:r>
      <w:proofErr w:type="spellStart"/>
      <w:r w:rsidR="00CC69C2">
        <w:t>Urbroj</w:t>
      </w:r>
      <w:proofErr w:type="spellEnd"/>
      <w:r w:rsidR="00CC69C2">
        <w:t>: 50301-25/2</w:t>
      </w:r>
      <w:r w:rsidR="000A4685">
        <w:t>7</w:t>
      </w:r>
      <w:r w:rsidR="00CC69C2">
        <w:t>-1</w:t>
      </w:r>
      <w:r w:rsidR="000A4685">
        <w:t>8</w:t>
      </w:r>
      <w:r w:rsidR="00CC69C2">
        <w:t xml:space="preserve">-4 od </w:t>
      </w:r>
      <w:r w:rsidR="000A4685">
        <w:t>1</w:t>
      </w:r>
      <w:r w:rsidR="00CC69C2">
        <w:t>. ožujka 2018.</w:t>
      </w:r>
    </w:p>
    <w:p w:rsidR="00E57EC8" w:rsidRDefault="00E57EC8" w:rsidP="00726B83">
      <w:pPr>
        <w:spacing w:after="0" w:line="240" w:lineRule="auto"/>
      </w:pPr>
    </w:p>
    <w:p w:rsidR="00E57EC8" w:rsidRDefault="000A4685" w:rsidP="000A4685">
      <w:pPr>
        <w:spacing w:after="0" w:line="240" w:lineRule="auto"/>
      </w:pPr>
      <w:r>
        <w:rPr>
          <w:bCs/>
        </w:rPr>
        <w:t>Ovim Izvješćem daje se pregled</w:t>
      </w:r>
      <w:r w:rsidRPr="000A4685">
        <w:t xml:space="preserve"> </w:t>
      </w:r>
      <w:r>
        <w:t>korištenja financijskih sredstava dobivenih od prodaje emisijskih jedinica stakleničkih plinova putem dražbi u Republici Hrvatskoj u 2017. i 2018. godini.</w:t>
      </w:r>
    </w:p>
    <w:p w:rsidR="000A4685" w:rsidRDefault="000A4685" w:rsidP="000A4685">
      <w:pPr>
        <w:spacing w:after="0" w:line="240" w:lineRule="auto"/>
        <w:rPr>
          <w:bCs/>
        </w:rPr>
      </w:pPr>
    </w:p>
    <w:p w:rsidR="00E57EC8" w:rsidRDefault="00E57EC8" w:rsidP="00E57EC8">
      <w:pPr>
        <w:spacing w:after="0" w:line="240" w:lineRule="auto"/>
        <w:rPr>
          <w:bCs/>
        </w:rPr>
      </w:pPr>
      <w:r w:rsidRPr="005C1891">
        <w:rPr>
          <w:bCs/>
        </w:rPr>
        <w:t xml:space="preserve">U </w:t>
      </w:r>
      <w:r>
        <w:rPr>
          <w:bCs/>
        </w:rPr>
        <w:t xml:space="preserve">2017. </w:t>
      </w:r>
      <w:r w:rsidR="00A47E92">
        <w:rPr>
          <w:bCs/>
        </w:rPr>
        <w:t>i</w:t>
      </w:r>
      <w:r>
        <w:rPr>
          <w:bCs/>
        </w:rPr>
        <w:t xml:space="preserve"> </w:t>
      </w:r>
      <w:r w:rsidRPr="005C1891">
        <w:rPr>
          <w:bCs/>
        </w:rPr>
        <w:t>2018. godin</w:t>
      </w:r>
      <w:r w:rsidR="00A47E92">
        <w:rPr>
          <w:bCs/>
        </w:rPr>
        <w:t>i</w:t>
      </w:r>
      <w:r w:rsidRPr="005C1891">
        <w:rPr>
          <w:bCs/>
        </w:rPr>
        <w:t xml:space="preserve"> održan</w:t>
      </w:r>
      <w:r>
        <w:rPr>
          <w:bCs/>
        </w:rPr>
        <w:t>o je ukupno 284</w:t>
      </w:r>
      <w:r w:rsidRPr="005C1891">
        <w:rPr>
          <w:bCs/>
        </w:rPr>
        <w:t xml:space="preserve"> dražb</w:t>
      </w:r>
      <w:r w:rsidR="00A47E92">
        <w:rPr>
          <w:bCs/>
        </w:rPr>
        <w:t>e</w:t>
      </w:r>
      <w:r w:rsidRPr="005C1891">
        <w:rPr>
          <w:bCs/>
        </w:rPr>
        <w:t xml:space="preserve"> i ponuđeno je </w:t>
      </w:r>
      <w:r>
        <w:rPr>
          <w:bCs/>
        </w:rPr>
        <w:t>9.334.000</w:t>
      </w:r>
      <w:r w:rsidRPr="005C1891">
        <w:rPr>
          <w:bCs/>
        </w:rPr>
        <w:t xml:space="preserve"> emisijskih jedinica.</w:t>
      </w:r>
      <w:r>
        <w:rPr>
          <w:bCs/>
        </w:rPr>
        <w:t xml:space="preserve"> </w:t>
      </w:r>
      <w:r w:rsidRPr="00C31C28">
        <w:rPr>
          <w:bCs/>
        </w:rPr>
        <w:t>U 2017. godini održana je 141 dražba i ponuđeno je 4.698.000 emisijskih jedinica</w:t>
      </w:r>
      <w:r>
        <w:rPr>
          <w:bCs/>
        </w:rPr>
        <w:t xml:space="preserve">, a u 2018. godini </w:t>
      </w:r>
      <w:r w:rsidRPr="00C31C28">
        <w:rPr>
          <w:bCs/>
        </w:rPr>
        <w:t>143 dražbe i ponuđeno je 4.636.000 emisijskih jedinica</w:t>
      </w:r>
      <w:r>
        <w:rPr>
          <w:bCs/>
        </w:rPr>
        <w:t>.</w:t>
      </w:r>
    </w:p>
    <w:p w:rsidR="00075610" w:rsidRPr="005C1891" w:rsidRDefault="00075610" w:rsidP="00B86400">
      <w:pPr>
        <w:spacing w:after="0" w:line="240" w:lineRule="auto"/>
        <w:rPr>
          <w:bCs/>
        </w:rPr>
      </w:pPr>
    </w:p>
    <w:p w:rsidR="00A47E92" w:rsidRDefault="006B3DCC" w:rsidP="00281324">
      <w:pPr>
        <w:spacing w:after="0" w:line="240" w:lineRule="auto"/>
        <w:rPr>
          <w:bCs/>
        </w:rPr>
      </w:pPr>
      <w:r w:rsidRPr="00A47E92">
        <w:rPr>
          <w:bCs/>
        </w:rPr>
        <w:t xml:space="preserve">Financijska sredstva od prodaje emisijskih jedinica putem dražbi ostvarena </w:t>
      </w:r>
      <w:r w:rsidR="00A47E92">
        <w:rPr>
          <w:bCs/>
        </w:rPr>
        <w:t xml:space="preserve">su </w:t>
      </w:r>
      <w:r w:rsidR="00281324" w:rsidRPr="00A47E92">
        <w:rPr>
          <w:bCs/>
        </w:rPr>
        <w:t>u</w:t>
      </w:r>
      <w:r w:rsidR="00C31C28" w:rsidRPr="00A47E92">
        <w:rPr>
          <w:bCs/>
        </w:rPr>
        <w:t xml:space="preserve"> 2017. i</w:t>
      </w:r>
      <w:r w:rsidR="00281324" w:rsidRPr="00A47E92">
        <w:rPr>
          <w:bCs/>
        </w:rPr>
        <w:t xml:space="preserve"> 201</w:t>
      </w:r>
      <w:r w:rsidR="00ED3450" w:rsidRPr="00A47E92">
        <w:rPr>
          <w:bCs/>
        </w:rPr>
        <w:t>8</w:t>
      </w:r>
      <w:r w:rsidR="00281324" w:rsidRPr="00A47E92">
        <w:rPr>
          <w:bCs/>
        </w:rPr>
        <w:t xml:space="preserve">. godini </w:t>
      </w:r>
      <w:r w:rsidRPr="00A47E92">
        <w:rPr>
          <w:bCs/>
        </w:rPr>
        <w:t xml:space="preserve">u iznosu od </w:t>
      </w:r>
      <w:r w:rsidR="00776D43" w:rsidRPr="00A47E92">
        <w:rPr>
          <w:bCs/>
        </w:rPr>
        <w:t>732.755.496,48</w:t>
      </w:r>
      <w:r w:rsidR="00281324" w:rsidRPr="00A47E92">
        <w:rPr>
          <w:bCs/>
        </w:rPr>
        <w:t xml:space="preserve"> </w:t>
      </w:r>
      <w:r w:rsidR="00A91360" w:rsidRPr="00A47E92">
        <w:rPr>
          <w:bCs/>
        </w:rPr>
        <w:t>HRK</w:t>
      </w:r>
      <w:r w:rsidR="00A47E92">
        <w:rPr>
          <w:bCs/>
        </w:rPr>
        <w:t>,</w:t>
      </w:r>
      <w:r w:rsidRPr="00A47E92">
        <w:rPr>
          <w:bCs/>
        </w:rPr>
        <w:t xml:space="preserve"> od čega je </w:t>
      </w:r>
      <w:r w:rsidR="00A47E92">
        <w:rPr>
          <w:bCs/>
        </w:rPr>
        <w:t xml:space="preserve">u Fond uplaćeno 95% financijskih sredstava u iznosu od </w:t>
      </w:r>
      <w:r w:rsidR="00A47E92" w:rsidRPr="00A47E92">
        <w:rPr>
          <w:b/>
          <w:bCs/>
        </w:rPr>
        <w:t>696.117.721,69 HRK</w:t>
      </w:r>
      <w:r w:rsidR="00A47E92">
        <w:rPr>
          <w:bCs/>
        </w:rPr>
        <w:t xml:space="preserve">, a u državni proračun je uplaćeno 5% financijskih sredstava u iznosu od </w:t>
      </w:r>
      <w:r w:rsidR="00776D43" w:rsidRPr="00A47E92">
        <w:rPr>
          <w:bCs/>
        </w:rPr>
        <w:t>36.637.774,79</w:t>
      </w:r>
      <w:r w:rsidR="00A91360" w:rsidRPr="00A47E92">
        <w:rPr>
          <w:bCs/>
        </w:rPr>
        <w:t xml:space="preserve"> HRK</w:t>
      </w:r>
      <w:r w:rsidR="00A47E92">
        <w:rPr>
          <w:bCs/>
        </w:rPr>
        <w:t>.</w:t>
      </w:r>
    </w:p>
    <w:p w:rsidR="0071696B" w:rsidRPr="00A47E92" w:rsidRDefault="0071696B" w:rsidP="006B3DCC">
      <w:pPr>
        <w:spacing w:after="0" w:line="240" w:lineRule="auto"/>
        <w:rPr>
          <w:bCs/>
        </w:rPr>
      </w:pPr>
    </w:p>
    <w:p w:rsidR="00657BFF" w:rsidRPr="00A47E92" w:rsidRDefault="00657BFF" w:rsidP="00FC36B7">
      <w:pPr>
        <w:spacing w:after="0" w:line="240" w:lineRule="auto"/>
        <w:rPr>
          <w:bCs/>
        </w:rPr>
      </w:pPr>
      <w:r w:rsidRPr="00A47E92">
        <w:rPr>
          <w:bCs/>
        </w:rPr>
        <w:t xml:space="preserve">U </w:t>
      </w:r>
      <w:r w:rsidR="00A169B8" w:rsidRPr="00A47E92">
        <w:rPr>
          <w:bCs/>
        </w:rPr>
        <w:t xml:space="preserve">2017. i </w:t>
      </w:r>
      <w:r w:rsidRPr="00A47E92">
        <w:rPr>
          <w:bCs/>
        </w:rPr>
        <w:t>201</w:t>
      </w:r>
      <w:r w:rsidR="003E1D51" w:rsidRPr="00A47E92">
        <w:rPr>
          <w:bCs/>
        </w:rPr>
        <w:t>8</w:t>
      </w:r>
      <w:r w:rsidRPr="00A47E92">
        <w:rPr>
          <w:bCs/>
        </w:rPr>
        <w:t>. godini prihodi ostvareni od prodaje emisijskih jedinica putem dražbi utrošeni su:</w:t>
      </w:r>
    </w:p>
    <w:p w:rsidR="002B1CD4" w:rsidRPr="005C1891" w:rsidRDefault="000B6E9F" w:rsidP="000B6E9F">
      <w:pPr>
        <w:pStyle w:val="Odlomakpopisa"/>
        <w:spacing w:after="0" w:line="240" w:lineRule="auto"/>
        <w:ind w:left="851"/>
        <w:rPr>
          <w:bCs/>
        </w:rPr>
      </w:pPr>
      <w:r>
        <w:rPr>
          <w:bCs/>
        </w:rPr>
        <w:t xml:space="preserve">- </w:t>
      </w:r>
      <w:r w:rsidR="00657BFF" w:rsidRPr="005C1891">
        <w:rPr>
          <w:bCs/>
        </w:rPr>
        <w:t xml:space="preserve">za programe i projekte zaštite okoliša </w:t>
      </w:r>
      <w:r w:rsidR="00A169B8">
        <w:rPr>
          <w:bCs/>
        </w:rPr>
        <w:t>23.027.743,17</w:t>
      </w:r>
      <w:r w:rsidR="00A75873" w:rsidRPr="005C1891">
        <w:rPr>
          <w:bCs/>
        </w:rPr>
        <w:t xml:space="preserve"> </w:t>
      </w:r>
      <w:r w:rsidR="00B543F1">
        <w:rPr>
          <w:bCs/>
        </w:rPr>
        <w:t>HRK</w:t>
      </w:r>
      <w:r w:rsidR="00657BFF" w:rsidRPr="005C1891">
        <w:rPr>
          <w:bCs/>
        </w:rPr>
        <w:t xml:space="preserve"> i </w:t>
      </w:r>
    </w:p>
    <w:p w:rsidR="00657BFF" w:rsidRPr="005C1891" w:rsidRDefault="000B6E9F" w:rsidP="000B6E9F">
      <w:pPr>
        <w:pStyle w:val="Odlomakpopisa"/>
        <w:spacing w:after="0" w:line="240" w:lineRule="auto"/>
        <w:ind w:left="851"/>
        <w:rPr>
          <w:bCs/>
        </w:rPr>
      </w:pPr>
      <w:r>
        <w:rPr>
          <w:bCs/>
        </w:rPr>
        <w:t xml:space="preserve">- </w:t>
      </w:r>
      <w:r w:rsidR="00657BFF" w:rsidRPr="005C1891">
        <w:rPr>
          <w:bCs/>
        </w:rPr>
        <w:t xml:space="preserve">za programe i projekte energetske učinkovitosti </w:t>
      </w:r>
      <w:r w:rsidR="00A169B8">
        <w:rPr>
          <w:bCs/>
        </w:rPr>
        <w:t>192.910.204,22</w:t>
      </w:r>
      <w:r w:rsidR="00A75873" w:rsidRPr="005C1891">
        <w:rPr>
          <w:bCs/>
        </w:rPr>
        <w:t xml:space="preserve"> </w:t>
      </w:r>
      <w:r w:rsidR="00B543F1">
        <w:rPr>
          <w:bCs/>
        </w:rPr>
        <w:t>HRK</w:t>
      </w:r>
      <w:r w:rsidR="00657BFF" w:rsidRPr="005C1891">
        <w:rPr>
          <w:bCs/>
        </w:rPr>
        <w:t>,</w:t>
      </w:r>
    </w:p>
    <w:p w:rsidR="00B966A6" w:rsidRPr="005C1891" w:rsidRDefault="00657BFF" w:rsidP="00FC36B7">
      <w:pPr>
        <w:spacing w:after="0" w:line="240" w:lineRule="auto"/>
        <w:rPr>
          <w:rFonts w:eastAsia="Times New Roman"/>
          <w:bCs/>
          <w:lang w:eastAsia="hr-HR"/>
        </w:rPr>
      </w:pPr>
      <w:r w:rsidRPr="005C1891">
        <w:t xml:space="preserve">što čini ukupno </w:t>
      </w:r>
      <w:r w:rsidR="00A169B8">
        <w:rPr>
          <w:rFonts w:eastAsia="Times New Roman"/>
          <w:b/>
          <w:bCs/>
          <w:lang w:eastAsia="hr-HR"/>
        </w:rPr>
        <w:t xml:space="preserve">215.937.947,39 </w:t>
      </w:r>
      <w:r w:rsidR="00B543F1">
        <w:rPr>
          <w:rFonts w:eastAsia="Times New Roman"/>
          <w:b/>
          <w:bCs/>
          <w:lang w:eastAsia="hr-HR"/>
        </w:rPr>
        <w:t>HRK</w:t>
      </w:r>
      <w:r w:rsidRPr="005C1891">
        <w:rPr>
          <w:rFonts w:eastAsia="Times New Roman"/>
          <w:bCs/>
          <w:lang w:eastAsia="hr-HR"/>
        </w:rPr>
        <w:t>.</w:t>
      </w:r>
    </w:p>
    <w:p w:rsidR="0085085A" w:rsidRPr="005C1891" w:rsidRDefault="0085085A" w:rsidP="00FC36B7">
      <w:pPr>
        <w:spacing w:after="0" w:line="240" w:lineRule="auto"/>
        <w:rPr>
          <w:rFonts w:eastAsia="Times New Roman"/>
          <w:bCs/>
          <w:lang w:eastAsia="hr-HR"/>
        </w:rPr>
      </w:pPr>
    </w:p>
    <w:p w:rsidR="00B966A6" w:rsidRPr="005C1891" w:rsidRDefault="00D46E0B" w:rsidP="00FC36B7">
      <w:pPr>
        <w:spacing w:after="0" w:line="240" w:lineRule="auto"/>
        <w:rPr>
          <w:rFonts w:eastAsia="Times New Roman"/>
          <w:bCs/>
          <w:lang w:eastAsia="hr-HR"/>
        </w:rPr>
      </w:pPr>
      <w:r w:rsidRPr="005C1891">
        <w:rPr>
          <w:rFonts w:eastAsia="Times New Roman"/>
          <w:bCs/>
          <w:lang w:eastAsia="hr-HR"/>
        </w:rPr>
        <w:t xml:space="preserve">Obzirom da </w:t>
      </w:r>
      <w:r w:rsidR="002647EE" w:rsidRPr="005C1891">
        <w:rPr>
          <w:rFonts w:eastAsia="Times New Roman"/>
          <w:bCs/>
          <w:lang w:eastAsia="hr-HR"/>
        </w:rPr>
        <w:t>neutrošena (prenesena) sredstva od trgovan</w:t>
      </w:r>
      <w:r w:rsidR="005C1891" w:rsidRPr="005C1891">
        <w:rPr>
          <w:rFonts w:eastAsia="Times New Roman"/>
          <w:bCs/>
          <w:lang w:eastAsia="hr-HR"/>
        </w:rPr>
        <w:t>ja emisijskim jedinicama iz 2017</w:t>
      </w:r>
      <w:r w:rsidR="00F641A3">
        <w:rPr>
          <w:rFonts w:eastAsia="Times New Roman"/>
          <w:bCs/>
          <w:lang w:eastAsia="hr-HR"/>
        </w:rPr>
        <w:t>. godine iznose 56.060.012,51 HRK</w:t>
      </w:r>
      <w:r w:rsidR="005C1891" w:rsidRPr="005C1891">
        <w:rPr>
          <w:rFonts w:eastAsia="Times New Roman"/>
          <w:bCs/>
          <w:lang w:eastAsia="hr-HR"/>
        </w:rPr>
        <w:t xml:space="preserve"> i da je tijekom 2018</w:t>
      </w:r>
      <w:r w:rsidR="002647EE" w:rsidRPr="005C1891">
        <w:rPr>
          <w:rFonts w:eastAsia="Times New Roman"/>
          <w:bCs/>
          <w:lang w:eastAsia="hr-HR"/>
        </w:rPr>
        <w:t xml:space="preserve">. </w:t>
      </w:r>
      <w:r w:rsidRPr="005C1891">
        <w:rPr>
          <w:rFonts w:eastAsia="Times New Roman"/>
          <w:bCs/>
          <w:lang w:eastAsia="hr-HR"/>
        </w:rPr>
        <w:t>g</w:t>
      </w:r>
      <w:r w:rsidR="002647EE" w:rsidRPr="005C1891">
        <w:rPr>
          <w:rFonts w:eastAsia="Times New Roman"/>
          <w:bCs/>
          <w:lang w:eastAsia="hr-HR"/>
        </w:rPr>
        <w:t>odine ostvaren prihod od prodaje emisijskih jed</w:t>
      </w:r>
      <w:r w:rsidR="005C1891" w:rsidRPr="005C1891">
        <w:rPr>
          <w:rFonts w:eastAsia="Times New Roman"/>
          <w:bCs/>
          <w:lang w:eastAsia="hr-HR"/>
        </w:rPr>
        <w:t>inica u iznosu od 503.486.950,81</w:t>
      </w:r>
      <w:r w:rsidR="00F641A3">
        <w:rPr>
          <w:rFonts w:eastAsia="Times New Roman"/>
          <w:bCs/>
          <w:lang w:eastAsia="hr-HR"/>
        </w:rPr>
        <w:t xml:space="preserve"> HRK</w:t>
      </w:r>
      <w:r w:rsidR="002647EE" w:rsidRPr="005C1891">
        <w:rPr>
          <w:rFonts w:eastAsia="Times New Roman"/>
          <w:bCs/>
          <w:lang w:eastAsia="hr-HR"/>
        </w:rPr>
        <w:t xml:space="preserve"> i rashod u </w:t>
      </w:r>
      <w:r w:rsidR="005C1891" w:rsidRPr="005C1891">
        <w:rPr>
          <w:rFonts w:eastAsia="Times New Roman"/>
          <w:bCs/>
          <w:lang w:eastAsia="hr-HR"/>
        </w:rPr>
        <w:t>iznosu od 79.367.189,02</w:t>
      </w:r>
      <w:r w:rsidR="00F641A3">
        <w:rPr>
          <w:rFonts w:eastAsia="Times New Roman"/>
          <w:bCs/>
          <w:lang w:eastAsia="hr-HR"/>
        </w:rPr>
        <w:t xml:space="preserve"> HRK</w:t>
      </w:r>
      <w:r w:rsidR="002647EE" w:rsidRPr="005C1891">
        <w:rPr>
          <w:rFonts w:eastAsia="Times New Roman"/>
          <w:bCs/>
          <w:lang w:eastAsia="hr-HR"/>
        </w:rPr>
        <w:t xml:space="preserve">, </w:t>
      </w:r>
      <w:r w:rsidR="002647EE" w:rsidRPr="000B6E9F">
        <w:rPr>
          <w:rFonts w:eastAsia="Times New Roman"/>
          <w:b/>
          <w:bCs/>
          <w:lang w:eastAsia="hr-HR"/>
        </w:rPr>
        <w:t xml:space="preserve">na dan 31. </w:t>
      </w:r>
      <w:r w:rsidRPr="000B6E9F">
        <w:rPr>
          <w:rFonts w:eastAsia="Times New Roman"/>
          <w:b/>
          <w:bCs/>
          <w:lang w:eastAsia="hr-HR"/>
        </w:rPr>
        <w:t>p</w:t>
      </w:r>
      <w:r w:rsidR="005C1891" w:rsidRPr="000B6E9F">
        <w:rPr>
          <w:rFonts w:eastAsia="Times New Roman"/>
          <w:b/>
          <w:bCs/>
          <w:lang w:eastAsia="hr-HR"/>
        </w:rPr>
        <w:t>rosinca 2018</w:t>
      </w:r>
      <w:r w:rsidR="002647EE" w:rsidRPr="000B6E9F">
        <w:rPr>
          <w:rFonts w:eastAsia="Times New Roman"/>
          <w:b/>
          <w:bCs/>
          <w:lang w:eastAsia="hr-HR"/>
        </w:rPr>
        <w:t xml:space="preserve">. </w:t>
      </w:r>
      <w:r w:rsidRPr="000B6E9F">
        <w:rPr>
          <w:rFonts w:eastAsia="Times New Roman"/>
          <w:b/>
          <w:bCs/>
          <w:lang w:eastAsia="hr-HR"/>
        </w:rPr>
        <w:t>g</w:t>
      </w:r>
      <w:r w:rsidR="002647EE" w:rsidRPr="000B6E9F">
        <w:rPr>
          <w:rFonts w:eastAsia="Times New Roman"/>
          <w:b/>
          <w:bCs/>
          <w:lang w:eastAsia="hr-HR"/>
        </w:rPr>
        <w:t>odine neutrošeno je</w:t>
      </w:r>
      <w:r w:rsidR="005C1891" w:rsidRPr="000B6E9F">
        <w:rPr>
          <w:rFonts w:eastAsia="Times New Roman"/>
          <w:b/>
          <w:bCs/>
          <w:lang w:eastAsia="hr-HR"/>
        </w:rPr>
        <w:t xml:space="preserve"> </w:t>
      </w:r>
      <w:r w:rsidR="005C1891" w:rsidRPr="00A47E92">
        <w:rPr>
          <w:rFonts w:eastAsia="Times New Roman"/>
          <w:b/>
          <w:bCs/>
          <w:lang w:eastAsia="hr-HR"/>
        </w:rPr>
        <w:t>480.179.774,30</w:t>
      </w:r>
      <w:r w:rsidR="00F641A3" w:rsidRPr="00A47E92">
        <w:rPr>
          <w:rFonts w:eastAsia="Times New Roman"/>
          <w:b/>
          <w:bCs/>
          <w:lang w:eastAsia="hr-HR"/>
        </w:rPr>
        <w:t xml:space="preserve"> HRK</w:t>
      </w:r>
      <w:r w:rsidR="002647EE" w:rsidRPr="00A47E92">
        <w:rPr>
          <w:rFonts w:eastAsia="Times New Roman"/>
          <w:b/>
          <w:bCs/>
          <w:lang w:eastAsia="hr-HR"/>
        </w:rPr>
        <w:t xml:space="preserve"> </w:t>
      </w:r>
      <w:r w:rsidR="002647EE" w:rsidRPr="005C1891">
        <w:rPr>
          <w:rFonts w:eastAsia="Times New Roman"/>
          <w:bCs/>
          <w:lang w:eastAsia="hr-HR"/>
        </w:rPr>
        <w:t>namjenskih sredstava od prodaje emisijskih jedinica</w:t>
      </w:r>
      <w:r w:rsidRPr="005C1891">
        <w:rPr>
          <w:rFonts w:eastAsia="Times New Roman"/>
          <w:bCs/>
          <w:lang w:eastAsia="hr-HR"/>
        </w:rPr>
        <w:t xml:space="preserve"> koja će se utrošiti </w:t>
      </w:r>
      <w:r w:rsidR="00BC5C1C" w:rsidRPr="005C1891">
        <w:rPr>
          <w:rFonts w:eastAsia="Times New Roman"/>
          <w:bCs/>
          <w:lang w:eastAsia="hr-HR"/>
        </w:rPr>
        <w:t xml:space="preserve">sukladno Planu korištenja financijskih sredstava dobivenih od prodaje emisijskih jedinica putem dražbi u Republici Hrvatskoj do </w:t>
      </w:r>
      <w:r w:rsidR="00A47E92">
        <w:rPr>
          <w:rFonts w:eastAsia="Times New Roman"/>
          <w:bCs/>
          <w:lang w:eastAsia="hr-HR"/>
        </w:rPr>
        <w:t xml:space="preserve">kraja </w:t>
      </w:r>
      <w:r w:rsidR="00BC5C1C" w:rsidRPr="005C1891">
        <w:rPr>
          <w:rFonts w:eastAsia="Times New Roman"/>
          <w:bCs/>
          <w:lang w:eastAsia="hr-HR"/>
        </w:rPr>
        <w:t>2020. godine.</w:t>
      </w:r>
      <w:r w:rsidR="000B6E9F">
        <w:rPr>
          <w:rFonts w:eastAsia="Times New Roman"/>
          <w:bCs/>
          <w:lang w:eastAsia="hr-HR"/>
        </w:rPr>
        <w:t xml:space="preserve"> </w:t>
      </w:r>
    </w:p>
    <w:p w:rsidR="008C7959" w:rsidRPr="005C1891" w:rsidRDefault="008C7959" w:rsidP="00FC36B7">
      <w:pPr>
        <w:spacing w:after="0" w:line="240" w:lineRule="auto"/>
        <w:rPr>
          <w:rFonts w:eastAsia="Times New Roman"/>
          <w:bCs/>
          <w:lang w:eastAsia="hr-HR"/>
        </w:rPr>
      </w:pPr>
    </w:p>
    <w:p w:rsidR="00A169B8" w:rsidRPr="00A169B8" w:rsidRDefault="00A169B8" w:rsidP="00A169B8">
      <w:pPr>
        <w:spacing w:after="0" w:line="240" w:lineRule="auto"/>
        <w:rPr>
          <w:rFonts w:eastAsia="Times New Roman"/>
          <w:bCs/>
          <w:lang w:eastAsia="hr-HR"/>
        </w:rPr>
      </w:pPr>
      <w:r w:rsidRPr="00A169B8">
        <w:rPr>
          <w:rFonts w:eastAsia="Times New Roman"/>
          <w:bCs/>
          <w:lang w:eastAsia="hr-HR"/>
        </w:rPr>
        <w:t xml:space="preserve">Fond je u 2017. </w:t>
      </w:r>
      <w:r w:rsidR="000B6E9F">
        <w:rPr>
          <w:rFonts w:eastAsia="Times New Roman"/>
          <w:bCs/>
          <w:lang w:eastAsia="hr-HR"/>
        </w:rPr>
        <w:t xml:space="preserve">i 2018. </w:t>
      </w:r>
      <w:r w:rsidRPr="00A169B8">
        <w:rPr>
          <w:rFonts w:eastAsia="Times New Roman"/>
          <w:bCs/>
          <w:lang w:eastAsia="hr-HR"/>
        </w:rPr>
        <w:t xml:space="preserve">godini u manjoj mjeri proveo nove postupke dodjele sredstava ili preuzimanje novih financijskih obveza isključivo u vezi s povlačenjem sredstava iz ESIF fondova, a većinom nastavio s namjenskim trošenjem sredstava dobivenih iz dražbovnih prava sukladno Planu i temeljem financijskih obveza preuzetih </w:t>
      </w:r>
      <w:r w:rsidR="000B6E9F">
        <w:rPr>
          <w:rFonts w:eastAsia="Times New Roman"/>
          <w:bCs/>
          <w:lang w:eastAsia="hr-HR"/>
        </w:rPr>
        <w:t xml:space="preserve">iz </w:t>
      </w:r>
      <w:r w:rsidRPr="00A169B8">
        <w:rPr>
          <w:rFonts w:eastAsia="Times New Roman"/>
          <w:bCs/>
          <w:lang w:eastAsia="hr-HR"/>
        </w:rPr>
        <w:t>Plan</w:t>
      </w:r>
      <w:r w:rsidR="000B6E9F">
        <w:rPr>
          <w:rFonts w:eastAsia="Times New Roman"/>
          <w:bCs/>
          <w:lang w:eastAsia="hr-HR"/>
        </w:rPr>
        <w:t xml:space="preserve">a </w:t>
      </w:r>
      <w:r w:rsidR="000B6E9F" w:rsidRPr="005C1891">
        <w:t xml:space="preserve">korištenja financijskih sredstava dobivenih d prodaje emisijskih jedinica putem dražbi u Republici Hrvatskoj </w:t>
      </w:r>
      <w:r w:rsidR="000B6E9F">
        <w:t>u razdoblju od 2014. do 2016. godine (Narodne novine, br. 140/14 i 12/17)</w:t>
      </w:r>
      <w:r w:rsidRPr="00A169B8">
        <w:rPr>
          <w:rFonts w:eastAsia="Times New Roman"/>
          <w:bCs/>
          <w:lang w:eastAsia="hr-HR"/>
        </w:rPr>
        <w:t>.</w:t>
      </w:r>
    </w:p>
    <w:p w:rsidR="00075610" w:rsidRPr="005C1891" w:rsidRDefault="00075610" w:rsidP="00183B85">
      <w:pPr>
        <w:spacing w:after="0" w:line="240" w:lineRule="auto"/>
        <w:rPr>
          <w:highlight w:val="yellow"/>
        </w:rPr>
      </w:pPr>
    </w:p>
    <w:p w:rsidR="00B966A6" w:rsidRDefault="0045717B" w:rsidP="00183B85">
      <w:pPr>
        <w:spacing w:after="0" w:line="240" w:lineRule="auto"/>
      </w:pPr>
      <w:r w:rsidRPr="005C1891">
        <w:t>U</w:t>
      </w:r>
      <w:r w:rsidR="00A47E92">
        <w:t xml:space="preserve"> t</w:t>
      </w:r>
      <w:r w:rsidR="00B966A6" w:rsidRPr="005C1891">
        <w:t>ablic</w:t>
      </w:r>
      <w:r w:rsidRPr="005C1891">
        <w:t>i</w:t>
      </w:r>
      <w:r w:rsidR="00B966A6" w:rsidRPr="005C1891">
        <w:t xml:space="preserve"> 1.</w:t>
      </w:r>
      <w:r w:rsidR="009A1F98" w:rsidRPr="005C1891">
        <w:t>1</w:t>
      </w:r>
      <w:r w:rsidR="00B966A6" w:rsidRPr="005C1891">
        <w:t xml:space="preserve">. </w:t>
      </w:r>
      <w:r w:rsidR="000B6E9F">
        <w:t>dani</w:t>
      </w:r>
      <w:r w:rsidR="00B966A6" w:rsidRPr="005C1891">
        <w:t xml:space="preserve"> </w:t>
      </w:r>
      <w:r w:rsidRPr="005C1891">
        <w:t>su</w:t>
      </w:r>
      <w:r w:rsidR="00B966A6" w:rsidRPr="005C1891">
        <w:t xml:space="preserve"> </w:t>
      </w:r>
      <w:r w:rsidRPr="005C1891">
        <w:t>rashodi od trgova</w:t>
      </w:r>
      <w:r w:rsidR="0013239D" w:rsidRPr="005C1891">
        <w:t>nja emisijskim jedinicama u</w:t>
      </w:r>
      <w:r w:rsidR="00F14F45">
        <w:t xml:space="preserve"> 2017. i</w:t>
      </w:r>
      <w:r w:rsidR="0013239D" w:rsidRPr="005C1891">
        <w:t xml:space="preserve"> 2018</w:t>
      </w:r>
      <w:r w:rsidRPr="005C1891">
        <w:t xml:space="preserve">. godini u </w:t>
      </w:r>
      <w:r w:rsidR="00B966A6" w:rsidRPr="005C1891">
        <w:t>korelacij</w:t>
      </w:r>
      <w:r w:rsidRPr="005C1891">
        <w:t>i</w:t>
      </w:r>
      <w:r w:rsidR="00B966A6" w:rsidRPr="005C1891">
        <w:t xml:space="preserve"> </w:t>
      </w:r>
      <w:r w:rsidRPr="005C1891">
        <w:t>mjera iz Plana s</w:t>
      </w:r>
      <w:r w:rsidR="00B966A6" w:rsidRPr="005C1891">
        <w:t xml:space="preserve"> aktivnosti</w:t>
      </w:r>
      <w:r w:rsidRPr="005C1891">
        <w:t>ma</w:t>
      </w:r>
      <w:r w:rsidR="00B966A6" w:rsidRPr="005C1891">
        <w:t xml:space="preserve"> Financijskog plana Fonda</w:t>
      </w:r>
      <w:r w:rsidRPr="005C1891">
        <w:t>, a samo izvršenje po prioritet</w:t>
      </w:r>
      <w:r w:rsidR="0013239D" w:rsidRPr="005C1891">
        <w:t>nim mjerama</w:t>
      </w:r>
      <w:r w:rsidR="00A47E92">
        <w:t xml:space="preserve"> u </w:t>
      </w:r>
      <w:r w:rsidR="000B6E9F">
        <w:t xml:space="preserve">2017. i </w:t>
      </w:r>
      <w:r w:rsidR="00A47E92">
        <w:t>2018. godini prikazano je u t</w:t>
      </w:r>
      <w:r w:rsidRPr="005C1891">
        <w:t>ablici 1.2.</w:t>
      </w:r>
    </w:p>
    <w:p w:rsidR="007E5CA4" w:rsidRDefault="007E5CA4">
      <w:pPr>
        <w:jc w:val="left"/>
        <w:rPr>
          <w:sz w:val="22"/>
          <w:szCs w:val="22"/>
        </w:rPr>
        <w:sectPr w:rsidR="007E5CA4" w:rsidSect="007E5CA4">
          <w:type w:val="continuous"/>
          <w:pgSz w:w="11906" w:h="16838"/>
          <w:pgMar w:top="1417" w:right="1417" w:bottom="1417" w:left="1417" w:header="708" w:footer="708" w:gutter="0"/>
          <w:cols w:space="708"/>
          <w:docGrid w:linePitch="360"/>
        </w:sectPr>
      </w:pPr>
    </w:p>
    <w:p w:rsidR="000B6E9F" w:rsidRPr="00FC36B7" w:rsidRDefault="000B6E9F" w:rsidP="00183B85">
      <w:pPr>
        <w:spacing w:after="0" w:line="240" w:lineRule="auto"/>
        <w:rPr>
          <w:sz w:val="22"/>
          <w:szCs w:val="22"/>
        </w:rPr>
      </w:pPr>
    </w:p>
    <w:p w:rsidR="00657BFF" w:rsidRDefault="00657BFF" w:rsidP="002B1CD4">
      <w:pPr>
        <w:pStyle w:val="Opisslike"/>
        <w:keepNext/>
        <w:spacing w:after="0"/>
        <w:ind w:left="1410" w:hanging="1410"/>
        <w:rPr>
          <w:color w:val="auto"/>
          <w:sz w:val="24"/>
          <w:szCs w:val="24"/>
        </w:rPr>
      </w:pPr>
      <w:r w:rsidRPr="0045717B">
        <w:rPr>
          <w:color w:val="auto"/>
          <w:sz w:val="24"/>
          <w:szCs w:val="24"/>
        </w:rPr>
        <w:t xml:space="preserve">Tablica </w:t>
      </w:r>
      <w:r w:rsidR="007C054B" w:rsidRPr="0045717B">
        <w:rPr>
          <w:color w:val="auto"/>
          <w:sz w:val="24"/>
          <w:szCs w:val="24"/>
        </w:rPr>
        <w:t>1</w:t>
      </w:r>
      <w:r w:rsidR="009A1F98" w:rsidRPr="0045717B">
        <w:rPr>
          <w:color w:val="auto"/>
          <w:sz w:val="24"/>
          <w:szCs w:val="24"/>
        </w:rPr>
        <w:t>.1</w:t>
      </w:r>
      <w:r w:rsidR="00FC36B7" w:rsidRPr="0045717B">
        <w:rPr>
          <w:color w:val="auto"/>
          <w:sz w:val="24"/>
          <w:szCs w:val="24"/>
        </w:rPr>
        <w:t>.</w:t>
      </w:r>
      <w:r w:rsidR="00FC36B7" w:rsidRPr="0045717B">
        <w:rPr>
          <w:color w:val="auto"/>
          <w:sz w:val="24"/>
          <w:szCs w:val="24"/>
        </w:rPr>
        <w:tab/>
      </w:r>
      <w:r w:rsidR="00FC36B7" w:rsidRPr="0045717B">
        <w:rPr>
          <w:color w:val="auto"/>
          <w:sz w:val="24"/>
          <w:szCs w:val="24"/>
        </w:rPr>
        <w:tab/>
      </w:r>
      <w:r w:rsidRPr="0045717B">
        <w:rPr>
          <w:color w:val="auto"/>
          <w:sz w:val="24"/>
          <w:szCs w:val="24"/>
        </w:rPr>
        <w:t xml:space="preserve">Ostvareni rashodi od trgovanja emisijskim jedinicama u </w:t>
      </w:r>
      <w:r w:rsidR="00CC498D">
        <w:rPr>
          <w:color w:val="auto"/>
          <w:sz w:val="24"/>
          <w:szCs w:val="24"/>
        </w:rPr>
        <w:t xml:space="preserve">2017. i </w:t>
      </w:r>
      <w:r w:rsidRPr="0045717B">
        <w:rPr>
          <w:color w:val="auto"/>
          <w:sz w:val="24"/>
          <w:szCs w:val="24"/>
        </w:rPr>
        <w:t>201</w:t>
      </w:r>
      <w:r w:rsidR="00254DAD">
        <w:rPr>
          <w:color w:val="auto"/>
          <w:sz w:val="24"/>
          <w:szCs w:val="24"/>
        </w:rPr>
        <w:t>8</w:t>
      </w:r>
      <w:r w:rsidRPr="0045717B">
        <w:rPr>
          <w:color w:val="auto"/>
          <w:sz w:val="24"/>
          <w:szCs w:val="24"/>
        </w:rPr>
        <w:t>. godini po aktivnostima Financijskog plana Fonda, s poveznicama na mjere iz Plana</w:t>
      </w:r>
    </w:p>
    <w:tbl>
      <w:tblPr>
        <w:tblpPr w:leftFromText="180" w:rightFromText="180" w:vertAnchor="text" w:horzAnchor="margin" w:tblpY="213"/>
        <w:tblW w:w="9393" w:type="dxa"/>
        <w:tblLook w:val="04A0" w:firstRow="1" w:lastRow="0" w:firstColumn="1" w:lastColumn="0" w:noHBand="0" w:noVBand="1"/>
      </w:tblPr>
      <w:tblGrid>
        <w:gridCol w:w="4395"/>
        <w:gridCol w:w="1255"/>
        <w:gridCol w:w="1721"/>
        <w:gridCol w:w="2022"/>
      </w:tblGrid>
      <w:tr w:rsidR="000E1820" w:rsidRPr="00F14F45" w:rsidTr="000E1820">
        <w:trPr>
          <w:trHeight w:val="870"/>
        </w:trPr>
        <w:tc>
          <w:tcPr>
            <w:tcW w:w="4395"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rsidR="000E1820" w:rsidRDefault="000E1820" w:rsidP="000E1820">
            <w:pPr>
              <w:spacing w:after="0" w:line="240" w:lineRule="auto"/>
              <w:jc w:val="center"/>
              <w:rPr>
                <w:rFonts w:eastAsia="Times New Roman"/>
                <w:b/>
                <w:bCs/>
                <w:color w:val="000000"/>
                <w:sz w:val="20"/>
                <w:szCs w:val="20"/>
                <w:lang w:eastAsia="hr-HR"/>
              </w:rPr>
            </w:pPr>
          </w:p>
          <w:p w:rsidR="000E1820" w:rsidRPr="00F14F45" w:rsidRDefault="000E1820" w:rsidP="000E1820">
            <w:pPr>
              <w:spacing w:after="0" w:line="240" w:lineRule="auto"/>
              <w:jc w:val="center"/>
              <w:rPr>
                <w:rFonts w:eastAsia="Times New Roman"/>
                <w:b/>
                <w:bCs/>
                <w:color w:val="000000"/>
                <w:sz w:val="20"/>
                <w:szCs w:val="20"/>
                <w:lang w:eastAsia="hr-HR"/>
              </w:rPr>
            </w:pPr>
            <w:r w:rsidRPr="00F14F45">
              <w:rPr>
                <w:rFonts w:eastAsia="Times New Roman"/>
                <w:b/>
                <w:bCs/>
                <w:color w:val="000000"/>
                <w:sz w:val="20"/>
                <w:szCs w:val="20"/>
                <w:lang w:eastAsia="hr-HR"/>
              </w:rPr>
              <w:t xml:space="preserve">Aktivnost </w:t>
            </w:r>
            <w:r>
              <w:rPr>
                <w:rFonts w:eastAsia="Times New Roman"/>
                <w:b/>
                <w:bCs/>
                <w:color w:val="000000"/>
                <w:sz w:val="20"/>
                <w:szCs w:val="20"/>
                <w:lang w:eastAsia="hr-HR"/>
              </w:rPr>
              <w:t xml:space="preserve">iz Financijskog plana </w:t>
            </w:r>
            <w:r w:rsidRPr="00F14F45">
              <w:rPr>
                <w:rFonts w:eastAsia="Times New Roman"/>
                <w:b/>
                <w:bCs/>
                <w:color w:val="000000"/>
                <w:sz w:val="20"/>
                <w:szCs w:val="20"/>
                <w:lang w:eastAsia="hr-HR"/>
              </w:rPr>
              <w:t>Fonda</w:t>
            </w:r>
          </w:p>
        </w:tc>
        <w:tc>
          <w:tcPr>
            <w:tcW w:w="1255" w:type="dxa"/>
            <w:tcBorders>
              <w:top w:val="single" w:sz="8" w:space="0" w:color="auto"/>
              <w:left w:val="nil"/>
              <w:bottom w:val="single" w:sz="8" w:space="0" w:color="auto"/>
              <w:right w:val="single" w:sz="8" w:space="0" w:color="auto"/>
            </w:tcBorders>
            <w:shd w:val="clear" w:color="000000" w:fill="A6A6A6"/>
            <w:noWrap/>
            <w:vAlign w:val="center"/>
            <w:hideMark/>
          </w:tcPr>
          <w:p w:rsidR="000E1820" w:rsidRPr="00F14F45" w:rsidRDefault="000E1820" w:rsidP="000E1820">
            <w:pPr>
              <w:spacing w:after="0" w:line="240" w:lineRule="auto"/>
              <w:jc w:val="center"/>
              <w:rPr>
                <w:rFonts w:eastAsia="Times New Roman"/>
                <w:b/>
                <w:bCs/>
                <w:color w:val="000000"/>
                <w:sz w:val="20"/>
                <w:szCs w:val="20"/>
                <w:lang w:eastAsia="hr-HR"/>
              </w:rPr>
            </w:pPr>
            <w:r w:rsidRPr="00F14F45">
              <w:rPr>
                <w:rFonts w:eastAsia="Times New Roman"/>
                <w:b/>
                <w:bCs/>
                <w:color w:val="000000"/>
                <w:sz w:val="20"/>
                <w:szCs w:val="20"/>
                <w:lang w:eastAsia="hr-HR"/>
              </w:rPr>
              <w:t xml:space="preserve">Prioritetna mjera </w:t>
            </w:r>
            <w:r>
              <w:rPr>
                <w:rFonts w:eastAsia="Times New Roman"/>
                <w:b/>
                <w:bCs/>
                <w:color w:val="000000"/>
                <w:sz w:val="20"/>
                <w:szCs w:val="20"/>
                <w:lang w:eastAsia="hr-HR"/>
              </w:rPr>
              <w:t>iz</w:t>
            </w:r>
            <w:r w:rsidR="00BE19CD">
              <w:rPr>
                <w:rFonts w:eastAsia="Times New Roman"/>
                <w:b/>
                <w:bCs/>
                <w:color w:val="000000"/>
                <w:sz w:val="20"/>
                <w:szCs w:val="20"/>
                <w:lang w:eastAsia="hr-HR"/>
              </w:rPr>
              <w:t xml:space="preserve"> </w:t>
            </w:r>
            <w:r w:rsidRPr="00F14F45">
              <w:rPr>
                <w:rFonts w:eastAsia="Times New Roman"/>
                <w:b/>
                <w:bCs/>
                <w:color w:val="000000"/>
                <w:sz w:val="20"/>
                <w:szCs w:val="20"/>
                <w:lang w:eastAsia="hr-HR"/>
              </w:rPr>
              <w:t>Plana</w:t>
            </w:r>
          </w:p>
        </w:tc>
        <w:tc>
          <w:tcPr>
            <w:tcW w:w="1721" w:type="dxa"/>
            <w:tcBorders>
              <w:top w:val="single" w:sz="8" w:space="0" w:color="auto"/>
              <w:left w:val="nil"/>
              <w:bottom w:val="single" w:sz="8" w:space="0" w:color="auto"/>
              <w:right w:val="single" w:sz="8" w:space="0" w:color="auto"/>
            </w:tcBorders>
            <w:shd w:val="clear" w:color="000000" w:fill="A6A6A6"/>
            <w:vAlign w:val="center"/>
            <w:hideMark/>
          </w:tcPr>
          <w:p w:rsidR="000E1820" w:rsidRPr="00F14F45" w:rsidRDefault="000E1820" w:rsidP="000E1820">
            <w:pPr>
              <w:spacing w:after="0" w:line="240" w:lineRule="auto"/>
              <w:jc w:val="center"/>
              <w:rPr>
                <w:rFonts w:eastAsia="Times New Roman"/>
                <w:b/>
                <w:bCs/>
                <w:color w:val="000000"/>
                <w:sz w:val="20"/>
                <w:szCs w:val="20"/>
                <w:lang w:eastAsia="hr-HR"/>
              </w:rPr>
            </w:pPr>
            <w:r w:rsidRPr="00F14F45">
              <w:rPr>
                <w:rFonts w:eastAsia="Times New Roman"/>
                <w:b/>
                <w:bCs/>
                <w:color w:val="000000"/>
                <w:sz w:val="20"/>
                <w:szCs w:val="20"/>
                <w:lang w:eastAsia="hr-HR"/>
              </w:rPr>
              <w:t>Realizacija 2017. [HRK]</w:t>
            </w:r>
          </w:p>
        </w:tc>
        <w:tc>
          <w:tcPr>
            <w:tcW w:w="2022" w:type="dxa"/>
            <w:tcBorders>
              <w:top w:val="single" w:sz="8" w:space="0" w:color="auto"/>
              <w:left w:val="nil"/>
              <w:bottom w:val="single" w:sz="8" w:space="0" w:color="auto"/>
              <w:right w:val="single" w:sz="8" w:space="0" w:color="auto"/>
            </w:tcBorders>
            <w:shd w:val="clear" w:color="000000" w:fill="A6A6A6"/>
            <w:vAlign w:val="center"/>
            <w:hideMark/>
          </w:tcPr>
          <w:p w:rsidR="000E1820" w:rsidRPr="00F14F45" w:rsidRDefault="000E1820" w:rsidP="000E1820">
            <w:pPr>
              <w:spacing w:after="0" w:line="240" w:lineRule="auto"/>
              <w:jc w:val="center"/>
              <w:rPr>
                <w:rFonts w:eastAsia="Times New Roman"/>
                <w:b/>
                <w:bCs/>
                <w:color w:val="000000"/>
                <w:sz w:val="20"/>
                <w:szCs w:val="20"/>
                <w:lang w:eastAsia="hr-HR"/>
              </w:rPr>
            </w:pPr>
            <w:r w:rsidRPr="00F14F45">
              <w:rPr>
                <w:rFonts w:eastAsia="Times New Roman"/>
                <w:b/>
                <w:bCs/>
                <w:color w:val="000000"/>
                <w:sz w:val="20"/>
                <w:szCs w:val="20"/>
                <w:lang w:eastAsia="hr-HR"/>
              </w:rPr>
              <w:t>Realizacija 2018. [HRK]</w:t>
            </w:r>
          </w:p>
        </w:tc>
      </w:tr>
      <w:tr w:rsidR="000E1820" w:rsidRPr="00F14F45" w:rsidTr="000E1820">
        <w:trPr>
          <w:trHeight w:val="315"/>
        </w:trPr>
        <w:tc>
          <w:tcPr>
            <w:tcW w:w="4395" w:type="dxa"/>
            <w:tcBorders>
              <w:top w:val="nil"/>
              <w:left w:val="single" w:sz="8" w:space="0" w:color="auto"/>
              <w:bottom w:val="single" w:sz="8" w:space="0" w:color="auto"/>
              <w:right w:val="single" w:sz="8" w:space="0" w:color="auto"/>
            </w:tcBorders>
            <w:shd w:val="clear" w:color="000000" w:fill="D9D9D9"/>
            <w:noWrap/>
            <w:vAlign w:val="center"/>
            <w:hideMark/>
          </w:tcPr>
          <w:p w:rsidR="000E1820" w:rsidRDefault="000E1820" w:rsidP="000E1820">
            <w:pPr>
              <w:spacing w:after="0" w:line="240" w:lineRule="auto"/>
              <w:jc w:val="left"/>
              <w:rPr>
                <w:rFonts w:eastAsia="Times New Roman"/>
                <w:b/>
                <w:bCs/>
                <w:color w:val="000000"/>
                <w:sz w:val="20"/>
                <w:szCs w:val="20"/>
                <w:lang w:eastAsia="hr-HR"/>
              </w:rPr>
            </w:pPr>
            <w:r w:rsidRPr="00F14F45">
              <w:rPr>
                <w:rFonts w:eastAsia="Times New Roman"/>
                <w:b/>
                <w:bCs/>
                <w:color w:val="000000"/>
                <w:sz w:val="20"/>
                <w:szCs w:val="20"/>
                <w:lang w:eastAsia="hr-HR"/>
              </w:rPr>
              <w:t>Programi i projekti zaštite okoliša</w:t>
            </w:r>
          </w:p>
          <w:p w:rsidR="000E1820" w:rsidRPr="00F14F45" w:rsidRDefault="000E1820" w:rsidP="000E1820">
            <w:pPr>
              <w:spacing w:after="0" w:line="240" w:lineRule="auto"/>
              <w:jc w:val="left"/>
              <w:rPr>
                <w:rFonts w:eastAsia="Times New Roman"/>
                <w:b/>
                <w:bCs/>
                <w:color w:val="000000"/>
                <w:sz w:val="20"/>
                <w:szCs w:val="20"/>
                <w:lang w:eastAsia="hr-HR"/>
              </w:rPr>
            </w:pPr>
          </w:p>
        </w:tc>
        <w:tc>
          <w:tcPr>
            <w:tcW w:w="1255" w:type="dxa"/>
            <w:tcBorders>
              <w:top w:val="nil"/>
              <w:left w:val="nil"/>
              <w:bottom w:val="single" w:sz="8" w:space="0" w:color="auto"/>
              <w:right w:val="single" w:sz="8" w:space="0" w:color="auto"/>
            </w:tcBorders>
            <w:shd w:val="clear" w:color="000000" w:fill="D9D9D9"/>
            <w:noWrap/>
            <w:vAlign w:val="center"/>
            <w:hideMark/>
          </w:tcPr>
          <w:p w:rsidR="000E1820" w:rsidRPr="00F14F45" w:rsidRDefault="000E1820" w:rsidP="000E1820">
            <w:pPr>
              <w:spacing w:after="0" w:line="240" w:lineRule="auto"/>
              <w:jc w:val="left"/>
              <w:rPr>
                <w:rFonts w:eastAsia="Times New Roman"/>
                <w:b/>
                <w:bCs/>
                <w:color w:val="000000"/>
                <w:sz w:val="20"/>
                <w:szCs w:val="20"/>
                <w:lang w:eastAsia="hr-HR"/>
              </w:rPr>
            </w:pPr>
            <w:r w:rsidRPr="00F14F45">
              <w:rPr>
                <w:rFonts w:eastAsia="Times New Roman"/>
                <w:b/>
                <w:bCs/>
                <w:color w:val="000000"/>
                <w:sz w:val="20"/>
                <w:szCs w:val="20"/>
                <w:lang w:eastAsia="hr-HR"/>
              </w:rPr>
              <w:t> </w:t>
            </w:r>
          </w:p>
        </w:tc>
        <w:tc>
          <w:tcPr>
            <w:tcW w:w="1721" w:type="dxa"/>
            <w:tcBorders>
              <w:top w:val="nil"/>
              <w:left w:val="nil"/>
              <w:bottom w:val="single" w:sz="8" w:space="0" w:color="auto"/>
              <w:right w:val="single" w:sz="8" w:space="0" w:color="auto"/>
            </w:tcBorders>
            <w:shd w:val="clear" w:color="000000" w:fill="D9D9D9"/>
            <w:noWrap/>
            <w:vAlign w:val="center"/>
            <w:hideMark/>
          </w:tcPr>
          <w:p w:rsidR="000E1820" w:rsidRPr="00F14F45" w:rsidRDefault="000E1820" w:rsidP="000E1820">
            <w:pPr>
              <w:spacing w:after="0" w:line="240" w:lineRule="auto"/>
              <w:jc w:val="center"/>
              <w:rPr>
                <w:rFonts w:eastAsia="Times New Roman"/>
                <w:b/>
                <w:bCs/>
                <w:color w:val="000000"/>
                <w:sz w:val="20"/>
                <w:szCs w:val="20"/>
                <w:lang w:eastAsia="hr-HR"/>
              </w:rPr>
            </w:pPr>
            <w:r w:rsidRPr="00F14F45">
              <w:rPr>
                <w:rFonts w:eastAsia="Times New Roman"/>
                <w:b/>
                <w:bCs/>
                <w:color w:val="000000"/>
                <w:sz w:val="20"/>
                <w:szCs w:val="20"/>
                <w:lang w:eastAsia="hr-HR"/>
              </w:rPr>
              <w:t>16.349.348,72</w:t>
            </w:r>
          </w:p>
        </w:tc>
        <w:tc>
          <w:tcPr>
            <w:tcW w:w="2022" w:type="dxa"/>
            <w:tcBorders>
              <w:top w:val="nil"/>
              <w:left w:val="nil"/>
              <w:bottom w:val="single" w:sz="8" w:space="0" w:color="auto"/>
              <w:right w:val="single" w:sz="8" w:space="0" w:color="auto"/>
            </w:tcBorders>
            <w:shd w:val="clear" w:color="000000" w:fill="D9D9D9"/>
            <w:noWrap/>
            <w:vAlign w:val="center"/>
            <w:hideMark/>
          </w:tcPr>
          <w:p w:rsidR="000E1820" w:rsidRPr="00F14F45" w:rsidRDefault="000E1820" w:rsidP="000E1820">
            <w:pPr>
              <w:spacing w:after="0" w:line="240" w:lineRule="auto"/>
              <w:jc w:val="right"/>
              <w:rPr>
                <w:rFonts w:eastAsia="Times New Roman"/>
                <w:b/>
                <w:bCs/>
                <w:color w:val="000000"/>
                <w:sz w:val="20"/>
                <w:szCs w:val="20"/>
                <w:lang w:eastAsia="hr-HR"/>
              </w:rPr>
            </w:pPr>
            <w:r w:rsidRPr="00F14F45">
              <w:rPr>
                <w:rFonts w:eastAsia="Times New Roman"/>
                <w:b/>
                <w:bCs/>
                <w:color w:val="000000"/>
                <w:sz w:val="20"/>
                <w:szCs w:val="20"/>
                <w:lang w:eastAsia="hr-HR"/>
              </w:rPr>
              <w:t>6.678.394,45</w:t>
            </w:r>
          </w:p>
        </w:tc>
      </w:tr>
      <w:tr w:rsidR="000E1820" w:rsidRPr="00F14F45" w:rsidTr="000E1820">
        <w:trPr>
          <w:trHeight w:val="315"/>
        </w:trPr>
        <w:tc>
          <w:tcPr>
            <w:tcW w:w="4395" w:type="dxa"/>
            <w:tcBorders>
              <w:top w:val="nil"/>
              <w:left w:val="single" w:sz="8" w:space="0" w:color="auto"/>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left"/>
              <w:rPr>
                <w:rFonts w:eastAsia="Times New Roman"/>
                <w:color w:val="000000"/>
                <w:sz w:val="20"/>
                <w:szCs w:val="20"/>
                <w:lang w:eastAsia="hr-HR"/>
              </w:rPr>
            </w:pPr>
            <w:r w:rsidRPr="00F14F45">
              <w:rPr>
                <w:rFonts w:eastAsia="Times New Roman"/>
                <w:color w:val="000000"/>
                <w:sz w:val="20"/>
                <w:szCs w:val="20"/>
                <w:lang w:eastAsia="hr-HR"/>
              </w:rPr>
              <w:t>Gospodarenje otpadom - Izgradnja centara za gospodarenje otpadom (K 2009)</w:t>
            </w:r>
          </w:p>
        </w:tc>
        <w:tc>
          <w:tcPr>
            <w:tcW w:w="1255" w:type="dxa"/>
            <w:tcBorders>
              <w:top w:val="nil"/>
              <w:left w:val="nil"/>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center"/>
              <w:rPr>
                <w:rFonts w:eastAsia="Times New Roman"/>
                <w:color w:val="000000"/>
                <w:sz w:val="20"/>
                <w:szCs w:val="20"/>
                <w:lang w:eastAsia="hr-HR"/>
              </w:rPr>
            </w:pPr>
            <w:r w:rsidRPr="00F14F45">
              <w:rPr>
                <w:rFonts w:eastAsia="Times New Roman"/>
                <w:color w:val="000000"/>
                <w:sz w:val="20"/>
                <w:szCs w:val="20"/>
                <w:lang w:eastAsia="hr-HR"/>
              </w:rPr>
              <w:t>NES/OT</w:t>
            </w:r>
          </w:p>
        </w:tc>
        <w:tc>
          <w:tcPr>
            <w:tcW w:w="1721" w:type="dxa"/>
            <w:tcBorders>
              <w:top w:val="nil"/>
              <w:left w:val="nil"/>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right"/>
              <w:rPr>
                <w:rFonts w:eastAsia="Times New Roman"/>
                <w:color w:val="000000"/>
                <w:sz w:val="20"/>
                <w:szCs w:val="20"/>
                <w:lang w:eastAsia="hr-HR"/>
              </w:rPr>
            </w:pPr>
            <w:r w:rsidRPr="00F14F45">
              <w:rPr>
                <w:rFonts w:eastAsia="Times New Roman"/>
                <w:color w:val="000000"/>
                <w:sz w:val="20"/>
                <w:szCs w:val="20"/>
                <w:lang w:eastAsia="hr-HR"/>
              </w:rPr>
              <w:t>213.750,00</w:t>
            </w:r>
          </w:p>
        </w:tc>
        <w:tc>
          <w:tcPr>
            <w:tcW w:w="2022" w:type="dxa"/>
            <w:tcBorders>
              <w:top w:val="nil"/>
              <w:left w:val="nil"/>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right"/>
              <w:rPr>
                <w:rFonts w:eastAsia="Times New Roman"/>
                <w:color w:val="000000"/>
                <w:sz w:val="20"/>
                <w:szCs w:val="20"/>
                <w:lang w:eastAsia="hr-HR"/>
              </w:rPr>
            </w:pPr>
            <w:r w:rsidRPr="00F14F45">
              <w:rPr>
                <w:rFonts w:eastAsia="Times New Roman"/>
                <w:color w:val="000000"/>
                <w:sz w:val="20"/>
                <w:szCs w:val="20"/>
                <w:lang w:eastAsia="hr-HR"/>
              </w:rPr>
              <w:t>866.120,38</w:t>
            </w:r>
          </w:p>
        </w:tc>
      </w:tr>
      <w:tr w:rsidR="000E1820" w:rsidRPr="00F14F45" w:rsidTr="000E1820">
        <w:trPr>
          <w:trHeight w:val="315"/>
        </w:trPr>
        <w:tc>
          <w:tcPr>
            <w:tcW w:w="4395" w:type="dxa"/>
            <w:tcBorders>
              <w:top w:val="nil"/>
              <w:left w:val="single" w:sz="8" w:space="0" w:color="auto"/>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left"/>
              <w:rPr>
                <w:rFonts w:eastAsia="Times New Roman"/>
                <w:color w:val="000000"/>
                <w:sz w:val="20"/>
                <w:szCs w:val="20"/>
                <w:lang w:eastAsia="hr-HR"/>
              </w:rPr>
            </w:pPr>
            <w:r w:rsidRPr="00F14F45">
              <w:rPr>
                <w:rFonts w:eastAsia="Times New Roman"/>
                <w:color w:val="000000"/>
                <w:sz w:val="20"/>
                <w:szCs w:val="20"/>
                <w:lang w:eastAsia="hr-HR"/>
              </w:rPr>
              <w:t>Oporaba otpada i iskorištavanje vrijednih svojstava otpada (K 2010)</w:t>
            </w:r>
          </w:p>
        </w:tc>
        <w:tc>
          <w:tcPr>
            <w:tcW w:w="1255" w:type="dxa"/>
            <w:tcBorders>
              <w:top w:val="nil"/>
              <w:left w:val="nil"/>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center"/>
              <w:rPr>
                <w:rFonts w:eastAsia="Times New Roman"/>
                <w:color w:val="000000"/>
                <w:sz w:val="20"/>
                <w:szCs w:val="20"/>
                <w:lang w:eastAsia="hr-HR"/>
              </w:rPr>
            </w:pPr>
            <w:r w:rsidRPr="00F14F45">
              <w:rPr>
                <w:rFonts w:eastAsia="Times New Roman"/>
                <w:color w:val="000000"/>
                <w:sz w:val="20"/>
                <w:szCs w:val="20"/>
                <w:lang w:eastAsia="hr-HR"/>
              </w:rPr>
              <w:t>NES/OT</w:t>
            </w:r>
          </w:p>
        </w:tc>
        <w:tc>
          <w:tcPr>
            <w:tcW w:w="1721" w:type="dxa"/>
            <w:tcBorders>
              <w:top w:val="nil"/>
              <w:left w:val="nil"/>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right"/>
              <w:rPr>
                <w:rFonts w:eastAsia="Times New Roman"/>
                <w:color w:val="000000"/>
                <w:sz w:val="20"/>
                <w:szCs w:val="20"/>
                <w:lang w:eastAsia="hr-HR"/>
              </w:rPr>
            </w:pPr>
            <w:r w:rsidRPr="00F14F45">
              <w:rPr>
                <w:rFonts w:eastAsia="Times New Roman"/>
                <w:color w:val="000000"/>
                <w:sz w:val="20"/>
                <w:szCs w:val="20"/>
                <w:lang w:eastAsia="hr-HR"/>
              </w:rPr>
              <w:t>10.824.342,86</w:t>
            </w:r>
          </w:p>
        </w:tc>
        <w:tc>
          <w:tcPr>
            <w:tcW w:w="2022" w:type="dxa"/>
            <w:tcBorders>
              <w:top w:val="nil"/>
              <w:left w:val="nil"/>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right"/>
              <w:rPr>
                <w:rFonts w:eastAsia="Times New Roman"/>
                <w:color w:val="000000"/>
                <w:sz w:val="20"/>
                <w:szCs w:val="20"/>
                <w:lang w:eastAsia="hr-HR"/>
              </w:rPr>
            </w:pPr>
            <w:r w:rsidRPr="00F14F45">
              <w:rPr>
                <w:rFonts w:eastAsia="Times New Roman"/>
                <w:color w:val="000000"/>
                <w:sz w:val="20"/>
                <w:szCs w:val="20"/>
                <w:lang w:eastAsia="hr-HR"/>
              </w:rPr>
              <w:t>1.053.461,11</w:t>
            </w:r>
          </w:p>
        </w:tc>
      </w:tr>
      <w:tr w:rsidR="000E1820" w:rsidRPr="00F14F45" w:rsidTr="000E1820">
        <w:trPr>
          <w:trHeight w:val="315"/>
        </w:trPr>
        <w:tc>
          <w:tcPr>
            <w:tcW w:w="4395"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0E1820" w:rsidRPr="00F14F45" w:rsidRDefault="000E1820" w:rsidP="000E1820">
            <w:pPr>
              <w:spacing w:after="0" w:line="240" w:lineRule="auto"/>
              <w:jc w:val="left"/>
              <w:rPr>
                <w:rFonts w:eastAsia="Times New Roman"/>
                <w:color w:val="000000"/>
                <w:sz w:val="20"/>
                <w:szCs w:val="20"/>
                <w:lang w:eastAsia="hr-HR"/>
              </w:rPr>
            </w:pPr>
            <w:r w:rsidRPr="00F14F45">
              <w:rPr>
                <w:rFonts w:eastAsia="Times New Roman"/>
                <w:color w:val="000000"/>
                <w:sz w:val="20"/>
                <w:szCs w:val="20"/>
                <w:lang w:eastAsia="hr-HR"/>
              </w:rPr>
              <w:t>Zaštita, očuvanje i poboljšanje kakvoće zraka, tla, vode i mora (K 2012)</w:t>
            </w:r>
          </w:p>
        </w:tc>
        <w:tc>
          <w:tcPr>
            <w:tcW w:w="1255" w:type="dxa"/>
            <w:tcBorders>
              <w:top w:val="nil"/>
              <w:left w:val="nil"/>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center"/>
              <w:rPr>
                <w:rFonts w:eastAsia="Times New Roman"/>
                <w:color w:val="000000"/>
                <w:sz w:val="20"/>
                <w:szCs w:val="20"/>
                <w:lang w:eastAsia="hr-HR"/>
              </w:rPr>
            </w:pPr>
            <w:r w:rsidRPr="00F14F45">
              <w:rPr>
                <w:rFonts w:eastAsia="Times New Roman"/>
                <w:color w:val="000000"/>
                <w:sz w:val="20"/>
                <w:szCs w:val="20"/>
                <w:lang w:eastAsia="hr-HR"/>
              </w:rPr>
              <w:t>ESIF</w:t>
            </w:r>
          </w:p>
        </w:tc>
        <w:tc>
          <w:tcPr>
            <w:tcW w:w="1721" w:type="dxa"/>
            <w:tcBorders>
              <w:top w:val="nil"/>
              <w:left w:val="nil"/>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center"/>
              <w:rPr>
                <w:rFonts w:eastAsia="Times New Roman"/>
                <w:color w:val="000000"/>
                <w:sz w:val="20"/>
                <w:szCs w:val="20"/>
                <w:lang w:eastAsia="hr-HR"/>
              </w:rPr>
            </w:pPr>
            <w:r w:rsidRPr="00F14F45">
              <w:rPr>
                <w:rFonts w:eastAsia="Times New Roman"/>
                <w:color w:val="000000"/>
                <w:sz w:val="20"/>
                <w:szCs w:val="20"/>
                <w:lang w:eastAsia="hr-HR"/>
              </w:rPr>
              <w:t> </w:t>
            </w:r>
            <w:r>
              <w:rPr>
                <w:rFonts w:eastAsia="Times New Roman"/>
                <w:color w:val="000000"/>
                <w:sz w:val="20"/>
                <w:szCs w:val="20"/>
                <w:lang w:eastAsia="hr-HR"/>
              </w:rPr>
              <w:t>0</w:t>
            </w:r>
          </w:p>
        </w:tc>
        <w:tc>
          <w:tcPr>
            <w:tcW w:w="2022" w:type="dxa"/>
            <w:tcBorders>
              <w:top w:val="nil"/>
              <w:left w:val="nil"/>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right"/>
              <w:rPr>
                <w:rFonts w:eastAsia="Times New Roman"/>
                <w:color w:val="000000"/>
                <w:sz w:val="20"/>
                <w:szCs w:val="20"/>
                <w:lang w:eastAsia="hr-HR"/>
              </w:rPr>
            </w:pPr>
            <w:r w:rsidRPr="00F14F45">
              <w:rPr>
                <w:rFonts w:eastAsia="Times New Roman"/>
                <w:color w:val="000000"/>
                <w:sz w:val="20"/>
                <w:szCs w:val="20"/>
                <w:lang w:eastAsia="hr-HR"/>
              </w:rPr>
              <w:t>337.259,00</w:t>
            </w:r>
          </w:p>
        </w:tc>
      </w:tr>
      <w:tr w:rsidR="000E1820" w:rsidRPr="00F14F45" w:rsidTr="000E1820">
        <w:trPr>
          <w:trHeight w:val="315"/>
        </w:trPr>
        <w:tc>
          <w:tcPr>
            <w:tcW w:w="4395" w:type="dxa"/>
            <w:vMerge/>
            <w:tcBorders>
              <w:top w:val="nil"/>
              <w:left w:val="single" w:sz="8" w:space="0" w:color="auto"/>
              <w:bottom w:val="single" w:sz="8" w:space="0" w:color="000000"/>
              <w:right w:val="single" w:sz="8" w:space="0" w:color="auto"/>
            </w:tcBorders>
            <w:vAlign w:val="center"/>
            <w:hideMark/>
          </w:tcPr>
          <w:p w:rsidR="000E1820" w:rsidRPr="00F14F45" w:rsidRDefault="000E1820" w:rsidP="000E1820">
            <w:pPr>
              <w:spacing w:after="0" w:line="240" w:lineRule="auto"/>
              <w:jc w:val="left"/>
              <w:rPr>
                <w:rFonts w:eastAsia="Times New Roman"/>
                <w:color w:val="000000"/>
                <w:sz w:val="20"/>
                <w:szCs w:val="20"/>
                <w:lang w:eastAsia="hr-HR"/>
              </w:rPr>
            </w:pPr>
          </w:p>
        </w:tc>
        <w:tc>
          <w:tcPr>
            <w:tcW w:w="1255" w:type="dxa"/>
            <w:tcBorders>
              <w:top w:val="nil"/>
              <w:left w:val="nil"/>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center"/>
              <w:rPr>
                <w:rFonts w:eastAsia="Times New Roman"/>
                <w:color w:val="000000"/>
                <w:sz w:val="20"/>
                <w:szCs w:val="20"/>
                <w:lang w:eastAsia="hr-HR"/>
              </w:rPr>
            </w:pPr>
            <w:r w:rsidRPr="00F14F45">
              <w:rPr>
                <w:rFonts w:eastAsia="Times New Roman"/>
                <w:color w:val="000000"/>
                <w:sz w:val="20"/>
                <w:szCs w:val="20"/>
                <w:lang w:eastAsia="hr-HR"/>
              </w:rPr>
              <w:t>IR</w:t>
            </w:r>
          </w:p>
        </w:tc>
        <w:tc>
          <w:tcPr>
            <w:tcW w:w="1721" w:type="dxa"/>
            <w:tcBorders>
              <w:top w:val="nil"/>
              <w:left w:val="nil"/>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right"/>
              <w:rPr>
                <w:rFonts w:eastAsia="Times New Roman"/>
                <w:color w:val="000000"/>
                <w:sz w:val="20"/>
                <w:szCs w:val="20"/>
                <w:lang w:eastAsia="hr-HR"/>
              </w:rPr>
            </w:pPr>
            <w:r w:rsidRPr="00F14F45">
              <w:rPr>
                <w:rFonts w:eastAsia="Times New Roman"/>
                <w:color w:val="000000"/>
                <w:sz w:val="20"/>
                <w:szCs w:val="20"/>
                <w:lang w:eastAsia="hr-HR"/>
              </w:rPr>
              <w:t>4.851.621,28</w:t>
            </w:r>
          </w:p>
        </w:tc>
        <w:tc>
          <w:tcPr>
            <w:tcW w:w="2022" w:type="dxa"/>
            <w:tcBorders>
              <w:top w:val="nil"/>
              <w:left w:val="nil"/>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right"/>
              <w:rPr>
                <w:rFonts w:eastAsia="Times New Roman"/>
                <w:color w:val="000000"/>
                <w:sz w:val="20"/>
                <w:szCs w:val="20"/>
                <w:lang w:eastAsia="hr-HR"/>
              </w:rPr>
            </w:pPr>
            <w:r w:rsidRPr="00F14F45">
              <w:rPr>
                <w:rFonts w:eastAsia="Times New Roman"/>
                <w:color w:val="000000"/>
                <w:sz w:val="20"/>
                <w:szCs w:val="20"/>
                <w:lang w:eastAsia="hr-HR"/>
              </w:rPr>
              <w:t>2.573.950,98</w:t>
            </w:r>
          </w:p>
        </w:tc>
      </w:tr>
      <w:tr w:rsidR="000E1820" w:rsidRPr="00F14F45" w:rsidTr="000E1820">
        <w:trPr>
          <w:trHeight w:val="315"/>
        </w:trPr>
        <w:tc>
          <w:tcPr>
            <w:tcW w:w="4395" w:type="dxa"/>
            <w:tcBorders>
              <w:top w:val="nil"/>
              <w:left w:val="single" w:sz="8" w:space="0" w:color="auto"/>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left"/>
              <w:rPr>
                <w:rFonts w:eastAsia="Times New Roman"/>
                <w:color w:val="000000"/>
                <w:sz w:val="20"/>
                <w:szCs w:val="20"/>
                <w:lang w:eastAsia="hr-HR"/>
              </w:rPr>
            </w:pPr>
            <w:r w:rsidRPr="00F14F45">
              <w:rPr>
                <w:rFonts w:eastAsia="Times New Roman"/>
                <w:color w:val="000000"/>
                <w:sz w:val="20"/>
                <w:szCs w:val="20"/>
                <w:lang w:eastAsia="hr-HR"/>
              </w:rPr>
              <w:t>Zaštita i očuvanje biološke i krajobrazne raznolikosti (K 2014)</w:t>
            </w:r>
          </w:p>
        </w:tc>
        <w:tc>
          <w:tcPr>
            <w:tcW w:w="1255" w:type="dxa"/>
            <w:tcBorders>
              <w:top w:val="nil"/>
              <w:left w:val="nil"/>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center"/>
              <w:rPr>
                <w:rFonts w:eastAsia="Times New Roman"/>
                <w:color w:val="000000"/>
                <w:sz w:val="20"/>
                <w:szCs w:val="20"/>
                <w:lang w:eastAsia="hr-HR"/>
              </w:rPr>
            </w:pPr>
            <w:r w:rsidRPr="00F14F45">
              <w:rPr>
                <w:rFonts w:eastAsia="Times New Roman"/>
                <w:color w:val="000000"/>
                <w:sz w:val="20"/>
                <w:szCs w:val="20"/>
                <w:lang w:eastAsia="hr-HR"/>
              </w:rPr>
              <w:t>ESIF</w:t>
            </w:r>
          </w:p>
        </w:tc>
        <w:tc>
          <w:tcPr>
            <w:tcW w:w="1721" w:type="dxa"/>
            <w:tcBorders>
              <w:top w:val="nil"/>
              <w:left w:val="nil"/>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right"/>
              <w:rPr>
                <w:rFonts w:eastAsia="Times New Roman"/>
                <w:color w:val="000000"/>
                <w:sz w:val="20"/>
                <w:szCs w:val="20"/>
                <w:lang w:eastAsia="hr-HR"/>
              </w:rPr>
            </w:pPr>
            <w:r w:rsidRPr="00F14F45">
              <w:rPr>
                <w:rFonts w:eastAsia="Times New Roman"/>
                <w:color w:val="000000"/>
                <w:sz w:val="20"/>
                <w:szCs w:val="20"/>
                <w:lang w:eastAsia="hr-HR"/>
              </w:rPr>
              <w:t>45.956,08</w:t>
            </w:r>
          </w:p>
        </w:tc>
        <w:tc>
          <w:tcPr>
            <w:tcW w:w="2022" w:type="dxa"/>
            <w:tcBorders>
              <w:top w:val="nil"/>
              <w:left w:val="nil"/>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right"/>
              <w:rPr>
                <w:rFonts w:eastAsia="Times New Roman"/>
                <w:color w:val="000000"/>
                <w:sz w:val="20"/>
                <w:szCs w:val="20"/>
                <w:lang w:eastAsia="hr-HR"/>
              </w:rPr>
            </w:pPr>
            <w:r w:rsidRPr="00F14F45">
              <w:rPr>
                <w:rFonts w:eastAsia="Times New Roman"/>
                <w:color w:val="000000"/>
                <w:sz w:val="20"/>
                <w:szCs w:val="20"/>
                <w:lang w:eastAsia="hr-HR"/>
              </w:rPr>
              <w:t>1.045.528,60</w:t>
            </w:r>
          </w:p>
        </w:tc>
      </w:tr>
      <w:tr w:rsidR="000E1820" w:rsidRPr="00F14F45" w:rsidTr="000E1820">
        <w:trPr>
          <w:trHeight w:val="315"/>
        </w:trPr>
        <w:tc>
          <w:tcPr>
            <w:tcW w:w="4395" w:type="dxa"/>
            <w:tcBorders>
              <w:top w:val="nil"/>
              <w:left w:val="single" w:sz="8" w:space="0" w:color="auto"/>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left"/>
              <w:rPr>
                <w:rFonts w:eastAsia="Times New Roman"/>
                <w:color w:val="000000"/>
                <w:sz w:val="20"/>
                <w:szCs w:val="20"/>
                <w:lang w:eastAsia="hr-HR"/>
              </w:rPr>
            </w:pPr>
            <w:r w:rsidRPr="00F14F45">
              <w:rPr>
                <w:rFonts w:eastAsia="Times New Roman"/>
                <w:color w:val="000000"/>
                <w:sz w:val="20"/>
                <w:szCs w:val="20"/>
                <w:lang w:eastAsia="hr-HR"/>
              </w:rPr>
              <w:t>Poticanje obrazovnih, istraživačkih i razvojnih aktivnosti u području zaštite okoliša</w:t>
            </w:r>
          </w:p>
        </w:tc>
        <w:tc>
          <w:tcPr>
            <w:tcW w:w="1255" w:type="dxa"/>
            <w:tcBorders>
              <w:top w:val="nil"/>
              <w:left w:val="nil"/>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center"/>
              <w:rPr>
                <w:rFonts w:eastAsia="Times New Roman"/>
                <w:color w:val="000000"/>
                <w:sz w:val="20"/>
                <w:szCs w:val="20"/>
                <w:lang w:eastAsia="hr-HR"/>
              </w:rPr>
            </w:pPr>
            <w:r w:rsidRPr="00F14F45">
              <w:rPr>
                <w:rFonts w:eastAsia="Times New Roman"/>
                <w:color w:val="000000"/>
                <w:sz w:val="20"/>
                <w:szCs w:val="20"/>
                <w:lang w:eastAsia="hr-HR"/>
              </w:rPr>
              <w:t>NES/OT</w:t>
            </w:r>
          </w:p>
        </w:tc>
        <w:tc>
          <w:tcPr>
            <w:tcW w:w="1721" w:type="dxa"/>
            <w:tcBorders>
              <w:top w:val="nil"/>
              <w:left w:val="nil"/>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right"/>
              <w:rPr>
                <w:rFonts w:eastAsia="Times New Roman"/>
                <w:color w:val="000000"/>
                <w:sz w:val="20"/>
                <w:szCs w:val="20"/>
                <w:lang w:eastAsia="hr-HR"/>
              </w:rPr>
            </w:pPr>
            <w:r w:rsidRPr="00F14F45">
              <w:rPr>
                <w:rFonts w:eastAsia="Times New Roman"/>
                <w:color w:val="000000"/>
                <w:sz w:val="20"/>
                <w:szCs w:val="20"/>
                <w:lang w:eastAsia="hr-HR"/>
              </w:rPr>
              <w:t>121.423,90</w:t>
            </w:r>
          </w:p>
        </w:tc>
        <w:tc>
          <w:tcPr>
            <w:tcW w:w="2022" w:type="dxa"/>
            <w:tcBorders>
              <w:top w:val="nil"/>
              <w:left w:val="nil"/>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right"/>
              <w:rPr>
                <w:rFonts w:eastAsia="Times New Roman"/>
                <w:color w:val="000000"/>
                <w:sz w:val="20"/>
                <w:szCs w:val="20"/>
                <w:lang w:eastAsia="hr-HR"/>
              </w:rPr>
            </w:pPr>
            <w:r>
              <w:rPr>
                <w:rFonts w:eastAsia="Times New Roman"/>
                <w:color w:val="000000"/>
                <w:sz w:val="20"/>
                <w:szCs w:val="20"/>
                <w:lang w:eastAsia="hr-HR"/>
              </w:rPr>
              <w:t>0</w:t>
            </w:r>
            <w:r w:rsidRPr="00F14F45">
              <w:rPr>
                <w:rFonts w:eastAsia="Times New Roman"/>
                <w:color w:val="000000"/>
                <w:sz w:val="20"/>
                <w:szCs w:val="20"/>
                <w:lang w:eastAsia="hr-HR"/>
              </w:rPr>
              <w:t> </w:t>
            </w:r>
          </w:p>
        </w:tc>
      </w:tr>
      <w:tr w:rsidR="000E1820" w:rsidRPr="00F14F45" w:rsidTr="000E1820">
        <w:trPr>
          <w:trHeight w:val="315"/>
        </w:trPr>
        <w:tc>
          <w:tcPr>
            <w:tcW w:w="4395" w:type="dxa"/>
            <w:tcBorders>
              <w:top w:val="nil"/>
              <w:left w:val="single" w:sz="8" w:space="0" w:color="auto"/>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left"/>
              <w:rPr>
                <w:rFonts w:eastAsia="Times New Roman"/>
                <w:color w:val="000000"/>
                <w:sz w:val="20"/>
                <w:szCs w:val="20"/>
                <w:lang w:eastAsia="hr-HR"/>
              </w:rPr>
            </w:pPr>
            <w:r w:rsidRPr="00F14F45">
              <w:rPr>
                <w:rFonts w:eastAsia="Times New Roman"/>
                <w:color w:val="000000"/>
                <w:sz w:val="20"/>
                <w:szCs w:val="20"/>
                <w:lang w:eastAsia="hr-HR"/>
              </w:rPr>
              <w:t>Ostali projekti i programi zaštite okoliša (K 2017)</w:t>
            </w:r>
          </w:p>
        </w:tc>
        <w:tc>
          <w:tcPr>
            <w:tcW w:w="1255" w:type="dxa"/>
            <w:tcBorders>
              <w:top w:val="nil"/>
              <w:left w:val="nil"/>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center"/>
              <w:rPr>
                <w:rFonts w:eastAsia="Times New Roman"/>
                <w:color w:val="000000"/>
                <w:sz w:val="20"/>
                <w:szCs w:val="20"/>
                <w:lang w:eastAsia="hr-HR"/>
              </w:rPr>
            </w:pPr>
            <w:r w:rsidRPr="00F14F45">
              <w:rPr>
                <w:rFonts w:eastAsia="Times New Roman"/>
                <w:color w:val="000000"/>
                <w:sz w:val="20"/>
                <w:szCs w:val="20"/>
                <w:lang w:eastAsia="hr-HR"/>
              </w:rPr>
              <w:t>NES/OT</w:t>
            </w:r>
          </w:p>
        </w:tc>
        <w:tc>
          <w:tcPr>
            <w:tcW w:w="1721" w:type="dxa"/>
            <w:tcBorders>
              <w:top w:val="nil"/>
              <w:left w:val="nil"/>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right"/>
              <w:rPr>
                <w:rFonts w:eastAsia="Times New Roman"/>
                <w:color w:val="000000"/>
                <w:sz w:val="20"/>
                <w:szCs w:val="20"/>
                <w:lang w:eastAsia="hr-HR"/>
              </w:rPr>
            </w:pPr>
            <w:r w:rsidRPr="00F14F45">
              <w:rPr>
                <w:rFonts w:eastAsia="Times New Roman"/>
                <w:color w:val="000000"/>
                <w:sz w:val="20"/>
                <w:szCs w:val="20"/>
                <w:lang w:eastAsia="hr-HR"/>
              </w:rPr>
              <w:t>292.254,60</w:t>
            </w:r>
          </w:p>
        </w:tc>
        <w:tc>
          <w:tcPr>
            <w:tcW w:w="2022" w:type="dxa"/>
            <w:tcBorders>
              <w:top w:val="nil"/>
              <w:left w:val="nil"/>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right"/>
              <w:rPr>
                <w:rFonts w:eastAsia="Times New Roman"/>
                <w:color w:val="000000"/>
                <w:sz w:val="20"/>
                <w:szCs w:val="20"/>
                <w:lang w:eastAsia="hr-HR"/>
              </w:rPr>
            </w:pPr>
            <w:r w:rsidRPr="00F14F45">
              <w:rPr>
                <w:rFonts w:eastAsia="Times New Roman"/>
                <w:color w:val="000000"/>
                <w:sz w:val="20"/>
                <w:szCs w:val="20"/>
                <w:lang w:eastAsia="hr-HR"/>
              </w:rPr>
              <w:t>68.143,36</w:t>
            </w:r>
          </w:p>
        </w:tc>
      </w:tr>
      <w:tr w:rsidR="000E1820" w:rsidRPr="00F14F45" w:rsidTr="000E1820">
        <w:trPr>
          <w:trHeight w:val="315"/>
        </w:trPr>
        <w:tc>
          <w:tcPr>
            <w:tcW w:w="4395" w:type="dxa"/>
            <w:tcBorders>
              <w:top w:val="nil"/>
              <w:left w:val="single" w:sz="8" w:space="0" w:color="auto"/>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left"/>
              <w:rPr>
                <w:rFonts w:eastAsia="Times New Roman"/>
                <w:color w:val="000000"/>
                <w:sz w:val="20"/>
                <w:szCs w:val="20"/>
                <w:lang w:eastAsia="hr-HR"/>
              </w:rPr>
            </w:pPr>
            <w:r w:rsidRPr="00F14F45">
              <w:rPr>
                <w:rFonts w:eastAsia="Times New Roman"/>
                <w:color w:val="000000"/>
                <w:sz w:val="20"/>
                <w:szCs w:val="20"/>
                <w:lang w:eastAsia="hr-HR"/>
              </w:rPr>
              <w:t>Modernizacija državne mreže sufinancirana iz EU (K 2052)</w:t>
            </w:r>
          </w:p>
        </w:tc>
        <w:tc>
          <w:tcPr>
            <w:tcW w:w="1255" w:type="dxa"/>
            <w:tcBorders>
              <w:top w:val="nil"/>
              <w:left w:val="nil"/>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center"/>
              <w:rPr>
                <w:rFonts w:eastAsia="Times New Roman"/>
                <w:color w:val="000000"/>
                <w:sz w:val="20"/>
                <w:szCs w:val="20"/>
                <w:lang w:eastAsia="hr-HR"/>
              </w:rPr>
            </w:pPr>
            <w:r w:rsidRPr="00F14F45">
              <w:rPr>
                <w:rFonts w:eastAsia="Times New Roman"/>
                <w:color w:val="000000"/>
                <w:sz w:val="20"/>
                <w:szCs w:val="20"/>
                <w:lang w:eastAsia="hr-HR"/>
              </w:rPr>
              <w:t>ESIF</w:t>
            </w:r>
          </w:p>
        </w:tc>
        <w:tc>
          <w:tcPr>
            <w:tcW w:w="1721" w:type="dxa"/>
            <w:tcBorders>
              <w:top w:val="nil"/>
              <w:left w:val="nil"/>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center"/>
              <w:rPr>
                <w:rFonts w:eastAsia="Times New Roman"/>
                <w:color w:val="000000"/>
                <w:sz w:val="20"/>
                <w:szCs w:val="20"/>
                <w:lang w:eastAsia="hr-HR"/>
              </w:rPr>
            </w:pPr>
            <w:r w:rsidRPr="00F14F45">
              <w:rPr>
                <w:rFonts w:eastAsia="Times New Roman"/>
                <w:color w:val="000000"/>
                <w:sz w:val="20"/>
                <w:szCs w:val="20"/>
                <w:lang w:eastAsia="hr-HR"/>
              </w:rPr>
              <w:t> </w:t>
            </w:r>
            <w:r>
              <w:rPr>
                <w:rFonts w:eastAsia="Times New Roman"/>
                <w:color w:val="000000"/>
                <w:sz w:val="20"/>
                <w:szCs w:val="20"/>
                <w:lang w:eastAsia="hr-HR"/>
              </w:rPr>
              <w:t>0</w:t>
            </w:r>
          </w:p>
        </w:tc>
        <w:tc>
          <w:tcPr>
            <w:tcW w:w="2022" w:type="dxa"/>
            <w:tcBorders>
              <w:top w:val="nil"/>
              <w:left w:val="nil"/>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right"/>
              <w:rPr>
                <w:rFonts w:eastAsia="Times New Roman"/>
                <w:color w:val="000000"/>
                <w:sz w:val="20"/>
                <w:szCs w:val="20"/>
                <w:lang w:eastAsia="hr-HR"/>
              </w:rPr>
            </w:pPr>
            <w:r w:rsidRPr="00F14F45">
              <w:rPr>
                <w:rFonts w:eastAsia="Times New Roman"/>
                <w:color w:val="000000"/>
                <w:sz w:val="20"/>
                <w:szCs w:val="20"/>
                <w:lang w:eastAsia="hr-HR"/>
              </w:rPr>
              <w:t>451.822,41</w:t>
            </w:r>
          </w:p>
        </w:tc>
      </w:tr>
      <w:tr w:rsidR="000E1820" w:rsidRPr="00F14F45" w:rsidTr="000E1820">
        <w:trPr>
          <w:trHeight w:val="315"/>
        </w:trPr>
        <w:tc>
          <w:tcPr>
            <w:tcW w:w="4395" w:type="dxa"/>
            <w:tcBorders>
              <w:top w:val="nil"/>
              <w:left w:val="single" w:sz="8" w:space="0" w:color="auto"/>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left"/>
              <w:rPr>
                <w:rFonts w:eastAsia="Times New Roman"/>
                <w:color w:val="000000"/>
                <w:sz w:val="20"/>
                <w:szCs w:val="20"/>
                <w:lang w:eastAsia="hr-HR"/>
              </w:rPr>
            </w:pPr>
            <w:r w:rsidRPr="00F14F45">
              <w:rPr>
                <w:rFonts w:eastAsia="Times New Roman"/>
                <w:color w:val="000000"/>
                <w:sz w:val="20"/>
                <w:szCs w:val="20"/>
                <w:lang w:eastAsia="hr-HR"/>
              </w:rPr>
              <w:t>Potpora prilagodbi klimatskim promjenama (K 2053)</w:t>
            </w:r>
          </w:p>
        </w:tc>
        <w:tc>
          <w:tcPr>
            <w:tcW w:w="1255" w:type="dxa"/>
            <w:tcBorders>
              <w:top w:val="nil"/>
              <w:left w:val="nil"/>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center"/>
              <w:rPr>
                <w:rFonts w:eastAsia="Times New Roman"/>
                <w:color w:val="000000"/>
                <w:sz w:val="20"/>
                <w:szCs w:val="20"/>
                <w:lang w:eastAsia="hr-HR"/>
              </w:rPr>
            </w:pPr>
            <w:r w:rsidRPr="00F14F45">
              <w:rPr>
                <w:rFonts w:eastAsia="Times New Roman"/>
                <w:color w:val="000000"/>
                <w:sz w:val="20"/>
                <w:szCs w:val="20"/>
                <w:lang w:eastAsia="hr-HR"/>
              </w:rPr>
              <w:t>ESIF</w:t>
            </w:r>
          </w:p>
        </w:tc>
        <w:tc>
          <w:tcPr>
            <w:tcW w:w="1721" w:type="dxa"/>
            <w:tcBorders>
              <w:top w:val="nil"/>
              <w:left w:val="nil"/>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center"/>
              <w:rPr>
                <w:rFonts w:eastAsia="Times New Roman"/>
                <w:color w:val="000000"/>
                <w:sz w:val="20"/>
                <w:szCs w:val="20"/>
                <w:lang w:eastAsia="hr-HR"/>
              </w:rPr>
            </w:pPr>
            <w:r w:rsidRPr="00F14F45">
              <w:rPr>
                <w:rFonts w:eastAsia="Times New Roman"/>
                <w:color w:val="000000"/>
                <w:sz w:val="20"/>
                <w:szCs w:val="20"/>
                <w:lang w:eastAsia="hr-HR"/>
              </w:rPr>
              <w:t> </w:t>
            </w:r>
            <w:r>
              <w:rPr>
                <w:rFonts w:eastAsia="Times New Roman"/>
                <w:color w:val="000000"/>
                <w:sz w:val="20"/>
                <w:szCs w:val="20"/>
                <w:lang w:eastAsia="hr-HR"/>
              </w:rPr>
              <w:t>0</w:t>
            </w:r>
          </w:p>
        </w:tc>
        <w:tc>
          <w:tcPr>
            <w:tcW w:w="2022" w:type="dxa"/>
            <w:tcBorders>
              <w:top w:val="nil"/>
              <w:left w:val="nil"/>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right"/>
              <w:rPr>
                <w:rFonts w:eastAsia="Times New Roman"/>
                <w:color w:val="000000"/>
                <w:sz w:val="20"/>
                <w:szCs w:val="20"/>
                <w:lang w:eastAsia="hr-HR"/>
              </w:rPr>
            </w:pPr>
            <w:r w:rsidRPr="00F14F45">
              <w:rPr>
                <w:rFonts w:eastAsia="Times New Roman"/>
                <w:color w:val="000000"/>
                <w:sz w:val="20"/>
                <w:szCs w:val="20"/>
                <w:lang w:eastAsia="hr-HR"/>
              </w:rPr>
              <w:t>282.108,61</w:t>
            </w:r>
          </w:p>
        </w:tc>
      </w:tr>
      <w:tr w:rsidR="000E1820" w:rsidRPr="00F14F45" w:rsidTr="000E1820">
        <w:trPr>
          <w:trHeight w:val="330"/>
        </w:trPr>
        <w:tc>
          <w:tcPr>
            <w:tcW w:w="4395" w:type="dxa"/>
            <w:tcBorders>
              <w:top w:val="nil"/>
              <w:left w:val="single" w:sz="8" w:space="0" w:color="auto"/>
              <w:bottom w:val="single" w:sz="8" w:space="0" w:color="auto"/>
              <w:right w:val="single" w:sz="8" w:space="0" w:color="auto"/>
            </w:tcBorders>
            <w:shd w:val="clear" w:color="000000" w:fill="D9D9D9"/>
            <w:noWrap/>
            <w:vAlign w:val="center"/>
            <w:hideMark/>
          </w:tcPr>
          <w:p w:rsidR="000E1820" w:rsidRDefault="000E1820" w:rsidP="000E1820">
            <w:pPr>
              <w:spacing w:after="0" w:line="240" w:lineRule="auto"/>
              <w:jc w:val="left"/>
              <w:rPr>
                <w:rFonts w:eastAsia="Times New Roman"/>
                <w:b/>
                <w:bCs/>
                <w:color w:val="000000"/>
                <w:sz w:val="20"/>
                <w:szCs w:val="20"/>
                <w:lang w:eastAsia="hr-HR"/>
              </w:rPr>
            </w:pPr>
            <w:r w:rsidRPr="00F14F45">
              <w:rPr>
                <w:rFonts w:eastAsia="Times New Roman"/>
                <w:b/>
                <w:bCs/>
                <w:color w:val="000000"/>
                <w:sz w:val="20"/>
                <w:szCs w:val="20"/>
                <w:lang w:eastAsia="hr-HR"/>
              </w:rPr>
              <w:t>Programi i projekti energetske učinkovitosti</w:t>
            </w:r>
          </w:p>
          <w:p w:rsidR="000E1820" w:rsidRPr="00F14F45" w:rsidRDefault="000E1820" w:rsidP="000E1820">
            <w:pPr>
              <w:spacing w:after="0" w:line="240" w:lineRule="auto"/>
              <w:jc w:val="left"/>
              <w:rPr>
                <w:rFonts w:eastAsia="Times New Roman"/>
                <w:b/>
                <w:bCs/>
                <w:color w:val="000000"/>
                <w:sz w:val="20"/>
                <w:szCs w:val="20"/>
                <w:lang w:eastAsia="hr-HR"/>
              </w:rPr>
            </w:pPr>
          </w:p>
        </w:tc>
        <w:tc>
          <w:tcPr>
            <w:tcW w:w="1255" w:type="dxa"/>
            <w:tcBorders>
              <w:top w:val="nil"/>
              <w:left w:val="nil"/>
              <w:bottom w:val="single" w:sz="8" w:space="0" w:color="auto"/>
              <w:right w:val="single" w:sz="8" w:space="0" w:color="auto"/>
            </w:tcBorders>
            <w:shd w:val="clear" w:color="000000" w:fill="D9D9D9"/>
            <w:noWrap/>
            <w:vAlign w:val="center"/>
            <w:hideMark/>
          </w:tcPr>
          <w:p w:rsidR="000E1820" w:rsidRPr="00F14F45" w:rsidRDefault="000E1820" w:rsidP="000E1820">
            <w:pPr>
              <w:spacing w:after="0" w:line="240" w:lineRule="auto"/>
              <w:jc w:val="center"/>
              <w:rPr>
                <w:rFonts w:eastAsia="Times New Roman"/>
                <w:b/>
                <w:bCs/>
                <w:color w:val="000000"/>
                <w:sz w:val="20"/>
                <w:szCs w:val="20"/>
                <w:lang w:eastAsia="hr-HR"/>
              </w:rPr>
            </w:pPr>
            <w:r w:rsidRPr="00F14F45">
              <w:rPr>
                <w:rFonts w:eastAsia="Times New Roman"/>
                <w:b/>
                <w:bCs/>
                <w:color w:val="000000"/>
                <w:sz w:val="20"/>
                <w:szCs w:val="20"/>
                <w:lang w:eastAsia="hr-HR"/>
              </w:rPr>
              <w:t> </w:t>
            </w:r>
          </w:p>
        </w:tc>
        <w:tc>
          <w:tcPr>
            <w:tcW w:w="1721" w:type="dxa"/>
            <w:tcBorders>
              <w:top w:val="nil"/>
              <w:left w:val="nil"/>
              <w:bottom w:val="single" w:sz="8" w:space="0" w:color="auto"/>
              <w:right w:val="single" w:sz="8" w:space="0" w:color="auto"/>
            </w:tcBorders>
            <w:shd w:val="clear" w:color="000000" w:fill="D9D9D9"/>
            <w:noWrap/>
            <w:vAlign w:val="center"/>
            <w:hideMark/>
          </w:tcPr>
          <w:p w:rsidR="000E1820" w:rsidRPr="00F14F45" w:rsidRDefault="000E1820" w:rsidP="000E1820">
            <w:pPr>
              <w:spacing w:after="0" w:line="240" w:lineRule="auto"/>
              <w:jc w:val="center"/>
              <w:rPr>
                <w:rFonts w:eastAsia="Times New Roman"/>
                <w:b/>
                <w:bCs/>
                <w:color w:val="000000"/>
                <w:sz w:val="20"/>
                <w:szCs w:val="20"/>
                <w:lang w:eastAsia="hr-HR"/>
              </w:rPr>
            </w:pPr>
            <w:r w:rsidRPr="00F14F45">
              <w:rPr>
                <w:rFonts w:eastAsia="Times New Roman"/>
                <w:b/>
                <w:bCs/>
                <w:color w:val="000000"/>
                <w:sz w:val="20"/>
                <w:szCs w:val="20"/>
                <w:lang w:eastAsia="hr-HR"/>
              </w:rPr>
              <w:t>120.221.409,65</w:t>
            </w:r>
          </w:p>
        </w:tc>
        <w:tc>
          <w:tcPr>
            <w:tcW w:w="2022" w:type="dxa"/>
            <w:tcBorders>
              <w:top w:val="nil"/>
              <w:left w:val="nil"/>
              <w:bottom w:val="single" w:sz="8" w:space="0" w:color="auto"/>
              <w:right w:val="single" w:sz="8" w:space="0" w:color="auto"/>
            </w:tcBorders>
            <w:shd w:val="clear" w:color="000000" w:fill="D9D9D9"/>
            <w:noWrap/>
            <w:vAlign w:val="center"/>
            <w:hideMark/>
          </w:tcPr>
          <w:p w:rsidR="000E1820" w:rsidRPr="00F14F45" w:rsidRDefault="000E1820" w:rsidP="000E1820">
            <w:pPr>
              <w:spacing w:after="0" w:line="240" w:lineRule="auto"/>
              <w:jc w:val="right"/>
              <w:rPr>
                <w:rFonts w:eastAsia="Times New Roman"/>
                <w:b/>
                <w:bCs/>
                <w:color w:val="000000"/>
                <w:sz w:val="20"/>
                <w:szCs w:val="20"/>
                <w:lang w:eastAsia="hr-HR"/>
              </w:rPr>
            </w:pPr>
            <w:r w:rsidRPr="00F14F45">
              <w:rPr>
                <w:rFonts w:eastAsia="Times New Roman"/>
                <w:b/>
                <w:bCs/>
                <w:color w:val="000000"/>
                <w:sz w:val="20"/>
                <w:szCs w:val="20"/>
                <w:lang w:eastAsia="hr-HR"/>
              </w:rPr>
              <w:t>72.688.794,57</w:t>
            </w:r>
          </w:p>
        </w:tc>
      </w:tr>
      <w:tr w:rsidR="000E1820" w:rsidRPr="00F14F45" w:rsidTr="000E1820">
        <w:trPr>
          <w:trHeight w:val="315"/>
        </w:trPr>
        <w:tc>
          <w:tcPr>
            <w:tcW w:w="4395" w:type="dxa"/>
            <w:tcBorders>
              <w:top w:val="nil"/>
              <w:left w:val="single" w:sz="8" w:space="0" w:color="auto"/>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left"/>
              <w:rPr>
                <w:rFonts w:eastAsia="Times New Roman"/>
                <w:color w:val="000000"/>
                <w:sz w:val="20"/>
                <w:szCs w:val="20"/>
                <w:lang w:eastAsia="hr-HR"/>
              </w:rPr>
            </w:pPr>
            <w:r w:rsidRPr="00F14F45">
              <w:rPr>
                <w:rFonts w:eastAsia="Times New Roman"/>
                <w:color w:val="000000"/>
                <w:sz w:val="20"/>
                <w:szCs w:val="20"/>
                <w:lang w:eastAsia="hr-HR"/>
              </w:rPr>
              <w:t>Provedba energetskih pregleda i sustavno gospodarenje energijom (K2019)</w:t>
            </w:r>
          </w:p>
        </w:tc>
        <w:tc>
          <w:tcPr>
            <w:tcW w:w="1255" w:type="dxa"/>
            <w:tcBorders>
              <w:top w:val="nil"/>
              <w:left w:val="nil"/>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center"/>
              <w:rPr>
                <w:rFonts w:eastAsia="Times New Roman"/>
                <w:color w:val="000000"/>
                <w:sz w:val="20"/>
                <w:szCs w:val="20"/>
                <w:lang w:eastAsia="hr-HR"/>
              </w:rPr>
            </w:pPr>
            <w:r w:rsidRPr="00F14F45">
              <w:rPr>
                <w:rFonts w:eastAsia="Times New Roman"/>
                <w:color w:val="000000"/>
                <w:sz w:val="20"/>
                <w:szCs w:val="20"/>
                <w:lang w:eastAsia="hr-HR"/>
              </w:rPr>
              <w:t>ENU</w:t>
            </w:r>
          </w:p>
        </w:tc>
        <w:tc>
          <w:tcPr>
            <w:tcW w:w="1721" w:type="dxa"/>
            <w:tcBorders>
              <w:top w:val="nil"/>
              <w:left w:val="nil"/>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right"/>
              <w:rPr>
                <w:rFonts w:eastAsia="Times New Roman"/>
                <w:color w:val="000000"/>
                <w:sz w:val="20"/>
                <w:szCs w:val="20"/>
                <w:lang w:eastAsia="hr-HR"/>
              </w:rPr>
            </w:pPr>
            <w:r w:rsidRPr="00F14F45">
              <w:rPr>
                <w:rFonts w:eastAsia="Times New Roman"/>
                <w:color w:val="000000"/>
                <w:sz w:val="20"/>
                <w:szCs w:val="20"/>
                <w:lang w:eastAsia="hr-HR"/>
              </w:rPr>
              <w:t>3.999,61</w:t>
            </w:r>
          </w:p>
        </w:tc>
        <w:tc>
          <w:tcPr>
            <w:tcW w:w="2022" w:type="dxa"/>
            <w:tcBorders>
              <w:top w:val="nil"/>
              <w:left w:val="nil"/>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right"/>
              <w:rPr>
                <w:rFonts w:eastAsia="Times New Roman"/>
                <w:color w:val="000000"/>
                <w:sz w:val="20"/>
                <w:szCs w:val="20"/>
                <w:lang w:eastAsia="hr-HR"/>
              </w:rPr>
            </w:pPr>
            <w:r w:rsidRPr="00F14F45">
              <w:rPr>
                <w:rFonts w:eastAsia="Times New Roman"/>
                <w:color w:val="000000"/>
                <w:sz w:val="20"/>
                <w:szCs w:val="20"/>
                <w:lang w:eastAsia="hr-HR"/>
              </w:rPr>
              <w:t>0</w:t>
            </w:r>
          </w:p>
        </w:tc>
      </w:tr>
      <w:tr w:rsidR="000E1820" w:rsidRPr="00F14F45" w:rsidTr="000E1820">
        <w:trPr>
          <w:trHeight w:val="315"/>
        </w:trPr>
        <w:tc>
          <w:tcPr>
            <w:tcW w:w="4395" w:type="dxa"/>
            <w:tcBorders>
              <w:top w:val="nil"/>
              <w:left w:val="single" w:sz="8" w:space="0" w:color="auto"/>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left"/>
              <w:rPr>
                <w:rFonts w:eastAsia="Times New Roman"/>
                <w:color w:val="000000"/>
                <w:sz w:val="20"/>
                <w:szCs w:val="20"/>
                <w:lang w:eastAsia="hr-HR"/>
              </w:rPr>
            </w:pPr>
            <w:r w:rsidRPr="00F14F45">
              <w:rPr>
                <w:rFonts w:eastAsia="Times New Roman"/>
                <w:color w:val="000000"/>
                <w:sz w:val="20"/>
                <w:szCs w:val="20"/>
                <w:lang w:eastAsia="hr-HR"/>
              </w:rPr>
              <w:t>Poticanje korištenja obnovljivih izvora energije (K2020)</w:t>
            </w:r>
          </w:p>
        </w:tc>
        <w:tc>
          <w:tcPr>
            <w:tcW w:w="1255" w:type="dxa"/>
            <w:tcBorders>
              <w:top w:val="nil"/>
              <w:left w:val="nil"/>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center"/>
              <w:rPr>
                <w:rFonts w:eastAsia="Times New Roman"/>
                <w:color w:val="000000"/>
                <w:sz w:val="20"/>
                <w:szCs w:val="20"/>
                <w:lang w:eastAsia="hr-HR"/>
              </w:rPr>
            </w:pPr>
            <w:r w:rsidRPr="00F14F45">
              <w:rPr>
                <w:rFonts w:eastAsia="Times New Roman"/>
                <w:color w:val="000000"/>
                <w:sz w:val="20"/>
                <w:szCs w:val="20"/>
                <w:lang w:eastAsia="hr-HR"/>
              </w:rPr>
              <w:t>OI</w:t>
            </w:r>
          </w:p>
        </w:tc>
        <w:tc>
          <w:tcPr>
            <w:tcW w:w="1721" w:type="dxa"/>
            <w:tcBorders>
              <w:top w:val="nil"/>
              <w:left w:val="nil"/>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right"/>
              <w:rPr>
                <w:rFonts w:eastAsia="Times New Roman"/>
                <w:color w:val="000000"/>
                <w:sz w:val="20"/>
                <w:szCs w:val="20"/>
                <w:lang w:eastAsia="hr-HR"/>
              </w:rPr>
            </w:pPr>
            <w:r w:rsidRPr="00F14F45">
              <w:rPr>
                <w:rFonts w:eastAsia="Times New Roman"/>
                <w:color w:val="000000"/>
                <w:sz w:val="20"/>
                <w:szCs w:val="20"/>
                <w:lang w:eastAsia="hr-HR"/>
              </w:rPr>
              <w:t>6.042.959,95</w:t>
            </w:r>
          </w:p>
        </w:tc>
        <w:tc>
          <w:tcPr>
            <w:tcW w:w="2022" w:type="dxa"/>
            <w:tcBorders>
              <w:top w:val="nil"/>
              <w:left w:val="nil"/>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right"/>
              <w:rPr>
                <w:rFonts w:eastAsia="Times New Roman"/>
                <w:color w:val="000000"/>
                <w:sz w:val="20"/>
                <w:szCs w:val="20"/>
                <w:lang w:eastAsia="hr-HR"/>
              </w:rPr>
            </w:pPr>
            <w:r w:rsidRPr="00F14F45">
              <w:rPr>
                <w:rFonts w:eastAsia="Times New Roman"/>
                <w:color w:val="000000"/>
                <w:sz w:val="20"/>
                <w:szCs w:val="20"/>
                <w:lang w:eastAsia="hr-HR"/>
              </w:rPr>
              <w:t>0</w:t>
            </w:r>
          </w:p>
        </w:tc>
      </w:tr>
      <w:tr w:rsidR="000E1820" w:rsidRPr="00F14F45" w:rsidTr="000E1820">
        <w:trPr>
          <w:trHeight w:val="315"/>
        </w:trPr>
        <w:tc>
          <w:tcPr>
            <w:tcW w:w="4395" w:type="dxa"/>
            <w:tcBorders>
              <w:top w:val="nil"/>
              <w:left w:val="single" w:sz="8" w:space="0" w:color="auto"/>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left"/>
              <w:rPr>
                <w:rFonts w:eastAsia="Times New Roman"/>
                <w:color w:val="000000"/>
                <w:sz w:val="20"/>
                <w:szCs w:val="20"/>
                <w:lang w:eastAsia="hr-HR"/>
              </w:rPr>
            </w:pPr>
            <w:r w:rsidRPr="00F14F45">
              <w:rPr>
                <w:rFonts w:eastAsia="Times New Roman"/>
                <w:color w:val="000000"/>
                <w:sz w:val="20"/>
                <w:szCs w:val="20"/>
                <w:lang w:eastAsia="hr-HR"/>
              </w:rPr>
              <w:t>Poticanje održive gradnje (K2021)</w:t>
            </w:r>
          </w:p>
        </w:tc>
        <w:tc>
          <w:tcPr>
            <w:tcW w:w="1255" w:type="dxa"/>
            <w:tcBorders>
              <w:top w:val="nil"/>
              <w:left w:val="nil"/>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center"/>
              <w:rPr>
                <w:rFonts w:eastAsia="Times New Roman"/>
                <w:color w:val="000000"/>
                <w:sz w:val="20"/>
                <w:szCs w:val="20"/>
                <w:lang w:eastAsia="hr-HR"/>
              </w:rPr>
            </w:pPr>
            <w:r w:rsidRPr="00F14F45">
              <w:rPr>
                <w:rFonts w:eastAsia="Times New Roman"/>
                <w:color w:val="000000"/>
                <w:sz w:val="20"/>
                <w:szCs w:val="20"/>
                <w:lang w:eastAsia="hr-HR"/>
              </w:rPr>
              <w:t>OI</w:t>
            </w:r>
          </w:p>
        </w:tc>
        <w:tc>
          <w:tcPr>
            <w:tcW w:w="1721" w:type="dxa"/>
            <w:tcBorders>
              <w:top w:val="nil"/>
              <w:left w:val="nil"/>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right"/>
              <w:rPr>
                <w:rFonts w:eastAsia="Times New Roman"/>
                <w:color w:val="000000"/>
                <w:sz w:val="20"/>
                <w:szCs w:val="20"/>
                <w:lang w:eastAsia="hr-HR"/>
              </w:rPr>
            </w:pPr>
            <w:r w:rsidRPr="00F14F45">
              <w:rPr>
                <w:rFonts w:eastAsia="Times New Roman"/>
                <w:color w:val="000000"/>
                <w:sz w:val="20"/>
                <w:szCs w:val="20"/>
                <w:lang w:eastAsia="hr-HR"/>
              </w:rPr>
              <w:t>131.235,54</w:t>
            </w:r>
          </w:p>
        </w:tc>
        <w:tc>
          <w:tcPr>
            <w:tcW w:w="2022" w:type="dxa"/>
            <w:tcBorders>
              <w:top w:val="nil"/>
              <w:left w:val="nil"/>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right"/>
              <w:rPr>
                <w:rFonts w:eastAsia="Times New Roman"/>
                <w:color w:val="000000"/>
                <w:sz w:val="20"/>
                <w:szCs w:val="20"/>
                <w:lang w:eastAsia="hr-HR"/>
              </w:rPr>
            </w:pPr>
            <w:r w:rsidRPr="00F14F45">
              <w:rPr>
                <w:rFonts w:eastAsia="Times New Roman"/>
                <w:color w:val="000000"/>
                <w:sz w:val="20"/>
                <w:szCs w:val="20"/>
                <w:lang w:eastAsia="hr-HR"/>
              </w:rPr>
              <w:t>272.446,10</w:t>
            </w:r>
          </w:p>
        </w:tc>
      </w:tr>
      <w:tr w:rsidR="000E1820" w:rsidRPr="00F14F45" w:rsidTr="000E1820">
        <w:trPr>
          <w:trHeight w:val="315"/>
        </w:trPr>
        <w:tc>
          <w:tcPr>
            <w:tcW w:w="4395" w:type="dxa"/>
            <w:tcBorders>
              <w:top w:val="nil"/>
              <w:left w:val="single" w:sz="8" w:space="0" w:color="auto"/>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left"/>
              <w:rPr>
                <w:rFonts w:eastAsia="Times New Roman"/>
                <w:color w:val="000000"/>
                <w:sz w:val="20"/>
                <w:szCs w:val="20"/>
                <w:lang w:eastAsia="hr-HR"/>
              </w:rPr>
            </w:pPr>
            <w:r w:rsidRPr="00F14F45">
              <w:rPr>
                <w:rFonts w:eastAsia="Times New Roman"/>
                <w:color w:val="000000"/>
                <w:sz w:val="20"/>
                <w:szCs w:val="20"/>
                <w:lang w:eastAsia="hr-HR"/>
              </w:rPr>
              <w:t>Poticanje energetske učinkovitosti u prometu (K2022)</w:t>
            </w:r>
          </w:p>
        </w:tc>
        <w:tc>
          <w:tcPr>
            <w:tcW w:w="1255" w:type="dxa"/>
            <w:tcBorders>
              <w:top w:val="nil"/>
              <w:left w:val="nil"/>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center"/>
              <w:rPr>
                <w:rFonts w:eastAsia="Times New Roman"/>
                <w:color w:val="000000"/>
                <w:sz w:val="20"/>
                <w:szCs w:val="20"/>
                <w:lang w:eastAsia="hr-HR"/>
              </w:rPr>
            </w:pPr>
            <w:r w:rsidRPr="00F14F45">
              <w:rPr>
                <w:rFonts w:eastAsia="Times New Roman"/>
                <w:color w:val="000000"/>
                <w:sz w:val="20"/>
                <w:szCs w:val="20"/>
                <w:lang w:eastAsia="hr-HR"/>
              </w:rPr>
              <w:t>PR</w:t>
            </w:r>
          </w:p>
        </w:tc>
        <w:tc>
          <w:tcPr>
            <w:tcW w:w="1721" w:type="dxa"/>
            <w:tcBorders>
              <w:top w:val="nil"/>
              <w:left w:val="nil"/>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right"/>
              <w:rPr>
                <w:rFonts w:eastAsia="Times New Roman"/>
                <w:color w:val="000000"/>
                <w:sz w:val="20"/>
                <w:szCs w:val="20"/>
                <w:lang w:eastAsia="hr-HR"/>
              </w:rPr>
            </w:pPr>
            <w:r w:rsidRPr="00F14F45">
              <w:rPr>
                <w:rFonts w:eastAsia="Times New Roman"/>
                <w:color w:val="000000"/>
                <w:sz w:val="20"/>
                <w:szCs w:val="20"/>
                <w:lang w:eastAsia="hr-HR"/>
              </w:rPr>
              <w:t>4.988.702,33</w:t>
            </w:r>
          </w:p>
        </w:tc>
        <w:tc>
          <w:tcPr>
            <w:tcW w:w="2022" w:type="dxa"/>
            <w:tcBorders>
              <w:top w:val="nil"/>
              <w:left w:val="nil"/>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right"/>
              <w:rPr>
                <w:rFonts w:eastAsia="Times New Roman"/>
                <w:color w:val="000000"/>
                <w:sz w:val="20"/>
                <w:szCs w:val="20"/>
                <w:lang w:eastAsia="hr-HR"/>
              </w:rPr>
            </w:pPr>
            <w:r w:rsidRPr="00F14F45">
              <w:rPr>
                <w:rFonts w:eastAsia="Times New Roman"/>
                <w:color w:val="000000"/>
                <w:sz w:val="20"/>
                <w:szCs w:val="20"/>
                <w:lang w:eastAsia="hr-HR"/>
              </w:rPr>
              <w:t>10.204.197,37</w:t>
            </w:r>
          </w:p>
        </w:tc>
      </w:tr>
      <w:tr w:rsidR="000E1820" w:rsidRPr="00F14F45" w:rsidTr="000E1820">
        <w:trPr>
          <w:trHeight w:val="315"/>
        </w:trPr>
        <w:tc>
          <w:tcPr>
            <w:tcW w:w="4395" w:type="dxa"/>
            <w:tcBorders>
              <w:top w:val="nil"/>
              <w:left w:val="single" w:sz="8" w:space="0" w:color="auto"/>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left"/>
              <w:rPr>
                <w:rFonts w:eastAsia="Times New Roman"/>
                <w:color w:val="000000"/>
                <w:sz w:val="20"/>
                <w:szCs w:val="20"/>
                <w:lang w:eastAsia="hr-HR"/>
              </w:rPr>
            </w:pPr>
            <w:r w:rsidRPr="00F14F45">
              <w:rPr>
                <w:rFonts w:eastAsia="Times New Roman"/>
                <w:color w:val="000000"/>
                <w:sz w:val="20"/>
                <w:szCs w:val="20"/>
                <w:lang w:eastAsia="hr-HR"/>
              </w:rPr>
              <w:t>Program obnove javnih zgrada – provedba (K2040)</w:t>
            </w:r>
          </w:p>
        </w:tc>
        <w:tc>
          <w:tcPr>
            <w:tcW w:w="1255" w:type="dxa"/>
            <w:tcBorders>
              <w:top w:val="nil"/>
              <w:left w:val="nil"/>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center"/>
              <w:rPr>
                <w:rFonts w:eastAsia="Times New Roman"/>
                <w:color w:val="000000"/>
                <w:sz w:val="20"/>
                <w:szCs w:val="20"/>
                <w:lang w:eastAsia="hr-HR"/>
              </w:rPr>
            </w:pPr>
            <w:r w:rsidRPr="00F14F45">
              <w:rPr>
                <w:rFonts w:eastAsia="Times New Roman"/>
                <w:color w:val="000000"/>
                <w:sz w:val="20"/>
                <w:szCs w:val="20"/>
                <w:lang w:eastAsia="hr-HR"/>
              </w:rPr>
              <w:t>ENU</w:t>
            </w:r>
          </w:p>
        </w:tc>
        <w:tc>
          <w:tcPr>
            <w:tcW w:w="1721" w:type="dxa"/>
            <w:tcBorders>
              <w:top w:val="nil"/>
              <w:left w:val="nil"/>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right"/>
              <w:rPr>
                <w:rFonts w:eastAsia="Times New Roman"/>
                <w:color w:val="000000"/>
                <w:sz w:val="20"/>
                <w:szCs w:val="20"/>
                <w:lang w:eastAsia="hr-HR"/>
              </w:rPr>
            </w:pPr>
            <w:r w:rsidRPr="00F14F45">
              <w:rPr>
                <w:rFonts w:eastAsia="Times New Roman"/>
                <w:color w:val="000000"/>
                <w:sz w:val="20"/>
                <w:szCs w:val="20"/>
                <w:lang w:eastAsia="hr-HR"/>
              </w:rPr>
              <w:t>47.342.987,03</w:t>
            </w:r>
          </w:p>
        </w:tc>
        <w:tc>
          <w:tcPr>
            <w:tcW w:w="2022" w:type="dxa"/>
            <w:tcBorders>
              <w:top w:val="nil"/>
              <w:left w:val="nil"/>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right"/>
              <w:rPr>
                <w:rFonts w:eastAsia="Times New Roman"/>
                <w:color w:val="000000"/>
                <w:sz w:val="20"/>
                <w:szCs w:val="20"/>
                <w:lang w:eastAsia="hr-HR"/>
              </w:rPr>
            </w:pPr>
            <w:r w:rsidRPr="00F14F45">
              <w:rPr>
                <w:rFonts w:eastAsia="Times New Roman"/>
                <w:color w:val="000000"/>
                <w:sz w:val="20"/>
                <w:szCs w:val="20"/>
                <w:lang w:eastAsia="hr-HR"/>
              </w:rPr>
              <w:t>49.882.754,03</w:t>
            </w:r>
          </w:p>
        </w:tc>
      </w:tr>
      <w:tr w:rsidR="000E1820" w:rsidRPr="00F14F45" w:rsidTr="000E1820">
        <w:trPr>
          <w:trHeight w:val="315"/>
        </w:trPr>
        <w:tc>
          <w:tcPr>
            <w:tcW w:w="4395" w:type="dxa"/>
            <w:tcBorders>
              <w:top w:val="nil"/>
              <w:left w:val="single" w:sz="8" w:space="0" w:color="auto"/>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left"/>
              <w:rPr>
                <w:rFonts w:eastAsia="Times New Roman"/>
                <w:color w:val="000000"/>
                <w:sz w:val="20"/>
                <w:szCs w:val="20"/>
                <w:lang w:eastAsia="hr-HR"/>
              </w:rPr>
            </w:pPr>
            <w:r w:rsidRPr="00F14F45">
              <w:rPr>
                <w:rFonts w:eastAsia="Times New Roman"/>
                <w:color w:val="000000"/>
                <w:sz w:val="20"/>
                <w:szCs w:val="20"/>
                <w:lang w:eastAsia="hr-HR"/>
              </w:rPr>
              <w:t xml:space="preserve">Program obnove </w:t>
            </w:r>
            <w:proofErr w:type="spellStart"/>
            <w:r w:rsidRPr="00F14F45">
              <w:rPr>
                <w:rFonts w:eastAsia="Times New Roman"/>
                <w:color w:val="000000"/>
                <w:sz w:val="20"/>
                <w:szCs w:val="20"/>
                <w:lang w:eastAsia="hr-HR"/>
              </w:rPr>
              <w:t>višestambenih</w:t>
            </w:r>
            <w:proofErr w:type="spellEnd"/>
            <w:r w:rsidRPr="00F14F45">
              <w:rPr>
                <w:rFonts w:eastAsia="Times New Roman"/>
                <w:color w:val="000000"/>
                <w:sz w:val="20"/>
                <w:szCs w:val="20"/>
                <w:lang w:eastAsia="hr-HR"/>
              </w:rPr>
              <w:t xml:space="preserve"> zgrada – provedba (K2041)</w:t>
            </w:r>
          </w:p>
        </w:tc>
        <w:tc>
          <w:tcPr>
            <w:tcW w:w="1255" w:type="dxa"/>
            <w:tcBorders>
              <w:top w:val="nil"/>
              <w:left w:val="nil"/>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center"/>
              <w:rPr>
                <w:rFonts w:eastAsia="Times New Roman"/>
                <w:color w:val="000000"/>
                <w:sz w:val="20"/>
                <w:szCs w:val="20"/>
                <w:lang w:eastAsia="hr-HR"/>
              </w:rPr>
            </w:pPr>
            <w:r w:rsidRPr="00F14F45">
              <w:rPr>
                <w:rFonts w:eastAsia="Times New Roman"/>
                <w:color w:val="000000"/>
                <w:sz w:val="20"/>
                <w:szCs w:val="20"/>
                <w:lang w:eastAsia="hr-HR"/>
              </w:rPr>
              <w:t>ENU</w:t>
            </w:r>
          </w:p>
        </w:tc>
        <w:tc>
          <w:tcPr>
            <w:tcW w:w="1721" w:type="dxa"/>
            <w:tcBorders>
              <w:top w:val="nil"/>
              <w:left w:val="nil"/>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right"/>
              <w:rPr>
                <w:rFonts w:eastAsia="Times New Roman"/>
                <w:color w:val="000000"/>
                <w:sz w:val="20"/>
                <w:szCs w:val="20"/>
                <w:lang w:eastAsia="hr-HR"/>
              </w:rPr>
            </w:pPr>
            <w:r w:rsidRPr="00F14F45">
              <w:rPr>
                <w:rFonts w:eastAsia="Times New Roman"/>
                <w:color w:val="000000"/>
                <w:sz w:val="20"/>
                <w:szCs w:val="20"/>
                <w:lang w:eastAsia="hr-HR"/>
              </w:rPr>
              <w:t>37.596.694,49</w:t>
            </w:r>
          </w:p>
        </w:tc>
        <w:tc>
          <w:tcPr>
            <w:tcW w:w="2022" w:type="dxa"/>
            <w:tcBorders>
              <w:top w:val="nil"/>
              <w:left w:val="nil"/>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right"/>
              <w:rPr>
                <w:rFonts w:eastAsia="Times New Roman"/>
                <w:color w:val="000000"/>
                <w:sz w:val="20"/>
                <w:szCs w:val="20"/>
                <w:lang w:eastAsia="hr-HR"/>
              </w:rPr>
            </w:pPr>
            <w:r w:rsidRPr="00F14F45">
              <w:rPr>
                <w:rFonts w:eastAsia="Times New Roman"/>
                <w:color w:val="000000"/>
                <w:sz w:val="20"/>
                <w:szCs w:val="20"/>
                <w:lang w:eastAsia="hr-HR"/>
              </w:rPr>
              <w:t>1.686.686,04</w:t>
            </w:r>
          </w:p>
        </w:tc>
      </w:tr>
      <w:tr w:rsidR="000E1820" w:rsidRPr="00F14F45" w:rsidTr="000E1820">
        <w:trPr>
          <w:trHeight w:val="615"/>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0E1820" w:rsidRPr="00F14F45" w:rsidRDefault="000E1820" w:rsidP="000E1820">
            <w:pPr>
              <w:spacing w:after="0" w:line="240" w:lineRule="auto"/>
              <w:jc w:val="left"/>
              <w:rPr>
                <w:rFonts w:eastAsia="Times New Roman"/>
                <w:color w:val="000000"/>
                <w:sz w:val="20"/>
                <w:szCs w:val="20"/>
                <w:lang w:eastAsia="hr-HR"/>
              </w:rPr>
            </w:pPr>
            <w:r w:rsidRPr="00F14F45">
              <w:rPr>
                <w:rFonts w:eastAsia="Times New Roman"/>
                <w:color w:val="000000"/>
                <w:sz w:val="20"/>
                <w:szCs w:val="20"/>
                <w:lang w:eastAsia="hr-HR"/>
              </w:rPr>
              <w:t xml:space="preserve">Program obnove </w:t>
            </w:r>
            <w:proofErr w:type="spellStart"/>
            <w:r w:rsidRPr="00F14F45">
              <w:rPr>
                <w:rFonts w:eastAsia="Times New Roman"/>
                <w:color w:val="000000"/>
                <w:sz w:val="20"/>
                <w:szCs w:val="20"/>
                <w:lang w:eastAsia="hr-HR"/>
              </w:rPr>
              <w:t>višestambenih</w:t>
            </w:r>
            <w:proofErr w:type="spellEnd"/>
            <w:r w:rsidRPr="00F14F45">
              <w:rPr>
                <w:rFonts w:eastAsia="Times New Roman"/>
                <w:color w:val="000000"/>
                <w:sz w:val="20"/>
                <w:szCs w:val="20"/>
                <w:lang w:eastAsia="hr-HR"/>
              </w:rPr>
              <w:t xml:space="preserve"> zgrada - sufinanciranje izrade energetskih pregleda, energetskih certifikata i projektne dokumentacije</w:t>
            </w:r>
          </w:p>
        </w:tc>
        <w:tc>
          <w:tcPr>
            <w:tcW w:w="1255" w:type="dxa"/>
            <w:tcBorders>
              <w:top w:val="nil"/>
              <w:left w:val="nil"/>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center"/>
              <w:rPr>
                <w:rFonts w:eastAsia="Times New Roman"/>
                <w:color w:val="000000"/>
                <w:sz w:val="20"/>
                <w:szCs w:val="20"/>
                <w:lang w:eastAsia="hr-HR"/>
              </w:rPr>
            </w:pPr>
            <w:r w:rsidRPr="00F14F45">
              <w:rPr>
                <w:rFonts w:eastAsia="Times New Roman"/>
                <w:color w:val="000000"/>
                <w:sz w:val="20"/>
                <w:szCs w:val="20"/>
                <w:lang w:eastAsia="hr-HR"/>
              </w:rPr>
              <w:t> </w:t>
            </w:r>
          </w:p>
        </w:tc>
        <w:tc>
          <w:tcPr>
            <w:tcW w:w="1721" w:type="dxa"/>
            <w:tcBorders>
              <w:top w:val="nil"/>
              <w:left w:val="nil"/>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right"/>
              <w:rPr>
                <w:rFonts w:eastAsia="Times New Roman"/>
                <w:color w:val="000000"/>
                <w:sz w:val="20"/>
                <w:szCs w:val="20"/>
                <w:lang w:eastAsia="hr-HR"/>
              </w:rPr>
            </w:pPr>
            <w:r w:rsidRPr="00F14F45">
              <w:rPr>
                <w:rFonts w:eastAsia="Times New Roman"/>
                <w:color w:val="000000"/>
                <w:sz w:val="20"/>
                <w:szCs w:val="20"/>
                <w:lang w:eastAsia="hr-HR"/>
              </w:rPr>
              <w:t>58.217,75</w:t>
            </w:r>
          </w:p>
        </w:tc>
        <w:tc>
          <w:tcPr>
            <w:tcW w:w="2022" w:type="dxa"/>
            <w:tcBorders>
              <w:top w:val="nil"/>
              <w:left w:val="nil"/>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right"/>
              <w:rPr>
                <w:rFonts w:eastAsia="Times New Roman"/>
                <w:color w:val="000000"/>
                <w:sz w:val="20"/>
                <w:szCs w:val="20"/>
                <w:lang w:eastAsia="hr-HR"/>
              </w:rPr>
            </w:pPr>
            <w:r w:rsidRPr="00F14F45">
              <w:rPr>
                <w:rFonts w:eastAsia="Times New Roman"/>
                <w:color w:val="000000"/>
                <w:sz w:val="20"/>
                <w:szCs w:val="20"/>
                <w:lang w:eastAsia="hr-HR"/>
              </w:rPr>
              <w:t> </w:t>
            </w:r>
            <w:r>
              <w:rPr>
                <w:rFonts w:eastAsia="Times New Roman"/>
                <w:color w:val="000000"/>
                <w:sz w:val="20"/>
                <w:szCs w:val="20"/>
                <w:lang w:eastAsia="hr-HR"/>
              </w:rPr>
              <w:t>0</w:t>
            </w:r>
          </w:p>
        </w:tc>
      </w:tr>
      <w:tr w:rsidR="000E1820" w:rsidRPr="00F14F45" w:rsidTr="000E1820">
        <w:trPr>
          <w:trHeight w:val="315"/>
        </w:trPr>
        <w:tc>
          <w:tcPr>
            <w:tcW w:w="4395" w:type="dxa"/>
            <w:tcBorders>
              <w:top w:val="nil"/>
              <w:left w:val="single" w:sz="8" w:space="0" w:color="auto"/>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left"/>
              <w:rPr>
                <w:rFonts w:eastAsia="Times New Roman"/>
                <w:color w:val="000000"/>
                <w:sz w:val="20"/>
                <w:szCs w:val="20"/>
                <w:lang w:eastAsia="hr-HR"/>
              </w:rPr>
            </w:pPr>
            <w:r w:rsidRPr="00F14F45">
              <w:rPr>
                <w:rFonts w:eastAsia="Times New Roman"/>
                <w:color w:val="000000"/>
                <w:sz w:val="20"/>
                <w:szCs w:val="20"/>
                <w:lang w:eastAsia="hr-HR"/>
              </w:rPr>
              <w:t>Program obnove obiteljskih kuća (K2046)</w:t>
            </w:r>
          </w:p>
        </w:tc>
        <w:tc>
          <w:tcPr>
            <w:tcW w:w="1255" w:type="dxa"/>
            <w:tcBorders>
              <w:top w:val="nil"/>
              <w:left w:val="nil"/>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center"/>
              <w:rPr>
                <w:rFonts w:eastAsia="Times New Roman"/>
                <w:color w:val="000000"/>
                <w:sz w:val="20"/>
                <w:szCs w:val="20"/>
                <w:lang w:eastAsia="hr-HR"/>
              </w:rPr>
            </w:pPr>
            <w:r w:rsidRPr="00F14F45">
              <w:rPr>
                <w:rFonts w:eastAsia="Times New Roman"/>
                <w:color w:val="000000"/>
                <w:sz w:val="20"/>
                <w:szCs w:val="20"/>
                <w:lang w:eastAsia="hr-HR"/>
              </w:rPr>
              <w:t>ENU</w:t>
            </w:r>
          </w:p>
        </w:tc>
        <w:tc>
          <w:tcPr>
            <w:tcW w:w="1721" w:type="dxa"/>
            <w:tcBorders>
              <w:top w:val="nil"/>
              <w:left w:val="nil"/>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right"/>
              <w:rPr>
                <w:rFonts w:eastAsia="Times New Roman"/>
                <w:color w:val="000000"/>
                <w:sz w:val="20"/>
                <w:szCs w:val="20"/>
                <w:lang w:eastAsia="hr-HR"/>
              </w:rPr>
            </w:pPr>
            <w:r w:rsidRPr="00F14F45">
              <w:rPr>
                <w:rFonts w:eastAsia="Times New Roman"/>
                <w:color w:val="000000"/>
                <w:sz w:val="20"/>
                <w:szCs w:val="20"/>
                <w:lang w:eastAsia="hr-HR"/>
              </w:rPr>
              <w:t>1.607.681,63</w:t>
            </w:r>
          </w:p>
        </w:tc>
        <w:tc>
          <w:tcPr>
            <w:tcW w:w="2022" w:type="dxa"/>
            <w:tcBorders>
              <w:top w:val="nil"/>
              <w:left w:val="nil"/>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right"/>
              <w:rPr>
                <w:rFonts w:eastAsia="Times New Roman"/>
                <w:color w:val="000000"/>
                <w:sz w:val="20"/>
                <w:szCs w:val="20"/>
                <w:lang w:eastAsia="hr-HR"/>
              </w:rPr>
            </w:pPr>
            <w:r w:rsidRPr="00F14F45">
              <w:rPr>
                <w:rFonts w:eastAsia="Times New Roman"/>
                <w:color w:val="000000"/>
                <w:sz w:val="20"/>
                <w:szCs w:val="20"/>
                <w:lang w:eastAsia="hr-HR"/>
              </w:rPr>
              <w:t>0</w:t>
            </w:r>
          </w:p>
        </w:tc>
      </w:tr>
      <w:tr w:rsidR="000E1820" w:rsidRPr="00F14F45" w:rsidTr="000E1820">
        <w:trPr>
          <w:trHeight w:val="315"/>
        </w:trPr>
        <w:tc>
          <w:tcPr>
            <w:tcW w:w="4395" w:type="dxa"/>
            <w:tcBorders>
              <w:top w:val="nil"/>
              <w:left w:val="single" w:sz="8" w:space="0" w:color="auto"/>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left"/>
              <w:rPr>
                <w:rFonts w:eastAsia="Times New Roman"/>
                <w:color w:val="000000"/>
                <w:sz w:val="20"/>
                <w:szCs w:val="20"/>
                <w:lang w:eastAsia="hr-HR"/>
              </w:rPr>
            </w:pPr>
            <w:r w:rsidRPr="00F14F45">
              <w:rPr>
                <w:rFonts w:eastAsia="Times New Roman"/>
                <w:color w:val="000000"/>
                <w:sz w:val="20"/>
                <w:szCs w:val="20"/>
                <w:lang w:eastAsia="hr-HR"/>
              </w:rPr>
              <w:t>Poticanje održive gradnje iz EU (K2054)</w:t>
            </w:r>
          </w:p>
        </w:tc>
        <w:tc>
          <w:tcPr>
            <w:tcW w:w="1255" w:type="dxa"/>
            <w:tcBorders>
              <w:top w:val="nil"/>
              <w:left w:val="nil"/>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center"/>
              <w:rPr>
                <w:rFonts w:eastAsia="Times New Roman"/>
                <w:color w:val="000000"/>
                <w:sz w:val="20"/>
                <w:szCs w:val="20"/>
                <w:lang w:eastAsia="hr-HR"/>
              </w:rPr>
            </w:pPr>
            <w:r w:rsidRPr="00F14F45">
              <w:rPr>
                <w:rFonts w:eastAsia="Times New Roman"/>
                <w:color w:val="000000"/>
                <w:sz w:val="20"/>
                <w:szCs w:val="20"/>
                <w:lang w:eastAsia="hr-HR"/>
              </w:rPr>
              <w:t>ENU</w:t>
            </w:r>
          </w:p>
        </w:tc>
        <w:tc>
          <w:tcPr>
            <w:tcW w:w="1721" w:type="dxa"/>
            <w:tcBorders>
              <w:top w:val="nil"/>
              <w:left w:val="nil"/>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right"/>
              <w:rPr>
                <w:rFonts w:eastAsia="Times New Roman"/>
                <w:color w:val="000000"/>
                <w:sz w:val="20"/>
                <w:szCs w:val="20"/>
                <w:lang w:eastAsia="hr-HR"/>
              </w:rPr>
            </w:pPr>
            <w:r w:rsidRPr="00F14F45">
              <w:rPr>
                <w:rFonts w:eastAsia="Times New Roman"/>
                <w:color w:val="000000"/>
                <w:sz w:val="20"/>
                <w:szCs w:val="20"/>
                <w:lang w:eastAsia="hr-HR"/>
              </w:rPr>
              <w:t>17.700.476,41</w:t>
            </w:r>
          </w:p>
        </w:tc>
        <w:tc>
          <w:tcPr>
            <w:tcW w:w="2022" w:type="dxa"/>
            <w:tcBorders>
              <w:top w:val="nil"/>
              <w:left w:val="nil"/>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right"/>
              <w:rPr>
                <w:rFonts w:eastAsia="Times New Roman"/>
                <w:color w:val="000000"/>
                <w:sz w:val="20"/>
                <w:szCs w:val="20"/>
                <w:lang w:eastAsia="hr-HR"/>
              </w:rPr>
            </w:pPr>
            <w:r w:rsidRPr="00F14F45">
              <w:rPr>
                <w:rFonts w:eastAsia="Times New Roman"/>
                <w:color w:val="000000"/>
                <w:sz w:val="20"/>
                <w:szCs w:val="20"/>
                <w:lang w:eastAsia="hr-HR"/>
              </w:rPr>
              <w:t>3.316.338,96</w:t>
            </w:r>
          </w:p>
        </w:tc>
      </w:tr>
      <w:tr w:rsidR="000E1820" w:rsidRPr="00F14F45" w:rsidTr="000E1820">
        <w:trPr>
          <w:trHeight w:val="315"/>
        </w:trPr>
        <w:tc>
          <w:tcPr>
            <w:tcW w:w="4395" w:type="dxa"/>
            <w:tcBorders>
              <w:top w:val="nil"/>
              <w:left w:val="single" w:sz="8" w:space="0" w:color="auto"/>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left"/>
              <w:rPr>
                <w:rFonts w:eastAsia="Times New Roman"/>
                <w:color w:val="000000"/>
                <w:sz w:val="20"/>
                <w:szCs w:val="20"/>
                <w:lang w:eastAsia="hr-HR"/>
              </w:rPr>
            </w:pPr>
            <w:r w:rsidRPr="00F14F45">
              <w:rPr>
                <w:rFonts w:eastAsia="Times New Roman"/>
                <w:color w:val="000000"/>
                <w:sz w:val="20"/>
                <w:szCs w:val="20"/>
                <w:lang w:eastAsia="hr-HR"/>
              </w:rPr>
              <w:t>Potpora provedbi klimatsko-energetske politike (A1005)</w:t>
            </w:r>
          </w:p>
        </w:tc>
        <w:tc>
          <w:tcPr>
            <w:tcW w:w="1255" w:type="dxa"/>
            <w:tcBorders>
              <w:top w:val="nil"/>
              <w:left w:val="nil"/>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center"/>
              <w:rPr>
                <w:rFonts w:eastAsia="Times New Roman"/>
                <w:color w:val="000000"/>
                <w:sz w:val="20"/>
                <w:szCs w:val="20"/>
                <w:lang w:eastAsia="hr-HR"/>
              </w:rPr>
            </w:pPr>
            <w:r w:rsidRPr="00F14F45">
              <w:rPr>
                <w:rFonts w:eastAsia="Times New Roman"/>
                <w:color w:val="000000"/>
                <w:sz w:val="20"/>
                <w:szCs w:val="20"/>
                <w:lang w:eastAsia="hr-HR"/>
              </w:rPr>
              <w:t>IR</w:t>
            </w:r>
          </w:p>
        </w:tc>
        <w:tc>
          <w:tcPr>
            <w:tcW w:w="1721" w:type="dxa"/>
            <w:tcBorders>
              <w:top w:val="nil"/>
              <w:left w:val="nil"/>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right"/>
              <w:rPr>
                <w:rFonts w:eastAsia="Times New Roman"/>
                <w:color w:val="000000"/>
                <w:sz w:val="20"/>
                <w:szCs w:val="20"/>
                <w:lang w:eastAsia="hr-HR"/>
              </w:rPr>
            </w:pPr>
            <w:r w:rsidRPr="00F14F45">
              <w:rPr>
                <w:rFonts w:eastAsia="Times New Roman"/>
                <w:color w:val="000000"/>
                <w:sz w:val="20"/>
                <w:szCs w:val="20"/>
                <w:lang w:eastAsia="hr-HR"/>
              </w:rPr>
              <w:t>4.748.454,91</w:t>
            </w:r>
          </w:p>
        </w:tc>
        <w:tc>
          <w:tcPr>
            <w:tcW w:w="2022" w:type="dxa"/>
            <w:tcBorders>
              <w:top w:val="nil"/>
              <w:left w:val="nil"/>
              <w:bottom w:val="single" w:sz="8" w:space="0" w:color="auto"/>
              <w:right w:val="single" w:sz="8" w:space="0" w:color="auto"/>
            </w:tcBorders>
            <w:shd w:val="clear" w:color="auto" w:fill="auto"/>
            <w:noWrap/>
            <w:vAlign w:val="center"/>
            <w:hideMark/>
          </w:tcPr>
          <w:p w:rsidR="000E1820" w:rsidRPr="00F14F45" w:rsidRDefault="000E1820" w:rsidP="000E1820">
            <w:pPr>
              <w:spacing w:after="0" w:line="240" w:lineRule="auto"/>
              <w:jc w:val="right"/>
              <w:rPr>
                <w:rFonts w:eastAsia="Times New Roman"/>
                <w:color w:val="000000"/>
                <w:sz w:val="20"/>
                <w:szCs w:val="20"/>
                <w:lang w:eastAsia="hr-HR"/>
              </w:rPr>
            </w:pPr>
            <w:r w:rsidRPr="00F14F45">
              <w:rPr>
                <w:rFonts w:eastAsia="Times New Roman"/>
                <w:color w:val="000000"/>
                <w:sz w:val="20"/>
                <w:szCs w:val="20"/>
                <w:lang w:eastAsia="hr-HR"/>
              </w:rPr>
              <w:t>7.326.372,07</w:t>
            </w:r>
          </w:p>
        </w:tc>
      </w:tr>
      <w:tr w:rsidR="000E1820" w:rsidRPr="00F14F45" w:rsidTr="000E1820">
        <w:trPr>
          <w:trHeight w:val="330"/>
        </w:trPr>
        <w:tc>
          <w:tcPr>
            <w:tcW w:w="4395" w:type="dxa"/>
            <w:tcBorders>
              <w:top w:val="nil"/>
              <w:left w:val="single" w:sz="8" w:space="0" w:color="auto"/>
              <w:bottom w:val="single" w:sz="8" w:space="0" w:color="auto"/>
              <w:right w:val="single" w:sz="8" w:space="0" w:color="auto"/>
            </w:tcBorders>
            <w:shd w:val="clear" w:color="000000" w:fill="A6A6A6"/>
            <w:noWrap/>
            <w:vAlign w:val="center"/>
            <w:hideMark/>
          </w:tcPr>
          <w:p w:rsidR="000E1820" w:rsidRDefault="000E1820" w:rsidP="000E1820">
            <w:pPr>
              <w:spacing w:after="0" w:line="240" w:lineRule="auto"/>
              <w:jc w:val="left"/>
              <w:rPr>
                <w:rFonts w:eastAsia="Times New Roman"/>
                <w:b/>
                <w:bCs/>
                <w:color w:val="000000"/>
                <w:sz w:val="20"/>
                <w:szCs w:val="20"/>
                <w:lang w:eastAsia="hr-HR"/>
              </w:rPr>
            </w:pPr>
            <w:r w:rsidRPr="00F14F45">
              <w:rPr>
                <w:rFonts w:eastAsia="Times New Roman"/>
                <w:b/>
                <w:bCs/>
                <w:color w:val="000000"/>
                <w:sz w:val="20"/>
                <w:szCs w:val="20"/>
                <w:lang w:eastAsia="hr-HR"/>
              </w:rPr>
              <w:t>UKUPNO</w:t>
            </w:r>
          </w:p>
          <w:p w:rsidR="000E1820" w:rsidRPr="00F14F45" w:rsidRDefault="000E1820" w:rsidP="000E1820">
            <w:pPr>
              <w:spacing w:after="0" w:line="240" w:lineRule="auto"/>
              <w:jc w:val="left"/>
              <w:rPr>
                <w:rFonts w:eastAsia="Times New Roman"/>
                <w:b/>
                <w:bCs/>
                <w:color w:val="000000"/>
                <w:sz w:val="20"/>
                <w:szCs w:val="20"/>
                <w:lang w:eastAsia="hr-HR"/>
              </w:rPr>
            </w:pPr>
          </w:p>
        </w:tc>
        <w:tc>
          <w:tcPr>
            <w:tcW w:w="1255" w:type="dxa"/>
            <w:tcBorders>
              <w:top w:val="nil"/>
              <w:left w:val="nil"/>
              <w:bottom w:val="single" w:sz="8" w:space="0" w:color="auto"/>
              <w:right w:val="single" w:sz="8" w:space="0" w:color="auto"/>
            </w:tcBorders>
            <w:shd w:val="clear" w:color="000000" w:fill="A6A6A6"/>
            <w:noWrap/>
            <w:vAlign w:val="center"/>
            <w:hideMark/>
          </w:tcPr>
          <w:p w:rsidR="000E1820" w:rsidRPr="00F14F45" w:rsidRDefault="000E1820" w:rsidP="000E1820">
            <w:pPr>
              <w:spacing w:after="0" w:line="240" w:lineRule="auto"/>
              <w:jc w:val="left"/>
              <w:rPr>
                <w:rFonts w:eastAsia="Times New Roman"/>
                <w:b/>
                <w:bCs/>
                <w:color w:val="000000"/>
                <w:sz w:val="20"/>
                <w:szCs w:val="20"/>
                <w:lang w:eastAsia="hr-HR"/>
              </w:rPr>
            </w:pPr>
            <w:r w:rsidRPr="00F14F45">
              <w:rPr>
                <w:rFonts w:eastAsia="Times New Roman"/>
                <w:b/>
                <w:bCs/>
                <w:color w:val="000000"/>
                <w:sz w:val="20"/>
                <w:szCs w:val="20"/>
                <w:lang w:eastAsia="hr-HR"/>
              </w:rPr>
              <w:t> </w:t>
            </w:r>
          </w:p>
        </w:tc>
        <w:tc>
          <w:tcPr>
            <w:tcW w:w="1721" w:type="dxa"/>
            <w:tcBorders>
              <w:top w:val="nil"/>
              <w:left w:val="nil"/>
              <w:bottom w:val="single" w:sz="8" w:space="0" w:color="auto"/>
              <w:right w:val="single" w:sz="8" w:space="0" w:color="auto"/>
            </w:tcBorders>
            <w:shd w:val="clear" w:color="000000" w:fill="A6A6A6"/>
            <w:noWrap/>
            <w:vAlign w:val="center"/>
            <w:hideMark/>
          </w:tcPr>
          <w:p w:rsidR="000E1820" w:rsidRPr="00F14F45" w:rsidRDefault="000E1820" w:rsidP="000E1820">
            <w:pPr>
              <w:spacing w:after="0" w:line="240" w:lineRule="auto"/>
              <w:jc w:val="right"/>
              <w:rPr>
                <w:rFonts w:eastAsia="Times New Roman"/>
                <w:b/>
                <w:bCs/>
                <w:color w:val="000000"/>
                <w:sz w:val="20"/>
                <w:szCs w:val="20"/>
                <w:lang w:eastAsia="hr-HR"/>
              </w:rPr>
            </w:pPr>
            <w:r w:rsidRPr="00F14F45">
              <w:rPr>
                <w:rFonts w:eastAsia="Times New Roman"/>
                <w:b/>
                <w:bCs/>
                <w:color w:val="000000"/>
                <w:sz w:val="20"/>
                <w:szCs w:val="20"/>
                <w:lang w:eastAsia="hr-HR"/>
              </w:rPr>
              <w:t>136.570.758,37</w:t>
            </w:r>
          </w:p>
        </w:tc>
        <w:tc>
          <w:tcPr>
            <w:tcW w:w="2022" w:type="dxa"/>
            <w:tcBorders>
              <w:top w:val="nil"/>
              <w:left w:val="nil"/>
              <w:bottom w:val="single" w:sz="8" w:space="0" w:color="auto"/>
              <w:right w:val="single" w:sz="8" w:space="0" w:color="auto"/>
            </w:tcBorders>
            <w:shd w:val="clear" w:color="000000" w:fill="A6A6A6"/>
            <w:noWrap/>
            <w:vAlign w:val="center"/>
            <w:hideMark/>
          </w:tcPr>
          <w:p w:rsidR="000E1820" w:rsidRPr="00F14F45" w:rsidRDefault="000E1820" w:rsidP="000E1820">
            <w:pPr>
              <w:spacing w:after="0" w:line="240" w:lineRule="auto"/>
              <w:jc w:val="right"/>
              <w:rPr>
                <w:rFonts w:eastAsia="Times New Roman"/>
                <w:b/>
                <w:bCs/>
                <w:color w:val="000000"/>
                <w:sz w:val="20"/>
                <w:szCs w:val="20"/>
                <w:lang w:eastAsia="hr-HR"/>
              </w:rPr>
            </w:pPr>
            <w:r w:rsidRPr="00F14F45">
              <w:rPr>
                <w:rFonts w:eastAsia="Times New Roman"/>
                <w:b/>
                <w:bCs/>
                <w:color w:val="000000"/>
                <w:sz w:val="20"/>
                <w:szCs w:val="20"/>
                <w:lang w:eastAsia="hr-HR"/>
              </w:rPr>
              <w:t>79.367.189,02</w:t>
            </w:r>
          </w:p>
        </w:tc>
      </w:tr>
    </w:tbl>
    <w:p w:rsidR="00D9294D" w:rsidRDefault="00D9294D" w:rsidP="00D9294D">
      <w:pPr>
        <w:spacing w:after="0" w:line="240" w:lineRule="auto"/>
      </w:pPr>
    </w:p>
    <w:p w:rsidR="008C0B1D" w:rsidRDefault="008C0B1D" w:rsidP="00183B85">
      <w:pPr>
        <w:spacing w:after="0" w:line="240" w:lineRule="auto"/>
        <w:rPr>
          <w:noProof/>
        </w:rPr>
      </w:pPr>
    </w:p>
    <w:p w:rsidR="000B6E9F" w:rsidRDefault="000B6E9F" w:rsidP="00183B85">
      <w:pPr>
        <w:spacing w:after="0" w:line="240" w:lineRule="auto"/>
        <w:rPr>
          <w:noProof/>
        </w:rPr>
      </w:pPr>
    </w:p>
    <w:p w:rsidR="000B6E9F" w:rsidRDefault="000B6E9F" w:rsidP="00183B85">
      <w:pPr>
        <w:spacing w:after="0" w:line="240" w:lineRule="auto"/>
        <w:rPr>
          <w:noProof/>
        </w:rPr>
      </w:pPr>
    </w:p>
    <w:p w:rsidR="000B6E9F" w:rsidRDefault="000B6E9F" w:rsidP="00183B85">
      <w:pPr>
        <w:spacing w:after="0" w:line="240" w:lineRule="auto"/>
        <w:rPr>
          <w:noProof/>
        </w:rPr>
      </w:pPr>
    </w:p>
    <w:p w:rsidR="000B6E9F" w:rsidRDefault="000B6E9F" w:rsidP="00183B85">
      <w:pPr>
        <w:spacing w:after="0" w:line="240" w:lineRule="auto"/>
        <w:rPr>
          <w:noProof/>
        </w:rPr>
      </w:pPr>
    </w:p>
    <w:p w:rsidR="000B6E9F" w:rsidRDefault="000B6E9F" w:rsidP="00183B85">
      <w:pPr>
        <w:spacing w:after="0" w:line="240" w:lineRule="auto"/>
        <w:rPr>
          <w:noProof/>
        </w:rPr>
      </w:pPr>
    </w:p>
    <w:p w:rsidR="000B6E9F" w:rsidRPr="00B211BF" w:rsidRDefault="000B6E9F" w:rsidP="00183B85">
      <w:pPr>
        <w:spacing w:after="0" w:line="240" w:lineRule="auto"/>
        <w:rPr>
          <w:noProof/>
        </w:rPr>
      </w:pPr>
    </w:p>
    <w:p w:rsidR="00657BFF" w:rsidRDefault="009A1F98" w:rsidP="002B1CD4">
      <w:pPr>
        <w:pStyle w:val="Opisslike"/>
        <w:keepNext/>
        <w:tabs>
          <w:tab w:val="left" w:pos="1418"/>
        </w:tabs>
        <w:spacing w:after="0"/>
        <w:rPr>
          <w:color w:val="auto"/>
          <w:sz w:val="24"/>
          <w:szCs w:val="24"/>
        </w:rPr>
      </w:pPr>
      <w:r w:rsidRPr="00C93017">
        <w:rPr>
          <w:color w:val="auto"/>
          <w:sz w:val="24"/>
          <w:szCs w:val="24"/>
        </w:rPr>
        <w:t>Tablica 1.2</w:t>
      </w:r>
      <w:r w:rsidR="003E2D40" w:rsidRPr="00C93017">
        <w:rPr>
          <w:color w:val="auto"/>
          <w:sz w:val="24"/>
          <w:szCs w:val="24"/>
        </w:rPr>
        <w:t xml:space="preserve">. </w:t>
      </w:r>
      <w:r w:rsidR="00551DB0" w:rsidRPr="00C93017">
        <w:rPr>
          <w:color w:val="auto"/>
          <w:sz w:val="24"/>
          <w:szCs w:val="24"/>
        </w:rPr>
        <w:tab/>
      </w:r>
      <w:r w:rsidR="00657BFF" w:rsidRPr="00C93017">
        <w:rPr>
          <w:color w:val="auto"/>
          <w:sz w:val="24"/>
          <w:szCs w:val="24"/>
        </w:rPr>
        <w:t xml:space="preserve">Izvršenje prioritetnih mjera u </w:t>
      </w:r>
      <w:r w:rsidR="00CC498D">
        <w:rPr>
          <w:color w:val="auto"/>
          <w:sz w:val="24"/>
          <w:szCs w:val="24"/>
        </w:rPr>
        <w:t xml:space="preserve">2017. </w:t>
      </w:r>
      <w:r w:rsidR="00814F6F">
        <w:rPr>
          <w:color w:val="auto"/>
          <w:sz w:val="24"/>
          <w:szCs w:val="24"/>
        </w:rPr>
        <w:t>i</w:t>
      </w:r>
      <w:r w:rsidR="00CC498D">
        <w:rPr>
          <w:color w:val="auto"/>
          <w:sz w:val="24"/>
          <w:szCs w:val="24"/>
        </w:rPr>
        <w:t xml:space="preserve"> </w:t>
      </w:r>
      <w:r w:rsidR="00657BFF" w:rsidRPr="00C93017">
        <w:rPr>
          <w:color w:val="auto"/>
          <w:sz w:val="24"/>
          <w:szCs w:val="24"/>
        </w:rPr>
        <w:t>201</w:t>
      </w:r>
      <w:r w:rsidR="00254DAD">
        <w:rPr>
          <w:color w:val="auto"/>
          <w:sz w:val="24"/>
          <w:szCs w:val="24"/>
        </w:rPr>
        <w:t>8</w:t>
      </w:r>
      <w:r w:rsidRPr="00C93017">
        <w:rPr>
          <w:color w:val="auto"/>
          <w:sz w:val="24"/>
          <w:szCs w:val="24"/>
        </w:rPr>
        <w:t>. godini</w:t>
      </w:r>
      <w:r>
        <w:rPr>
          <w:color w:val="auto"/>
          <w:sz w:val="24"/>
          <w:szCs w:val="24"/>
        </w:rPr>
        <w:t xml:space="preserve"> </w:t>
      </w:r>
    </w:p>
    <w:tbl>
      <w:tblPr>
        <w:tblpPr w:leftFromText="180" w:rightFromText="180" w:vertAnchor="text" w:horzAnchor="margin" w:tblpY="193"/>
        <w:tblW w:w="9639" w:type="dxa"/>
        <w:tblLook w:val="04A0" w:firstRow="1" w:lastRow="0" w:firstColumn="1" w:lastColumn="0" w:noHBand="0" w:noVBand="1"/>
      </w:tblPr>
      <w:tblGrid>
        <w:gridCol w:w="1023"/>
        <w:gridCol w:w="3513"/>
        <w:gridCol w:w="1701"/>
        <w:gridCol w:w="1596"/>
        <w:gridCol w:w="1806"/>
      </w:tblGrid>
      <w:tr w:rsidR="000E1820" w:rsidRPr="00CC498D" w:rsidTr="000E1820">
        <w:trPr>
          <w:trHeight w:val="585"/>
        </w:trPr>
        <w:tc>
          <w:tcPr>
            <w:tcW w:w="1023"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rsidR="000E1820" w:rsidRPr="00CC498D" w:rsidRDefault="000E1820" w:rsidP="000E1820">
            <w:pPr>
              <w:spacing w:after="0" w:line="240" w:lineRule="auto"/>
              <w:jc w:val="center"/>
              <w:rPr>
                <w:rFonts w:eastAsia="Times New Roman"/>
                <w:b/>
                <w:bCs/>
                <w:color w:val="000000"/>
                <w:sz w:val="22"/>
                <w:szCs w:val="22"/>
                <w:lang w:eastAsia="hr-HR"/>
              </w:rPr>
            </w:pPr>
            <w:r w:rsidRPr="00CC498D">
              <w:rPr>
                <w:rFonts w:eastAsia="Times New Roman"/>
                <w:b/>
                <w:bCs/>
                <w:color w:val="000000"/>
                <w:sz w:val="22"/>
                <w:szCs w:val="22"/>
                <w:lang w:eastAsia="hr-HR"/>
              </w:rPr>
              <w:t>Oznaka</w:t>
            </w:r>
          </w:p>
        </w:tc>
        <w:tc>
          <w:tcPr>
            <w:tcW w:w="3513" w:type="dxa"/>
            <w:tcBorders>
              <w:top w:val="single" w:sz="8" w:space="0" w:color="auto"/>
              <w:left w:val="nil"/>
              <w:bottom w:val="single" w:sz="8" w:space="0" w:color="auto"/>
              <w:right w:val="single" w:sz="8" w:space="0" w:color="auto"/>
            </w:tcBorders>
            <w:shd w:val="clear" w:color="000000" w:fill="F2F2F2"/>
            <w:noWrap/>
            <w:vAlign w:val="center"/>
            <w:hideMark/>
          </w:tcPr>
          <w:p w:rsidR="000E1820" w:rsidRPr="00CC498D" w:rsidRDefault="000E1820" w:rsidP="000E1820">
            <w:pPr>
              <w:spacing w:after="0" w:line="240" w:lineRule="auto"/>
              <w:jc w:val="center"/>
              <w:rPr>
                <w:rFonts w:eastAsia="Times New Roman"/>
                <w:b/>
                <w:bCs/>
                <w:color w:val="000000"/>
                <w:sz w:val="22"/>
                <w:szCs w:val="22"/>
                <w:lang w:eastAsia="hr-HR"/>
              </w:rPr>
            </w:pPr>
            <w:r w:rsidRPr="00CC498D">
              <w:rPr>
                <w:rFonts w:eastAsia="Times New Roman"/>
                <w:b/>
                <w:bCs/>
                <w:color w:val="000000"/>
                <w:sz w:val="22"/>
                <w:szCs w:val="22"/>
                <w:lang w:eastAsia="hr-HR"/>
              </w:rPr>
              <w:t>Prioritetna mjera</w:t>
            </w:r>
          </w:p>
        </w:tc>
        <w:tc>
          <w:tcPr>
            <w:tcW w:w="1701" w:type="dxa"/>
            <w:tcBorders>
              <w:top w:val="single" w:sz="8" w:space="0" w:color="auto"/>
              <w:left w:val="nil"/>
              <w:bottom w:val="single" w:sz="8" w:space="0" w:color="auto"/>
              <w:right w:val="single" w:sz="8" w:space="0" w:color="auto"/>
            </w:tcBorders>
            <w:shd w:val="clear" w:color="000000" w:fill="F2F2F2"/>
            <w:vAlign w:val="center"/>
            <w:hideMark/>
          </w:tcPr>
          <w:p w:rsidR="000E1820" w:rsidRPr="00CC498D" w:rsidRDefault="000E1820" w:rsidP="000E1820">
            <w:pPr>
              <w:spacing w:after="0" w:line="240" w:lineRule="auto"/>
              <w:jc w:val="center"/>
              <w:rPr>
                <w:rFonts w:eastAsia="Times New Roman"/>
                <w:b/>
                <w:bCs/>
                <w:color w:val="000000"/>
                <w:sz w:val="22"/>
                <w:szCs w:val="22"/>
                <w:lang w:eastAsia="hr-HR"/>
              </w:rPr>
            </w:pPr>
            <w:r w:rsidRPr="00CC498D">
              <w:rPr>
                <w:rFonts w:eastAsia="Times New Roman"/>
                <w:b/>
                <w:bCs/>
                <w:color w:val="000000"/>
                <w:sz w:val="22"/>
                <w:szCs w:val="22"/>
                <w:lang w:eastAsia="hr-HR"/>
              </w:rPr>
              <w:t>Realizacija 2017. [HRK]</w:t>
            </w:r>
          </w:p>
        </w:tc>
        <w:tc>
          <w:tcPr>
            <w:tcW w:w="1596" w:type="dxa"/>
            <w:tcBorders>
              <w:top w:val="single" w:sz="8" w:space="0" w:color="auto"/>
              <w:left w:val="nil"/>
              <w:bottom w:val="single" w:sz="8" w:space="0" w:color="auto"/>
              <w:right w:val="single" w:sz="8" w:space="0" w:color="auto"/>
            </w:tcBorders>
            <w:shd w:val="clear" w:color="000000" w:fill="F2F2F2"/>
            <w:vAlign w:val="center"/>
            <w:hideMark/>
          </w:tcPr>
          <w:p w:rsidR="000E1820" w:rsidRPr="00CC498D" w:rsidRDefault="000E1820" w:rsidP="000E1820">
            <w:pPr>
              <w:spacing w:after="0" w:line="240" w:lineRule="auto"/>
              <w:jc w:val="center"/>
              <w:rPr>
                <w:rFonts w:eastAsia="Times New Roman"/>
                <w:b/>
                <w:bCs/>
                <w:color w:val="000000"/>
                <w:sz w:val="22"/>
                <w:szCs w:val="22"/>
                <w:lang w:eastAsia="hr-HR"/>
              </w:rPr>
            </w:pPr>
            <w:r w:rsidRPr="00CC498D">
              <w:rPr>
                <w:rFonts w:eastAsia="Times New Roman"/>
                <w:b/>
                <w:bCs/>
                <w:color w:val="000000"/>
                <w:sz w:val="22"/>
                <w:szCs w:val="22"/>
                <w:lang w:eastAsia="hr-HR"/>
              </w:rPr>
              <w:t>Realizacija 2018. [HRK]</w:t>
            </w:r>
          </w:p>
        </w:tc>
        <w:tc>
          <w:tcPr>
            <w:tcW w:w="1806" w:type="dxa"/>
            <w:tcBorders>
              <w:top w:val="single" w:sz="8" w:space="0" w:color="auto"/>
              <w:left w:val="nil"/>
              <w:bottom w:val="single" w:sz="8" w:space="0" w:color="auto"/>
              <w:right w:val="single" w:sz="8" w:space="0" w:color="auto"/>
            </w:tcBorders>
            <w:shd w:val="clear" w:color="000000" w:fill="F2F2F2"/>
            <w:vAlign w:val="center"/>
            <w:hideMark/>
          </w:tcPr>
          <w:p w:rsidR="000E1820" w:rsidRPr="00CC498D" w:rsidRDefault="000E1820" w:rsidP="000E1820">
            <w:pPr>
              <w:spacing w:after="0" w:line="240" w:lineRule="auto"/>
              <w:jc w:val="center"/>
              <w:rPr>
                <w:rFonts w:eastAsia="Times New Roman"/>
                <w:b/>
                <w:bCs/>
                <w:color w:val="000000"/>
                <w:sz w:val="22"/>
                <w:szCs w:val="22"/>
                <w:lang w:eastAsia="hr-HR"/>
              </w:rPr>
            </w:pPr>
            <w:r w:rsidRPr="00CC498D">
              <w:rPr>
                <w:rFonts w:eastAsia="Times New Roman"/>
                <w:b/>
                <w:bCs/>
                <w:color w:val="000000"/>
                <w:sz w:val="22"/>
                <w:szCs w:val="22"/>
                <w:lang w:eastAsia="hr-HR"/>
              </w:rPr>
              <w:t>UKUPNO 2017. I 2018.</w:t>
            </w:r>
            <w:r>
              <w:rPr>
                <w:rFonts w:eastAsia="Times New Roman"/>
                <w:b/>
                <w:bCs/>
                <w:color w:val="000000"/>
                <w:sz w:val="22"/>
                <w:szCs w:val="22"/>
                <w:lang w:eastAsia="hr-HR"/>
              </w:rPr>
              <w:t xml:space="preserve"> </w:t>
            </w:r>
            <w:r w:rsidRPr="00CC498D">
              <w:rPr>
                <w:rFonts w:eastAsia="Times New Roman"/>
                <w:b/>
                <w:bCs/>
                <w:color w:val="000000"/>
                <w:sz w:val="22"/>
                <w:szCs w:val="22"/>
                <w:lang w:eastAsia="hr-HR"/>
              </w:rPr>
              <w:t>[HRK]</w:t>
            </w:r>
          </w:p>
        </w:tc>
      </w:tr>
      <w:tr w:rsidR="000E1820" w:rsidRPr="00CC498D" w:rsidTr="000E1820">
        <w:trPr>
          <w:trHeight w:val="315"/>
        </w:trPr>
        <w:tc>
          <w:tcPr>
            <w:tcW w:w="1023" w:type="dxa"/>
            <w:tcBorders>
              <w:top w:val="nil"/>
              <w:left w:val="single" w:sz="8" w:space="0" w:color="auto"/>
              <w:bottom w:val="single" w:sz="8" w:space="0" w:color="auto"/>
              <w:right w:val="single" w:sz="8" w:space="0" w:color="auto"/>
            </w:tcBorders>
            <w:shd w:val="clear" w:color="auto" w:fill="auto"/>
            <w:noWrap/>
            <w:vAlign w:val="center"/>
            <w:hideMark/>
          </w:tcPr>
          <w:p w:rsidR="000E1820" w:rsidRPr="00CC498D" w:rsidRDefault="000E1820" w:rsidP="000E1820">
            <w:pPr>
              <w:spacing w:after="0" w:line="240" w:lineRule="auto"/>
              <w:jc w:val="center"/>
              <w:rPr>
                <w:rFonts w:eastAsia="Times New Roman"/>
                <w:b/>
                <w:bCs/>
                <w:color w:val="000000"/>
                <w:sz w:val="22"/>
                <w:szCs w:val="22"/>
                <w:lang w:eastAsia="hr-HR"/>
              </w:rPr>
            </w:pPr>
            <w:r w:rsidRPr="00CC498D">
              <w:rPr>
                <w:rFonts w:eastAsia="Times New Roman"/>
                <w:b/>
                <w:bCs/>
                <w:color w:val="000000"/>
                <w:sz w:val="22"/>
                <w:szCs w:val="22"/>
                <w:lang w:eastAsia="hr-HR"/>
              </w:rPr>
              <w:t>OI</w:t>
            </w:r>
          </w:p>
        </w:tc>
        <w:tc>
          <w:tcPr>
            <w:tcW w:w="3513" w:type="dxa"/>
            <w:tcBorders>
              <w:top w:val="nil"/>
              <w:left w:val="nil"/>
              <w:bottom w:val="single" w:sz="8" w:space="0" w:color="auto"/>
              <w:right w:val="single" w:sz="8" w:space="0" w:color="auto"/>
            </w:tcBorders>
            <w:shd w:val="clear" w:color="auto" w:fill="auto"/>
            <w:noWrap/>
            <w:vAlign w:val="center"/>
            <w:hideMark/>
          </w:tcPr>
          <w:p w:rsidR="000E1820" w:rsidRPr="00CC498D" w:rsidRDefault="000E1820" w:rsidP="000E1820">
            <w:pPr>
              <w:spacing w:after="0" w:line="240" w:lineRule="auto"/>
              <w:jc w:val="left"/>
              <w:rPr>
                <w:rFonts w:eastAsia="Times New Roman"/>
                <w:color w:val="000000"/>
                <w:sz w:val="22"/>
                <w:szCs w:val="22"/>
                <w:lang w:eastAsia="hr-HR"/>
              </w:rPr>
            </w:pPr>
            <w:r w:rsidRPr="00CC498D">
              <w:rPr>
                <w:rFonts w:eastAsia="Times New Roman"/>
                <w:color w:val="000000"/>
                <w:sz w:val="22"/>
                <w:szCs w:val="22"/>
                <w:lang w:eastAsia="hr-HR"/>
              </w:rPr>
              <w:t>Obnovljivi izvori energije</w:t>
            </w:r>
          </w:p>
        </w:tc>
        <w:tc>
          <w:tcPr>
            <w:tcW w:w="1701" w:type="dxa"/>
            <w:tcBorders>
              <w:top w:val="nil"/>
              <w:left w:val="nil"/>
              <w:bottom w:val="single" w:sz="8" w:space="0" w:color="auto"/>
              <w:right w:val="single" w:sz="8" w:space="0" w:color="auto"/>
            </w:tcBorders>
            <w:shd w:val="clear" w:color="auto" w:fill="auto"/>
            <w:noWrap/>
            <w:vAlign w:val="center"/>
            <w:hideMark/>
          </w:tcPr>
          <w:p w:rsidR="000E1820" w:rsidRPr="00CC498D" w:rsidRDefault="000E1820" w:rsidP="000E1820">
            <w:pPr>
              <w:spacing w:after="0" w:line="240" w:lineRule="auto"/>
              <w:jc w:val="right"/>
              <w:rPr>
                <w:rFonts w:eastAsia="Times New Roman"/>
                <w:color w:val="000000"/>
                <w:sz w:val="22"/>
                <w:szCs w:val="22"/>
                <w:lang w:eastAsia="hr-HR"/>
              </w:rPr>
            </w:pPr>
            <w:r w:rsidRPr="00CC498D">
              <w:rPr>
                <w:rFonts w:eastAsia="Times New Roman"/>
                <w:color w:val="000000"/>
                <w:sz w:val="22"/>
                <w:szCs w:val="22"/>
                <w:lang w:eastAsia="hr-HR"/>
              </w:rPr>
              <w:t>6.174.195,49</w:t>
            </w:r>
          </w:p>
        </w:tc>
        <w:tc>
          <w:tcPr>
            <w:tcW w:w="1596" w:type="dxa"/>
            <w:tcBorders>
              <w:top w:val="nil"/>
              <w:left w:val="nil"/>
              <w:bottom w:val="single" w:sz="8" w:space="0" w:color="auto"/>
              <w:right w:val="single" w:sz="8" w:space="0" w:color="auto"/>
            </w:tcBorders>
            <w:shd w:val="clear" w:color="auto" w:fill="auto"/>
            <w:noWrap/>
            <w:vAlign w:val="center"/>
            <w:hideMark/>
          </w:tcPr>
          <w:p w:rsidR="000E1820" w:rsidRPr="00CC498D" w:rsidRDefault="000E1820" w:rsidP="000E1820">
            <w:pPr>
              <w:spacing w:after="0" w:line="240" w:lineRule="auto"/>
              <w:jc w:val="right"/>
              <w:rPr>
                <w:rFonts w:eastAsia="Times New Roman"/>
                <w:color w:val="000000"/>
                <w:sz w:val="22"/>
                <w:szCs w:val="22"/>
                <w:lang w:eastAsia="hr-HR"/>
              </w:rPr>
            </w:pPr>
            <w:r w:rsidRPr="00CC498D">
              <w:rPr>
                <w:rFonts w:eastAsia="Times New Roman"/>
                <w:color w:val="000000"/>
                <w:sz w:val="22"/>
                <w:szCs w:val="22"/>
                <w:lang w:eastAsia="hr-HR"/>
              </w:rPr>
              <w:t>272.446,10</w:t>
            </w:r>
          </w:p>
        </w:tc>
        <w:tc>
          <w:tcPr>
            <w:tcW w:w="1806" w:type="dxa"/>
            <w:tcBorders>
              <w:top w:val="nil"/>
              <w:left w:val="nil"/>
              <w:bottom w:val="single" w:sz="8" w:space="0" w:color="auto"/>
              <w:right w:val="single" w:sz="8" w:space="0" w:color="auto"/>
            </w:tcBorders>
            <w:shd w:val="clear" w:color="auto" w:fill="auto"/>
            <w:noWrap/>
            <w:vAlign w:val="center"/>
            <w:hideMark/>
          </w:tcPr>
          <w:p w:rsidR="000E1820" w:rsidRPr="00CC498D" w:rsidRDefault="000E1820" w:rsidP="000E1820">
            <w:pPr>
              <w:spacing w:after="0" w:line="240" w:lineRule="auto"/>
              <w:jc w:val="right"/>
              <w:rPr>
                <w:rFonts w:eastAsia="Times New Roman"/>
                <w:b/>
                <w:bCs/>
                <w:color w:val="000000"/>
                <w:sz w:val="22"/>
                <w:szCs w:val="22"/>
                <w:lang w:eastAsia="hr-HR"/>
              </w:rPr>
            </w:pPr>
            <w:r w:rsidRPr="00CC498D">
              <w:rPr>
                <w:rFonts w:eastAsia="Times New Roman"/>
                <w:b/>
                <w:bCs/>
                <w:color w:val="000000"/>
                <w:sz w:val="22"/>
                <w:szCs w:val="22"/>
                <w:lang w:eastAsia="hr-HR"/>
              </w:rPr>
              <w:t>6.446.641,59</w:t>
            </w:r>
          </w:p>
        </w:tc>
      </w:tr>
      <w:tr w:rsidR="000E1820" w:rsidRPr="00CC498D" w:rsidTr="000E1820">
        <w:trPr>
          <w:trHeight w:val="315"/>
        </w:trPr>
        <w:tc>
          <w:tcPr>
            <w:tcW w:w="1023" w:type="dxa"/>
            <w:tcBorders>
              <w:top w:val="nil"/>
              <w:left w:val="single" w:sz="8" w:space="0" w:color="auto"/>
              <w:bottom w:val="single" w:sz="8" w:space="0" w:color="auto"/>
              <w:right w:val="single" w:sz="8" w:space="0" w:color="auto"/>
            </w:tcBorders>
            <w:shd w:val="clear" w:color="auto" w:fill="auto"/>
            <w:noWrap/>
            <w:vAlign w:val="center"/>
            <w:hideMark/>
          </w:tcPr>
          <w:p w:rsidR="000E1820" w:rsidRPr="00CC498D" w:rsidRDefault="000E1820" w:rsidP="000E1820">
            <w:pPr>
              <w:spacing w:after="0" w:line="240" w:lineRule="auto"/>
              <w:jc w:val="center"/>
              <w:rPr>
                <w:rFonts w:eastAsia="Times New Roman"/>
                <w:b/>
                <w:bCs/>
                <w:color w:val="000000"/>
                <w:sz w:val="22"/>
                <w:szCs w:val="22"/>
                <w:lang w:eastAsia="hr-HR"/>
              </w:rPr>
            </w:pPr>
            <w:r w:rsidRPr="00CC498D">
              <w:rPr>
                <w:rFonts w:eastAsia="Times New Roman"/>
                <w:b/>
                <w:bCs/>
                <w:color w:val="000000"/>
                <w:sz w:val="22"/>
                <w:szCs w:val="22"/>
                <w:lang w:eastAsia="hr-HR"/>
              </w:rPr>
              <w:t>ENU</w:t>
            </w:r>
          </w:p>
        </w:tc>
        <w:tc>
          <w:tcPr>
            <w:tcW w:w="3513" w:type="dxa"/>
            <w:tcBorders>
              <w:top w:val="nil"/>
              <w:left w:val="nil"/>
              <w:bottom w:val="single" w:sz="8" w:space="0" w:color="auto"/>
              <w:right w:val="single" w:sz="8" w:space="0" w:color="auto"/>
            </w:tcBorders>
            <w:shd w:val="clear" w:color="auto" w:fill="auto"/>
            <w:noWrap/>
            <w:vAlign w:val="center"/>
            <w:hideMark/>
          </w:tcPr>
          <w:p w:rsidR="000E1820" w:rsidRPr="00CC498D" w:rsidRDefault="000E1820" w:rsidP="000E1820">
            <w:pPr>
              <w:spacing w:after="0" w:line="240" w:lineRule="auto"/>
              <w:jc w:val="left"/>
              <w:rPr>
                <w:rFonts w:eastAsia="Times New Roman"/>
                <w:color w:val="000000"/>
                <w:sz w:val="22"/>
                <w:szCs w:val="22"/>
                <w:lang w:eastAsia="hr-HR"/>
              </w:rPr>
            </w:pPr>
            <w:r w:rsidRPr="00CC498D">
              <w:rPr>
                <w:rFonts w:eastAsia="Times New Roman"/>
                <w:color w:val="000000"/>
                <w:sz w:val="22"/>
                <w:szCs w:val="22"/>
                <w:lang w:eastAsia="hr-HR"/>
              </w:rPr>
              <w:t>Energetska učinkovitost (bez sektora prometa)</w:t>
            </w:r>
          </w:p>
        </w:tc>
        <w:tc>
          <w:tcPr>
            <w:tcW w:w="1701" w:type="dxa"/>
            <w:tcBorders>
              <w:top w:val="nil"/>
              <w:left w:val="nil"/>
              <w:bottom w:val="single" w:sz="8" w:space="0" w:color="auto"/>
              <w:right w:val="single" w:sz="8" w:space="0" w:color="auto"/>
            </w:tcBorders>
            <w:shd w:val="clear" w:color="auto" w:fill="auto"/>
            <w:noWrap/>
            <w:vAlign w:val="center"/>
            <w:hideMark/>
          </w:tcPr>
          <w:p w:rsidR="000E1820" w:rsidRPr="00CC498D" w:rsidRDefault="000E1820" w:rsidP="000E1820">
            <w:pPr>
              <w:spacing w:after="0" w:line="240" w:lineRule="auto"/>
              <w:jc w:val="right"/>
              <w:rPr>
                <w:rFonts w:eastAsia="Times New Roman"/>
                <w:color w:val="000000"/>
                <w:sz w:val="22"/>
                <w:szCs w:val="22"/>
                <w:lang w:eastAsia="hr-HR"/>
              </w:rPr>
            </w:pPr>
            <w:r w:rsidRPr="00CC498D">
              <w:rPr>
                <w:rFonts w:eastAsia="Times New Roman"/>
                <w:color w:val="000000"/>
                <w:sz w:val="22"/>
                <w:szCs w:val="22"/>
                <w:lang w:eastAsia="hr-HR"/>
              </w:rPr>
              <w:t>104.310.056,92</w:t>
            </w:r>
          </w:p>
        </w:tc>
        <w:tc>
          <w:tcPr>
            <w:tcW w:w="1596" w:type="dxa"/>
            <w:tcBorders>
              <w:top w:val="nil"/>
              <w:left w:val="nil"/>
              <w:bottom w:val="single" w:sz="8" w:space="0" w:color="auto"/>
              <w:right w:val="single" w:sz="8" w:space="0" w:color="auto"/>
            </w:tcBorders>
            <w:shd w:val="clear" w:color="auto" w:fill="auto"/>
            <w:noWrap/>
            <w:vAlign w:val="center"/>
            <w:hideMark/>
          </w:tcPr>
          <w:p w:rsidR="000E1820" w:rsidRPr="00CC498D" w:rsidRDefault="000E1820" w:rsidP="000E1820">
            <w:pPr>
              <w:spacing w:after="0" w:line="240" w:lineRule="auto"/>
              <w:jc w:val="right"/>
              <w:rPr>
                <w:rFonts w:eastAsia="Times New Roman"/>
                <w:color w:val="000000"/>
                <w:sz w:val="22"/>
                <w:szCs w:val="22"/>
                <w:lang w:eastAsia="hr-HR"/>
              </w:rPr>
            </w:pPr>
            <w:r w:rsidRPr="00CC498D">
              <w:rPr>
                <w:rFonts w:eastAsia="Times New Roman"/>
                <w:color w:val="000000"/>
                <w:sz w:val="22"/>
                <w:szCs w:val="22"/>
                <w:lang w:eastAsia="hr-HR"/>
              </w:rPr>
              <w:t>54.885.779,03</w:t>
            </w:r>
          </w:p>
        </w:tc>
        <w:tc>
          <w:tcPr>
            <w:tcW w:w="1806" w:type="dxa"/>
            <w:tcBorders>
              <w:top w:val="nil"/>
              <w:left w:val="nil"/>
              <w:bottom w:val="single" w:sz="8" w:space="0" w:color="auto"/>
              <w:right w:val="single" w:sz="8" w:space="0" w:color="auto"/>
            </w:tcBorders>
            <w:shd w:val="clear" w:color="auto" w:fill="auto"/>
            <w:noWrap/>
            <w:vAlign w:val="center"/>
            <w:hideMark/>
          </w:tcPr>
          <w:p w:rsidR="000E1820" w:rsidRPr="00CC498D" w:rsidRDefault="000E1820" w:rsidP="000E1820">
            <w:pPr>
              <w:spacing w:after="0" w:line="240" w:lineRule="auto"/>
              <w:jc w:val="right"/>
              <w:rPr>
                <w:rFonts w:eastAsia="Times New Roman"/>
                <w:b/>
                <w:bCs/>
                <w:color w:val="000000"/>
                <w:sz w:val="22"/>
                <w:szCs w:val="22"/>
                <w:lang w:eastAsia="hr-HR"/>
              </w:rPr>
            </w:pPr>
            <w:r w:rsidRPr="00CC498D">
              <w:rPr>
                <w:rFonts w:eastAsia="Times New Roman"/>
                <w:b/>
                <w:bCs/>
                <w:color w:val="000000"/>
                <w:sz w:val="22"/>
                <w:szCs w:val="22"/>
                <w:lang w:eastAsia="hr-HR"/>
              </w:rPr>
              <w:t>159.195.835,95</w:t>
            </w:r>
          </w:p>
        </w:tc>
      </w:tr>
      <w:tr w:rsidR="000E1820" w:rsidRPr="00CC498D" w:rsidTr="000E1820">
        <w:trPr>
          <w:trHeight w:val="315"/>
        </w:trPr>
        <w:tc>
          <w:tcPr>
            <w:tcW w:w="1023" w:type="dxa"/>
            <w:tcBorders>
              <w:top w:val="nil"/>
              <w:left w:val="single" w:sz="8" w:space="0" w:color="auto"/>
              <w:bottom w:val="single" w:sz="8" w:space="0" w:color="auto"/>
              <w:right w:val="single" w:sz="8" w:space="0" w:color="auto"/>
            </w:tcBorders>
            <w:shd w:val="clear" w:color="auto" w:fill="auto"/>
            <w:noWrap/>
            <w:vAlign w:val="center"/>
            <w:hideMark/>
          </w:tcPr>
          <w:p w:rsidR="000E1820" w:rsidRPr="00CC498D" w:rsidRDefault="000E1820" w:rsidP="000E1820">
            <w:pPr>
              <w:spacing w:after="0" w:line="240" w:lineRule="auto"/>
              <w:jc w:val="center"/>
              <w:rPr>
                <w:rFonts w:eastAsia="Times New Roman"/>
                <w:b/>
                <w:bCs/>
                <w:color w:val="000000"/>
                <w:sz w:val="22"/>
                <w:szCs w:val="22"/>
                <w:lang w:eastAsia="hr-HR"/>
              </w:rPr>
            </w:pPr>
            <w:r w:rsidRPr="00CC498D">
              <w:rPr>
                <w:rFonts w:eastAsia="Times New Roman"/>
                <w:b/>
                <w:bCs/>
                <w:color w:val="000000"/>
                <w:sz w:val="22"/>
                <w:szCs w:val="22"/>
                <w:lang w:eastAsia="hr-HR"/>
              </w:rPr>
              <w:t>PR</w:t>
            </w:r>
          </w:p>
        </w:tc>
        <w:tc>
          <w:tcPr>
            <w:tcW w:w="3513" w:type="dxa"/>
            <w:tcBorders>
              <w:top w:val="nil"/>
              <w:left w:val="nil"/>
              <w:bottom w:val="single" w:sz="8" w:space="0" w:color="auto"/>
              <w:right w:val="single" w:sz="8" w:space="0" w:color="auto"/>
            </w:tcBorders>
            <w:shd w:val="clear" w:color="auto" w:fill="auto"/>
            <w:noWrap/>
            <w:vAlign w:val="center"/>
            <w:hideMark/>
          </w:tcPr>
          <w:p w:rsidR="000E1820" w:rsidRPr="00CC498D" w:rsidRDefault="000E1820" w:rsidP="000E1820">
            <w:pPr>
              <w:spacing w:after="0" w:line="240" w:lineRule="auto"/>
              <w:jc w:val="left"/>
              <w:rPr>
                <w:rFonts w:eastAsia="Times New Roman"/>
                <w:color w:val="000000"/>
                <w:sz w:val="22"/>
                <w:szCs w:val="22"/>
                <w:lang w:eastAsia="hr-HR"/>
              </w:rPr>
            </w:pPr>
            <w:r w:rsidRPr="00CC498D">
              <w:rPr>
                <w:rFonts w:eastAsia="Times New Roman"/>
                <w:color w:val="000000"/>
                <w:sz w:val="22"/>
                <w:szCs w:val="22"/>
                <w:lang w:eastAsia="hr-HR"/>
              </w:rPr>
              <w:t>Promet</w:t>
            </w:r>
          </w:p>
        </w:tc>
        <w:tc>
          <w:tcPr>
            <w:tcW w:w="1701" w:type="dxa"/>
            <w:tcBorders>
              <w:top w:val="nil"/>
              <w:left w:val="nil"/>
              <w:bottom w:val="single" w:sz="8" w:space="0" w:color="auto"/>
              <w:right w:val="single" w:sz="8" w:space="0" w:color="auto"/>
            </w:tcBorders>
            <w:shd w:val="clear" w:color="auto" w:fill="auto"/>
            <w:noWrap/>
            <w:vAlign w:val="center"/>
            <w:hideMark/>
          </w:tcPr>
          <w:p w:rsidR="000E1820" w:rsidRPr="00CC498D" w:rsidRDefault="000E1820" w:rsidP="000E1820">
            <w:pPr>
              <w:spacing w:after="0" w:line="240" w:lineRule="auto"/>
              <w:jc w:val="right"/>
              <w:rPr>
                <w:rFonts w:eastAsia="Times New Roman"/>
                <w:color w:val="000000"/>
                <w:sz w:val="22"/>
                <w:szCs w:val="22"/>
                <w:lang w:eastAsia="hr-HR"/>
              </w:rPr>
            </w:pPr>
            <w:r w:rsidRPr="00CC498D">
              <w:rPr>
                <w:rFonts w:eastAsia="Times New Roman"/>
                <w:color w:val="000000"/>
                <w:sz w:val="22"/>
                <w:szCs w:val="22"/>
                <w:lang w:eastAsia="hr-HR"/>
              </w:rPr>
              <w:t>4.988.702,33</w:t>
            </w:r>
          </w:p>
        </w:tc>
        <w:tc>
          <w:tcPr>
            <w:tcW w:w="1596" w:type="dxa"/>
            <w:tcBorders>
              <w:top w:val="nil"/>
              <w:left w:val="nil"/>
              <w:bottom w:val="single" w:sz="8" w:space="0" w:color="auto"/>
              <w:right w:val="single" w:sz="8" w:space="0" w:color="auto"/>
            </w:tcBorders>
            <w:shd w:val="clear" w:color="auto" w:fill="auto"/>
            <w:noWrap/>
            <w:vAlign w:val="center"/>
            <w:hideMark/>
          </w:tcPr>
          <w:p w:rsidR="000E1820" w:rsidRPr="00CC498D" w:rsidRDefault="000E1820" w:rsidP="000E1820">
            <w:pPr>
              <w:spacing w:after="0" w:line="240" w:lineRule="auto"/>
              <w:jc w:val="right"/>
              <w:rPr>
                <w:rFonts w:eastAsia="Times New Roman"/>
                <w:color w:val="000000"/>
                <w:sz w:val="22"/>
                <w:szCs w:val="22"/>
                <w:lang w:eastAsia="hr-HR"/>
              </w:rPr>
            </w:pPr>
            <w:r w:rsidRPr="00CC498D">
              <w:rPr>
                <w:rFonts w:eastAsia="Times New Roman"/>
                <w:color w:val="000000"/>
                <w:sz w:val="22"/>
                <w:szCs w:val="22"/>
                <w:lang w:eastAsia="hr-HR"/>
              </w:rPr>
              <w:t>10.204.197,37</w:t>
            </w:r>
          </w:p>
        </w:tc>
        <w:tc>
          <w:tcPr>
            <w:tcW w:w="1806" w:type="dxa"/>
            <w:tcBorders>
              <w:top w:val="nil"/>
              <w:left w:val="nil"/>
              <w:bottom w:val="single" w:sz="8" w:space="0" w:color="auto"/>
              <w:right w:val="single" w:sz="8" w:space="0" w:color="auto"/>
            </w:tcBorders>
            <w:shd w:val="clear" w:color="auto" w:fill="auto"/>
            <w:noWrap/>
            <w:vAlign w:val="center"/>
            <w:hideMark/>
          </w:tcPr>
          <w:p w:rsidR="000E1820" w:rsidRPr="00CC498D" w:rsidRDefault="000E1820" w:rsidP="000E1820">
            <w:pPr>
              <w:spacing w:after="0" w:line="240" w:lineRule="auto"/>
              <w:jc w:val="right"/>
              <w:rPr>
                <w:rFonts w:eastAsia="Times New Roman"/>
                <w:b/>
                <w:bCs/>
                <w:color w:val="000000"/>
                <w:sz w:val="22"/>
                <w:szCs w:val="22"/>
                <w:lang w:eastAsia="hr-HR"/>
              </w:rPr>
            </w:pPr>
            <w:r w:rsidRPr="00CC498D">
              <w:rPr>
                <w:rFonts w:eastAsia="Times New Roman"/>
                <w:b/>
                <w:bCs/>
                <w:color w:val="000000"/>
                <w:sz w:val="22"/>
                <w:szCs w:val="22"/>
                <w:lang w:eastAsia="hr-HR"/>
              </w:rPr>
              <w:t>15.192.899,70</w:t>
            </w:r>
          </w:p>
        </w:tc>
      </w:tr>
      <w:tr w:rsidR="000E1820" w:rsidRPr="00CC498D" w:rsidTr="000E1820">
        <w:trPr>
          <w:trHeight w:val="315"/>
        </w:trPr>
        <w:tc>
          <w:tcPr>
            <w:tcW w:w="1023" w:type="dxa"/>
            <w:tcBorders>
              <w:top w:val="nil"/>
              <w:left w:val="single" w:sz="8" w:space="0" w:color="auto"/>
              <w:bottom w:val="single" w:sz="8" w:space="0" w:color="auto"/>
              <w:right w:val="single" w:sz="8" w:space="0" w:color="auto"/>
            </w:tcBorders>
            <w:shd w:val="clear" w:color="auto" w:fill="auto"/>
            <w:noWrap/>
            <w:vAlign w:val="center"/>
            <w:hideMark/>
          </w:tcPr>
          <w:p w:rsidR="000E1820" w:rsidRPr="00CC498D" w:rsidRDefault="000E1820" w:rsidP="000E1820">
            <w:pPr>
              <w:spacing w:after="0" w:line="240" w:lineRule="auto"/>
              <w:jc w:val="center"/>
              <w:rPr>
                <w:rFonts w:eastAsia="Times New Roman"/>
                <w:b/>
                <w:bCs/>
                <w:color w:val="000000"/>
                <w:sz w:val="22"/>
                <w:szCs w:val="22"/>
                <w:lang w:eastAsia="hr-HR"/>
              </w:rPr>
            </w:pPr>
            <w:r w:rsidRPr="00CC498D">
              <w:rPr>
                <w:rFonts w:eastAsia="Times New Roman"/>
                <w:b/>
                <w:bCs/>
                <w:color w:val="000000"/>
                <w:sz w:val="22"/>
                <w:szCs w:val="22"/>
                <w:lang w:eastAsia="hr-HR"/>
              </w:rPr>
              <w:t>NES/OT</w:t>
            </w:r>
          </w:p>
        </w:tc>
        <w:tc>
          <w:tcPr>
            <w:tcW w:w="3513" w:type="dxa"/>
            <w:tcBorders>
              <w:top w:val="nil"/>
              <w:left w:val="nil"/>
              <w:bottom w:val="single" w:sz="8" w:space="0" w:color="auto"/>
              <w:right w:val="single" w:sz="8" w:space="0" w:color="auto"/>
            </w:tcBorders>
            <w:shd w:val="clear" w:color="auto" w:fill="auto"/>
            <w:noWrap/>
            <w:vAlign w:val="center"/>
            <w:hideMark/>
          </w:tcPr>
          <w:p w:rsidR="000E1820" w:rsidRPr="00CC498D" w:rsidRDefault="000E1820" w:rsidP="000E1820">
            <w:pPr>
              <w:spacing w:after="0" w:line="240" w:lineRule="auto"/>
              <w:jc w:val="left"/>
              <w:rPr>
                <w:rFonts w:eastAsia="Times New Roman"/>
                <w:color w:val="000000"/>
                <w:sz w:val="22"/>
                <w:szCs w:val="22"/>
                <w:lang w:eastAsia="hr-HR"/>
              </w:rPr>
            </w:pPr>
            <w:proofErr w:type="spellStart"/>
            <w:r w:rsidRPr="00CC498D">
              <w:rPr>
                <w:rFonts w:eastAsia="Times New Roman"/>
                <w:color w:val="000000"/>
                <w:sz w:val="22"/>
                <w:szCs w:val="22"/>
                <w:lang w:eastAsia="hr-HR"/>
              </w:rPr>
              <w:t>Neenergetski</w:t>
            </w:r>
            <w:proofErr w:type="spellEnd"/>
            <w:r w:rsidRPr="00CC498D">
              <w:rPr>
                <w:rFonts w:eastAsia="Times New Roman"/>
                <w:color w:val="000000"/>
                <w:sz w:val="22"/>
                <w:szCs w:val="22"/>
                <w:lang w:eastAsia="hr-HR"/>
              </w:rPr>
              <w:t xml:space="preserve"> sektor (uključujući sektor gospodarenje otpadom)</w:t>
            </w:r>
          </w:p>
        </w:tc>
        <w:tc>
          <w:tcPr>
            <w:tcW w:w="1701" w:type="dxa"/>
            <w:tcBorders>
              <w:top w:val="nil"/>
              <w:left w:val="nil"/>
              <w:bottom w:val="single" w:sz="8" w:space="0" w:color="auto"/>
              <w:right w:val="single" w:sz="8" w:space="0" w:color="auto"/>
            </w:tcBorders>
            <w:shd w:val="clear" w:color="auto" w:fill="auto"/>
            <w:noWrap/>
            <w:vAlign w:val="center"/>
            <w:hideMark/>
          </w:tcPr>
          <w:p w:rsidR="000E1820" w:rsidRPr="00CC498D" w:rsidRDefault="000E1820" w:rsidP="000E1820">
            <w:pPr>
              <w:spacing w:after="0" w:line="240" w:lineRule="auto"/>
              <w:jc w:val="right"/>
              <w:rPr>
                <w:rFonts w:eastAsia="Times New Roman"/>
                <w:color w:val="000000"/>
                <w:sz w:val="22"/>
                <w:szCs w:val="22"/>
                <w:lang w:eastAsia="hr-HR"/>
              </w:rPr>
            </w:pPr>
            <w:r w:rsidRPr="00CC498D">
              <w:rPr>
                <w:rFonts w:eastAsia="Times New Roman"/>
                <w:color w:val="000000"/>
                <w:sz w:val="22"/>
                <w:szCs w:val="22"/>
                <w:lang w:eastAsia="hr-HR"/>
              </w:rPr>
              <w:t>11.451.771,36</w:t>
            </w:r>
          </w:p>
        </w:tc>
        <w:tc>
          <w:tcPr>
            <w:tcW w:w="1596" w:type="dxa"/>
            <w:tcBorders>
              <w:top w:val="nil"/>
              <w:left w:val="nil"/>
              <w:bottom w:val="single" w:sz="8" w:space="0" w:color="auto"/>
              <w:right w:val="single" w:sz="8" w:space="0" w:color="auto"/>
            </w:tcBorders>
            <w:shd w:val="clear" w:color="auto" w:fill="auto"/>
            <w:noWrap/>
            <w:vAlign w:val="center"/>
            <w:hideMark/>
          </w:tcPr>
          <w:p w:rsidR="000E1820" w:rsidRPr="00CC498D" w:rsidRDefault="000E1820" w:rsidP="000E1820">
            <w:pPr>
              <w:spacing w:after="0" w:line="240" w:lineRule="auto"/>
              <w:jc w:val="right"/>
              <w:rPr>
                <w:rFonts w:eastAsia="Times New Roman"/>
                <w:color w:val="000000"/>
                <w:sz w:val="22"/>
                <w:szCs w:val="22"/>
                <w:lang w:eastAsia="hr-HR"/>
              </w:rPr>
            </w:pPr>
            <w:r w:rsidRPr="00CC498D">
              <w:rPr>
                <w:rFonts w:eastAsia="Times New Roman"/>
                <w:color w:val="000000"/>
                <w:sz w:val="22"/>
                <w:szCs w:val="22"/>
                <w:lang w:eastAsia="hr-HR"/>
              </w:rPr>
              <w:t>1.987.724,85</w:t>
            </w:r>
          </w:p>
        </w:tc>
        <w:tc>
          <w:tcPr>
            <w:tcW w:w="1806" w:type="dxa"/>
            <w:tcBorders>
              <w:top w:val="nil"/>
              <w:left w:val="nil"/>
              <w:bottom w:val="single" w:sz="8" w:space="0" w:color="auto"/>
              <w:right w:val="single" w:sz="8" w:space="0" w:color="auto"/>
            </w:tcBorders>
            <w:shd w:val="clear" w:color="auto" w:fill="auto"/>
            <w:noWrap/>
            <w:vAlign w:val="center"/>
            <w:hideMark/>
          </w:tcPr>
          <w:p w:rsidR="000E1820" w:rsidRPr="00CC498D" w:rsidRDefault="000E1820" w:rsidP="000E1820">
            <w:pPr>
              <w:spacing w:after="0" w:line="240" w:lineRule="auto"/>
              <w:jc w:val="right"/>
              <w:rPr>
                <w:rFonts w:eastAsia="Times New Roman"/>
                <w:b/>
                <w:bCs/>
                <w:color w:val="000000"/>
                <w:sz w:val="22"/>
                <w:szCs w:val="22"/>
                <w:lang w:eastAsia="hr-HR"/>
              </w:rPr>
            </w:pPr>
            <w:r w:rsidRPr="00CC498D">
              <w:rPr>
                <w:rFonts w:eastAsia="Times New Roman"/>
                <w:b/>
                <w:bCs/>
                <w:color w:val="000000"/>
                <w:sz w:val="22"/>
                <w:szCs w:val="22"/>
                <w:lang w:eastAsia="hr-HR"/>
              </w:rPr>
              <w:t>13.439.496,21</w:t>
            </w:r>
          </w:p>
        </w:tc>
      </w:tr>
      <w:tr w:rsidR="000E1820" w:rsidRPr="00CC498D" w:rsidTr="000E1820">
        <w:trPr>
          <w:trHeight w:val="315"/>
        </w:trPr>
        <w:tc>
          <w:tcPr>
            <w:tcW w:w="1023" w:type="dxa"/>
            <w:tcBorders>
              <w:top w:val="nil"/>
              <w:left w:val="single" w:sz="8" w:space="0" w:color="auto"/>
              <w:bottom w:val="single" w:sz="8" w:space="0" w:color="auto"/>
              <w:right w:val="single" w:sz="8" w:space="0" w:color="auto"/>
            </w:tcBorders>
            <w:shd w:val="clear" w:color="auto" w:fill="auto"/>
            <w:noWrap/>
            <w:vAlign w:val="center"/>
            <w:hideMark/>
          </w:tcPr>
          <w:p w:rsidR="000E1820" w:rsidRPr="00CC498D" w:rsidRDefault="000E1820" w:rsidP="000E1820">
            <w:pPr>
              <w:spacing w:after="0" w:line="240" w:lineRule="auto"/>
              <w:jc w:val="center"/>
              <w:rPr>
                <w:rFonts w:eastAsia="Times New Roman"/>
                <w:b/>
                <w:bCs/>
                <w:color w:val="000000"/>
                <w:sz w:val="22"/>
                <w:szCs w:val="22"/>
                <w:lang w:eastAsia="hr-HR"/>
              </w:rPr>
            </w:pPr>
            <w:r w:rsidRPr="00CC498D">
              <w:rPr>
                <w:rFonts w:eastAsia="Times New Roman"/>
                <w:b/>
                <w:bCs/>
                <w:color w:val="000000"/>
                <w:sz w:val="22"/>
                <w:szCs w:val="22"/>
                <w:lang w:eastAsia="hr-HR"/>
              </w:rPr>
              <w:t>ESIF</w:t>
            </w:r>
          </w:p>
        </w:tc>
        <w:tc>
          <w:tcPr>
            <w:tcW w:w="3513" w:type="dxa"/>
            <w:tcBorders>
              <w:top w:val="nil"/>
              <w:left w:val="nil"/>
              <w:bottom w:val="single" w:sz="8" w:space="0" w:color="auto"/>
              <w:right w:val="single" w:sz="8" w:space="0" w:color="auto"/>
            </w:tcBorders>
            <w:shd w:val="clear" w:color="auto" w:fill="auto"/>
            <w:noWrap/>
            <w:vAlign w:val="center"/>
            <w:hideMark/>
          </w:tcPr>
          <w:p w:rsidR="000E1820" w:rsidRPr="00CC498D" w:rsidRDefault="000E1820" w:rsidP="000E1820">
            <w:pPr>
              <w:spacing w:after="0" w:line="240" w:lineRule="auto"/>
              <w:jc w:val="left"/>
              <w:rPr>
                <w:rFonts w:eastAsia="Times New Roman"/>
                <w:color w:val="000000"/>
                <w:sz w:val="22"/>
                <w:szCs w:val="22"/>
                <w:lang w:eastAsia="hr-HR"/>
              </w:rPr>
            </w:pPr>
            <w:r w:rsidRPr="00CC498D">
              <w:rPr>
                <w:rFonts w:eastAsia="Times New Roman"/>
                <w:color w:val="000000"/>
                <w:sz w:val="22"/>
                <w:szCs w:val="22"/>
                <w:lang w:eastAsia="hr-HR"/>
              </w:rPr>
              <w:t>Projekti OPKK i prilagodbe klimatskim promjenama</w:t>
            </w:r>
          </w:p>
        </w:tc>
        <w:tc>
          <w:tcPr>
            <w:tcW w:w="1701" w:type="dxa"/>
            <w:tcBorders>
              <w:top w:val="nil"/>
              <w:left w:val="nil"/>
              <w:bottom w:val="single" w:sz="8" w:space="0" w:color="auto"/>
              <w:right w:val="single" w:sz="8" w:space="0" w:color="auto"/>
            </w:tcBorders>
            <w:shd w:val="clear" w:color="auto" w:fill="auto"/>
            <w:noWrap/>
            <w:vAlign w:val="center"/>
            <w:hideMark/>
          </w:tcPr>
          <w:p w:rsidR="000E1820" w:rsidRPr="00CC498D" w:rsidRDefault="000E1820" w:rsidP="000E1820">
            <w:pPr>
              <w:spacing w:after="0" w:line="240" w:lineRule="auto"/>
              <w:jc w:val="right"/>
              <w:rPr>
                <w:rFonts w:eastAsia="Times New Roman"/>
                <w:color w:val="000000"/>
                <w:sz w:val="22"/>
                <w:szCs w:val="22"/>
                <w:lang w:eastAsia="hr-HR"/>
              </w:rPr>
            </w:pPr>
            <w:r w:rsidRPr="00CC498D">
              <w:rPr>
                <w:rFonts w:eastAsia="Times New Roman"/>
                <w:color w:val="000000"/>
                <w:sz w:val="22"/>
                <w:szCs w:val="22"/>
                <w:lang w:eastAsia="hr-HR"/>
              </w:rPr>
              <w:t>45.956,08</w:t>
            </w:r>
          </w:p>
        </w:tc>
        <w:tc>
          <w:tcPr>
            <w:tcW w:w="1596" w:type="dxa"/>
            <w:tcBorders>
              <w:top w:val="nil"/>
              <w:left w:val="nil"/>
              <w:bottom w:val="single" w:sz="8" w:space="0" w:color="auto"/>
              <w:right w:val="single" w:sz="8" w:space="0" w:color="auto"/>
            </w:tcBorders>
            <w:shd w:val="clear" w:color="auto" w:fill="auto"/>
            <w:noWrap/>
            <w:vAlign w:val="center"/>
            <w:hideMark/>
          </w:tcPr>
          <w:p w:rsidR="000E1820" w:rsidRPr="00CC498D" w:rsidRDefault="000E1820" w:rsidP="000E1820">
            <w:pPr>
              <w:spacing w:after="0" w:line="240" w:lineRule="auto"/>
              <w:jc w:val="right"/>
              <w:rPr>
                <w:rFonts w:eastAsia="Times New Roman"/>
                <w:color w:val="000000"/>
                <w:sz w:val="22"/>
                <w:szCs w:val="22"/>
                <w:lang w:eastAsia="hr-HR"/>
              </w:rPr>
            </w:pPr>
            <w:r w:rsidRPr="00CC498D">
              <w:rPr>
                <w:rFonts w:eastAsia="Times New Roman"/>
                <w:color w:val="000000"/>
                <w:sz w:val="22"/>
                <w:szCs w:val="22"/>
                <w:lang w:eastAsia="hr-HR"/>
              </w:rPr>
              <w:t>2.116.718,62</w:t>
            </w:r>
          </w:p>
        </w:tc>
        <w:tc>
          <w:tcPr>
            <w:tcW w:w="1806" w:type="dxa"/>
            <w:tcBorders>
              <w:top w:val="nil"/>
              <w:left w:val="nil"/>
              <w:bottom w:val="single" w:sz="8" w:space="0" w:color="auto"/>
              <w:right w:val="single" w:sz="8" w:space="0" w:color="auto"/>
            </w:tcBorders>
            <w:shd w:val="clear" w:color="auto" w:fill="auto"/>
            <w:noWrap/>
            <w:vAlign w:val="center"/>
            <w:hideMark/>
          </w:tcPr>
          <w:p w:rsidR="000E1820" w:rsidRPr="00CC498D" w:rsidRDefault="000E1820" w:rsidP="000E1820">
            <w:pPr>
              <w:spacing w:after="0" w:line="240" w:lineRule="auto"/>
              <w:jc w:val="right"/>
              <w:rPr>
                <w:rFonts w:eastAsia="Times New Roman"/>
                <w:b/>
                <w:bCs/>
                <w:color w:val="000000"/>
                <w:sz w:val="22"/>
                <w:szCs w:val="22"/>
                <w:lang w:eastAsia="hr-HR"/>
              </w:rPr>
            </w:pPr>
            <w:r w:rsidRPr="00CC498D">
              <w:rPr>
                <w:rFonts w:eastAsia="Times New Roman"/>
                <w:b/>
                <w:bCs/>
                <w:color w:val="000000"/>
                <w:sz w:val="22"/>
                <w:szCs w:val="22"/>
                <w:lang w:eastAsia="hr-HR"/>
              </w:rPr>
              <w:t>2.162.674,70</w:t>
            </w:r>
          </w:p>
        </w:tc>
      </w:tr>
      <w:tr w:rsidR="000E1820" w:rsidRPr="00CC498D" w:rsidTr="000E1820">
        <w:trPr>
          <w:trHeight w:val="315"/>
        </w:trPr>
        <w:tc>
          <w:tcPr>
            <w:tcW w:w="1023" w:type="dxa"/>
            <w:tcBorders>
              <w:top w:val="nil"/>
              <w:left w:val="single" w:sz="8" w:space="0" w:color="auto"/>
              <w:bottom w:val="single" w:sz="8" w:space="0" w:color="auto"/>
              <w:right w:val="single" w:sz="8" w:space="0" w:color="auto"/>
            </w:tcBorders>
            <w:shd w:val="clear" w:color="auto" w:fill="auto"/>
            <w:noWrap/>
            <w:vAlign w:val="center"/>
            <w:hideMark/>
          </w:tcPr>
          <w:p w:rsidR="000E1820" w:rsidRPr="00CC498D" w:rsidRDefault="000E1820" w:rsidP="000E1820">
            <w:pPr>
              <w:spacing w:after="0" w:line="240" w:lineRule="auto"/>
              <w:jc w:val="center"/>
              <w:rPr>
                <w:rFonts w:eastAsia="Times New Roman"/>
                <w:b/>
                <w:bCs/>
                <w:color w:val="000000"/>
                <w:sz w:val="22"/>
                <w:szCs w:val="22"/>
                <w:lang w:eastAsia="hr-HR"/>
              </w:rPr>
            </w:pPr>
            <w:r w:rsidRPr="00CC498D">
              <w:rPr>
                <w:rFonts w:eastAsia="Times New Roman"/>
                <w:b/>
                <w:bCs/>
                <w:color w:val="000000"/>
                <w:sz w:val="22"/>
                <w:szCs w:val="22"/>
                <w:lang w:eastAsia="hr-HR"/>
              </w:rPr>
              <w:t>IR</w:t>
            </w:r>
          </w:p>
        </w:tc>
        <w:tc>
          <w:tcPr>
            <w:tcW w:w="3513" w:type="dxa"/>
            <w:tcBorders>
              <w:top w:val="nil"/>
              <w:left w:val="nil"/>
              <w:bottom w:val="single" w:sz="8" w:space="0" w:color="auto"/>
              <w:right w:val="single" w:sz="8" w:space="0" w:color="auto"/>
            </w:tcBorders>
            <w:shd w:val="clear" w:color="auto" w:fill="auto"/>
            <w:noWrap/>
            <w:vAlign w:val="center"/>
            <w:hideMark/>
          </w:tcPr>
          <w:p w:rsidR="000E1820" w:rsidRPr="00CC498D" w:rsidRDefault="000E1820" w:rsidP="000E1820">
            <w:pPr>
              <w:spacing w:after="0" w:line="240" w:lineRule="auto"/>
              <w:jc w:val="left"/>
              <w:rPr>
                <w:rFonts w:eastAsia="Times New Roman"/>
                <w:color w:val="000000"/>
                <w:sz w:val="22"/>
                <w:szCs w:val="22"/>
                <w:lang w:eastAsia="hr-HR"/>
              </w:rPr>
            </w:pPr>
            <w:r w:rsidRPr="00CC498D">
              <w:rPr>
                <w:rFonts w:eastAsia="Times New Roman"/>
                <w:color w:val="000000"/>
                <w:sz w:val="22"/>
                <w:szCs w:val="22"/>
                <w:lang w:eastAsia="hr-HR"/>
              </w:rPr>
              <w:t>Istraživanje i razvoj i stručna podrška</w:t>
            </w:r>
          </w:p>
        </w:tc>
        <w:tc>
          <w:tcPr>
            <w:tcW w:w="1701" w:type="dxa"/>
            <w:tcBorders>
              <w:top w:val="nil"/>
              <w:left w:val="nil"/>
              <w:bottom w:val="single" w:sz="8" w:space="0" w:color="auto"/>
              <w:right w:val="single" w:sz="8" w:space="0" w:color="auto"/>
            </w:tcBorders>
            <w:shd w:val="clear" w:color="auto" w:fill="auto"/>
            <w:noWrap/>
            <w:vAlign w:val="center"/>
            <w:hideMark/>
          </w:tcPr>
          <w:p w:rsidR="000E1820" w:rsidRPr="00CC498D" w:rsidRDefault="000E1820" w:rsidP="000E1820">
            <w:pPr>
              <w:spacing w:after="0" w:line="240" w:lineRule="auto"/>
              <w:jc w:val="right"/>
              <w:rPr>
                <w:rFonts w:eastAsia="Times New Roman"/>
                <w:color w:val="000000"/>
                <w:sz w:val="22"/>
                <w:szCs w:val="22"/>
                <w:lang w:eastAsia="hr-HR"/>
              </w:rPr>
            </w:pPr>
            <w:r w:rsidRPr="00CC498D">
              <w:rPr>
                <w:rFonts w:eastAsia="Times New Roman"/>
                <w:color w:val="000000"/>
                <w:sz w:val="22"/>
                <w:szCs w:val="22"/>
                <w:lang w:eastAsia="hr-HR"/>
              </w:rPr>
              <w:t>9.600.076,19</w:t>
            </w:r>
          </w:p>
        </w:tc>
        <w:tc>
          <w:tcPr>
            <w:tcW w:w="1596" w:type="dxa"/>
            <w:tcBorders>
              <w:top w:val="nil"/>
              <w:left w:val="nil"/>
              <w:bottom w:val="single" w:sz="8" w:space="0" w:color="auto"/>
              <w:right w:val="single" w:sz="8" w:space="0" w:color="auto"/>
            </w:tcBorders>
            <w:shd w:val="clear" w:color="auto" w:fill="auto"/>
            <w:noWrap/>
            <w:vAlign w:val="center"/>
            <w:hideMark/>
          </w:tcPr>
          <w:p w:rsidR="000E1820" w:rsidRPr="00CC498D" w:rsidRDefault="000E1820" w:rsidP="000E1820">
            <w:pPr>
              <w:spacing w:after="0" w:line="240" w:lineRule="auto"/>
              <w:jc w:val="right"/>
              <w:rPr>
                <w:rFonts w:eastAsia="Times New Roman"/>
                <w:color w:val="000000"/>
                <w:sz w:val="22"/>
                <w:szCs w:val="22"/>
                <w:lang w:eastAsia="hr-HR"/>
              </w:rPr>
            </w:pPr>
            <w:r w:rsidRPr="00CC498D">
              <w:rPr>
                <w:rFonts w:eastAsia="Times New Roman"/>
                <w:color w:val="000000"/>
                <w:sz w:val="22"/>
                <w:szCs w:val="22"/>
                <w:lang w:eastAsia="hr-HR"/>
              </w:rPr>
              <w:t>9.900.323,05</w:t>
            </w:r>
          </w:p>
        </w:tc>
        <w:tc>
          <w:tcPr>
            <w:tcW w:w="1806" w:type="dxa"/>
            <w:tcBorders>
              <w:top w:val="nil"/>
              <w:left w:val="nil"/>
              <w:bottom w:val="single" w:sz="8" w:space="0" w:color="auto"/>
              <w:right w:val="single" w:sz="8" w:space="0" w:color="auto"/>
            </w:tcBorders>
            <w:shd w:val="clear" w:color="auto" w:fill="auto"/>
            <w:noWrap/>
            <w:vAlign w:val="center"/>
            <w:hideMark/>
          </w:tcPr>
          <w:p w:rsidR="000E1820" w:rsidRPr="00CC498D" w:rsidRDefault="000E1820" w:rsidP="000E1820">
            <w:pPr>
              <w:spacing w:after="0" w:line="240" w:lineRule="auto"/>
              <w:jc w:val="right"/>
              <w:rPr>
                <w:rFonts w:eastAsia="Times New Roman"/>
                <w:b/>
                <w:bCs/>
                <w:color w:val="000000"/>
                <w:sz w:val="22"/>
                <w:szCs w:val="22"/>
                <w:lang w:eastAsia="hr-HR"/>
              </w:rPr>
            </w:pPr>
            <w:r w:rsidRPr="00CC498D">
              <w:rPr>
                <w:rFonts w:eastAsia="Times New Roman"/>
                <w:b/>
                <w:bCs/>
                <w:color w:val="000000"/>
                <w:sz w:val="22"/>
                <w:szCs w:val="22"/>
                <w:lang w:eastAsia="hr-HR"/>
              </w:rPr>
              <w:t>19.500.399,24</w:t>
            </w:r>
          </w:p>
        </w:tc>
      </w:tr>
      <w:tr w:rsidR="000E1820" w:rsidRPr="00CC498D" w:rsidTr="000E1820">
        <w:trPr>
          <w:trHeight w:val="330"/>
        </w:trPr>
        <w:tc>
          <w:tcPr>
            <w:tcW w:w="1023" w:type="dxa"/>
            <w:tcBorders>
              <w:top w:val="nil"/>
              <w:left w:val="single" w:sz="8" w:space="0" w:color="auto"/>
              <w:bottom w:val="single" w:sz="8" w:space="0" w:color="auto"/>
              <w:right w:val="single" w:sz="8" w:space="0" w:color="auto"/>
            </w:tcBorders>
            <w:shd w:val="clear" w:color="000000" w:fill="BFBFBF"/>
            <w:noWrap/>
            <w:vAlign w:val="center"/>
            <w:hideMark/>
          </w:tcPr>
          <w:p w:rsidR="000E1820" w:rsidRPr="00CC498D" w:rsidRDefault="000E1820" w:rsidP="000E1820">
            <w:pPr>
              <w:spacing w:after="0" w:line="240" w:lineRule="auto"/>
              <w:jc w:val="left"/>
              <w:rPr>
                <w:rFonts w:eastAsia="Times New Roman"/>
                <w:b/>
                <w:bCs/>
                <w:color w:val="000000"/>
                <w:sz w:val="22"/>
                <w:szCs w:val="22"/>
                <w:lang w:eastAsia="hr-HR"/>
              </w:rPr>
            </w:pPr>
            <w:r w:rsidRPr="00CC498D">
              <w:rPr>
                <w:rFonts w:eastAsia="Times New Roman"/>
                <w:b/>
                <w:bCs/>
                <w:color w:val="000000"/>
                <w:sz w:val="22"/>
                <w:szCs w:val="22"/>
                <w:lang w:eastAsia="hr-HR"/>
              </w:rPr>
              <w:t> </w:t>
            </w:r>
          </w:p>
        </w:tc>
        <w:tc>
          <w:tcPr>
            <w:tcW w:w="3513" w:type="dxa"/>
            <w:tcBorders>
              <w:top w:val="nil"/>
              <w:left w:val="nil"/>
              <w:bottom w:val="single" w:sz="8" w:space="0" w:color="auto"/>
              <w:right w:val="single" w:sz="8" w:space="0" w:color="auto"/>
            </w:tcBorders>
            <w:shd w:val="clear" w:color="000000" w:fill="BFBFBF"/>
            <w:noWrap/>
            <w:vAlign w:val="center"/>
            <w:hideMark/>
          </w:tcPr>
          <w:p w:rsidR="000E1820" w:rsidRPr="00CC498D" w:rsidRDefault="000E1820" w:rsidP="000E1820">
            <w:pPr>
              <w:spacing w:after="0" w:line="240" w:lineRule="auto"/>
              <w:jc w:val="left"/>
              <w:rPr>
                <w:rFonts w:eastAsia="Times New Roman"/>
                <w:b/>
                <w:bCs/>
                <w:color w:val="000000"/>
                <w:sz w:val="22"/>
                <w:szCs w:val="22"/>
                <w:lang w:eastAsia="hr-HR"/>
              </w:rPr>
            </w:pPr>
            <w:r w:rsidRPr="00CC498D">
              <w:rPr>
                <w:rFonts w:eastAsia="Times New Roman"/>
                <w:b/>
                <w:bCs/>
                <w:color w:val="000000"/>
                <w:sz w:val="22"/>
                <w:szCs w:val="22"/>
                <w:lang w:eastAsia="hr-HR"/>
              </w:rPr>
              <w:t>UKUPNO</w:t>
            </w:r>
          </w:p>
        </w:tc>
        <w:tc>
          <w:tcPr>
            <w:tcW w:w="1701" w:type="dxa"/>
            <w:tcBorders>
              <w:top w:val="nil"/>
              <w:left w:val="nil"/>
              <w:bottom w:val="single" w:sz="8" w:space="0" w:color="auto"/>
              <w:right w:val="single" w:sz="8" w:space="0" w:color="auto"/>
            </w:tcBorders>
            <w:shd w:val="clear" w:color="000000" w:fill="BFBFBF"/>
            <w:noWrap/>
            <w:vAlign w:val="center"/>
            <w:hideMark/>
          </w:tcPr>
          <w:p w:rsidR="000E1820" w:rsidRPr="00CC498D" w:rsidRDefault="000E1820" w:rsidP="000E1820">
            <w:pPr>
              <w:spacing w:after="0" w:line="240" w:lineRule="auto"/>
              <w:jc w:val="right"/>
              <w:rPr>
                <w:rFonts w:eastAsia="Times New Roman"/>
                <w:b/>
                <w:bCs/>
                <w:color w:val="000000"/>
                <w:sz w:val="22"/>
                <w:szCs w:val="22"/>
                <w:lang w:eastAsia="hr-HR"/>
              </w:rPr>
            </w:pPr>
            <w:r w:rsidRPr="00CC498D">
              <w:rPr>
                <w:rFonts w:eastAsia="Times New Roman"/>
                <w:b/>
                <w:bCs/>
                <w:color w:val="000000"/>
                <w:sz w:val="22"/>
                <w:szCs w:val="22"/>
                <w:lang w:eastAsia="hr-HR"/>
              </w:rPr>
              <w:t>136.570.758,37</w:t>
            </w:r>
          </w:p>
        </w:tc>
        <w:tc>
          <w:tcPr>
            <w:tcW w:w="1596" w:type="dxa"/>
            <w:tcBorders>
              <w:top w:val="nil"/>
              <w:left w:val="nil"/>
              <w:bottom w:val="single" w:sz="8" w:space="0" w:color="auto"/>
              <w:right w:val="single" w:sz="8" w:space="0" w:color="auto"/>
            </w:tcBorders>
            <w:shd w:val="clear" w:color="000000" w:fill="BFBFBF"/>
            <w:noWrap/>
            <w:vAlign w:val="center"/>
            <w:hideMark/>
          </w:tcPr>
          <w:p w:rsidR="000E1820" w:rsidRPr="00CC498D" w:rsidRDefault="000E1820" w:rsidP="000E1820">
            <w:pPr>
              <w:spacing w:after="0" w:line="240" w:lineRule="auto"/>
              <w:jc w:val="right"/>
              <w:rPr>
                <w:rFonts w:eastAsia="Times New Roman"/>
                <w:b/>
                <w:bCs/>
                <w:color w:val="000000"/>
                <w:lang w:eastAsia="hr-HR"/>
              </w:rPr>
            </w:pPr>
            <w:r w:rsidRPr="00CC498D">
              <w:rPr>
                <w:rFonts w:eastAsia="Times New Roman"/>
                <w:b/>
                <w:bCs/>
                <w:color w:val="000000"/>
                <w:lang w:eastAsia="hr-HR"/>
              </w:rPr>
              <w:t>79.367.189,02</w:t>
            </w:r>
          </w:p>
        </w:tc>
        <w:tc>
          <w:tcPr>
            <w:tcW w:w="1806" w:type="dxa"/>
            <w:tcBorders>
              <w:top w:val="nil"/>
              <w:left w:val="nil"/>
              <w:bottom w:val="single" w:sz="8" w:space="0" w:color="auto"/>
              <w:right w:val="single" w:sz="8" w:space="0" w:color="auto"/>
            </w:tcBorders>
            <w:shd w:val="clear" w:color="000000" w:fill="BFBFBF"/>
            <w:noWrap/>
            <w:vAlign w:val="center"/>
            <w:hideMark/>
          </w:tcPr>
          <w:p w:rsidR="000E1820" w:rsidRPr="00CC498D" w:rsidRDefault="000E1820" w:rsidP="000E1820">
            <w:pPr>
              <w:spacing w:after="0" w:line="240" w:lineRule="auto"/>
              <w:jc w:val="right"/>
              <w:rPr>
                <w:rFonts w:eastAsia="Times New Roman"/>
                <w:b/>
                <w:bCs/>
                <w:color w:val="000000"/>
                <w:lang w:eastAsia="hr-HR"/>
              </w:rPr>
            </w:pPr>
            <w:r w:rsidRPr="00CC498D">
              <w:rPr>
                <w:rFonts w:eastAsia="Times New Roman"/>
                <w:b/>
                <w:bCs/>
                <w:color w:val="000000"/>
                <w:lang w:eastAsia="hr-HR"/>
              </w:rPr>
              <w:t>215.937.947,39</w:t>
            </w:r>
          </w:p>
        </w:tc>
      </w:tr>
    </w:tbl>
    <w:p w:rsidR="00D9294D" w:rsidRDefault="00D9294D" w:rsidP="00D9294D">
      <w:pPr>
        <w:spacing w:after="0" w:line="240" w:lineRule="auto"/>
      </w:pPr>
    </w:p>
    <w:p w:rsidR="00D9294D" w:rsidRDefault="00D9294D" w:rsidP="00D9294D">
      <w:pPr>
        <w:spacing w:after="0" w:line="240" w:lineRule="auto"/>
      </w:pPr>
    </w:p>
    <w:p w:rsidR="00D9294D" w:rsidRDefault="00D9294D" w:rsidP="002B1CD4">
      <w:pPr>
        <w:spacing w:after="0" w:line="240" w:lineRule="auto"/>
        <w:rPr>
          <w:color w:val="00B050"/>
        </w:rPr>
      </w:pPr>
    </w:p>
    <w:p w:rsidR="00D05482" w:rsidRPr="0028765A" w:rsidRDefault="00FA0C39" w:rsidP="002B1CD4">
      <w:pPr>
        <w:spacing w:after="0" w:line="240" w:lineRule="auto"/>
      </w:pPr>
      <w:r w:rsidRPr="0028765A">
        <w:t xml:space="preserve">U </w:t>
      </w:r>
      <w:r w:rsidR="00B966A6" w:rsidRPr="0028765A">
        <w:t xml:space="preserve">poglavlju 2. ovoga Izvješća </w:t>
      </w:r>
      <w:r w:rsidRPr="0028765A">
        <w:t xml:space="preserve">daje </w:t>
      </w:r>
      <w:r w:rsidR="00B966A6" w:rsidRPr="0028765A">
        <w:t xml:space="preserve">se </w:t>
      </w:r>
      <w:r w:rsidRPr="0028765A">
        <w:t>o</w:t>
      </w:r>
      <w:r w:rsidR="00657BFF" w:rsidRPr="0028765A">
        <w:t xml:space="preserve">pis načina korištenja </w:t>
      </w:r>
      <w:r w:rsidR="00726B83" w:rsidRPr="0028765A">
        <w:t>sredstava dobivenih od prodaje emisijskih jedinica putem dražbi</w:t>
      </w:r>
      <w:r w:rsidR="00657BFF" w:rsidRPr="0028765A">
        <w:t xml:space="preserve"> u </w:t>
      </w:r>
      <w:r w:rsidR="00CC498D">
        <w:t xml:space="preserve">2017. i </w:t>
      </w:r>
      <w:r w:rsidR="00657BFF" w:rsidRPr="0028765A">
        <w:t>201</w:t>
      </w:r>
      <w:r w:rsidR="00254DAD" w:rsidRPr="0028765A">
        <w:t>8</w:t>
      </w:r>
      <w:r w:rsidR="00657BFF" w:rsidRPr="0028765A">
        <w:t xml:space="preserve">. godini po prioritetnim mjerama </w:t>
      </w:r>
      <w:r w:rsidRPr="0028765A">
        <w:t>Plana.</w:t>
      </w:r>
    </w:p>
    <w:p w:rsidR="00D05482" w:rsidRPr="0028765A" w:rsidRDefault="00D05482" w:rsidP="002B1CD4">
      <w:pPr>
        <w:spacing w:after="0" w:line="240" w:lineRule="auto"/>
      </w:pPr>
    </w:p>
    <w:p w:rsidR="001A1C9D" w:rsidRPr="006E3B72" w:rsidRDefault="005B6079" w:rsidP="006E3B72">
      <w:pPr>
        <w:pStyle w:val="Naslov1"/>
      </w:pPr>
      <w:bookmarkStart w:id="1" w:name="_Toc481668211"/>
      <w:r w:rsidRPr="006E3B72">
        <w:t>ALOKACIJA FINANCIJSKIH SREDSTAVA DOBIVENIH OD PRODAJE EMISIJSKIH JEDINICA STAKLENIČKIH PLINOVA PUTEM DRAŽBI</w:t>
      </w:r>
      <w:bookmarkEnd w:id="1"/>
      <w:r w:rsidR="00B966A6" w:rsidRPr="006E3B72">
        <w:t xml:space="preserve"> U </w:t>
      </w:r>
      <w:r w:rsidR="00CC498D" w:rsidRPr="006E3B72">
        <w:t xml:space="preserve">2017.  I </w:t>
      </w:r>
      <w:r w:rsidR="00B966A6" w:rsidRPr="006E3B72">
        <w:t>201</w:t>
      </w:r>
      <w:r w:rsidR="00254DAD" w:rsidRPr="006E3B72">
        <w:t>8</w:t>
      </w:r>
      <w:r w:rsidR="00B966A6" w:rsidRPr="006E3B72">
        <w:t>. GODINI</w:t>
      </w:r>
    </w:p>
    <w:p w:rsidR="009756C7" w:rsidRPr="00BA3377" w:rsidRDefault="009756C7" w:rsidP="00444B3E">
      <w:pPr>
        <w:spacing w:after="0" w:line="240" w:lineRule="auto"/>
      </w:pPr>
    </w:p>
    <w:p w:rsidR="00444B3E" w:rsidRPr="006E3B72" w:rsidRDefault="00BB71CF" w:rsidP="006E3B72">
      <w:pPr>
        <w:pStyle w:val="Naslov2"/>
        <w:rPr>
          <w:sz w:val="28"/>
          <w:szCs w:val="28"/>
        </w:rPr>
      </w:pPr>
      <w:r w:rsidRPr="006E3B72">
        <w:rPr>
          <w:sz w:val="28"/>
          <w:szCs w:val="28"/>
        </w:rPr>
        <w:t>Mjere korištenja obnovljivih izvora energije (OI)</w:t>
      </w:r>
    </w:p>
    <w:p w:rsidR="00444B3E" w:rsidRDefault="00444B3E" w:rsidP="00444B3E">
      <w:pPr>
        <w:spacing w:after="0" w:line="240" w:lineRule="auto"/>
      </w:pPr>
    </w:p>
    <w:p w:rsidR="0064106D" w:rsidRPr="00254DAD" w:rsidRDefault="0064106D" w:rsidP="0064106D">
      <w:pPr>
        <w:spacing w:after="0" w:line="240" w:lineRule="auto"/>
        <w:rPr>
          <w:highlight w:val="yellow"/>
        </w:rPr>
      </w:pPr>
      <w:r w:rsidRPr="00C50904">
        <w:t xml:space="preserve">Nacionalni ciljevi u pogledu povećanja udjela obnovljivih izvora energije do 2020. godine, postavljeni Strategijom energetskog razvoja Republike Hrvatske te detaljnije razrađeni Nacionalnim akcijskim planom za obnovljive izvore energije do 2020. godine, zahtijevaju postizanje udjela od 20% </w:t>
      </w:r>
      <w:r w:rsidRPr="00C1687B">
        <w:t>obnovljivih izvora energije u ukupnoj finalnoj potrošnji energije u 2020. godini, koji se treba ostvariti uz 39% obnovljivih izvora energije u proizvodnji električne energije (uključujući velike hidroelektrane), 10% obnovljivih izvora energije u prometu i 19,6% obnovljivih izvora energije za grijanje i hlađenje.</w:t>
      </w:r>
    </w:p>
    <w:p w:rsidR="0064106D" w:rsidRPr="00254DAD" w:rsidRDefault="0064106D" w:rsidP="0064106D">
      <w:pPr>
        <w:spacing w:after="0" w:line="240" w:lineRule="auto"/>
        <w:rPr>
          <w:highlight w:val="yellow"/>
        </w:rPr>
      </w:pPr>
    </w:p>
    <w:p w:rsidR="0064106D" w:rsidRPr="00C47903" w:rsidRDefault="0064106D" w:rsidP="0064106D">
      <w:pPr>
        <w:spacing w:after="0" w:line="240" w:lineRule="auto"/>
      </w:pPr>
      <w:r w:rsidRPr="00C47903">
        <w:t xml:space="preserve">Sukladno prioritetnoj mjeri obnovljivi izvori energije iz Plana, Fond je u </w:t>
      </w:r>
      <w:r w:rsidR="00CC498D">
        <w:t xml:space="preserve">2017. i </w:t>
      </w:r>
      <w:r w:rsidRPr="00C47903">
        <w:t xml:space="preserve">2018. godini za </w:t>
      </w:r>
      <w:r w:rsidRPr="00C47903">
        <w:rPr>
          <w:lang w:eastAsia="hr-HR"/>
        </w:rPr>
        <w:t xml:space="preserve">financiranje mjera </w:t>
      </w:r>
      <w:r w:rsidRPr="00C47903">
        <w:rPr>
          <w:b/>
          <w:lang w:eastAsia="hr-HR"/>
        </w:rPr>
        <w:t>korištenja obnovljivih izvora energije</w:t>
      </w:r>
      <w:r w:rsidRPr="00C47903">
        <w:rPr>
          <w:lang w:eastAsia="hr-HR"/>
        </w:rPr>
        <w:t xml:space="preserve">, odnosno </w:t>
      </w:r>
      <w:r w:rsidRPr="00C47903">
        <w:t xml:space="preserve">produžetak financiranja mjera iz prethodnog Plana </w:t>
      </w:r>
      <w:r w:rsidR="00CC498D">
        <w:t xml:space="preserve">ukupno </w:t>
      </w:r>
      <w:r w:rsidRPr="00C47903">
        <w:t>isplatio sre</w:t>
      </w:r>
      <w:r w:rsidR="00B266DA">
        <w:t xml:space="preserve">dstva u iznosu od </w:t>
      </w:r>
      <w:r w:rsidR="00CC498D" w:rsidRPr="00CC498D">
        <w:t>6.446.641,59</w:t>
      </w:r>
      <w:r w:rsidR="00CC498D">
        <w:t xml:space="preserve"> </w:t>
      </w:r>
      <w:r w:rsidR="00B266DA">
        <w:t>HRK</w:t>
      </w:r>
      <w:r w:rsidRPr="00C47903">
        <w:t xml:space="preserve"> za ukupno </w:t>
      </w:r>
      <w:r w:rsidR="00CC498D">
        <w:t>14</w:t>
      </w:r>
      <w:r w:rsidRPr="00C47903">
        <w:t xml:space="preserve"> projek</w:t>
      </w:r>
      <w:r w:rsidR="00CC498D">
        <w:t>a</w:t>
      </w:r>
      <w:r w:rsidRPr="00C47903">
        <w:t>ta korištenja obnovljivih izvora energije.</w:t>
      </w:r>
    </w:p>
    <w:p w:rsidR="0064106D" w:rsidRPr="00254DAD" w:rsidRDefault="0064106D" w:rsidP="0064106D">
      <w:pPr>
        <w:spacing w:after="0" w:line="240" w:lineRule="auto"/>
        <w:rPr>
          <w:highlight w:val="yellow"/>
        </w:rPr>
      </w:pPr>
    </w:p>
    <w:p w:rsidR="0064106D" w:rsidRDefault="00BA3377" w:rsidP="0064106D">
      <w:pPr>
        <w:spacing w:after="0" w:line="240" w:lineRule="auto"/>
      </w:pPr>
      <w:r>
        <w:t>Projekti izvršeni</w:t>
      </w:r>
      <w:r w:rsidR="00CC498D">
        <w:t xml:space="preserve"> u 2017. godini</w:t>
      </w:r>
      <w:r>
        <w:t xml:space="preserve"> su</w:t>
      </w:r>
      <w:r w:rsidR="0064106D" w:rsidRPr="00C47903">
        <w:t>:</w:t>
      </w:r>
    </w:p>
    <w:p w:rsidR="00CC498D" w:rsidRPr="00CC498D" w:rsidRDefault="00CC498D" w:rsidP="007377B2">
      <w:pPr>
        <w:numPr>
          <w:ilvl w:val="0"/>
          <w:numId w:val="5"/>
        </w:numPr>
        <w:spacing w:after="0" w:line="240" w:lineRule="auto"/>
      </w:pPr>
      <w:r w:rsidRPr="00CC498D">
        <w:t>ugradnja kotlovnice na biomasu u Os</w:t>
      </w:r>
      <w:r w:rsidR="00BA3377">
        <w:t>novnu školu Slava Raškaj, Ozalj</w:t>
      </w:r>
    </w:p>
    <w:p w:rsidR="00CC498D" w:rsidRPr="00CC498D" w:rsidRDefault="00CC498D" w:rsidP="007377B2">
      <w:pPr>
        <w:numPr>
          <w:ilvl w:val="0"/>
          <w:numId w:val="5"/>
        </w:numPr>
        <w:spacing w:after="0" w:line="240" w:lineRule="auto"/>
      </w:pPr>
      <w:r w:rsidRPr="00CC498D">
        <w:t>ugradnja kotlovnice na bioma</w:t>
      </w:r>
      <w:r w:rsidR="00BA3377">
        <w:t>su u Osnovnu školu Slunj, Slunj</w:t>
      </w:r>
    </w:p>
    <w:p w:rsidR="00CC498D" w:rsidRPr="00CC498D" w:rsidRDefault="00CC498D" w:rsidP="007377B2">
      <w:pPr>
        <w:numPr>
          <w:ilvl w:val="0"/>
          <w:numId w:val="5"/>
        </w:numPr>
        <w:spacing w:after="0" w:line="240" w:lineRule="auto"/>
      </w:pPr>
      <w:r w:rsidRPr="00CC498D">
        <w:t xml:space="preserve">projekt ugradnje sunčevih toplinskih kolektora "Sol </w:t>
      </w:r>
      <w:proofErr w:type="spellStart"/>
      <w:r w:rsidRPr="00CC498D">
        <w:t>siccus</w:t>
      </w:r>
      <w:proofErr w:type="spellEnd"/>
      <w:r w:rsidRPr="00CC498D">
        <w:t xml:space="preserve"> </w:t>
      </w:r>
      <w:proofErr w:type="spellStart"/>
      <w:r w:rsidRPr="00CC498D">
        <w:t>tobacum</w:t>
      </w:r>
      <w:proofErr w:type="spellEnd"/>
      <w:r w:rsidRPr="00CC498D">
        <w:t>",</w:t>
      </w:r>
      <w:r w:rsidR="00BA3377">
        <w:t xml:space="preserve"> Virovitičko-podravska županija</w:t>
      </w:r>
    </w:p>
    <w:p w:rsidR="00CC498D" w:rsidRPr="00CC498D" w:rsidRDefault="00CC498D" w:rsidP="007377B2">
      <w:pPr>
        <w:numPr>
          <w:ilvl w:val="0"/>
          <w:numId w:val="5"/>
        </w:numPr>
        <w:spacing w:after="0" w:line="240" w:lineRule="auto"/>
      </w:pPr>
      <w:r w:rsidRPr="00CC498D">
        <w:t>ugradnja kotlovn</w:t>
      </w:r>
      <w:r w:rsidR="00BA3377">
        <w:t xml:space="preserve">ice na biomasu, </w:t>
      </w:r>
      <w:proofErr w:type="spellStart"/>
      <w:r w:rsidR="00BA3377">
        <w:t>Omanovac</w:t>
      </w:r>
      <w:proofErr w:type="spellEnd"/>
      <w:r w:rsidR="00BA3377">
        <w:t xml:space="preserve"> d.o.o.</w:t>
      </w:r>
    </w:p>
    <w:p w:rsidR="00CC498D" w:rsidRPr="00CC498D" w:rsidRDefault="00BA3377" w:rsidP="007377B2">
      <w:pPr>
        <w:numPr>
          <w:ilvl w:val="0"/>
          <w:numId w:val="5"/>
        </w:numPr>
        <w:spacing w:after="0" w:line="240" w:lineRule="auto"/>
      </w:pPr>
      <w:r>
        <w:t>solarni krovovi Grada Paga</w:t>
      </w:r>
    </w:p>
    <w:p w:rsidR="00CC498D" w:rsidRPr="00CC498D" w:rsidRDefault="00CC498D" w:rsidP="007377B2">
      <w:pPr>
        <w:numPr>
          <w:ilvl w:val="0"/>
          <w:numId w:val="5"/>
        </w:numPr>
        <w:spacing w:after="0" w:line="240" w:lineRule="auto"/>
      </w:pPr>
      <w:r w:rsidRPr="00CC498D">
        <w:t xml:space="preserve">postavljanje samostalnih </w:t>
      </w:r>
      <w:proofErr w:type="spellStart"/>
      <w:r w:rsidR="005F744D" w:rsidRPr="005F744D">
        <w:t>fotonaposnskih</w:t>
      </w:r>
      <w:proofErr w:type="spellEnd"/>
      <w:r w:rsidR="005F744D" w:rsidRPr="005F744D">
        <w:t xml:space="preserve"> elektrana</w:t>
      </w:r>
      <w:r w:rsidRPr="005F744D">
        <w:t>,</w:t>
      </w:r>
      <w:r w:rsidRPr="00CC498D">
        <w:t xml:space="preserve"> 12 od 1kW, 5 od 1,5kW i 1 od 3kW, benzinskih </w:t>
      </w:r>
      <w:proofErr w:type="spellStart"/>
      <w:r w:rsidRPr="00CC498D">
        <w:t>elektrogeneratora</w:t>
      </w:r>
      <w:proofErr w:type="spellEnd"/>
      <w:r w:rsidRPr="00CC498D">
        <w:t xml:space="preserve"> 2,5 kW i kuhinjskih hladnjaka A++ u 18 obiteljskih kuća koje nemaju pristup elektroe</w:t>
      </w:r>
      <w:r w:rsidR="00BA3377">
        <w:t>nergetskoj mreži, Općina Gračac</w:t>
      </w:r>
    </w:p>
    <w:p w:rsidR="00CC498D" w:rsidRPr="00CC498D" w:rsidRDefault="00CC498D" w:rsidP="007377B2">
      <w:pPr>
        <w:numPr>
          <w:ilvl w:val="0"/>
          <w:numId w:val="5"/>
        </w:numPr>
        <w:spacing w:after="0" w:line="240" w:lineRule="auto"/>
      </w:pPr>
      <w:r w:rsidRPr="00CC498D">
        <w:t xml:space="preserve">ugradnja sunčevih toplinskih kolektora i dizalice topline, Hotel Jure - hotelsko naselje </w:t>
      </w:r>
      <w:proofErr w:type="spellStart"/>
      <w:r w:rsidRPr="00CC498D">
        <w:t>Solaris</w:t>
      </w:r>
      <w:proofErr w:type="spellEnd"/>
      <w:r w:rsidRPr="00CC498D">
        <w:t xml:space="preserve">, </w:t>
      </w:r>
      <w:proofErr w:type="spellStart"/>
      <w:r w:rsidRPr="00CC498D">
        <w:t>Solaris</w:t>
      </w:r>
      <w:proofErr w:type="spellEnd"/>
      <w:r w:rsidRPr="00CC498D">
        <w:t xml:space="preserve"> d.d., Šibenik</w:t>
      </w:r>
    </w:p>
    <w:p w:rsidR="00CC498D" w:rsidRPr="00CC498D" w:rsidRDefault="00CC498D" w:rsidP="007377B2">
      <w:pPr>
        <w:numPr>
          <w:ilvl w:val="0"/>
          <w:numId w:val="5"/>
        </w:numPr>
        <w:spacing w:after="0" w:line="240" w:lineRule="auto"/>
      </w:pPr>
      <w:r w:rsidRPr="00CC498D">
        <w:t xml:space="preserve">postavljanje samostalnih </w:t>
      </w:r>
      <w:proofErr w:type="spellStart"/>
      <w:r w:rsidR="005F744D">
        <w:t>fotonaponskih</w:t>
      </w:r>
      <w:proofErr w:type="spellEnd"/>
      <w:r w:rsidR="005F744D">
        <w:t xml:space="preserve"> elektrana</w:t>
      </w:r>
      <w:r w:rsidRPr="00CC498D">
        <w:t xml:space="preserve"> (2 od 1kW, 4 od 1,5kW i 2 od 1kW), benzinskih </w:t>
      </w:r>
      <w:proofErr w:type="spellStart"/>
      <w:r w:rsidRPr="00CC498D">
        <w:t>elektrogeneratora</w:t>
      </w:r>
      <w:proofErr w:type="spellEnd"/>
      <w:r w:rsidRPr="00CC498D">
        <w:t xml:space="preserve"> 2,5 kW i kuhinjskih hladnjaka A++ u 8 obiteljskih kuća koje nemaju pristup elektroenergetskoj m</w:t>
      </w:r>
      <w:r w:rsidR="00BA3377">
        <w:t>reži, Šibensko-kninska županija</w:t>
      </w:r>
    </w:p>
    <w:p w:rsidR="00CC498D" w:rsidRPr="00CC498D" w:rsidRDefault="00CC498D" w:rsidP="007377B2">
      <w:pPr>
        <w:numPr>
          <w:ilvl w:val="0"/>
          <w:numId w:val="5"/>
        </w:numPr>
        <w:spacing w:after="0" w:line="240" w:lineRule="auto"/>
      </w:pPr>
      <w:r w:rsidRPr="00CC498D">
        <w:t xml:space="preserve">ugradnja dizalice topline voda-voda za pripremu potrošne tople vode i grijanje A energetske klase u grijanju, Villa </w:t>
      </w:r>
      <w:proofErr w:type="spellStart"/>
      <w:r w:rsidRPr="00CC498D">
        <w:t>Dalmatina</w:t>
      </w:r>
      <w:proofErr w:type="spellEnd"/>
      <w:r w:rsidRPr="00CC498D">
        <w:t>, Bol na Braču</w:t>
      </w:r>
    </w:p>
    <w:p w:rsidR="00CC498D" w:rsidRPr="00CC498D" w:rsidRDefault="00CC498D" w:rsidP="007377B2">
      <w:pPr>
        <w:numPr>
          <w:ilvl w:val="0"/>
          <w:numId w:val="5"/>
        </w:numPr>
        <w:spacing w:after="0" w:line="240" w:lineRule="auto"/>
      </w:pPr>
      <w:r w:rsidRPr="00CC498D">
        <w:t xml:space="preserve">ugradnja </w:t>
      </w:r>
      <w:proofErr w:type="spellStart"/>
      <w:r w:rsidRPr="00CC498D">
        <w:t>fotonaponskih</w:t>
      </w:r>
      <w:proofErr w:type="spellEnd"/>
      <w:r w:rsidRPr="00CC498D">
        <w:t xml:space="preserve"> i sunčevih toplinskih kolektora na Osn</w:t>
      </w:r>
      <w:r w:rsidR="00BA3377">
        <w:t xml:space="preserve">ovnu školu </w:t>
      </w:r>
      <w:proofErr w:type="spellStart"/>
      <w:r w:rsidR="00BA3377">
        <w:t>Zapruđe</w:t>
      </w:r>
      <w:proofErr w:type="spellEnd"/>
      <w:r w:rsidR="00BA3377">
        <w:t>, Grad Zagreb</w:t>
      </w:r>
    </w:p>
    <w:p w:rsidR="00CC498D" w:rsidRPr="00CC498D" w:rsidRDefault="00CC498D" w:rsidP="007377B2">
      <w:pPr>
        <w:numPr>
          <w:ilvl w:val="0"/>
          <w:numId w:val="5"/>
        </w:numPr>
        <w:spacing w:after="0" w:line="240" w:lineRule="auto"/>
      </w:pPr>
      <w:r w:rsidRPr="00CC498D">
        <w:t>ugradnja dizalica topline voda</w:t>
      </w:r>
      <w:r w:rsidR="00BA3377">
        <w:t xml:space="preserve"> </w:t>
      </w:r>
      <w:r w:rsidRPr="00CC498D">
        <w:t>-</w:t>
      </w:r>
      <w:r w:rsidR="00BA3377">
        <w:t xml:space="preserve"> </w:t>
      </w:r>
      <w:r w:rsidRPr="00CC498D">
        <w:t xml:space="preserve">voda za pripremu potrošne tople vode, grijanje i hlađenje A energetske </w:t>
      </w:r>
      <w:r w:rsidR="00BA3377">
        <w:t xml:space="preserve">klase, </w:t>
      </w:r>
      <w:proofErr w:type="spellStart"/>
      <w:r w:rsidR="00BA3377">
        <w:t>Palace</w:t>
      </w:r>
      <w:proofErr w:type="spellEnd"/>
      <w:r w:rsidR="00BA3377">
        <w:t xml:space="preserve"> Hotel Zagreb d.d.</w:t>
      </w:r>
    </w:p>
    <w:p w:rsidR="00CC498D" w:rsidRDefault="00CC498D" w:rsidP="007377B2">
      <w:pPr>
        <w:numPr>
          <w:ilvl w:val="0"/>
          <w:numId w:val="5"/>
        </w:numPr>
        <w:spacing w:after="0" w:line="240" w:lineRule="auto"/>
      </w:pPr>
      <w:r w:rsidRPr="00CC498D">
        <w:t>ugradnja sunčevih toplinskih kolektora na Dječji vrtić Srednjaci, Grad Zagreb.</w:t>
      </w:r>
    </w:p>
    <w:p w:rsidR="00CC498D" w:rsidRPr="00CC498D" w:rsidRDefault="00CC498D" w:rsidP="00CC498D">
      <w:pPr>
        <w:spacing w:after="0" w:line="240" w:lineRule="auto"/>
        <w:ind w:left="720"/>
      </w:pPr>
    </w:p>
    <w:p w:rsidR="00CC498D" w:rsidRPr="00C47903" w:rsidRDefault="00CC498D" w:rsidP="0064106D">
      <w:pPr>
        <w:spacing w:after="0" w:line="240" w:lineRule="auto"/>
      </w:pPr>
      <w:r>
        <w:t>Projekti izvršeni u 2018. godini su:</w:t>
      </w:r>
    </w:p>
    <w:p w:rsidR="0064106D" w:rsidRPr="00C47903" w:rsidRDefault="00BA3377" w:rsidP="007377B2">
      <w:pPr>
        <w:pStyle w:val="Odlomakpopisa"/>
        <w:numPr>
          <w:ilvl w:val="0"/>
          <w:numId w:val="5"/>
        </w:numPr>
        <w:spacing w:after="0" w:line="240" w:lineRule="auto"/>
      </w:pPr>
      <w:r>
        <w:t>r</w:t>
      </w:r>
      <w:r w:rsidR="0064106D" w:rsidRPr="00C47903">
        <w:t>ekonstrukcija gradskog muzeja – poboljšanje energetske uč</w:t>
      </w:r>
      <w:r>
        <w:t>inkovitosti, Nova Gradiška</w:t>
      </w:r>
    </w:p>
    <w:p w:rsidR="0064106D" w:rsidRPr="00C47903" w:rsidRDefault="0064106D" w:rsidP="007377B2">
      <w:pPr>
        <w:pStyle w:val="Odlomakpopisa"/>
        <w:numPr>
          <w:ilvl w:val="0"/>
          <w:numId w:val="5"/>
        </w:numPr>
        <w:spacing w:after="0" w:line="240" w:lineRule="auto"/>
      </w:pPr>
      <w:r w:rsidRPr="00C47903">
        <w:t>Izgradnja zgrade Općine Babina Greda</w:t>
      </w:r>
      <w:r>
        <w:t>.</w:t>
      </w:r>
    </w:p>
    <w:p w:rsidR="009E45B1" w:rsidRPr="00254DAD" w:rsidRDefault="009E45B1" w:rsidP="002B1CD4">
      <w:pPr>
        <w:spacing w:after="0" w:line="240" w:lineRule="auto"/>
        <w:rPr>
          <w:highlight w:val="yellow"/>
        </w:rPr>
      </w:pPr>
    </w:p>
    <w:p w:rsidR="00734A30" w:rsidRPr="000E1820" w:rsidRDefault="00BB71CF" w:rsidP="000E1820">
      <w:pPr>
        <w:pStyle w:val="Naslov2"/>
        <w:rPr>
          <w:sz w:val="28"/>
          <w:szCs w:val="28"/>
        </w:rPr>
      </w:pPr>
      <w:r w:rsidRPr="000E1820">
        <w:rPr>
          <w:sz w:val="28"/>
          <w:szCs w:val="28"/>
        </w:rPr>
        <w:t>Povećanje energetske učinkovitosti (ENU)</w:t>
      </w:r>
    </w:p>
    <w:p w:rsidR="00075610" w:rsidRPr="00254DAD" w:rsidRDefault="00075610" w:rsidP="00183B85">
      <w:pPr>
        <w:spacing w:after="0" w:line="240" w:lineRule="auto"/>
        <w:rPr>
          <w:highlight w:val="yellow"/>
        </w:rPr>
      </w:pPr>
    </w:p>
    <w:p w:rsidR="00441713" w:rsidRDefault="00441713" w:rsidP="00441713">
      <w:pPr>
        <w:spacing w:after="0" w:line="240" w:lineRule="auto"/>
      </w:pPr>
      <w:r>
        <w:t>Energetska učinkovitost prepoznata je kao najisplativiji i najučinkovitiji način postizanja ciljeva održivog razvoja. Prije svega, smanjenjem negativnih učinaka na okoliš koje proizvodi energetski sektor, točnije smanjenjem emisije ugljikovog dioksida, povećanjem sigurnosti opskrbe energijom prekidanjem povezanosti između gospodarskog rasta i povećanja potražnje za energijom. Zbog svega navedenog energetska učinkovitost ima ključnu ulogu u općoj nacionalnoj i europskoj energetskoj politici.</w:t>
      </w:r>
    </w:p>
    <w:p w:rsidR="00BA3377" w:rsidRDefault="00BA3377" w:rsidP="00441713">
      <w:pPr>
        <w:spacing w:after="0" w:line="240" w:lineRule="auto"/>
      </w:pPr>
    </w:p>
    <w:p w:rsidR="00441713" w:rsidRDefault="00441713" w:rsidP="00441713">
      <w:pPr>
        <w:spacing w:after="0" w:line="240" w:lineRule="auto"/>
      </w:pPr>
      <w:r>
        <w:t>Planom je stoga predviđeno ulaganje financijskih sredstava prikupljenih prodajom emisijskih jedinica putem dražbi u mjere kojima se mak</w:t>
      </w:r>
      <w:r w:rsidR="00333BC1">
        <w:t>simalizira smanjenje emisija CO</w:t>
      </w:r>
      <w:r w:rsidR="00333BC1">
        <w:rPr>
          <w:vertAlign w:val="subscript"/>
        </w:rPr>
        <w:t>2</w:t>
      </w:r>
      <w:r w:rsidR="00333BC1">
        <w:t>.</w:t>
      </w:r>
      <w:r>
        <w:t xml:space="preserve"> To su prvenstveno mjere kojima se potiču projekti EU u industriji te energetske obnove u </w:t>
      </w:r>
      <w:proofErr w:type="spellStart"/>
      <w:r>
        <w:t>zgradarstvu</w:t>
      </w:r>
      <w:proofErr w:type="spellEnd"/>
      <w:r>
        <w:t xml:space="preserve">. </w:t>
      </w:r>
    </w:p>
    <w:p w:rsidR="00441713" w:rsidRDefault="00441713" w:rsidP="00441713">
      <w:pPr>
        <w:spacing w:after="0" w:line="240" w:lineRule="auto"/>
      </w:pPr>
      <w:r>
        <w:t xml:space="preserve">Sukladno prioritetnoj mjeri energetska učinkovitost (bez sektora prometa), Fond je u </w:t>
      </w:r>
      <w:r w:rsidR="00CC498D">
        <w:t xml:space="preserve">2017. i </w:t>
      </w:r>
      <w:r>
        <w:t>2018. godini za financ</w:t>
      </w:r>
      <w:r w:rsidR="00BA3377">
        <w:t>iranje energetske učinkovitosti</w:t>
      </w:r>
      <w:r>
        <w:t xml:space="preserve"> </w:t>
      </w:r>
      <w:r w:rsidR="00CC498D">
        <w:t xml:space="preserve">ukupno </w:t>
      </w:r>
      <w:r>
        <w:t>isplatio sredst</w:t>
      </w:r>
      <w:r w:rsidR="00B266DA">
        <w:t xml:space="preserve">va u iznosu od </w:t>
      </w:r>
      <w:r w:rsidR="00CC498D" w:rsidRPr="00CC498D">
        <w:t>159.195.835,95</w:t>
      </w:r>
      <w:r w:rsidR="00CC498D">
        <w:t xml:space="preserve"> </w:t>
      </w:r>
      <w:r w:rsidR="00B266DA">
        <w:t>HRK</w:t>
      </w:r>
      <w:r>
        <w:t xml:space="preserve"> za </w:t>
      </w:r>
      <w:r w:rsidRPr="00292A53">
        <w:t xml:space="preserve">ukupno </w:t>
      </w:r>
      <w:r w:rsidR="005F2080" w:rsidRPr="00292A53">
        <w:t>213</w:t>
      </w:r>
      <w:r w:rsidRPr="00292A53">
        <w:t xml:space="preserve"> projek</w:t>
      </w:r>
      <w:r w:rsidR="005F2080" w:rsidRPr="00292A53">
        <w:t>a</w:t>
      </w:r>
      <w:r w:rsidRPr="00292A53">
        <w:t>t</w:t>
      </w:r>
      <w:r w:rsidR="005F2080" w:rsidRPr="00292A53">
        <w:t>a</w:t>
      </w:r>
      <w:r w:rsidRPr="00292A53">
        <w:t xml:space="preserve"> energetske učinkovitosti</w:t>
      </w:r>
      <w:r w:rsidR="00BA3377">
        <w:t>.</w:t>
      </w:r>
    </w:p>
    <w:p w:rsidR="005F2080" w:rsidRDefault="005F2080" w:rsidP="00441713">
      <w:pPr>
        <w:spacing w:after="0" w:line="240" w:lineRule="auto"/>
      </w:pPr>
    </w:p>
    <w:p w:rsidR="005F2080" w:rsidRDefault="00BA3377" w:rsidP="00BA3377">
      <w:pPr>
        <w:spacing w:after="0" w:line="240" w:lineRule="auto"/>
      </w:pPr>
      <w:r>
        <w:t>U 2017. godini provodili su se sljedeći projekti/programi:</w:t>
      </w:r>
    </w:p>
    <w:p w:rsidR="005F2080" w:rsidRPr="005F2080" w:rsidRDefault="005F2080" w:rsidP="007377B2">
      <w:pPr>
        <w:numPr>
          <w:ilvl w:val="0"/>
          <w:numId w:val="3"/>
        </w:numPr>
        <w:spacing w:after="0" w:line="240" w:lineRule="auto"/>
      </w:pPr>
      <w:r w:rsidRPr="005F2080">
        <w:t xml:space="preserve">za produžetak financiranja Programa energetske obnove zgrada javnog sektora za razdoblje 2014. </w:t>
      </w:r>
      <w:r w:rsidR="002D2A2A">
        <w:t>-</w:t>
      </w:r>
      <w:r w:rsidRPr="005F2080">
        <w:t xml:space="preserve"> 2015. godine isplaćena su sredstva u iznosu od 47.342.987,03 HRK za projekte energetskih obnova javnih zgrada temeljem Ugovora o sufinanciranju provedbe Programa obnove zgrada javnog sektora sklopljenog između Fonda i Agencije za pravni pro</w:t>
      </w:r>
      <w:r w:rsidR="00BA3377">
        <w:t>met i posredovanje nekretninama</w:t>
      </w:r>
    </w:p>
    <w:p w:rsidR="005F2080" w:rsidRPr="005F2080" w:rsidRDefault="005F2080" w:rsidP="007377B2">
      <w:pPr>
        <w:numPr>
          <w:ilvl w:val="0"/>
          <w:numId w:val="3"/>
        </w:numPr>
        <w:spacing w:after="0" w:line="240" w:lineRule="auto"/>
      </w:pPr>
      <w:r w:rsidRPr="005F2080">
        <w:t xml:space="preserve">za produžetak financiranja programa energetske obnove </w:t>
      </w:r>
      <w:proofErr w:type="spellStart"/>
      <w:r w:rsidRPr="005F2080">
        <w:t>višestambenih</w:t>
      </w:r>
      <w:proofErr w:type="spellEnd"/>
      <w:r w:rsidRPr="005F2080">
        <w:t xml:space="preserve"> zgrada i obiteljskih kuća isplaćena su sredstva u iznosu od 39.266.593,48 HRK, od čega 37.658.911,85 HRK za 74 projekta izrade energetskih pregleda, energetskih certifikata i projektne dokumentacije za obnovu </w:t>
      </w:r>
      <w:proofErr w:type="spellStart"/>
      <w:r w:rsidRPr="005F2080">
        <w:t>višestambenih</w:t>
      </w:r>
      <w:proofErr w:type="spellEnd"/>
      <w:r w:rsidRPr="005F2080">
        <w:t xml:space="preserve"> zgrada te projekte energetske obnove </w:t>
      </w:r>
      <w:proofErr w:type="spellStart"/>
      <w:r w:rsidRPr="005F2080">
        <w:t>višestambenih</w:t>
      </w:r>
      <w:proofErr w:type="spellEnd"/>
      <w:r w:rsidRPr="005F2080">
        <w:t xml:space="preserve"> zgrada, te 1.607.681,63 HRK za 30 projekata ene</w:t>
      </w:r>
      <w:r w:rsidR="00BA3377">
        <w:t>rgetske obnove obiteljskih kuća</w:t>
      </w:r>
    </w:p>
    <w:p w:rsidR="005F2080" w:rsidRPr="005F2080" w:rsidRDefault="005F2080" w:rsidP="007377B2">
      <w:pPr>
        <w:numPr>
          <w:ilvl w:val="0"/>
          <w:numId w:val="3"/>
        </w:numPr>
        <w:spacing w:after="0" w:line="240" w:lineRule="auto"/>
      </w:pPr>
      <w:r w:rsidRPr="005F2080">
        <w:t>za osiguravanje nacionalne komponente za Program energetske obnove zgrada javnog sektora 2016. -</w:t>
      </w:r>
      <w:r w:rsidR="002D2A2A">
        <w:t xml:space="preserve"> </w:t>
      </w:r>
      <w:r w:rsidRPr="005F2080">
        <w:t xml:space="preserve">2020. isplaćena su sredstva u iznosu od 17.700.476,41 HRK, za </w:t>
      </w:r>
      <w:r w:rsidRPr="00292A53">
        <w:t>87 projekata ener</w:t>
      </w:r>
      <w:r w:rsidRPr="005F2080">
        <w:t>getske učinkovitosti u javnim zgradama koje obavljaju d</w:t>
      </w:r>
      <w:r>
        <w:t>jela</w:t>
      </w:r>
      <w:r w:rsidR="00BA3377">
        <w:t>tnosti odgoja i obrazovanja.</w:t>
      </w:r>
    </w:p>
    <w:p w:rsidR="005F2080" w:rsidRPr="005F2080" w:rsidRDefault="005F2080" w:rsidP="005F2080">
      <w:pPr>
        <w:spacing w:after="0" w:line="240" w:lineRule="auto"/>
      </w:pPr>
    </w:p>
    <w:p w:rsidR="005F2080" w:rsidRDefault="00BA3377" w:rsidP="00BA3377">
      <w:pPr>
        <w:spacing w:after="0" w:line="240" w:lineRule="auto"/>
      </w:pPr>
      <w:r>
        <w:t>U 2018. godini provodili su se sljedeći projekti/programi:</w:t>
      </w:r>
    </w:p>
    <w:p w:rsidR="00441713" w:rsidRDefault="00441713" w:rsidP="007377B2">
      <w:pPr>
        <w:pStyle w:val="Odlomakpopisa"/>
        <w:numPr>
          <w:ilvl w:val="0"/>
          <w:numId w:val="3"/>
        </w:numPr>
        <w:spacing w:after="0" w:line="240" w:lineRule="auto"/>
      </w:pPr>
      <w:r>
        <w:t>za produžetak financiranja Programa energetske obnove zgrada javnog sektora za razdoblj</w:t>
      </w:r>
      <w:r w:rsidR="002D2A2A">
        <w:t xml:space="preserve">e 2014. - </w:t>
      </w:r>
      <w:r>
        <w:t>2015. godine isplaćena su sred</w:t>
      </w:r>
      <w:r w:rsidR="002706A3">
        <w:t>s</w:t>
      </w:r>
      <w:r w:rsidR="00B266DA">
        <w:t>tva u iznosu od 49.882.754,03 HRK</w:t>
      </w:r>
      <w:r>
        <w:t xml:space="preserve"> za projekte energetskih obnova javnih zgrada temeljem Ugovora o sufinanciranju provedbe Programa obnove zgrada javnog sektora sklopljenog između Fonda i Agencije za pravni promet i </w:t>
      </w:r>
      <w:r w:rsidR="00BA3377">
        <w:t>posredovanje nekretninama</w:t>
      </w:r>
    </w:p>
    <w:p w:rsidR="00441713" w:rsidRDefault="00441713" w:rsidP="007377B2">
      <w:pPr>
        <w:pStyle w:val="Odlomakpopisa"/>
        <w:numPr>
          <w:ilvl w:val="0"/>
          <w:numId w:val="3"/>
        </w:numPr>
        <w:spacing w:after="0" w:line="240" w:lineRule="auto"/>
      </w:pPr>
      <w:r>
        <w:t xml:space="preserve">za produžetak financiranja programa energetske obnove </w:t>
      </w:r>
      <w:proofErr w:type="spellStart"/>
      <w:r>
        <w:t>višestambenih</w:t>
      </w:r>
      <w:proofErr w:type="spellEnd"/>
      <w:r>
        <w:t xml:space="preserve"> zgrada i obiteljskih kuća isplaćena su sreds</w:t>
      </w:r>
      <w:r w:rsidR="00B266DA">
        <w:t>tva u iznosu od 1.686.686,04 HRK</w:t>
      </w:r>
      <w:r>
        <w:t xml:space="preserve"> za 3 projekta energet</w:t>
      </w:r>
      <w:r w:rsidR="00BA3377">
        <w:t xml:space="preserve">ske obnove </w:t>
      </w:r>
      <w:proofErr w:type="spellStart"/>
      <w:r w:rsidR="00BA3377">
        <w:t>višestambenih</w:t>
      </w:r>
      <w:proofErr w:type="spellEnd"/>
      <w:r w:rsidR="00BA3377">
        <w:t xml:space="preserve"> zgrada</w:t>
      </w:r>
    </w:p>
    <w:p w:rsidR="00441713" w:rsidRDefault="00441713" w:rsidP="007377B2">
      <w:pPr>
        <w:pStyle w:val="Odlomakpopisa"/>
        <w:numPr>
          <w:ilvl w:val="0"/>
          <w:numId w:val="3"/>
        </w:numPr>
        <w:spacing w:after="0" w:line="240" w:lineRule="auto"/>
      </w:pPr>
      <w:r>
        <w:t>za osiguravanje nacionalne komponente za Program energetske obnove zgrada javnog sektora 2016. -</w:t>
      </w:r>
      <w:r w:rsidR="002D2A2A">
        <w:t xml:space="preserve"> </w:t>
      </w:r>
      <w:r>
        <w:t>2020. isplaćena su sreds</w:t>
      </w:r>
      <w:r w:rsidR="00B266DA">
        <w:t>tva u iznosu od 3.316.338,96 HRK</w:t>
      </w:r>
      <w:r>
        <w:t xml:space="preserve">, za </w:t>
      </w:r>
      <w:r w:rsidRPr="00292A53">
        <w:t>17 projekata e</w:t>
      </w:r>
      <w:r>
        <w:t>nergetske učinkovitosti u javnim zgradama koje obavljaju djelatnosti odgoja i obrazovanja.</w:t>
      </w:r>
    </w:p>
    <w:p w:rsidR="002F1607" w:rsidRPr="00254DAD" w:rsidRDefault="002F1607" w:rsidP="002B1CD4">
      <w:pPr>
        <w:spacing w:after="0" w:line="240" w:lineRule="auto"/>
        <w:rPr>
          <w:highlight w:val="yellow"/>
        </w:rPr>
      </w:pPr>
      <w:bookmarkStart w:id="2" w:name="_Toc481668214"/>
    </w:p>
    <w:bookmarkEnd w:id="2"/>
    <w:p w:rsidR="0006689A" w:rsidRPr="000E1820" w:rsidRDefault="00BB71CF" w:rsidP="000E1820">
      <w:pPr>
        <w:pStyle w:val="Naslov2"/>
        <w:rPr>
          <w:sz w:val="28"/>
          <w:szCs w:val="28"/>
        </w:rPr>
      </w:pPr>
      <w:r w:rsidRPr="000E1820">
        <w:rPr>
          <w:sz w:val="28"/>
          <w:szCs w:val="28"/>
        </w:rPr>
        <w:t>Smanjenje emisija stakleničkih plinova u prometu (PR)</w:t>
      </w:r>
    </w:p>
    <w:p w:rsidR="00075610" w:rsidRPr="00254DAD" w:rsidRDefault="00075610" w:rsidP="002B1CD4">
      <w:pPr>
        <w:spacing w:after="0" w:line="240" w:lineRule="auto"/>
        <w:rPr>
          <w:highlight w:val="yellow"/>
        </w:rPr>
      </w:pPr>
    </w:p>
    <w:p w:rsidR="00441713" w:rsidRPr="00A8070F" w:rsidRDefault="00441713" w:rsidP="00441713">
      <w:pPr>
        <w:spacing w:after="0" w:line="240" w:lineRule="auto"/>
      </w:pPr>
      <w:bookmarkStart w:id="3" w:name="_Ref456787962"/>
      <w:r w:rsidRPr="00A8070F">
        <w:t>Bez intervencije prometne politike, aktualni trend porasta prometa u EU indicira rast prometom uzrokovane emisije CO</w:t>
      </w:r>
      <w:r w:rsidRPr="00A8070F">
        <w:rPr>
          <w:vertAlign w:val="subscript"/>
        </w:rPr>
        <w:t>2</w:t>
      </w:r>
      <w:r w:rsidRPr="00A8070F">
        <w:t xml:space="preserve">. Uvažavanje </w:t>
      </w:r>
      <w:proofErr w:type="spellStart"/>
      <w:r w:rsidRPr="00A8070F">
        <w:t>Kyotskog</w:t>
      </w:r>
      <w:proofErr w:type="spellEnd"/>
      <w:r w:rsidRPr="00A8070F">
        <w:t xml:space="preserve"> protokola i dinamike smanjivanja količine antropogenih emisija stakleničkih plinova, pred prometnu industriju postavlja zahtjevne zadaće povećanja ekološke učinkovitosti postojeće tehnologije, ali diktira i revolucionarne pomake u smislu razvoja alternativnih propulzija (pogonskih sustava) i novih konfiguracija prijevoznih sredstava. U tom smislu prometna politika pretpostavlja primjenu cijelog instrumentarija te</w:t>
      </w:r>
      <w:r w:rsidR="00897DD4">
        <w:t xml:space="preserve">hnoloških i operativnih mjera - </w:t>
      </w:r>
      <w:r w:rsidRPr="00A8070F">
        <w:t>od povećanja učinkovitosti potrošnje goriva i menadžmenta prometne potražnje do razvoja i primjene alternativnih goriva.</w:t>
      </w:r>
    </w:p>
    <w:p w:rsidR="00441713" w:rsidRPr="00A8070F" w:rsidRDefault="00441713" w:rsidP="00441713">
      <w:pPr>
        <w:spacing w:after="0" w:line="240" w:lineRule="auto"/>
      </w:pPr>
    </w:p>
    <w:p w:rsidR="00441713" w:rsidRDefault="00441713" w:rsidP="00441713">
      <w:pPr>
        <w:spacing w:after="0" w:line="240" w:lineRule="auto"/>
      </w:pPr>
      <w:r w:rsidRPr="00A8070F">
        <w:t xml:space="preserve">Sukladno prioritetnoj mjeri za smanjenje emisija u </w:t>
      </w:r>
      <w:r>
        <w:t xml:space="preserve">prometu iz Plana, Fond je u </w:t>
      </w:r>
      <w:r w:rsidR="00D349EC">
        <w:t xml:space="preserve">2017. i </w:t>
      </w:r>
      <w:r>
        <w:t>2018</w:t>
      </w:r>
      <w:r w:rsidRPr="00A8070F">
        <w:t xml:space="preserve">. godini za </w:t>
      </w:r>
      <w:r w:rsidRPr="00A8070F">
        <w:rPr>
          <w:lang w:eastAsia="hr-HR"/>
        </w:rPr>
        <w:t xml:space="preserve">financiranje </w:t>
      </w:r>
      <w:r w:rsidRPr="00A8070F">
        <w:rPr>
          <w:b/>
          <w:lang w:eastAsia="hr-HR"/>
        </w:rPr>
        <w:t>aktivnosti u sektoru prometa</w:t>
      </w:r>
      <w:r w:rsidRPr="00A8070F">
        <w:rPr>
          <w:lang w:eastAsia="hr-HR"/>
        </w:rPr>
        <w:t xml:space="preserve">, </w:t>
      </w:r>
      <w:r w:rsidRPr="00A8070F">
        <w:t xml:space="preserve">isplatio sredstva u iznosu od </w:t>
      </w:r>
      <w:r w:rsidR="006C1D05" w:rsidRPr="006C1D05">
        <w:t>15.192.899,70</w:t>
      </w:r>
      <w:r w:rsidR="006C1D05">
        <w:t xml:space="preserve"> </w:t>
      </w:r>
      <w:r w:rsidR="00990A0D">
        <w:t>HRK</w:t>
      </w:r>
      <w:r>
        <w:t xml:space="preserve"> za ukupno </w:t>
      </w:r>
      <w:r w:rsidR="006C1D05">
        <w:t>255</w:t>
      </w:r>
      <w:r>
        <w:t xml:space="preserve"> projek</w:t>
      </w:r>
      <w:r w:rsidR="006C1D05">
        <w:t>a</w:t>
      </w:r>
      <w:r w:rsidR="00897DD4">
        <w:t>ta kako slijedi.</w:t>
      </w:r>
    </w:p>
    <w:p w:rsidR="006C1D05" w:rsidRDefault="006C1D05" w:rsidP="00441713">
      <w:pPr>
        <w:spacing w:after="0" w:line="240" w:lineRule="auto"/>
      </w:pPr>
    </w:p>
    <w:p w:rsidR="006C1D05" w:rsidRDefault="00897DD4" w:rsidP="00897DD4">
      <w:pPr>
        <w:spacing w:after="0" w:line="240" w:lineRule="auto"/>
      </w:pPr>
      <w:r>
        <w:t>Provedeni projekti u 2017. godini su:</w:t>
      </w:r>
    </w:p>
    <w:p w:rsidR="006C1D05" w:rsidRDefault="006C1D05" w:rsidP="007377B2">
      <w:pPr>
        <w:pStyle w:val="Odlomakpopisa"/>
        <w:numPr>
          <w:ilvl w:val="0"/>
          <w:numId w:val="4"/>
        </w:numPr>
        <w:spacing w:after="0" w:line="240" w:lineRule="auto"/>
        <w:ind w:left="714" w:hanging="357"/>
      </w:pPr>
      <w:r>
        <w:t>nabava hibridnog vozila, deset električnih bicikala i izgradnja tri punionice za električna vozila, Park pr</w:t>
      </w:r>
      <w:r w:rsidR="00897DD4">
        <w:t>irode Žumberak-Samoborsko gorje</w:t>
      </w:r>
    </w:p>
    <w:p w:rsidR="006C1D05" w:rsidRDefault="006C1D05" w:rsidP="007377B2">
      <w:pPr>
        <w:pStyle w:val="Odlomakpopisa"/>
        <w:numPr>
          <w:ilvl w:val="0"/>
          <w:numId w:val="4"/>
        </w:numPr>
        <w:spacing w:after="0" w:line="240" w:lineRule="auto"/>
        <w:ind w:left="714" w:hanging="357"/>
      </w:pPr>
      <w:r>
        <w:t xml:space="preserve">projekt razvoja nekomercijalne mreže </w:t>
      </w:r>
      <w:proofErr w:type="spellStart"/>
      <w:r>
        <w:t>elektro</w:t>
      </w:r>
      <w:proofErr w:type="spellEnd"/>
      <w:r>
        <w:t xml:space="preserve"> punionica za brzo punjenje električnih</w:t>
      </w:r>
      <w:r w:rsidR="00897DD4">
        <w:t xml:space="preserve"> vozila, KIT d.o.o., </w:t>
      </w:r>
      <w:proofErr w:type="spellStart"/>
      <w:r w:rsidR="00897DD4">
        <w:t>Pisarovina</w:t>
      </w:r>
      <w:proofErr w:type="spellEnd"/>
    </w:p>
    <w:p w:rsidR="006C1D05" w:rsidRDefault="006C1D05" w:rsidP="007377B2">
      <w:pPr>
        <w:pStyle w:val="Odlomakpopisa"/>
        <w:numPr>
          <w:ilvl w:val="0"/>
          <w:numId w:val="4"/>
        </w:numPr>
        <w:spacing w:after="0" w:line="240" w:lineRule="auto"/>
        <w:ind w:left="714" w:hanging="357"/>
      </w:pPr>
      <w:r>
        <w:t>izgradnja javne brze punionice za el</w:t>
      </w:r>
      <w:r w:rsidR="00897DD4">
        <w:t xml:space="preserve">ektrična vozila, Općina </w:t>
      </w:r>
      <w:proofErr w:type="spellStart"/>
      <w:r w:rsidR="00897DD4">
        <w:t>Radoboj</w:t>
      </w:r>
      <w:proofErr w:type="spellEnd"/>
    </w:p>
    <w:p w:rsidR="006C1D05" w:rsidRDefault="006C1D05" w:rsidP="007377B2">
      <w:pPr>
        <w:pStyle w:val="Odlomakpopisa"/>
        <w:numPr>
          <w:ilvl w:val="0"/>
          <w:numId w:val="4"/>
        </w:numPr>
        <w:spacing w:after="0" w:line="240" w:lineRule="auto"/>
        <w:ind w:left="714" w:hanging="357"/>
      </w:pPr>
      <w:r>
        <w:t>izgradnja punionice e</w:t>
      </w:r>
      <w:r w:rsidR="00897DD4">
        <w:t>lektričnih automobila, Grad Rab</w:t>
      </w:r>
    </w:p>
    <w:p w:rsidR="006C1D05" w:rsidRDefault="006C1D05" w:rsidP="007377B2">
      <w:pPr>
        <w:pStyle w:val="Odlomakpopisa"/>
        <w:numPr>
          <w:ilvl w:val="0"/>
          <w:numId w:val="4"/>
        </w:numPr>
        <w:spacing w:after="0" w:line="240" w:lineRule="auto"/>
        <w:ind w:left="714" w:hanging="357"/>
      </w:pPr>
      <w:r>
        <w:t>nabava tri plug-</w:t>
      </w:r>
      <w:proofErr w:type="spellStart"/>
      <w:r>
        <w:t>in</w:t>
      </w:r>
      <w:proofErr w:type="spellEnd"/>
      <w:r>
        <w:t xml:space="preserve"> hibridna vozila, N</w:t>
      </w:r>
      <w:r w:rsidR="00897DD4">
        <w:t>acionalni park Plitvička jezera</w:t>
      </w:r>
    </w:p>
    <w:p w:rsidR="006C1D05" w:rsidRDefault="006C1D05" w:rsidP="007377B2">
      <w:pPr>
        <w:pStyle w:val="Odlomakpopisa"/>
        <w:numPr>
          <w:ilvl w:val="0"/>
          <w:numId w:val="4"/>
        </w:numPr>
        <w:spacing w:after="0" w:line="240" w:lineRule="auto"/>
        <w:ind w:left="714" w:hanging="357"/>
      </w:pPr>
      <w:r>
        <w:t xml:space="preserve">instalacija </w:t>
      </w:r>
      <w:proofErr w:type="spellStart"/>
      <w:r>
        <w:t>elektro</w:t>
      </w:r>
      <w:proofErr w:type="spellEnd"/>
      <w:r>
        <w:t xml:space="preserve"> punionice za brzo punjenje električnih vozila, Općina </w:t>
      </w:r>
      <w:r w:rsidR="00897DD4">
        <w:t>Preko</w:t>
      </w:r>
    </w:p>
    <w:p w:rsidR="006C1D05" w:rsidRDefault="006C1D05" w:rsidP="007377B2">
      <w:pPr>
        <w:pStyle w:val="Odlomakpopisa"/>
        <w:numPr>
          <w:ilvl w:val="0"/>
          <w:numId w:val="4"/>
        </w:numPr>
        <w:spacing w:after="0" w:line="240" w:lineRule="auto"/>
        <w:ind w:left="714" w:hanging="357"/>
      </w:pPr>
      <w:r>
        <w:t xml:space="preserve">turistički brod na električni </w:t>
      </w:r>
      <w:r w:rsidR="00897DD4">
        <w:t>pogon, Park prirode Kopački Rit</w:t>
      </w:r>
    </w:p>
    <w:p w:rsidR="006C1D05" w:rsidRDefault="00897DD4" w:rsidP="007377B2">
      <w:pPr>
        <w:pStyle w:val="Odlomakpopisa"/>
        <w:numPr>
          <w:ilvl w:val="0"/>
          <w:numId w:val="4"/>
        </w:numPr>
        <w:spacing w:after="0" w:line="240" w:lineRule="auto"/>
        <w:ind w:left="714" w:hanging="357"/>
      </w:pPr>
      <w:r>
        <w:t>Zeleni kotači u Gradu Puli</w:t>
      </w:r>
    </w:p>
    <w:p w:rsidR="006C1D05" w:rsidRDefault="006C1D05" w:rsidP="007377B2">
      <w:pPr>
        <w:pStyle w:val="Odlomakpopisa"/>
        <w:numPr>
          <w:ilvl w:val="0"/>
          <w:numId w:val="4"/>
        </w:numPr>
        <w:spacing w:after="0" w:line="240" w:lineRule="auto"/>
        <w:ind w:left="714" w:hanging="357"/>
      </w:pPr>
      <w:r>
        <w:t xml:space="preserve">elektrifikacija pomorskog transporta uz korištenje obnovljivih izvora </w:t>
      </w:r>
      <w:r w:rsidR="00897DD4">
        <w:t>energije, Nacionalni park Mljet</w:t>
      </w:r>
    </w:p>
    <w:p w:rsidR="006C1D05" w:rsidRDefault="006C1D05" w:rsidP="007377B2">
      <w:pPr>
        <w:pStyle w:val="Odlomakpopisa"/>
        <w:numPr>
          <w:ilvl w:val="0"/>
          <w:numId w:val="4"/>
        </w:numPr>
        <w:spacing w:after="0" w:line="240" w:lineRule="auto"/>
        <w:ind w:left="714" w:hanging="357"/>
      </w:pPr>
      <w:r>
        <w:t>punionice za električna vozila, Centar za transfer tehn</w:t>
      </w:r>
      <w:r w:rsidR="00897DD4">
        <w:t>ologije d.o.o., Zagreb</w:t>
      </w:r>
    </w:p>
    <w:p w:rsidR="006C1D05" w:rsidRDefault="006C1D05" w:rsidP="007377B2">
      <w:pPr>
        <w:pStyle w:val="Odlomakpopisa"/>
        <w:numPr>
          <w:ilvl w:val="0"/>
          <w:numId w:val="4"/>
        </w:numPr>
        <w:spacing w:after="0" w:line="240" w:lineRule="auto"/>
        <w:ind w:left="714" w:hanging="357"/>
      </w:pPr>
      <w:proofErr w:type="spellStart"/>
      <w:r>
        <w:t>Spin</w:t>
      </w:r>
      <w:proofErr w:type="spellEnd"/>
      <w:r>
        <w:t xml:space="preserve"> City e-car </w:t>
      </w:r>
      <w:proofErr w:type="spellStart"/>
      <w:r>
        <w:t>s</w:t>
      </w:r>
      <w:r w:rsidR="00897DD4">
        <w:t>haring</w:t>
      </w:r>
      <w:proofErr w:type="spellEnd"/>
      <w:r w:rsidR="00897DD4">
        <w:t xml:space="preserve">, Urban </w:t>
      </w:r>
      <w:proofErr w:type="spellStart"/>
      <w:r w:rsidR="00897DD4">
        <w:t>Mobility</w:t>
      </w:r>
      <w:proofErr w:type="spellEnd"/>
      <w:r w:rsidR="00897DD4">
        <w:t xml:space="preserve"> d.o.o. </w:t>
      </w:r>
    </w:p>
    <w:p w:rsidR="006C1D05" w:rsidRDefault="006C1D05" w:rsidP="006C1D05">
      <w:pPr>
        <w:pStyle w:val="Odlomakpopisa"/>
      </w:pPr>
    </w:p>
    <w:p w:rsidR="000E1820" w:rsidRDefault="000E1820" w:rsidP="00897DD4">
      <w:pPr>
        <w:spacing w:after="0" w:line="240" w:lineRule="auto"/>
      </w:pPr>
    </w:p>
    <w:p w:rsidR="00441713" w:rsidRDefault="00897DD4" w:rsidP="00897DD4">
      <w:pPr>
        <w:spacing w:after="0" w:line="240" w:lineRule="auto"/>
      </w:pPr>
      <w:r>
        <w:t>Provedeni projekti u 2018. godini su:</w:t>
      </w:r>
    </w:p>
    <w:p w:rsidR="000E1820" w:rsidRPr="00A8070F" w:rsidRDefault="000E1820" w:rsidP="00897DD4">
      <w:pPr>
        <w:spacing w:after="0" w:line="240" w:lineRule="auto"/>
      </w:pPr>
    </w:p>
    <w:p w:rsidR="00441713" w:rsidRPr="00151246" w:rsidRDefault="00441713" w:rsidP="007377B2">
      <w:pPr>
        <w:pStyle w:val="Odlomakpopisa"/>
        <w:numPr>
          <w:ilvl w:val="0"/>
          <w:numId w:val="3"/>
        </w:numPr>
        <w:spacing w:after="0" w:line="240" w:lineRule="auto"/>
      </w:pPr>
      <w:r w:rsidRPr="00151246">
        <w:t xml:space="preserve">3 projekta </w:t>
      </w:r>
      <w:r w:rsidRPr="00B211BF">
        <w:t>Zelene linije u nacionalnim parkovima i parkovima prirode gdje su postojeća vozila zamijenjena ekološki prihvatljivijim kako bi se doprinijelo zaštiti prirode i okoliša</w:t>
      </w:r>
      <w:r w:rsidR="00897DD4">
        <w:t xml:space="preserve"> u iznosu od </w:t>
      </w:r>
      <w:r w:rsidR="00897DD4" w:rsidRPr="00B95291">
        <w:t>2.282.821,96</w:t>
      </w:r>
      <w:r w:rsidR="00897DD4">
        <w:t xml:space="preserve"> </w:t>
      </w:r>
      <w:r w:rsidR="00897DD4" w:rsidRPr="00151246">
        <w:t>HRK</w:t>
      </w:r>
    </w:p>
    <w:p w:rsidR="00897DD4" w:rsidRDefault="00441713" w:rsidP="007377B2">
      <w:pPr>
        <w:pStyle w:val="Odlomakpopisa"/>
        <w:numPr>
          <w:ilvl w:val="0"/>
          <w:numId w:val="4"/>
        </w:numPr>
        <w:spacing w:after="0" w:line="240" w:lineRule="auto"/>
      </w:pPr>
      <w:r>
        <w:t>208</w:t>
      </w:r>
      <w:r w:rsidRPr="00EA18B4">
        <w:t xml:space="preserve"> projek</w:t>
      </w:r>
      <w:r>
        <w:t>a</w:t>
      </w:r>
      <w:r w:rsidRPr="00EA18B4">
        <w:t xml:space="preserve">ta </w:t>
      </w:r>
      <w:r>
        <w:t>kupnje</w:t>
      </w:r>
      <w:r w:rsidRPr="00EA18B4">
        <w:t xml:space="preserve"> električnih bicikala, električnih vozila kategorija L1, L2, L3, L4, L5, L6 i L7 te električnih i plug-</w:t>
      </w:r>
      <w:proofErr w:type="spellStart"/>
      <w:r w:rsidRPr="00EA18B4">
        <w:t>in</w:t>
      </w:r>
      <w:proofErr w:type="spellEnd"/>
      <w:r w:rsidRPr="00EA18B4">
        <w:t xml:space="preserve"> hibridnih vozila kategorije M1 </w:t>
      </w:r>
      <w:r>
        <w:t xml:space="preserve">kod fizičkih osoba u iznosu od </w:t>
      </w:r>
      <w:r w:rsidRPr="00441713">
        <w:t>4.558.748,74</w:t>
      </w:r>
      <w:r w:rsidR="00990A0D">
        <w:t xml:space="preserve"> HRK</w:t>
      </w:r>
    </w:p>
    <w:p w:rsidR="00897DD4" w:rsidRDefault="00441713" w:rsidP="007377B2">
      <w:pPr>
        <w:pStyle w:val="Odlomakpopisa"/>
        <w:numPr>
          <w:ilvl w:val="0"/>
          <w:numId w:val="4"/>
        </w:numPr>
        <w:spacing w:after="0" w:line="240" w:lineRule="auto"/>
      </w:pPr>
      <w:r>
        <w:t>32</w:t>
      </w:r>
      <w:r w:rsidRPr="00EA18B4">
        <w:t xml:space="preserve"> projekta pravnih osoba</w:t>
      </w:r>
      <w:r>
        <w:t xml:space="preserve"> gdje je sufinancirana kupnja</w:t>
      </w:r>
      <w:r w:rsidRPr="00EA18B4">
        <w:t xml:space="preserve"> električnih bicikala, električnih vozila kategorija L1, L2, L3, L4, L5, L6 i L7, električnih i plug-</w:t>
      </w:r>
      <w:proofErr w:type="spellStart"/>
      <w:r w:rsidRPr="00EA18B4">
        <w:t>in</w:t>
      </w:r>
      <w:proofErr w:type="spellEnd"/>
      <w:r w:rsidRPr="00EA18B4">
        <w:t xml:space="preserve"> hibridnih vozila kategorije M1 te energetski učinkovitih motornih vozila za prijevoz putnika kategorija M2, M3 i motornih vozila za prijevoz tereta kategor</w:t>
      </w:r>
      <w:r>
        <w:t>ija N1, N2, N3 s vrstom pogona:</w:t>
      </w:r>
      <w:r w:rsidRPr="00EA18B4">
        <w:t xml:space="preserve"> električni, plug-</w:t>
      </w:r>
      <w:proofErr w:type="spellStart"/>
      <w:r w:rsidRPr="00EA18B4">
        <w:t>in</w:t>
      </w:r>
      <w:proofErr w:type="spellEnd"/>
      <w:r w:rsidRPr="00EA18B4">
        <w:t xml:space="preserve"> hibridni, stlačeni prirodni plin i ukapljeni prirodni plin</w:t>
      </w:r>
      <w:r>
        <w:t xml:space="preserve"> u iznosu od </w:t>
      </w:r>
      <w:r w:rsidRPr="00441713">
        <w:t>3.326.124,73</w:t>
      </w:r>
      <w:r w:rsidR="00990A0D">
        <w:t xml:space="preserve"> HRK</w:t>
      </w:r>
      <w:r>
        <w:t xml:space="preserve"> </w:t>
      </w:r>
    </w:p>
    <w:p w:rsidR="00441713" w:rsidRDefault="00441713" w:rsidP="007377B2">
      <w:pPr>
        <w:pStyle w:val="Odlomakpopisa"/>
        <w:numPr>
          <w:ilvl w:val="0"/>
          <w:numId w:val="4"/>
        </w:numPr>
        <w:spacing w:after="0" w:line="240" w:lineRule="auto"/>
      </w:pPr>
      <w:r>
        <w:t>p</w:t>
      </w:r>
      <w:r w:rsidRPr="00EA18B4">
        <w:t>rogram TEHNIČKA ŠKOLA SISAK – poticanje čistog transporta „utrka solarnih automobila do 2020.“</w:t>
      </w:r>
      <w:r>
        <w:t xml:space="preserve"> u iznosu od </w:t>
      </w:r>
      <w:r w:rsidRPr="00441713">
        <w:t>36.501,94</w:t>
      </w:r>
      <w:r w:rsidR="00990A0D">
        <w:t xml:space="preserve"> HRK</w:t>
      </w:r>
      <w:r>
        <w:t>.</w:t>
      </w:r>
    </w:p>
    <w:p w:rsidR="00D349EC" w:rsidRDefault="00D349EC" w:rsidP="00897DD4">
      <w:pPr>
        <w:pStyle w:val="Naslov2"/>
        <w:numPr>
          <w:ilvl w:val="0"/>
          <w:numId w:val="0"/>
        </w:numPr>
        <w:spacing w:before="0" w:line="240" w:lineRule="auto"/>
        <w:rPr>
          <w:rFonts w:ascii="Times New Roman" w:hAnsi="Times New Roman" w:cs="Times New Roman"/>
          <w:sz w:val="28"/>
          <w:szCs w:val="28"/>
        </w:rPr>
      </w:pPr>
      <w:bookmarkStart w:id="4" w:name="_Toc481668215"/>
      <w:bookmarkEnd w:id="3"/>
    </w:p>
    <w:bookmarkEnd w:id="4"/>
    <w:p w:rsidR="00734A30" w:rsidRPr="00D003A1" w:rsidRDefault="00BB71CF" w:rsidP="00D003A1">
      <w:pPr>
        <w:pStyle w:val="Naslov2"/>
        <w:rPr>
          <w:sz w:val="28"/>
          <w:szCs w:val="28"/>
        </w:rPr>
      </w:pPr>
      <w:r w:rsidRPr="00D003A1">
        <w:rPr>
          <w:sz w:val="28"/>
          <w:szCs w:val="28"/>
        </w:rPr>
        <w:t xml:space="preserve">Smanjenje emisije stakleničkih plinova u </w:t>
      </w:r>
      <w:proofErr w:type="spellStart"/>
      <w:r w:rsidRPr="00D003A1">
        <w:rPr>
          <w:sz w:val="28"/>
          <w:szCs w:val="28"/>
        </w:rPr>
        <w:t>neenergetskim</w:t>
      </w:r>
      <w:proofErr w:type="spellEnd"/>
      <w:r w:rsidRPr="00D003A1">
        <w:rPr>
          <w:sz w:val="28"/>
          <w:szCs w:val="28"/>
        </w:rPr>
        <w:t xml:space="preserve"> sektorima (NES/OT)</w:t>
      </w:r>
    </w:p>
    <w:p w:rsidR="00075610" w:rsidRPr="004F0E65" w:rsidRDefault="00075610" w:rsidP="00B86400">
      <w:pPr>
        <w:spacing w:after="0" w:line="240" w:lineRule="auto"/>
      </w:pPr>
    </w:p>
    <w:p w:rsidR="00075610" w:rsidRPr="004F0E65" w:rsidRDefault="00075610" w:rsidP="00075610">
      <w:pPr>
        <w:spacing w:after="0" w:line="240" w:lineRule="auto"/>
      </w:pPr>
      <w:r w:rsidRPr="004F0E65">
        <w:t xml:space="preserve">Smanjenje emisije stakleničkih plinova u </w:t>
      </w:r>
      <w:proofErr w:type="spellStart"/>
      <w:r w:rsidRPr="004F0E65">
        <w:t>neenergetskim</w:t>
      </w:r>
      <w:proofErr w:type="spellEnd"/>
      <w:r w:rsidRPr="004F0E65">
        <w:t xml:space="preserve"> sektorima podrazumijeva emisije iz sektora:</w:t>
      </w:r>
    </w:p>
    <w:p w:rsidR="00075610" w:rsidRPr="004F0E65" w:rsidRDefault="00075610" w:rsidP="007377B2">
      <w:pPr>
        <w:pStyle w:val="Odlomakpopisa"/>
        <w:numPr>
          <w:ilvl w:val="0"/>
          <w:numId w:val="3"/>
        </w:numPr>
        <w:spacing w:after="0" w:line="240" w:lineRule="auto"/>
      </w:pPr>
      <w:r w:rsidRPr="004F0E65">
        <w:t>industrijski procesi</w:t>
      </w:r>
    </w:p>
    <w:p w:rsidR="00075610" w:rsidRPr="004F0E65" w:rsidRDefault="00075610" w:rsidP="007377B2">
      <w:pPr>
        <w:pStyle w:val="Odlomakpopisa"/>
        <w:numPr>
          <w:ilvl w:val="0"/>
          <w:numId w:val="3"/>
        </w:numPr>
        <w:spacing w:after="0" w:line="240" w:lineRule="auto"/>
      </w:pPr>
      <w:r w:rsidRPr="004F0E65">
        <w:t xml:space="preserve">uporaba opreme i/ili uređaja koji sadrže tvari koje oštećuju ozonski sloj i </w:t>
      </w:r>
      <w:proofErr w:type="spellStart"/>
      <w:r w:rsidRPr="004F0E65">
        <w:t>fluorirane</w:t>
      </w:r>
      <w:proofErr w:type="spellEnd"/>
      <w:r w:rsidRPr="004F0E65">
        <w:t xml:space="preserve"> stakleničke plinove te ostali proizvodi</w:t>
      </w:r>
    </w:p>
    <w:p w:rsidR="00075610" w:rsidRPr="004F0E65" w:rsidRDefault="00075610" w:rsidP="007377B2">
      <w:pPr>
        <w:pStyle w:val="Odlomakpopisa"/>
        <w:numPr>
          <w:ilvl w:val="0"/>
          <w:numId w:val="3"/>
        </w:numPr>
        <w:spacing w:after="0" w:line="240" w:lineRule="auto"/>
      </w:pPr>
      <w:r w:rsidRPr="004F0E65">
        <w:t>poljoprivreda</w:t>
      </w:r>
    </w:p>
    <w:p w:rsidR="00075610" w:rsidRPr="004F0E65" w:rsidRDefault="00075610" w:rsidP="007377B2">
      <w:pPr>
        <w:pStyle w:val="Odlomakpopisa"/>
        <w:numPr>
          <w:ilvl w:val="0"/>
          <w:numId w:val="3"/>
        </w:numPr>
        <w:spacing w:after="0" w:line="240" w:lineRule="auto"/>
      </w:pPr>
      <w:r w:rsidRPr="004F0E65">
        <w:t>gospodarenje otpadom.</w:t>
      </w:r>
    </w:p>
    <w:p w:rsidR="00075610" w:rsidRPr="004F0E65" w:rsidRDefault="00075610" w:rsidP="00075610">
      <w:pPr>
        <w:spacing w:after="0" w:line="240" w:lineRule="auto"/>
      </w:pPr>
    </w:p>
    <w:p w:rsidR="00075610" w:rsidRPr="004F0E65" w:rsidRDefault="00075610" w:rsidP="00075610">
      <w:pPr>
        <w:spacing w:after="0" w:line="240" w:lineRule="auto"/>
      </w:pPr>
      <w:r w:rsidRPr="00A42B94">
        <w:t>Uzimajući u obzir dosadašnje provedene aktivnosti i fin</w:t>
      </w:r>
      <w:r w:rsidR="003C5A97" w:rsidRPr="00A42B94">
        <w:t xml:space="preserve">anciranje od strane Fonda u </w:t>
      </w:r>
      <w:r w:rsidR="00D349EC" w:rsidRPr="00A42B94">
        <w:t xml:space="preserve">2017. i </w:t>
      </w:r>
      <w:r w:rsidR="003C5A97" w:rsidRPr="00A42B94">
        <w:t>2018</w:t>
      </w:r>
      <w:r w:rsidRPr="00A42B94">
        <w:t xml:space="preserve">. godini </w:t>
      </w:r>
      <w:r w:rsidRPr="00A42B94">
        <w:rPr>
          <w:b/>
        </w:rPr>
        <w:t xml:space="preserve">realizirane </w:t>
      </w:r>
      <w:r w:rsidR="00D349EC" w:rsidRPr="00A42B94">
        <w:rPr>
          <w:b/>
        </w:rPr>
        <w:t xml:space="preserve">su </w:t>
      </w:r>
      <w:r w:rsidRPr="00A42B94">
        <w:rPr>
          <w:b/>
        </w:rPr>
        <w:t>mjere gospodarenja otpadom</w:t>
      </w:r>
      <w:r w:rsidRPr="00A42B94">
        <w:t xml:space="preserve"> u ukupnom iznosu od </w:t>
      </w:r>
      <w:r w:rsidR="00D349EC" w:rsidRPr="00A42B94">
        <w:rPr>
          <w:b/>
        </w:rPr>
        <w:t>13.439.496,21</w:t>
      </w:r>
      <w:r w:rsidR="001F7715" w:rsidRPr="00A42B94">
        <w:rPr>
          <w:b/>
        </w:rPr>
        <w:t xml:space="preserve"> HRK</w:t>
      </w:r>
      <w:r w:rsidRPr="00A42B94">
        <w:t>, od čega se na produžetak financiranja mjera iz prethodnog Pla</w:t>
      </w:r>
      <w:r w:rsidR="00BC432E" w:rsidRPr="00A42B94">
        <w:t>n</w:t>
      </w:r>
      <w:r w:rsidR="001F7715" w:rsidRPr="00A42B94">
        <w:t>a odnosi</w:t>
      </w:r>
      <w:r w:rsidR="001F7715">
        <w:t xml:space="preserve"> iznos od </w:t>
      </w:r>
      <w:r w:rsidR="001D3179">
        <w:t>11.243.982,22</w:t>
      </w:r>
      <w:r w:rsidR="001F7715">
        <w:t xml:space="preserve"> HRK</w:t>
      </w:r>
      <w:r w:rsidR="004F0E65" w:rsidRPr="004F0E65">
        <w:t xml:space="preserve">, a iznos od </w:t>
      </w:r>
      <w:r w:rsidR="001D3179">
        <w:t>2.195.513,99</w:t>
      </w:r>
      <w:r w:rsidR="001F7715">
        <w:t xml:space="preserve"> HRK</w:t>
      </w:r>
      <w:r w:rsidR="00BC432E" w:rsidRPr="004F0E65">
        <w:t xml:space="preserve"> na preuzete obveze u </w:t>
      </w:r>
      <w:r w:rsidR="001D3179">
        <w:t xml:space="preserve">2017. i u </w:t>
      </w:r>
      <w:r w:rsidR="00BC432E" w:rsidRPr="004F0E65">
        <w:t>2018</w:t>
      </w:r>
      <w:r w:rsidRPr="004F0E65">
        <w:t>. godini su</w:t>
      </w:r>
      <w:r w:rsidR="00897DD4">
        <w:t>kladno mjerama iz Plana.</w:t>
      </w:r>
    </w:p>
    <w:p w:rsidR="00897DD4" w:rsidRDefault="00897DD4" w:rsidP="00075610">
      <w:pPr>
        <w:spacing w:after="0" w:line="240" w:lineRule="auto"/>
      </w:pPr>
    </w:p>
    <w:p w:rsidR="00075610" w:rsidRPr="004F0E65" w:rsidRDefault="00075610" w:rsidP="00075610">
      <w:pPr>
        <w:spacing w:after="0" w:line="240" w:lineRule="auto"/>
      </w:pPr>
      <w:r w:rsidRPr="004F0E65">
        <w:t xml:space="preserve">Ukupan iznos od </w:t>
      </w:r>
      <w:r w:rsidR="001D3179" w:rsidRPr="00897DD4">
        <w:t>13.439.496,21</w:t>
      </w:r>
      <w:r w:rsidR="001F7715" w:rsidRPr="00897DD4">
        <w:t xml:space="preserve"> HRK</w:t>
      </w:r>
      <w:r w:rsidRPr="004F0E65">
        <w:rPr>
          <w:b/>
        </w:rPr>
        <w:t xml:space="preserve"> </w:t>
      </w:r>
      <w:r w:rsidRPr="004F0E65">
        <w:t xml:space="preserve">odnosi </w:t>
      </w:r>
      <w:r w:rsidR="001D3179" w:rsidRPr="004F0E65">
        <w:t xml:space="preserve">se </w:t>
      </w:r>
      <w:r w:rsidRPr="004F0E65">
        <w:t>na</w:t>
      </w:r>
      <w:r w:rsidRPr="004F0E65">
        <w:rPr>
          <w:b/>
        </w:rPr>
        <w:t xml:space="preserve"> </w:t>
      </w:r>
      <w:r w:rsidR="001D3179" w:rsidRPr="001D3179">
        <w:t>ukupno</w:t>
      </w:r>
      <w:r w:rsidR="001D3179">
        <w:rPr>
          <w:b/>
        </w:rPr>
        <w:t xml:space="preserve"> </w:t>
      </w:r>
      <w:r w:rsidR="001D3179">
        <w:t>73</w:t>
      </w:r>
      <w:r w:rsidRPr="004F0E65">
        <w:t xml:space="preserve"> projekt</w:t>
      </w:r>
      <w:r w:rsidR="00FE0AF9" w:rsidRPr="004F0E65">
        <w:t>a</w:t>
      </w:r>
      <w:r w:rsidRPr="004F0E65">
        <w:t xml:space="preserve"> iz sektora gospodarenja otpadom koji prate hijerarhiju gospodarenja otpadom i u skladu su s Planom gospodarenja otpadom Republike Hrvatske za razdoblje 2017. </w:t>
      </w:r>
      <w:r w:rsidR="00897DD4">
        <w:t>-</w:t>
      </w:r>
      <w:r w:rsidRPr="004F0E65">
        <w:t xml:space="preserve"> 2022. godine.</w:t>
      </w:r>
    </w:p>
    <w:p w:rsidR="00897DD4" w:rsidRDefault="00897DD4" w:rsidP="00BC432E">
      <w:pPr>
        <w:spacing w:after="0" w:line="240" w:lineRule="auto"/>
      </w:pPr>
    </w:p>
    <w:p w:rsidR="00075610" w:rsidRDefault="00075610" w:rsidP="00BC432E">
      <w:pPr>
        <w:spacing w:after="0" w:line="240" w:lineRule="auto"/>
      </w:pPr>
      <w:r w:rsidRPr="004F0E65">
        <w:t xml:space="preserve">Riječ je o projektima koji su razvrstani po pojedinim </w:t>
      </w:r>
      <w:proofErr w:type="spellStart"/>
      <w:r w:rsidRPr="004F0E65">
        <w:t>podmjerama</w:t>
      </w:r>
      <w:proofErr w:type="spellEnd"/>
      <w:r w:rsidR="00897DD4">
        <w:t xml:space="preserve"> u sektoru gospodarenja otpadom kako slijedi.</w:t>
      </w:r>
    </w:p>
    <w:p w:rsidR="001D3179" w:rsidRDefault="001D3179" w:rsidP="00BC432E">
      <w:pPr>
        <w:spacing w:after="0" w:line="240" w:lineRule="auto"/>
      </w:pPr>
    </w:p>
    <w:p w:rsidR="001D3179" w:rsidRDefault="00897DD4" w:rsidP="00897DD4">
      <w:pPr>
        <w:spacing w:after="0" w:line="240" w:lineRule="auto"/>
      </w:pPr>
      <w:r>
        <w:t>Projekti provedeni u 2017. godini su:</w:t>
      </w:r>
    </w:p>
    <w:p w:rsidR="000E1820" w:rsidRDefault="000E1820" w:rsidP="00897DD4">
      <w:pPr>
        <w:spacing w:after="0" w:line="240" w:lineRule="auto"/>
      </w:pPr>
    </w:p>
    <w:p w:rsidR="001D3179" w:rsidRDefault="001D3179" w:rsidP="007377B2">
      <w:pPr>
        <w:pStyle w:val="Odlomakpopisa"/>
        <w:numPr>
          <w:ilvl w:val="0"/>
          <w:numId w:val="3"/>
        </w:numPr>
        <w:spacing w:after="0" w:line="240" w:lineRule="auto"/>
      </w:pPr>
      <w:r>
        <w:t xml:space="preserve">na </w:t>
      </w:r>
      <w:proofErr w:type="spellStart"/>
      <w:r>
        <w:t>podmjeru</w:t>
      </w:r>
      <w:proofErr w:type="spellEnd"/>
      <w:r>
        <w:t xml:space="preserve"> </w:t>
      </w:r>
      <w:r w:rsidRPr="007377B2">
        <w:rPr>
          <w:i/>
        </w:rPr>
        <w:t>izbjegavanje nastajanja i smanjenje količine komunalnog otpada</w:t>
      </w:r>
      <w:r>
        <w:t xml:space="preserve"> odnose se 5 projekta na temu edukacije, odnosno odgoja i obrazovanja iz područja gospodarenja otpadom, korisnici su Ekološka udruga Krka iz Knina, Udruga za prirodu, okoliš i održivi razvoj “Sunce“ iz Splita , Institut za poljoprivredu i turizam-Poreč, Udruga Zelena Istra iz </w:t>
      </w:r>
      <w:r w:rsidR="00897DD4">
        <w:t>Pule i Zelena akcija iz Zagreba</w:t>
      </w:r>
    </w:p>
    <w:p w:rsidR="001D3179" w:rsidRDefault="001D3179" w:rsidP="007377B2">
      <w:pPr>
        <w:pStyle w:val="Odlomakpopisa"/>
        <w:numPr>
          <w:ilvl w:val="0"/>
          <w:numId w:val="3"/>
        </w:numPr>
        <w:spacing w:after="0" w:line="240" w:lineRule="auto"/>
      </w:pPr>
      <w:r>
        <w:t xml:space="preserve">na </w:t>
      </w:r>
      <w:proofErr w:type="spellStart"/>
      <w:r>
        <w:t>podmjeru</w:t>
      </w:r>
      <w:proofErr w:type="spellEnd"/>
      <w:r>
        <w:t xml:space="preserve"> </w:t>
      </w:r>
      <w:r w:rsidRPr="007377B2">
        <w:rPr>
          <w:i/>
        </w:rPr>
        <w:t>povećanje količine odvojeno skupljenog i recikliranog otpada</w:t>
      </w:r>
      <w:r>
        <w:t xml:space="preserve"> odnose se 35 projekta na temu i</w:t>
      </w:r>
      <w:r w:rsidRPr="00B75699">
        <w:t>zrad</w:t>
      </w:r>
      <w:r>
        <w:t>e</w:t>
      </w:r>
      <w:r w:rsidRPr="00B75699">
        <w:t xml:space="preserve"> projektn</w:t>
      </w:r>
      <w:r>
        <w:t>e</w:t>
      </w:r>
      <w:r w:rsidRPr="00B75699">
        <w:t xml:space="preserve"> dokumentacij</w:t>
      </w:r>
      <w:r>
        <w:t xml:space="preserve">e za ishođenje građevinske dozvole u cilju građenja </w:t>
      </w:r>
      <w:proofErr w:type="spellStart"/>
      <w:r>
        <w:t>reciklažnog</w:t>
      </w:r>
      <w:proofErr w:type="spellEnd"/>
      <w:r w:rsidRPr="00B75699">
        <w:t xml:space="preserve"> dvorišta</w:t>
      </w:r>
      <w:r>
        <w:t xml:space="preserve">, korisnici su općine Vinodolska, </w:t>
      </w:r>
      <w:proofErr w:type="spellStart"/>
      <w:r>
        <w:t>Brdovec</w:t>
      </w:r>
      <w:proofErr w:type="spellEnd"/>
      <w:r>
        <w:t xml:space="preserve">, Kloštar Ivanić, </w:t>
      </w:r>
      <w:proofErr w:type="spellStart"/>
      <w:r>
        <w:t>Pisarovina</w:t>
      </w:r>
      <w:proofErr w:type="spellEnd"/>
      <w:r>
        <w:t xml:space="preserve">, Vojnić, Klana, </w:t>
      </w:r>
      <w:proofErr w:type="spellStart"/>
      <w:r>
        <w:t>Viškovo</w:t>
      </w:r>
      <w:proofErr w:type="spellEnd"/>
      <w:r>
        <w:t xml:space="preserve">, Lovran, Matulji, Donji </w:t>
      </w:r>
      <w:proofErr w:type="spellStart"/>
      <w:r>
        <w:t>Lapac</w:t>
      </w:r>
      <w:proofErr w:type="spellEnd"/>
      <w:r>
        <w:t xml:space="preserve">, Brinje, </w:t>
      </w:r>
      <w:proofErr w:type="spellStart"/>
      <w:r>
        <w:t>Garčin</w:t>
      </w:r>
      <w:proofErr w:type="spellEnd"/>
      <w:r>
        <w:t xml:space="preserve">, Đurđenovac, Čepin, Popovac, </w:t>
      </w:r>
      <w:proofErr w:type="spellStart"/>
      <w:r>
        <w:t>Ivankovo</w:t>
      </w:r>
      <w:proofErr w:type="spellEnd"/>
      <w:r>
        <w:t xml:space="preserve"> te gradovi Dugo Selo, Pregrada, Duga Resa, Ozalj, Varaždin, Daruvar, Čazma, Rijeka , Slavonski Brod, Biograd na moru, Zadar, Belišće, Valpovo, Rovinj, </w:t>
      </w:r>
      <w:r w:rsidR="00897DD4">
        <w:t>Pula, Čakovec, Slatina i Zagreb</w:t>
      </w:r>
    </w:p>
    <w:p w:rsidR="001D3179" w:rsidRPr="001D3179" w:rsidRDefault="001D3179" w:rsidP="007377B2">
      <w:pPr>
        <w:pStyle w:val="Odlomakpopisa"/>
        <w:numPr>
          <w:ilvl w:val="0"/>
          <w:numId w:val="3"/>
        </w:numPr>
        <w:spacing w:after="0" w:line="240" w:lineRule="auto"/>
      </w:pPr>
      <w:r w:rsidRPr="001C27F7">
        <w:t xml:space="preserve">na </w:t>
      </w:r>
      <w:proofErr w:type="spellStart"/>
      <w:r w:rsidRPr="001C27F7">
        <w:t>podmjeru</w:t>
      </w:r>
      <w:proofErr w:type="spellEnd"/>
      <w:r w:rsidRPr="001C27F7">
        <w:t xml:space="preserve"> </w:t>
      </w:r>
      <w:r w:rsidRPr="007377B2">
        <w:rPr>
          <w:i/>
        </w:rPr>
        <w:t>smanjenje količine odloženog biorazgradivog otpada</w:t>
      </w:r>
      <w:r w:rsidRPr="001C27F7">
        <w:t xml:space="preserve"> odnosi se 1 projekt na </w:t>
      </w:r>
      <w:r>
        <w:t>temu i</w:t>
      </w:r>
      <w:r w:rsidRPr="001C27F7">
        <w:rPr>
          <w:rFonts w:eastAsia="Times New Roman"/>
          <w:lang w:eastAsia="hr-HR"/>
        </w:rPr>
        <w:t>zrada projektno-tehničke dokumentacije za uspostavu cjelovitog sustava gospodarenja otpadom na području Karlovačke županije</w:t>
      </w:r>
      <w:r>
        <w:rPr>
          <w:rFonts w:eastAsia="Times New Roman"/>
          <w:lang w:eastAsia="hr-HR"/>
        </w:rPr>
        <w:t xml:space="preserve">, korisnik </w:t>
      </w:r>
      <w:proofErr w:type="spellStart"/>
      <w:r>
        <w:rPr>
          <w:rFonts w:eastAsia="Times New Roman"/>
          <w:lang w:eastAsia="hr-HR"/>
        </w:rPr>
        <w:t>Kodos</w:t>
      </w:r>
      <w:proofErr w:type="spellEnd"/>
      <w:r>
        <w:rPr>
          <w:rFonts w:eastAsia="Times New Roman"/>
          <w:lang w:eastAsia="hr-HR"/>
        </w:rPr>
        <w:t xml:space="preserve"> d.o.o. te u</w:t>
      </w:r>
    </w:p>
    <w:p w:rsidR="001D3179" w:rsidRDefault="001D3179" w:rsidP="001D3179">
      <w:pPr>
        <w:spacing w:after="0" w:line="240" w:lineRule="auto"/>
      </w:pPr>
    </w:p>
    <w:p w:rsidR="001D3179" w:rsidRDefault="00897DD4" w:rsidP="00BC432E">
      <w:pPr>
        <w:spacing w:after="0" w:line="240" w:lineRule="auto"/>
      </w:pPr>
      <w:r>
        <w:t>Projekti provedeni u 2018. godini su:</w:t>
      </w:r>
    </w:p>
    <w:p w:rsidR="000E1820" w:rsidRPr="004F0E65" w:rsidRDefault="000E1820" w:rsidP="00BC432E">
      <w:pPr>
        <w:spacing w:after="0" w:line="240" w:lineRule="auto"/>
      </w:pPr>
    </w:p>
    <w:p w:rsidR="00075610" w:rsidRPr="004F0E65" w:rsidRDefault="00075610" w:rsidP="007377B2">
      <w:pPr>
        <w:pStyle w:val="Odlomakpopisa"/>
        <w:numPr>
          <w:ilvl w:val="0"/>
          <w:numId w:val="10"/>
        </w:numPr>
        <w:spacing w:after="0" w:line="240" w:lineRule="auto"/>
      </w:pPr>
      <w:r w:rsidRPr="004F0E65">
        <w:t xml:space="preserve">na </w:t>
      </w:r>
      <w:proofErr w:type="spellStart"/>
      <w:r w:rsidRPr="004F0E65">
        <w:t>podmjeru</w:t>
      </w:r>
      <w:proofErr w:type="spellEnd"/>
      <w:r w:rsidRPr="004F0E65">
        <w:t xml:space="preserve"> </w:t>
      </w:r>
      <w:r w:rsidRPr="007377B2">
        <w:rPr>
          <w:i/>
        </w:rPr>
        <w:t xml:space="preserve">povećanje količine odvojeno skupljenog i </w:t>
      </w:r>
      <w:r w:rsidR="00FE0AF9" w:rsidRPr="007377B2">
        <w:rPr>
          <w:i/>
        </w:rPr>
        <w:t>recikliranog otpada</w:t>
      </w:r>
      <w:r w:rsidR="00FE0AF9" w:rsidRPr="004F0E65">
        <w:t xml:space="preserve"> odnose se 30</w:t>
      </w:r>
      <w:r w:rsidRPr="004F0E65">
        <w:t xml:space="preserve"> projekta na temu izrade projektne dokumentacije za ishođenje građevinske dozvole u cilju građenja </w:t>
      </w:r>
      <w:proofErr w:type="spellStart"/>
      <w:r w:rsidRPr="004F0E65">
        <w:t>reciklažnog</w:t>
      </w:r>
      <w:proofErr w:type="spellEnd"/>
      <w:r w:rsidRPr="004F0E65">
        <w:t xml:space="preserve"> dvorišta, korisnici su </w:t>
      </w:r>
      <w:r w:rsidR="00BC432E" w:rsidRPr="004F0E65">
        <w:t xml:space="preserve">općine </w:t>
      </w:r>
      <w:proofErr w:type="spellStart"/>
      <w:r w:rsidR="00BC432E" w:rsidRPr="004F0E65">
        <w:t>Bedekovčina</w:t>
      </w:r>
      <w:proofErr w:type="spellEnd"/>
      <w:r w:rsidR="00BC432E" w:rsidRPr="004F0E65">
        <w:t xml:space="preserve">, </w:t>
      </w:r>
      <w:proofErr w:type="spellStart"/>
      <w:r w:rsidR="00BC432E" w:rsidRPr="004F0E65">
        <w:t>Topusko</w:t>
      </w:r>
      <w:proofErr w:type="spellEnd"/>
      <w:r w:rsidR="00BC432E" w:rsidRPr="004F0E65">
        <w:t xml:space="preserve">, Lekenik, </w:t>
      </w:r>
      <w:proofErr w:type="spellStart"/>
      <w:r w:rsidR="00BC432E" w:rsidRPr="004F0E65">
        <w:t>Virje</w:t>
      </w:r>
      <w:proofErr w:type="spellEnd"/>
      <w:r w:rsidR="00BC432E" w:rsidRPr="004F0E65">
        <w:t xml:space="preserve">, </w:t>
      </w:r>
      <w:proofErr w:type="spellStart"/>
      <w:r w:rsidR="00BC432E" w:rsidRPr="004F0E65">
        <w:t>Štefanje</w:t>
      </w:r>
      <w:proofErr w:type="spellEnd"/>
      <w:r w:rsidR="00BC432E" w:rsidRPr="004F0E65">
        <w:t xml:space="preserve">, Klana, Baška, Suhopolje, </w:t>
      </w:r>
      <w:proofErr w:type="spellStart"/>
      <w:r w:rsidR="00BC432E" w:rsidRPr="004F0E65">
        <w:t>Špišić</w:t>
      </w:r>
      <w:proofErr w:type="spellEnd"/>
      <w:r w:rsidR="00BC432E" w:rsidRPr="004F0E65">
        <w:t xml:space="preserve"> Bukovica, Oriovac, </w:t>
      </w:r>
      <w:proofErr w:type="spellStart"/>
      <w:r w:rsidR="00BC432E" w:rsidRPr="004F0E65">
        <w:t>Cernik</w:t>
      </w:r>
      <w:proofErr w:type="spellEnd"/>
      <w:r w:rsidR="00BC432E" w:rsidRPr="004F0E65">
        <w:t xml:space="preserve">, Gračac, Bilje, </w:t>
      </w:r>
      <w:proofErr w:type="spellStart"/>
      <w:r w:rsidR="00BC432E" w:rsidRPr="004F0E65">
        <w:t>Tovarnik</w:t>
      </w:r>
      <w:proofErr w:type="spellEnd"/>
      <w:r w:rsidR="00BC432E" w:rsidRPr="004F0E65">
        <w:t xml:space="preserve"> , </w:t>
      </w:r>
      <w:proofErr w:type="spellStart"/>
      <w:r w:rsidR="00BC432E" w:rsidRPr="004F0E65">
        <w:t>Dicmo</w:t>
      </w:r>
      <w:proofErr w:type="spellEnd"/>
      <w:r w:rsidR="00BC432E" w:rsidRPr="004F0E65">
        <w:t xml:space="preserve">, </w:t>
      </w:r>
      <w:proofErr w:type="spellStart"/>
      <w:r w:rsidR="00BC432E" w:rsidRPr="004F0E65">
        <w:t>Jelsa</w:t>
      </w:r>
      <w:proofErr w:type="spellEnd"/>
      <w:r w:rsidR="00BC432E" w:rsidRPr="004F0E65">
        <w:t xml:space="preserve">, Žminj, Vela Luka te gradovi Vrbovec, Glina, </w:t>
      </w:r>
      <w:r w:rsidR="00FE0AF9" w:rsidRPr="004F0E65">
        <w:t>K</w:t>
      </w:r>
      <w:r w:rsidR="00BC432E" w:rsidRPr="004F0E65">
        <w:t xml:space="preserve">arlovac, Ogulin, </w:t>
      </w:r>
      <w:r w:rsidR="00FE0AF9" w:rsidRPr="004F0E65">
        <w:t>B</w:t>
      </w:r>
      <w:r w:rsidR="00BC432E" w:rsidRPr="004F0E65">
        <w:t xml:space="preserve">jelovar, Rijeka, </w:t>
      </w:r>
      <w:r w:rsidR="00FE0AF9" w:rsidRPr="004F0E65">
        <w:t xml:space="preserve">Osijek (2 </w:t>
      </w:r>
      <w:proofErr w:type="spellStart"/>
      <w:r w:rsidR="00FE0AF9" w:rsidRPr="004F0E65">
        <w:t>reciklažna</w:t>
      </w:r>
      <w:proofErr w:type="spellEnd"/>
      <w:r w:rsidR="00FE0AF9" w:rsidRPr="004F0E65">
        <w:t xml:space="preserve"> dvorišta), Đak</w:t>
      </w:r>
      <w:r w:rsidR="00897DD4">
        <w:t>ovo, Metković, Slatina i Zagreb</w:t>
      </w:r>
    </w:p>
    <w:p w:rsidR="00075610" w:rsidRPr="004F0E65" w:rsidRDefault="00075610" w:rsidP="007377B2">
      <w:pPr>
        <w:pStyle w:val="Odlomakpopisa"/>
        <w:numPr>
          <w:ilvl w:val="0"/>
          <w:numId w:val="10"/>
        </w:numPr>
        <w:spacing w:after="0" w:line="240" w:lineRule="auto"/>
      </w:pPr>
      <w:r w:rsidRPr="004F0E65">
        <w:t xml:space="preserve">na </w:t>
      </w:r>
      <w:proofErr w:type="spellStart"/>
      <w:r w:rsidRPr="004F0E65">
        <w:t>podmjeru</w:t>
      </w:r>
      <w:proofErr w:type="spellEnd"/>
      <w:r w:rsidRPr="004F0E65">
        <w:t xml:space="preserve"> </w:t>
      </w:r>
      <w:r w:rsidRPr="007377B2">
        <w:rPr>
          <w:i/>
        </w:rPr>
        <w:t>smanjenje koli</w:t>
      </w:r>
      <w:bookmarkStart w:id="5" w:name="_GoBack"/>
      <w:bookmarkEnd w:id="5"/>
      <w:r w:rsidRPr="007377B2">
        <w:rPr>
          <w:i/>
        </w:rPr>
        <w:t>čine odlože</w:t>
      </w:r>
      <w:r w:rsidR="00A0032C" w:rsidRPr="007377B2">
        <w:rPr>
          <w:i/>
        </w:rPr>
        <w:t>nog biorazgradivog otpada</w:t>
      </w:r>
      <w:r w:rsidR="00A0032C" w:rsidRPr="004F0E65">
        <w:t xml:space="preserve"> odnose se 2</w:t>
      </w:r>
      <w:r w:rsidRPr="004F0E65">
        <w:t xml:space="preserve"> projekt</w:t>
      </w:r>
      <w:r w:rsidR="00A0032C" w:rsidRPr="004F0E65">
        <w:t>a</w:t>
      </w:r>
      <w:r w:rsidRPr="004F0E65">
        <w:t xml:space="preserve"> na temu i</w:t>
      </w:r>
      <w:r w:rsidRPr="004F0E65">
        <w:rPr>
          <w:rFonts w:eastAsia="Times New Roman"/>
          <w:lang w:eastAsia="hr-HR"/>
        </w:rPr>
        <w:t xml:space="preserve">zrada projektno-tehničke dokumentacije za uspostavu cjelovitog sustava gospodarenja otpadom na području Karlovačke županije, korisnik </w:t>
      </w:r>
      <w:proofErr w:type="spellStart"/>
      <w:r w:rsidRPr="004F0E65">
        <w:rPr>
          <w:rFonts w:eastAsia="Times New Roman"/>
          <w:lang w:eastAsia="hr-HR"/>
        </w:rPr>
        <w:t>Kodos</w:t>
      </w:r>
      <w:proofErr w:type="spellEnd"/>
      <w:r w:rsidRPr="004F0E65">
        <w:rPr>
          <w:rFonts w:eastAsia="Times New Roman"/>
          <w:lang w:eastAsia="hr-HR"/>
        </w:rPr>
        <w:t xml:space="preserve"> d.o.o.</w:t>
      </w:r>
      <w:r w:rsidR="00A0032C" w:rsidRPr="004F0E65">
        <w:rPr>
          <w:rFonts w:eastAsia="Times New Roman"/>
          <w:lang w:eastAsia="hr-HR"/>
        </w:rPr>
        <w:t xml:space="preserve"> i na području Grada Zagreba, korisnik Zagrebački centar za gospodarenje otpadom d.o.o.</w:t>
      </w:r>
    </w:p>
    <w:p w:rsidR="004F0E65" w:rsidRDefault="004F0E65" w:rsidP="004F0E65">
      <w:pPr>
        <w:spacing w:after="0" w:line="240" w:lineRule="auto"/>
        <w:ind w:left="360"/>
      </w:pPr>
    </w:p>
    <w:p w:rsidR="00311395" w:rsidRPr="00311395" w:rsidRDefault="00311395" w:rsidP="00311395">
      <w:pPr>
        <w:pStyle w:val="Bezproreda"/>
        <w:jc w:val="both"/>
      </w:pPr>
      <w:r w:rsidRPr="00311395">
        <w:t xml:space="preserve">S ciljem smanjenja emisija kontroliranih tvari i </w:t>
      </w:r>
      <w:proofErr w:type="spellStart"/>
      <w:r w:rsidRPr="00311395">
        <w:t>fluoriranih</w:t>
      </w:r>
      <w:proofErr w:type="spellEnd"/>
      <w:r w:rsidRPr="00311395">
        <w:t xml:space="preserve"> stakleničkih plinova sukladno zahtjevima </w:t>
      </w:r>
      <w:proofErr w:type="spellStart"/>
      <w:r w:rsidRPr="00311395">
        <w:t>Montrealskog</w:t>
      </w:r>
      <w:proofErr w:type="spellEnd"/>
      <w:r w:rsidRPr="00311395">
        <w:t xml:space="preserve"> protokola o tvarima koje oštećuju ozonski sloj i Uredbe o tvarima koje oštećuju ozonski sloj i </w:t>
      </w:r>
      <w:proofErr w:type="spellStart"/>
      <w:r w:rsidRPr="00311395">
        <w:t>fluoriranim</w:t>
      </w:r>
      <w:proofErr w:type="spellEnd"/>
      <w:r w:rsidRPr="00311395">
        <w:t xml:space="preserve"> stakleničkim plinovima (NN 90/14), temeljem kojih su propisane mjere postupnog ukidanja potrošnje kontroliranih tvari te smanjenja emisija </w:t>
      </w:r>
      <w:proofErr w:type="spellStart"/>
      <w:r w:rsidRPr="00311395">
        <w:t>fluoriranih</w:t>
      </w:r>
      <w:proofErr w:type="spellEnd"/>
      <w:r w:rsidRPr="00311395">
        <w:t xml:space="preserve"> stakleničkih plinova, Fond j</w:t>
      </w:r>
      <w:r w:rsidR="006543E5">
        <w:t>e u 2018. godini preuzeo obvezu</w:t>
      </w:r>
      <w:r w:rsidRPr="00311395">
        <w:t xml:space="preserve"> financiranja mjere zamjene opreme i/ili uređaja koji sadrže ove tvari u objektu kulturne baštine, odnosno zamjenu halona u zgradi Nacionalne i sveučilišne knjižnice u Zagrebu koji se koriste u sustavu primarne protupožarne zaštite nacionalne baštine tvarima koje nemaju utjecaj na ozon i s niskim potencijalom globalnog zagrijavanja čime se smanjuje utjecaj na globalno zagrijavanje i promjenu klime u</w:t>
      </w:r>
      <w:r w:rsidR="001F7715">
        <w:t xml:space="preserve"> vrijednosti od 16.951.326,25 HRK</w:t>
      </w:r>
      <w:r w:rsidRPr="00311395">
        <w:t>. Početak realizacije istoga se očekuje tijekom 2019. godine.</w:t>
      </w:r>
    </w:p>
    <w:p w:rsidR="00DA6623" w:rsidRPr="009C2E10" w:rsidRDefault="00DA6623" w:rsidP="002F1607">
      <w:pPr>
        <w:spacing w:after="0" w:line="240" w:lineRule="auto"/>
      </w:pPr>
      <w:bookmarkStart w:id="6" w:name="_Toc481668216"/>
    </w:p>
    <w:p w:rsidR="00BB71CF" w:rsidRPr="00897DD4" w:rsidRDefault="009C2E10" w:rsidP="00897DD4">
      <w:pPr>
        <w:pStyle w:val="Naslov2"/>
        <w:numPr>
          <w:ilvl w:val="0"/>
          <w:numId w:val="0"/>
        </w:numPr>
        <w:tabs>
          <w:tab w:val="left" w:pos="1418"/>
        </w:tabs>
        <w:spacing w:before="0" w:line="240" w:lineRule="auto"/>
        <w:ind w:left="1416" w:hanging="708"/>
        <w:rPr>
          <w:rFonts w:ascii="Times New Roman" w:hAnsi="Times New Roman" w:cs="Times New Roman"/>
          <w:sz w:val="24"/>
          <w:szCs w:val="24"/>
        </w:rPr>
      </w:pPr>
      <w:r w:rsidRPr="000E1820">
        <w:rPr>
          <w:sz w:val="28"/>
          <w:szCs w:val="28"/>
        </w:rPr>
        <w:t>2.5.</w:t>
      </w:r>
      <w:r w:rsidRPr="000E1820">
        <w:rPr>
          <w:rFonts w:ascii="Times New Roman" w:hAnsi="Times New Roman" w:cs="Times New Roman"/>
          <w:sz w:val="24"/>
          <w:szCs w:val="24"/>
        </w:rPr>
        <w:t xml:space="preserve"> </w:t>
      </w:r>
      <w:r w:rsidRPr="00897DD4">
        <w:rPr>
          <w:rFonts w:ascii="Times New Roman" w:hAnsi="Times New Roman" w:cs="Times New Roman"/>
          <w:sz w:val="24"/>
          <w:szCs w:val="24"/>
        </w:rPr>
        <w:tab/>
      </w:r>
      <w:r w:rsidR="00BB71CF" w:rsidRPr="000E1820">
        <w:rPr>
          <w:sz w:val="28"/>
          <w:szCs w:val="28"/>
        </w:rPr>
        <w:t>Projekti ESI fondova i prioritetne mjere prilagodbe klimatskim promjenama (ESIF)</w:t>
      </w:r>
    </w:p>
    <w:bookmarkEnd w:id="6"/>
    <w:p w:rsidR="00075610" w:rsidRDefault="00075610" w:rsidP="002F1607">
      <w:pPr>
        <w:spacing w:after="0" w:line="240" w:lineRule="auto"/>
      </w:pPr>
    </w:p>
    <w:p w:rsidR="00075610" w:rsidRDefault="00075610" w:rsidP="006543E5">
      <w:pPr>
        <w:spacing w:after="0" w:line="240" w:lineRule="auto"/>
        <w:rPr>
          <w:lang w:eastAsia="hr-HR"/>
        </w:rPr>
      </w:pPr>
      <w:r w:rsidRPr="006543E5">
        <w:rPr>
          <w:lang w:eastAsia="hr-HR"/>
        </w:rPr>
        <w:t xml:space="preserve">Sporazumom o partnerstvu između Republike Hrvatske i Europske komisije za korištenje EU strukturnih i investicijskih fondova za rast i radna mjesta u razdoblju 2014. -2020. godine (Sporazum) identificirano je područje Okoliš, učinkovitost korištenja resursa i klimatske promjene. Temeljem Sporazuma izrađeni su Program ruralnog razvoja Republike Hrvatske za razdoblje 2014. – 2020. godine (PRR) i </w:t>
      </w:r>
      <w:r w:rsidRPr="006543E5">
        <w:rPr>
          <w:u w:val="single"/>
          <w:lang w:eastAsia="hr-HR"/>
        </w:rPr>
        <w:t>Operativni program Konkurentnost i kohezija 2014. - 2020. godina (OPKK),</w:t>
      </w:r>
      <w:r w:rsidRPr="006543E5">
        <w:rPr>
          <w:lang w:eastAsia="hr-HR"/>
        </w:rPr>
        <w:t xml:space="preserve"> kojima se sufinanciraju aktivnosti i prioritetne mjere prilagodbe klimatskim promjenama.</w:t>
      </w:r>
    </w:p>
    <w:p w:rsidR="005E5212" w:rsidRPr="006543E5" w:rsidRDefault="005E5212" w:rsidP="006543E5">
      <w:pPr>
        <w:spacing w:after="0" w:line="240" w:lineRule="auto"/>
        <w:rPr>
          <w:b/>
          <w:lang w:eastAsia="hr-HR"/>
        </w:rPr>
      </w:pPr>
    </w:p>
    <w:p w:rsidR="005E5212" w:rsidRPr="00720E6A" w:rsidRDefault="005E5212" w:rsidP="005E5212">
      <w:pPr>
        <w:tabs>
          <w:tab w:val="left" w:pos="709"/>
        </w:tabs>
        <w:spacing w:after="0" w:line="240" w:lineRule="auto"/>
      </w:pPr>
      <w:r w:rsidRPr="00292A53">
        <w:rPr>
          <w:b/>
        </w:rPr>
        <w:t>U 2017. i 2018. godini ukupno su za prioritetnu mjeru ESIF isplaćena sredstva u iznosu od 2.162.674,70</w:t>
      </w:r>
      <w:r w:rsidR="00292A53" w:rsidRPr="00292A53">
        <w:rPr>
          <w:b/>
        </w:rPr>
        <w:t xml:space="preserve"> HRK</w:t>
      </w:r>
      <w:r w:rsidRPr="00292A53">
        <w:rPr>
          <w:b/>
        </w:rPr>
        <w:t>.</w:t>
      </w:r>
    </w:p>
    <w:p w:rsidR="00897DD4" w:rsidRDefault="00897DD4" w:rsidP="006543E5">
      <w:pPr>
        <w:tabs>
          <w:tab w:val="left" w:pos="709"/>
        </w:tabs>
        <w:spacing w:after="0" w:line="240" w:lineRule="auto"/>
      </w:pPr>
    </w:p>
    <w:p w:rsidR="00984ECE" w:rsidRPr="00292A53" w:rsidRDefault="00292A53" w:rsidP="006543E5">
      <w:pPr>
        <w:tabs>
          <w:tab w:val="left" w:pos="709"/>
        </w:tabs>
        <w:spacing w:after="0" w:line="240" w:lineRule="auto"/>
      </w:pPr>
      <w:r>
        <w:t>U sklopu ove mjere</w:t>
      </w:r>
      <w:r w:rsidR="00075610" w:rsidRPr="006543E5">
        <w:t xml:space="preserve"> omogućeno</w:t>
      </w:r>
      <w:r>
        <w:t xml:space="preserve"> je</w:t>
      </w:r>
      <w:r w:rsidR="00075610" w:rsidRPr="006543E5">
        <w:t xml:space="preserve"> financiranje nacionalne komponente do 15% u</w:t>
      </w:r>
      <w:r w:rsidR="00B002DB" w:rsidRPr="006543E5">
        <w:t xml:space="preserve">kupne vrijednosti pojedinačnog </w:t>
      </w:r>
      <w:r w:rsidR="00075610" w:rsidRPr="006543E5">
        <w:t xml:space="preserve">projekta u okviru OPKK u nadležnosti </w:t>
      </w:r>
      <w:r w:rsidR="00984ECE" w:rsidRPr="006543E5">
        <w:t xml:space="preserve">MZOE/PT1 (klima i zrak) i </w:t>
      </w:r>
      <w:r w:rsidR="00075610" w:rsidRPr="00292A53">
        <w:t>MRRFEU/PT1 (</w:t>
      </w:r>
      <w:proofErr w:type="spellStart"/>
      <w:r w:rsidR="00075610" w:rsidRPr="00292A53">
        <w:t>bior</w:t>
      </w:r>
      <w:r w:rsidR="00000F9C" w:rsidRPr="00292A53">
        <w:t>aznolikost</w:t>
      </w:r>
      <w:proofErr w:type="spellEnd"/>
      <w:r w:rsidR="00000F9C" w:rsidRPr="00292A53">
        <w:t>) i MZOE/SNT</w:t>
      </w:r>
      <w:r w:rsidR="005E5212" w:rsidRPr="00292A53">
        <w:t xml:space="preserve"> te su u </w:t>
      </w:r>
      <w:r w:rsidR="009B2FD6" w:rsidRPr="00292A53">
        <w:t>na ove mjere u</w:t>
      </w:r>
      <w:r w:rsidR="00000F9C" w:rsidRPr="00292A53">
        <w:t xml:space="preserve"> </w:t>
      </w:r>
      <w:r w:rsidR="00BB667E" w:rsidRPr="00292A53">
        <w:t xml:space="preserve">2017. i </w:t>
      </w:r>
      <w:r w:rsidR="00000F9C" w:rsidRPr="00292A53">
        <w:t>2018</w:t>
      </w:r>
      <w:r w:rsidR="00897DD4" w:rsidRPr="00292A53">
        <w:t xml:space="preserve">. godini </w:t>
      </w:r>
      <w:r w:rsidR="00075610" w:rsidRPr="00292A53">
        <w:t xml:space="preserve">isplaćena sredstva </w:t>
      </w:r>
      <w:r w:rsidR="001A4AB2" w:rsidRPr="00292A53">
        <w:rPr>
          <w:b/>
        </w:rPr>
        <w:t xml:space="preserve">u iznosu od </w:t>
      </w:r>
      <w:r w:rsidR="00BB667E" w:rsidRPr="00292A53">
        <w:rPr>
          <w:b/>
        </w:rPr>
        <w:t>1.518.182,83</w:t>
      </w:r>
      <w:r w:rsidR="00C071B2" w:rsidRPr="00292A53">
        <w:rPr>
          <w:b/>
        </w:rPr>
        <w:t xml:space="preserve"> </w:t>
      </w:r>
      <w:r w:rsidR="00557F96" w:rsidRPr="00292A53">
        <w:rPr>
          <w:b/>
        </w:rPr>
        <w:t>HRK</w:t>
      </w:r>
      <w:r w:rsidR="00075610" w:rsidRPr="00292A53">
        <w:t xml:space="preserve"> za </w:t>
      </w:r>
      <w:r w:rsidR="00BB667E" w:rsidRPr="00292A53">
        <w:t>21</w:t>
      </w:r>
      <w:r w:rsidR="00075610" w:rsidRPr="00292A53">
        <w:t xml:space="preserve"> pro</w:t>
      </w:r>
      <w:r w:rsidR="00984ECE" w:rsidRPr="00292A53">
        <w:t>jekt koj</w:t>
      </w:r>
      <w:r w:rsidR="00BB667E" w:rsidRPr="00292A53">
        <w:t>i</w:t>
      </w:r>
      <w:r w:rsidR="00984ECE" w:rsidRPr="00292A53">
        <w:t xml:space="preserve"> se odnose na sljedeće</w:t>
      </w:r>
      <w:r w:rsidR="00075610" w:rsidRPr="00292A53">
        <w:t xml:space="preserve"> aktivnost</w:t>
      </w:r>
      <w:r w:rsidR="00984ECE" w:rsidRPr="00292A53">
        <w:t>i</w:t>
      </w:r>
      <w:r w:rsidR="009B2FD6" w:rsidRPr="00292A53">
        <w:t>:</w:t>
      </w:r>
    </w:p>
    <w:p w:rsidR="007E5CA4" w:rsidRPr="007E5CA4" w:rsidRDefault="007E5CA4" w:rsidP="007E5CA4">
      <w:pPr>
        <w:tabs>
          <w:tab w:val="left" w:pos="709"/>
        </w:tabs>
        <w:spacing w:after="0" w:line="240" w:lineRule="auto"/>
        <w:rPr>
          <w:b/>
          <w:highlight w:val="yellow"/>
        </w:rPr>
      </w:pPr>
    </w:p>
    <w:p w:rsidR="00BB667E" w:rsidRDefault="00BB667E" w:rsidP="006543E5">
      <w:pPr>
        <w:tabs>
          <w:tab w:val="left" w:pos="709"/>
        </w:tabs>
        <w:spacing w:after="0" w:line="240" w:lineRule="auto"/>
      </w:pPr>
    </w:p>
    <w:p w:rsidR="00BB667E" w:rsidRDefault="009B2FD6" w:rsidP="00897DD4">
      <w:pPr>
        <w:tabs>
          <w:tab w:val="left" w:pos="284"/>
        </w:tabs>
        <w:spacing w:after="0" w:line="240" w:lineRule="auto"/>
      </w:pPr>
      <w:r>
        <w:t>- u</w:t>
      </w:r>
      <w:r w:rsidR="00897DD4">
        <w:t xml:space="preserve"> 2017. godini:</w:t>
      </w:r>
    </w:p>
    <w:p w:rsidR="00BB667E" w:rsidRPr="00BB667E" w:rsidRDefault="00897DD4" w:rsidP="007377B2">
      <w:pPr>
        <w:pStyle w:val="Odlomakpopisa"/>
        <w:numPr>
          <w:ilvl w:val="0"/>
          <w:numId w:val="9"/>
        </w:numPr>
        <w:tabs>
          <w:tab w:val="left" w:pos="709"/>
        </w:tabs>
        <w:spacing w:after="0" w:line="240" w:lineRule="auto"/>
        <w:rPr>
          <w:u w:val="single"/>
        </w:rPr>
      </w:pPr>
      <w:r w:rsidRPr="00292A53">
        <w:t>s</w:t>
      </w:r>
      <w:r w:rsidR="00BB667E" w:rsidRPr="00292A53">
        <w:t xml:space="preserve">pecifični cilj OPKK 6iii1 i 6iii2 – </w:t>
      </w:r>
      <w:r w:rsidR="00BB667E" w:rsidRPr="00292A53">
        <w:rPr>
          <w:rFonts w:eastAsia="Times New Roman"/>
          <w:color w:val="000000"/>
          <w:lang w:eastAsia="hr-HR"/>
        </w:rPr>
        <w:t>Poboljšano znanje o sta</w:t>
      </w:r>
      <w:r w:rsidR="007377B2">
        <w:rPr>
          <w:rFonts w:eastAsia="Times New Roman"/>
          <w:color w:val="000000"/>
          <w:lang w:eastAsia="hr-HR"/>
        </w:rPr>
        <w:t xml:space="preserve">nju </w:t>
      </w:r>
      <w:proofErr w:type="spellStart"/>
      <w:r w:rsidR="007377B2">
        <w:rPr>
          <w:rFonts w:eastAsia="Times New Roman"/>
          <w:color w:val="000000"/>
          <w:lang w:eastAsia="hr-HR"/>
        </w:rPr>
        <w:t>bioraznolikosti</w:t>
      </w:r>
      <w:proofErr w:type="spellEnd"/>
      <w:r w:rsidR="007377B2">
        <w:rPr>
          <w:rFonts w:eastAsia="Times New Roman"/>
          <w:color w:val="000000"/>
          <w:lang w:eastAsia="hr-HR"/>
        </w:rPr>
        <w:t xml:space="preserve"> kao temelja </w:t>
      </w:r>
      <w:r w:rsidR="00BB667E" w:rsidRPr="00292A53">
        <w:rPr>
          <w:rFonts w:eastAsia="Times New Roman"/>
          <w:color w:val="000000"/>
          <w:lang w:eastAsia="hr-HR"/>
        </w:rPr>
        <w:t xml:space="preserve">za učinkovito praćenje i upravljanje </w:t>
      </w:r>
      <w:proofErr w:type="spellStart"/>
      <w:r w:rsidR="00BB667E" w:rsidRPr="00292A53">
        <w:rPr>
          <w:rFonts w:eastAsia="Times New Roman"/>
          <w:color w:val="000000"/>
          <w:lang w:eastAsia="hr-HR"/>
        </w:rPr>
        <w:t>bioraznolikošću</w:t>
      </w:r>
      <w:proofErr w:type="spellEnd"/>
      <w:r w:rsidR="00BB667E" w:rsidRPr="00292A53">
        <w:t xml:space="preserve"> </w:t>
      </w:r>
      <w:r w:rsidR="009B2FD6" w:rsidRPr="00292A53">
        <w:t xml:space="preserve">u iznosu od 10.585,55 HRK </w:t>
      </w:r>
      <w:r w:rsidR="00BB667E" w:rsidRPr="00292A53">
        <w:t xml:space="preserve">i Uspostava okvira za održivo upravljanje </w:t>
      </w:r>
      <w:proofErr w:type="spellStart"/>
      <w:r w:rsidR="00BB667E" w:rsidRPr="00292A53">
        <w:t>bioraznolikošću</w:t>
      </w:r>
      <w:proofErr w:type="spellEnd"/>
      <w:r w:rsidR="00BB667E" w:rsidRPr="00292A53">
        <w:t xml:space="preserve"> (prim</w:t>
      </w:r>
      <w:r w:rsidR="007E5CA4" w:rsidRPr="00292A53">
        <w:t>arno Natura 2000)</w:t>
      </w:r>
      <w:r w:rsidR="009B2FD6" w:rsidRPr="00292A53">
        <w:t xml:space="preserve"> u iznosu od 35.370,53 HRK</w:t>
      </w:r>
      <w:r w:rsidR="007E5CA4" w:rsidRPr="00292A53">
        <w:t>. Projekt</w:t>
      </w:r>
      <w:r w:rsidR="009B2FD6" w:rsidRPr="00292A53">
        <w:t>e</w:t>
      </w:r>
      <w:r w:rsidR="00BB667E" w:rsidRPr="00292A53">
        <w:t xml:space="preserve"> provodi </w:t>
      </w:r>
      <w:r w:rsidR="0001447B" w:rsidRPr="0001447B">
        <w:t>Zavod za zaštitu okoliša i prirode</w:t>
      </w:r>
      <w:r w:rsidR="0001447B" w:rsidRPr="00292A53">
        <w:t xml:space="preserve"> </w:t>
      </w:r>
      <w:r w:rsidR="007E5CA4" w:rsidRPr="00292A53">
        <w:t>u Ministarstvu zaštite okoliša i energetike, a odnos</w:t>
      </w:r>
      <w:r w:rsidR="009B2FD6" w:rsidRPr="00292A53">
        <w:t>e</w:t>
      </w:r>
      <w:r w:rsidR="00BB667E" w:rsidRPr="00292A53">
        <w:t xml:space="preserve"> se na postizanje ili održavanje povoljnog stanja očuvanosti strogo zaštićenih vrsta s akcijskim planovima</w:t>
      </w:r>
      <w:r w:rsidR="00BB667E" w:rsidRPr="00F229F9">
        <w:t xml:space="preserve"> očuvanja vrsta, te o povećanju znanja o stranim i invazivnim vrstama koje će stvoriti preduvjete za smanjenje njihovog štetnog učinka na </w:t>
      </w:r>
      <w:proofErr w:type="spellStart"/>
      <w:r w:rsidR="00BB667E" w:rsidRPr="00F229F9">
        <w:t>bioraznolikost</w:t>
      </w:r>
      <w:proofErr w:type="spellEnd"/>
      <w:r w:rsidR="00BB667E" w:rsidRPr="00F229F9">
        <w:t xml:space="preserve"> i povezane usluge ekosustava</w:t>
      </w:r>
      <w:r w:rsidR="00BB667E">
        <w:t>, z</w:t>
      </w:r>
      <w:r w:rsidR="009B2FD6">
        <w:t>dravlja ljudi i gospodarstva.</w:t>
      </w:r>
    </w:p>
    <w:p w:rsidR="00BB667E" w:rsidRPr="00BB667E" w:rsidRDefault="00BB667E" w:rsidP="007377B2">
      <w:pPr>
        <w:pStyle w:val="Odlomakpopisa"/>
        <w:tabs>
          <w:tab w:val="left" w:pos="709"/>
        </w:tabs>
        <w:spacing w:after="0" w:line="240" w:lineRule="auto"/>
        <w:rPr>
          <w:u w:val="single"/>
        </w:rPr>
      </w:pPr>
    </w:p>
    <w:p w:rsidR="00BB667E" w:rsidRPr="006543E5" w:rsidRDefault="009B2FD6" w:rsidP="007377B2">
      <w:pPr>
        <w:tabs>
          <w:tab w:val="left" w:pos="284"/>
          <w:tab w:val="left" w:pos="567"/>
        </w:tabs>
        <w:spacing w:after="0" w:line="240" w:lineRule="auto"/>
      </w:pPr>
      <w:r>
        <w:t>- u</w:t>
      </w:r>
      <w:r w:rsidR="00897DD4">
        <w:t xml:space="preserve"> </w:t>
      </w:r>
      <w:r w:rsidR="00BB667E" w:rsidRPr="00BB667E">
        <w:t>2018. godini</w:t>
      </w:r>
      <w:r w:rsidR="00BB667E">
        <w:t>:</w:t>
      </w:r>
    </w:p>
    <w:p w:rsidR="00984ECE" w:rsidRPr="006543E5" w:rsidRDefault="007E5CA4" w:rsidP="007377B2">
      <w:pPr>
        <w:pStyle w:val="Odlomakpopisa"/>
        <w:numPr>
          <w:ilvl w:val="0"/>
          <w:numId w:val="8"/>
        </w:numPr>
        <w:tabs>
          <w:tab w:val="left" w:pos="567"/>
        </w:tabs>
        <w:spacing w:after="0" w:line="240" w:lineRule="auto"/>
      </w:pPr>
      <w:r>
        <w:t>s</w:t>
      </w:r>
      <w:r w:rsidR="00B002DB" w:rsidRPr="006543E5">
        <w:t>pecifični cilj OPKK 5a1.1. Projekt modernizacije meteorološke mreže – METMONIC,</w:t>
      </w:r>
      <w:r w:rsidR="001767A5" w:rsidRPr="006543E5">
        <w:t xml:space="preserve"> kojega provodi Državni hidrometeorološki zavod</w:t>
      </w:r>
      <w:r w:rsidR="007918CC">
        <w:t xml:space="preserve"> u iznosu od 282.108,61 HRK</w:t>
      </w:r>
      <w:r w:rsidR="001767A5" w:rsidRPr="006543E5">
        <w:t>,</w:t>
      </w:r>
      <w:r w:rsidR="00CB75E5" w:rsidRPr="006543E5">
        <w:t xml:space="preserve"> a realizacijom projekta omogućit će se kontinuirano praćenje vremena, klime i klimatskih promjena te davanja pravovremenog upozorenja na opasne vremenske prilike, s ciljem podrške sustavima prilagodbe na klimatske promjene i djelovanja u slučaju prirodnih nepogoda, čime se ostvaruje izravna podrška održivom razvoju te povećanju sigurnosti i oču</w:t>
      </w:r>
      <w:r>
        <w:t>vanju ljudskih života i dobara</w:t>
      </w:r>
      <w:r w:rsidR="007918CC">
        <w:t>,</w:t>
      </w:r>
    </w:p>
    <w:p w:rsidR="009642E9" w:rsidRPr="00834875" w:rsidRDefault="007E5CA4" w:rsidP="007377B2">
      <w:pPr>
        <w:pStyle w:val="Odlomakpopisa"/>
        <w:keepNext/>
        <w:numPr>
          <w:ilvl w:val="0"/>
          <w:numId w:val="8"/>
        </w:numPr>
        <w:shd w:val="clear" w:color="auto" w:fill="FFFFFF"/>
        <w:tabs>
          <w:tab w:val="left" w:pos="567"/>
        </w:tabs>
        <w:spacing w:after="0" w:line="240" w:lineRule="auto"/>
      </w:pPr>
      <w:r>
        <w:t>s</w:t>
      </w:r>
      <w:r w:rsidR="00984ECE" w:rsidRPr="00834875">
        <w:t>pecifični cilj OPKK 6e1.1. Projekt modernizacije i nadogradnje državne mreže za trajno praćenje kvalitete zraka</w:t>
      </w:r>
      <w:r w:rsidR="00B002DB" w:rsidRPr="00834875">
        <w:t xml:space="preserve"> – AIRQ</w:t>
      </w:r>
      <w:r w:rsidR="007918CC">
        <w:t xml:space="preserve"> u iznosu od 432.646,80 HRK</w:t>
      </w:r>
      <w:r w:rsidR="00B002DB" w:rsidRPr="00834875">
        <w:t>,</w:t>
      </w:r>
      <w:r w:rsidR="001767A5" w:rsidRPr="00834875">
        <w:t xml:space="preserve"> kojega provodi Državni hidrometeorološki zavod,</w:t>
      </w:r>
      <w:r w:rsidR="006543E5" w:rsidRPr="00834875">
        <w:t xml:space="preserve"> </w:t>
      </w:r>
      <w:r w:rsidR="009642E9" w:rsidRPr="00834875">
        <w:t>a partner na projektu je Institut za medicinska istraživanja i medicinu rada. Projektom će se uspostaviti odgovarajući sustav za praćenje i upravljanje onečišćenjem zraka prema zahtjevima Direktive 2008/50/EZ o čistom zraku za Europu zamjenom dotrajale opreme te osiguranjem funkcionalnosti dovoljnog broja mjernih mjesta sa ciljem</w:t>
      </w:r>
      <w:r>
        <w:t xml:space="preserve"> ispunjenja međunarodnih obveza</w:t>
      </w:r>
      <w:r w:rsidR="007918CC">
        <w:t>,</w:t>
      </w:r>
    </w:p>
    <w:p w:rsidR="009642E9" w:rsidRPr="005A108E" w:rsidRDefault="007E5CA4" w:rsidP="007377B2">
      <w:pPr>
        <w:pStyle w:val="Odlomakpopisa"/>
        <w:keepNext/>
        <w:numPr>
          <w:ilvl w:val="0"/>
          <w:numId w:val="8"/>
        </w:numPr>
        <w:shd w:val="clear" w:color="auto" w:fill="FFFFFF"/>
        <w:tabs>
          <w:tab w:val="left" w:pos="567"/>
        </w:tabs>
        <w:spacing w:after="0" w:line="240" w:lineRule="auto"/>
      </w:pPr>
      <w:r>
        <w:t>s</w:t>
      </w:r>
      <w:r w:rsidR="00984ECE" w:rsidRPr="005A108E">
        <w:t>pecifični cilj OPKK 6e1.2.</w:t>
      </w:r>
      <w:r w:rsidR="005A108E">
        <w:t>, projekt</w:t>
      </w:r>
      <w:r w:rsidR="00984ECE" w:rsidRPr="005A108E">
        <w:t xml:space="preserve"> Uspostava nacionalnoga referentnog laboratorija za ispitivanje emisija iz ne-cestovnih pokretnih strojeva</w:t>
      </w:r>
      <w:r w:rsidR="002C4B21" w:rsidRPr="005A108E">
        <w:t xml:space="preserve"> provodi Sveučilište u Zagrebu, Faku</w:t>
      </w:r>
      <w:r w:rsidR="00834875" w:rsidRPr="005A108E">
        <w:t>ltet strojarstva i brodogradnje</w:t>
      </w:r>
      <w:r w:rsidR="007918CC">
        <w:t xml:space="preserve"> u iznosu od 19.175,61 HRK</w:t>
      </w:r>
      <w:r w:rsidR="00834875" w:rsidRPr="005A108E">
        <w:t xml:space="preserve">, koji je jedini u RH akreditiran kao ispitni laboratorij sukladno normi HRN EN ISO/IEC 17025 za mjerne metode u području određivanja emisija motora s unutarnjim izgaranjem te posjeduje ovlaštenje za obavljanje poslova u postupku utvrđivanja sukladnosti, pregleda i ispitivanja motora s unutarnjim izgaranjem koji se ugrađuju u </w:t>
      </w:r>
      <w:proofErr w:type="spellStart"/>
      <w:r w:rsidR="00834875" w:rsidRPr="005A108E">
        <w:t>necestovne</w:t>
      </w:r>
      <w:proofErr w:type="spellEnd"/>
      <w:r w:rsidR="00834875" w:rsidRPr="005A108E">
        <w:t xml:space="preserve"> pokretne strojeve.</w:t>
      </w:r>
      <w:r w:rsidR="005A108E" w:rsidRPr="005A108E">
        <w:t xml:space="preserve"> Uspostavom akreditiranog Nacionalnog referentnog laboratorija ispunit će se međunarodna obveza RH prema kojoj je potrebno uspostaviti „tehničku službu“ za provedbu ispitivanja ili za ocjenjivanje sukladnosti za provedbu prvobitne ocjene</w:t>
      </w:r>
      <w:r w:rsidR="005A108E">
        <w:t xml:space="preserve"> </w:t>
      </w:r>
      <w:r w:rsidR="005A108E" w:rsidRPr="005A108E">
        <w:t>motora s unutarnjim izgaranjem</w:t>
      </w:r>
      <w:r w:rsidR="007918CC">
        <w:t>,</w:t>
      </w:r>
    </w:p>
    <w:p w:rsidR="00BD7B2B" w:rsidRPr="004A643E" w:rsidRDefault="007E5CA4" w:rsidP="007377B2">
      <w:pPr>
        <w:pStyle w:val="Odlomakpopisa"/>
        <w:numPr>
          <w:ilvl w:val="0"/>
          <w:numId w:val="8"/>
        </w:numPr>
        <w:tabs>
          <w:tab w:val="left" w:pos="567"/>
        </w:tabs>
        <w:spacing w:after="0" w:line="240" w:lineRule="auto"/>
      </w:pPr>
      <w:r>
        <w:t>s</w:t>
      </w:r>
      <w:r w:rsidR="00BD7B2B" w:rsidRPr="004A643E">
        <w:t>pecifični cilj OPKK 6c2. Poziv referentni br. KK.06.1.2.01</w:t>
      </w:r>
      <w:r w:rsidR="00BD7B2B" w:rsidRPr="004A643E">
        <w:rPr>
          <w:sz w:val="16"/>
        </w:rPr>
        <w:t xml:space="preserve"> </w:t>
      </w:r>
      <w:r w:rsidR="00BD7B2B" w:rsidRPr="004A643E">
        <w:t>Promicanje održivog korištenja prirodne baštine u nacionalnim parkovima i parkov</w:t>
      </w:r>
      <w:r w:rsidR="00B002DB" w:rsidRPr="004A643E">
        <w:t>ima prirode</w:t>
      </w:r>
      <w:r w:rsidR="001767A5" w:rsidRPr="004A643E">
        <w:t>,</w:t>
      </w:r>
      <w:r w:rsidR="00B002DB" w:rsidRPr="004A643E">
        <w:t xml:space="preserve"> </w:t>
      </w:r>
      <w:r w:rsidR="005D79DE" w:rsidRPr="004A643E">
        <w:t xml:space="preserve">14 projekata </w:t>
      </w:r>
      <w:r w:rsidR="002C4B21" w:rsidRPr="004A643E">
        <w:t>kojega provode javne ustanove parko</w:t>
      </w:r>
      <w:r w:rsidR="00474ADB" w:rsidRPr="004A643E">
        <w:t>vi prirode i nacionalni parkovi</w:t>
      </w:r>
      <w:r w:rsidR="004A643E" w:rsidRPr="004A643E">
        <w:t xml:space="preserve">, a koji obuhvaćaju ulaganja u izgradnju </w:t>
      </w:r>
      <w:proofErr w:type="spellStart"/>
      <w:r w:rsidR="004A643E" w:rsidRPr="004A643E">
        <w:t>posjetiteljske</w:t>
      </w:r>
      <w:proofErr w:type="spellEnd"/>
      <w:r w:rsidR="004A643E" w:rsidRPr="004A643E">
        <w:t xml:space="preserve"> infrastrukture, edukativne i prez</w:t>
      </w:r>
      <w:r w:rsidR="004A643E">
        <w:t xml:space="preserve">entacijske sadržaje </w:t>
      </w:r>
      <w:r w:rsidR="004A643E" w:rsidRPr="004A643E">
        <w:t>u cilju održi</w:t>
      </w:r>
      <w:r>
        <w:t>vog korištenja prirodne baštine</w:t>
      </w:r>
      <w:r w:rsidR="007918CC">
        <w:t xml:space="preserve"> u iznosu od 352.510,93 HRK,</w:t>
      </w:r>
    </w:p>
    <w:p w:rsidR="00075610" w:rsidRPr="0017292E" w:rsidRDefault="007E5CA4" w:rsidP="007377B2">
      <w:pPr>
        <w:pStyle w:val="Odlomakpopisa"/>
        <w:numPr>
          <w:ilvl w:val="0"/>
          <w:numId w:val="8"/>
        </w:numPr>
        <w:tabs>
          <w:tab w:val="left" w:pos="567"/>
        </w:tabs>
        <w:spacing w:after="0" w:line="240" w:lineRule="auto"/>
        <w:rPr>
          <w:u w:val="single"/>
        </w:rPr>
      </w:pPr>
      <w:r>
        <w:t>s</w:t>
      </w:r>
      <w:r w:rsidR="00075610" w:rsidRPr="0017292E">
        <w:t xml:space="preserve">pecifični cilj OPKK 6iii1 i 6iii2 – </w:t>
      </w:r>
      <w:r w:rsidR="00075610" w:rsidRPr="0017292E">
        <w:rPr>
          <w:rFonts w:eastAsia="Times New Roman"/>
          <w:lang w:eastAsia="hr-HR"/>
        </w:rPr>
        <w:t xml:space="preserve">Poboljšano znanje o stanju </w:t>
      </w:r>
      <w:proofErr w:type="spellStart"/>
      <w:r w:rsidR="00075610" w:rsidRPr="0017292E">
        <w:rPr>
          <w:rFonts w:eastAsia="Times New Roman"/>
          <w:lang w:eastAsia="hr-HR"/>
        </w:rPr>
        <w:t>bioraznolikosti</w:t>
      </w:r>
      <w:proofErr w:type="spellEnd"/>
      <w:r w:rsidR="00075610" w:rsidRPr="0017292E">
        <w:rPr>
          <w:rFonts w:eastAsia="Times New Roman"/>
          <w:lang w:eastAsia="hr-HR"/>
        </w:rPr>
        <w:t xml:space="preserve"> kao temelja za učinkovito praćenje i upravljanje </w:t>
      </w:r>
      <w:proofErr w:type="spellStart"/>
      <w:r w:rsidR="00075610" w:rsidRPr="0017292E">
        <w:rPr>
          <w:rFonts w:eastAsia="Times New Roman"/>
          <w:lang w:eastAsia="hr-HR"/>
        </w:rPr>
        <w:t>bioraznolikošću</w:t>
      </w:r>
      <w:proofErr w:type="spellEnd"/>
      <w:r w:rsidR="00075610" w:rsidRPr="0017292E">
        <w:t xml:space="preserve"> </w:t>
      </w:r>
      <w:r w:rsidR="009B2FD6">
        <w:t xml:space="preserve">u iznosu od 94.302,40 HRK </w:t>
      </w:r>
      <w:r w:rsidR="00075610" w:rsidRPr="0017292E">
        <w:t xml:space="preserve">i Uspostava okvira za održivo upravljanje </w:t>
      </w:r>
      <w:proofErr w:type="spellStart"/>
      <w:r w:rsidR="00075610" w:rsidRPr="0017292E">
        <w:t>bioraznolikošću</w:t>
      </w:r>
      <w:proofErr w:type="spellEnd"/>
      <w:r w:rsidR="00075610" w:rsidRPr="0017292E">
        <w:t xml:space="preserve"> (primarno Natura 2000)</w:t>
      </w:r>
      <w:r w:rsidR="007918CC">
        <w:t xml:space="preserve"> u iznosu od 291.482,40 HRK</w:t>
      </w:r>
      <w:r w:rsidR="00075610" w:rsidRPr="0017292E">
        <w:t xml:space="preserve">. Projekte provodi </w:t>
      </w:r>
      <w:r w:rsidR="005F744D" w:rsidRPr="005F744D">
        <w:t>Zavod za zaštitu okoliša i prirode u Ministarstvu zaštite okoliša i energetike</w:t>
      </w:r>
      <w:r w:rsidR="00075610" w:rsidRPr="0017292E">
        <w:t xml:space="preserve">, a odnose se na postizanje ili održavanje povoljnog stanja očuvanosti strogo zaštićenih vrsta s akcijskim planovima očuvanja vrsta, te o povećanju znanja o stranim i invazivnim vrstama koje će stvoriti preduvjete za smanjenje njihovog štetnog učinka na </w:t>
      </w:r>
      <w:proofErr w:type="spellStart"/>
      <w:r w:rsidR="00075610" w:rsidRPr="0017292E">
        <w:t>bioraznolikost</w:t>
      </w:r>
      <w:proofErr w:type="spellEnd"/>
      <w:r w:rsidR="00075610" w:rsidRPr="0017292E">
        <w:t xml:space="preserve"> i povezane usluge ekosustava</w:t>
      </w:r>
      <w:r w:rsidR="002C4B21" w:rsidRPr="0017292E">
        <w:t xml:space="preserve">, zdravlja </w:t>
      </w:r>
      <w:r>
        <w:t>ljudi i gospodarstva.</w:t>
      </w:r>
    </w:p>
    <w:p w:rsidR="002C4B21" w:rsidRPr="0017292E" w:rsidRDefault="002C4B21" w:rsidP="0017292E">
      <w:pPr>
        <w:tabs>
          <w:tab w:val="left" w:pos="709"/>
        </w:tabs>
        <w:spacing w:after="0" w:line="240" w:lineRule="auto"/>
        <w:ind w:left="360"/>
        <w:rPr>
          <w:u w:val="single"/>
        </w:rPr>
      </w:pPr>
    </w:p>
    <w:p w:rsidR="00C071B2" w:rsidRPr="00720E6A" w:rsidRDefault="002C4B21" w:rsidP="00720E6A">
      <w:pPr>
        <w:tabs>
          <w:tab w:val="left" w:pos="709"/>
        </w:tabs>
        <w:spacing w:after="0" w:line="240" w:lineRule="auto"/>
      </w:pPr>
      <w:r w:rsidRPr="00720E6A">
        <w:t xml:space="preserve">Sukladno Planu, u okviru prioritetne mjere </w:t>
      </w:r>
      <w:r w:rsidRPr="005F744D">
        <w:t>ESI</w:t>
      </w:r>
      <w:r w:rsidR="005F744D" w:rsidRPr="005F744D">
        <w:t>F</w:t>
      </w:r>
      <w:r w:rsidRPr="00720E6A">
        <w:t xml:space="preserve"> osim OPKK omogućeno je i financiranje drugih prioritetnih mjera prilagodbe klimatskim promjenama</w:t>
      </w:r>
      <w:r w:rsidR="00C071B2" w:rsidRPr="00720E6A">
        <w:t xml:space="preserve">, a u 2018. godini su isplaćena sredstva </w:t>
      </w:r>
      <w:r w:rsidR="00C071B2" w:rsidRPr="00720E6A">
        <w:rPr>
          <w:b/>
        </w:rPr>
        <w:t>u iznosu od 644.491,87 HRK</w:t>
      </w:r>
      <w:r w:rsidR="00720E6A" w:rsidRPr="00720E6A">
        <w:t xml:space="preserve"> za 3 projekta koji</w:t>
      </w:r>
      <w:r w:rsidR="00C071B2" w:rsidRPr="00720E6A">
        <w:t xml:space="preserve"> se odnose na sljedeće aktivnosti:</w:t>
      </w:r>
    </w:p>
    <w:p w:rsidR="002C4B21" w:rsidRPr="00720E6A" w:rsidRDefault="002C4B21" w:rsidP="00720E6A">
      <w:pPr>
        <w:tabs>
          <w:tab w:val="left" w:pos="709"/>
        </w:tabs>
        <w:spacing w:after="0" w:line="240" w:lineRule="auto"/>
        <w:ind w:left="360"/>
      </w:pPr>
    </w:p>
    <w:p w:rsidR="00C071B2" w:rsidRPr="00720E6A" w:rsidRDefault="00C071B2" w:rsidP="007377B2">
      <w:pPr>
        <w:pStyle w:val="Odlomakpopisa"/>
        <w:numPr>
          <w:ilvl w:val="0"/>
          <w:numId w:val="7"/>
        </w:numPr>
        <w:tabs>
          <w:tab w:val="left" w:pos="709"/>
        </w:tabs>
        <w:spacing w:after="0" w:line="240" w:lineRule="auto"/>
      </w:pPr>
      <w:r w:rsidRPr="00720E6A">
        <w:t>Program revitalizacije poljoprivrednog zemljišta na poplavljenom području Vukovarsko-srijemske županije, realiziran od stran</w:t>
      </w:r>
      <w:r w:rsidR="007E5CA4">
        <w:t>e Vukovarsko-srijemske županije</w:t>
      </w:r>
    </w:p>
    <w:p w:rsidR="00C071B2" w:rsidRPr="00720E6A" w:rsidRDefault="00C071B2" w:rsidP="007377B2">
      <w:pPr>
        <w:pStyle w:val="Odlomakpopisa"/>
        <w:numPr>
          <w:ilvl w:val="0"/>
          <w:numId w:val="7"/>
        </w:numPr>
        <w:tabs>
          <w:tab w:val="left" w:pos="709"/>
        </w:tabs>
        <w:spacing w:after="0" w:line="240" w:lineRule="auto"/>
      </w:pPr>
      <w:r w:rsidRPr="00720E6A">
        <w:t>Modernizacija i uspostava održivosti sustavnog monitoringa selidbenih putova i demografije ptica u Hrvatskoj znanstvenim prsteno</w:t>
      </w:r>
      <w:r w:rsidR="001A4AB2" w:rsidRPr="00720E6A">
        <w:t>vanjem, kojega provodi Hrvatska akademija</w:t>
      </w:r>
      <w:r w:rsidR="007E5CA4">
        <w:t xml:space="preserve"> znanosti i umjetnosti</w:t>
      </w:r>
    </w:p>
    <w:p w:rsidR="00C071B2" w:rsidRPr="005F744D" w:rsidRDefault="001A4AB2" w:rsidP="007377B2">
      <w:pPr>
        <w:pStyle w:val="Odlomakpopisa"/>
        <w:numPr>
          <w:ilvl w:val="0"/>
          <w:numId w:val="7"/>
        </w:numPr>
        <w:tabs>
          <w:tab w:val="left" w:pos="709"/>
        </w:tabs>
        <w:spacing w:after="0" w:line="240" w:lineRule="auto"/>
      </w:pPr>
      <w:r w:rsidRPr="005F744D">
        <w:t xml:space="preserve">Povećanje učinkovitosti sustava zaštite prirode kroz uspostavu </w:t>
      </w:r>
      <w:proofErr w:type="spellStart"/>
      <w:r w:rsidRPr="005F744D">
        <w:t>CroSpeleo</w:t>
      </w:r>
      <w:proofErr w:type="spellEnd"/>
      <w:r w:rsidRPr="005F744D">
        <w:t xml:space="preserve"> baze podataka kao dijela informacijskog sustava zaštite prirode, kojega provodi </w:t>
      </w:r>
      <w:r w:rsidR="005F744D" w:rsidRPr="005F744D">
        <w:t>Zavod za zaštitu okoliša i prirode u Ministarstvu zaštite okoliša i energetike.</w:t>
      </w:r>
    </w:p>
    <w:p w:rsidR="00BB71CF" w:rsidRDefault="00BB71CF" w:rsidP="002F1607">
      <w:pPr>
        <w:spacing w:after="0" w:line="240" w:lineRule="auto"/>
      </w:pPr>
    </w:p>
    <w:p w:rsidR="00BB71CF" w:rsidRPr="000E1820" w:rsidRDefault="00BB71CF" w:rsidP="00BB71CF">
      <w:pPr>
        <w:pStyle w:val="Naslov2"/>
        <w:numPr>
          <w:ilvl w:val="0"/>
          <w:numId w:val="0"/>
        </w:numPr>
        <w:tabs>
          <w:tab w:val="left" w:pos="1418"/>
        </w:tabs>
        <w:spacing w:before="0" w:line="240" w:lineRule="auto"/>
        <w:ind w:left="708"/>
        <w:rPr>
          <w:sz w:val="28"/>
          <w:szCs w:val="28"/>
        </w:rPr>
      </w:pPr>
      <w:r w:rsidRPr="000E1820">
        <w:rPr>
          <w:sz w:val="28"/>
          <w:szCs w:val="28"/>
        </w:rPr>
        <w:t xml:space="preserve">2.6. </w:t>
      </w:r>
      <w:r w:rsidRPr="000E1820">
        <w:rPr>
          <w:sz w:val="28"/>
          <w:szCs w:val="28"/>
        </w:rPr>
        <w:tab/>
        <w:t>Istraživanje i razvoj te stručna podrška (IR)</w:t>
      </w:r>
    </w:p>
    <w:p w:rsidR="00075610" w:rsidRDefault="00075610" w:rsidP="002F1607">
      <w:pPr>
        <w:spacing w:after="0" w:line="240" w:lineRule="auto"/>
      </w:pPr>
    </w:p>
    <w:p w:rsidR="00075610" w:rsidRPr="005F70A7" w:rsidRDefault="00075610" w:rsidP="005F70A7">
      <w:pPr>
        <w:spacing w:after="0" w:line="240" w:lineRule="auto"/>
      </w:pPr>
      <w:r w:rsidRPr="005F70A7">
        <w:t>Za određene aktivnosti, odnosno mjere za koje se procijeni da mogu ispuniti kriterije znanstvenih i stručno utemeljenih istraživanja (temeljna, primijenjena i razvojna istraživanja) Planom je definirano da će se provoditi kroz pravnu i institucionalnu infrastrukturu područja znanosti i istraživanja. Stoga je Vlada Republike Hrvatske 5. studenoga 2015. godine donijela Program poticanja istraživačkih i razvojnih aktivnosti u području klimatskih promjena za razdoblje od 2015. do 2016. godine, kojim su stvorene pretpostavke za pružanje potpore istraživačkim i razvojnim aktivnostima u području klimatskih promjena, prvenstveno na</w:t>
      </w:r>
      <w:r w:rsidR="00C21305" w:rsidRPr="005F70A7">
        <w:t xml:space="preserve"> ublažavanju i prilagodbi istih</w:t>
      </w:r>
      <w:r w:rsidRPr="005F70A7">
        <w:t>.</w:t>
      </w:r>
    </w:p>
    <w:p w:rsidR="00075610" w:rsidRPr="005F70A7" w:rsidRDefault="00075610" w:rsidP="005F70A7">
      <w:pPr>
        <w:spacing w:after="0" w:line="240" w:lineRule="auto"/>
      </w:pPr>
      <w:r w:rsidRPr="005F70A7">
        <w:t>Za ostale aktivnosti, odnosno mjere previđeno</w:t>
      </w:r>
      <w:r w:rsidR="00C21305" w:rsidRPr="005F70A7">
        <w:t xml:space="preserve"> je financiranje stručne podrške</w:t>
      </w:r>
      <w:r w:rsidRPr="005F70A7">
        <w:t xml:space="preserve"> (studije i istraživanja, analitičke podloge i sl.) kroz Fond kao provedbeno tijelo u skladu s propisima Fonda za dodjelu financijskih sredstava.</w:t>
      </w:r>
    </w:p>
    <w:p w:rsidR="00075610" w:rsidRPr="005F70A7" w:rsidRDefault="00075610" w:rsidP="005F70A7">
      <w:pPr>
        <w:spacing w:after="0" w:line="240" w:lineRule="auto"/>
      </w:pPr>
    </w:p>
    <w:p w:rsidR="00075610" w:rsidRPr="005F70A7" w:rsidRDefault="00075610" w:rsidP="005F70A7">
      <w:pPr>
        <w:spacing w:after="0" w:line="240" w:lineRule="auto"/>
        <w:rPr>
          <w:rFonts w:eastAsia="Times New Roman"/>
          <w:bCs/>
          <w:lang w:eastAsia="hr-HR"/>
        </w:rPr>
      </w:pPr>
      <w:r w:rsidRPr="005F70A7">
        <w:t xml:space="preserve">Sukladno prioritetnoj mjeri istraživanje i razvoj te stručna </w:t>
      </w:r>
      <w:r w:rsidR="00C21305" w:rsidRPr="005F70A7">
        <w:t>podrška iz Plana, Fond je u</w:t>
      </w:r>
      <w:r w:rsidR="00695F23">
        <w:t xml:space="preserve"> 2017. i</w:t>
      </w:r>
      <w:r w:rsidR="00C21305" w:rsidRPr="005F70A7">
        <w:t xml:space="preserve"> 2018</w:t>
      </w:r>
      <w:r w:rsidRPr="005F70A7">
        <w:t xml:space="preserve">. godini za </w:t>
      </w:r>
      <w:r w:rsidRPr="005F70A7">
        <w:rPr>
          <w:lang w:eastAsia="hr-HR"/>
        </w:rPr>
        <w:t xml:space="preserve">financiranje </w:t>
      </w:r>
      <w:r w:rsidRPr="005F70A7">
        <w:t xml:space="preserve">projekata </w:t>
      </w:r>
      <w:r w:rsidRPr="005F70A7">
        <w:rPr>
          <w:b/>
        </w:rPr>
        <w:t>istraživanja i razvoja te stručne podrške</w:t>
      </w:r>
      <w:r w:rsidRPr="005F70A7">
        <w:rPr>
          <w:lang w:eastAsia="hr-HR"/>
        </w:rPr>
        <w:t xml:space="preserve">, odnosno </w:t>
      </w:r>
      <w:r w:rsidRPr="005F70A7">
        <w:t xml:space="preserve">produžetak financiranja mjera iz prethodnog Plana isplatio sredstva u iznosu od </w:t>
      </w:r>
      <w:r w:rsidR="00695F23">
        <w:rPr>
          <w:rFonts w:eastAsia="Times New Roman"/>
          <w:bCs/>
          <w:lang w:eastAsia="hr-HR"/>
        </w:rPr>
        <w:t>19.500.399,24</w:t>
      </w:r>
      <w:r w:rsidR="00184A76" w:rsidRPr="005F70A7">
        <w:rPr>
          <w:rFonts w:eastAsia="Times New Roman"/>
          <w:bCs/>
          <w:lang w:eastAsia="hr-HR"/>
        </w:rPr>
        <w:t xml:space="preserve"> </w:t>
      </w:r>
      <w:r w:rsidR="009A1524">
        <w:rPr>
          <w:rFonts w:eastAsia="Times New Roman"/>
          <w:bCs/>
          <w:lang w:eastAsia="hr-HR"/>
        </w:rPr>
        <w:t>HRK</w:t>
      </w:r>
      <w:r w:rsidRPr="005F70A7">
        <w:t xml:space="preserve"> za ukupno </w:t>
      </w:r>
      <w:r w:rsidR="00695F23">
        <w:t>28</w:t>
      </w:r>
      <w:r w:rsidRPr="005F70A7">
        <w:t xml:space="preserve"> projekata istraživanja i razvoja te stručne podrške, od čega:</w:t>
      </w:r>
    </w:p>
    <w:p w:rsidR="00075610" w:rsidRPr="005F70A7" w:rsidRDefault="00075610" w:rsidP="007377B2">
      <w:pPr>
        <w:pStyle w:val="Odlomakpopisa"/>
        <w:numPr>
          <w:ilvl w:val="0"/>
          <w:numId w:val="6"/>
        </w:numPr>
        <w:spacing w:after="0" w:line="240" w:lineRule="auto"/>
      </w:pPr>
      <w:r w:rsidRPr="005F70A7">
        <w:t xml:space="preserve">za produžetak financiranja Programa poticanja istraživačkih i razvojnih aktivnosti u području klimatskih promjena za razdoblje od 2015. do 2016. godine isplaćena su sredstva u iznosu od </w:t>
      </w:r>
      <w:r w:rsidR="00695F23">
        <w:t>11.861.701,98</w:t>
      </w:r>
      <w:r w:rsidR="00184A76" w:rsidRPr="005F70A7">
        <w:t xml:space="preserve"> </w:t>
      </w:r>
      <w:r w:rsidR="009A1524">
        <w:t>HRK</w:t>
      </w:r>
      <w:r w:rsidRPr="005F70A7">
        <w:t>, za 10 projekata odabranih putem natječ</w:t>
      </w:r>
      <w:r w:rsidR="007E5CA4">
        <w:t>aja Hrvatske zaklade za znanost</w:t>
      </w:r>
    </w:p>
    <w:p w:rsidR="00C21305" w:rsidRPr="005F70A7" w:rsidRDefault="00075610" w:rsidP="007377B2">
      <w:pPr>
        <w:pStyle w:val="Odlomakpopisa"/>
        <w:numPr>
          <w:ilvl w:val="0"/>
          <w:numId w:val="6"/>
        </w:numPr>
        <w:spacing w:after="0" w:line="240" w:lineRule="auto"/>
      </w:pPr>
      <w:r w:rsidRPr="005F70A7">
        <w:t>za produžetak financiranja mjera prilagodbe klimatskim promjenama iz prethodnog Plana isplaćena su s</w:t>
      </w:r>
      <w:r w:rsidR="00C21305" w:rsidRPr="005F70A7">
        <w:t xml:space="preserve">redstva u iznosu od </w:t>
      </w:r>
      <w:r w:rsidR="00695F23">
        <w:t>6.013.697,26</w:t>
      </w:r>
      <w:r w:rsidR="00184A76" w:rsidRPr="005F70A7">
        <w:t xml:space="preserve"> </w:t>
      </w:r>
      <w:r w:rsidRPr="005F70A7">
        <w:t xml:space="preserve">HRK, </w:t>
      </w:r>
      <w:r w:rsidR="00695F23" w:rsidRPr="00695F23">
        <w:t>od čega</w:t>
      </w:r>
      <w:r w:rsidR="00695F23">
        <w:t xml:space="preserve"> je u 2017. godini</w:t>
      </w:r>
      <w:r w:rsidR="00695F23" w:rsidRPr="00695F23">
        <w:t xml:space="preserve"> </w:t>
      </w:r>
      <w:r w:rsidR="00695F23">
        <w:t xml:space="preserve">isplaćeno </w:t>
      </w:r>
      <w:r w:rsidR="00695F23" w:rsidRPr="00695F23">
        <w:t>209.575,00 HRK za 4 projekta temeljem Akcijskog plana za zelenu javnu nabavu, te 4.851.621,28 HRK za 9 projekata koji se odnose na produžetak financiranja mjera prilagodbe klimatskim promjenama iz prethodnog Plana: 1 projekt za potrebe izvješćivanja o emisijama/ponorima stakleničkih plinova u sektoru Korištenja zemljišta, promjena u korištenja zemljišta i šumarstvu (</w:t>
      </w:r>
      <w:proofErr w:type="spellStart"/>
      <w:r w:rsidR="00695F23" w:rsidRPr="00695F23">
        <w:t>tzv</w:t>
      </w:r>
      <w:proofErr w:type="spellEnd"/>
      <w:r w:rsidR="00695F23" w:rsidRPr="00695F23">
        <w:t xml:space="preserve"> LULUCF sektor) s ciljem utvrđivanje srednje vrijednosti emisije ugljikova dioksida (</w:t>
      </w:r>
      <w:proofErr w:type="spellStart"/>
      <w:r w:rsidR="00695F23" w:rsidRPr="00695F23">
        <w:t>Gg</w:t>
      </w:r>
      <w:proofErr w:type="spellEnd"/>
      <w:r w:rsidR="00695F23" w:rsidRPr="00695F23">
        <w:t xml:space="preserve"> CO</w:t>
      </w:r>
      <w:r w:rsidR="00695F23" w:rsidRPr="00695F23">
        <w:rPr>
          <w:vertAlign w:val="subscript"/>
        </w:rPr>
        <w:t>2eq</w:t>
      </w:r>
      <w:r w:rsidR="00695F23" w:rsidRPr="00695F23">
        <w:t xml:space="preserve">) koja je nastala uslijed različitih tipova prirodnih nepogoda u šumama, 7 projekata koji se odnose na istraživačke i razvojne aktivnosti u području klimatskih promjena čiji su korisnici znanstvene ustanove te na 1 projekt kojega je proveo </w:t>
      </w:r>
      <w:r w:rsidR="005F744D" w:rsidRPr="005F744D">
        <w:t>Zavod za zaštitu okoliša i prirode u Ministarstvu zaštite okoliša i energetike</w:t>
      </w:r>
      <w:r w:rsidR="00695F23" w:rsidRPr="005F744D">
        <w:t>, a odnosi se na izradu registra emisija onečišćujućih tvari za područje RH, dok je u 2018. godini</w:t>
      </w:r>
      <w:r w:rsidR="00184A76" w:rsidRPr="005F744D">
        <w:t xml:space="preserve"> </w:t>
      </w:r>
      <w:r w:rsidR="00695F23" w:rsidRPr="005F744D">
        <w:t xml:space="preserve">isplaćeno </w:t>
      </w:r>
      <w:r w:rsidR="00184A76" w:rsidRPr="005F744D">
        <w:t>3.550,00</w:t>
      </w:r>
      <w:r w:rsidR="009A1524" w:rsidRPr="005F744D">
        <w:t xml:space="preserve"> HRK</w:t>
      </w:r>
      <w:r w:rsidR="00184A76" w:rsidRPr="005F744D">
        <w:t xml:space="preserve"> za Izradu vizualnog identiteta i promociju zelene javne nabave kojeg je provelo MZOE,</w:t>
      </w:r>
      <w:r w:rsidRPr="005F744D">
        <w:t xml:space="preserve"> </w:t>
      </w:r>
      <w:r w:rsidR="009A1524" w:rsidRPr="005F744D">
        <w:t>832.500,00 HRK</w:t>
      </w:r>
      <w:r w:rsidR="001041A8" w:rsidRPr="005F744D">
        <w:t xml:space="preserve"> za</w:t>
      </w:r>
      <w:r w:rsidR="00C21305" w:rsidRPr="005F744D">
        <w:t xml:space="preserve"> projekt kojega je proveo </w:t>
      </w:r>
      <w:r w:rsidR="005F744D" w:rsidRPr="005F744D">
        <w:t>Zavod za zaštitu okoliša i prirode u Ministarstvu zaštite okoliša i energetike</w:t>
      </w:r>
      <w:r w:rsidR="00C21305" w:rsidRPr="005F744D">
        <w:t>, a odnosi se na izradu registra emisija one</w:t>
      </w:r>
      <w:r w:rsidR="001041A8" w:rsidRPr="005F744D">
        <w:t>čišćujućih tvari</w:t>
      </w:r>
      <w:r w:rsidR="009A1524" w:rsidRPr="005F744D">
        <w:t xml:space="preserve"> za područje RH i 116</w:t>
      </w:r>
      <w:r w:rsidR="009A1524">
        <w:t>.450,98 HRK</w:t>
      </w:r>
      <w:r w:rsidR="001041A8" w:rsidRPr="005F70A7">
        <w:t xml:space="preserve"> za projekt Edukacija i obavješćivanje građana o kvaliteti zraka u Slavonskom Brodu kojega provodi Brodsko</w:t>
      </w:r>
      <w:r w:rsidR="007E5CA4">
        <w:t>-posavska županija</w:t>
      </w:r>
    </w:p>
    <w:p w:rsidR="00DA66DE" w:rsidRPr="000E1820" w:rsidRDefault="00075610" w:rsidP="007377B2">
      <w:pPr>
        <w:pStyle w:val="Odlomakpopisa"/>
        <w:numPr>
          <w:ilvl w:val="0"/>
          <w:numId w:val="6"/>
        </w:numPr>
        <w:tabs>
          <w:tab w:val="left" w:pos="3497"/>
        </w:tabs>
        <w:spacing w:after="0" w:line="240" w:lineRule="auto"/>
      </w:pPr>
      <w:r w:rsidRPr="005F70A7">
        <w:t>projekt za potrebe izvješćivanja o emisijama/ponorima stakleničkih plinova u sektoru Korištenja zemljišta, promjena u korištenja zemljišta i šumarstvu (</w:t>
      </w:r>
      <w:proofErr w:type="spellStart"/>
      <w:r w:rsidRPr="005F70A7">
        <w:t>tzv</w:t>
      </w:r>
      <w:proofErr w:type="spellEnd"/>
      <w:r w:rsidRPr="005F70A7">
        <w:t xml:space="preserve"> L</w:t>
      </w:r>
      <w:r w:rsidR="00986EB8" w:rsidRPr="005F70A7">
        <w:t>ULUCF sektor),</w:t>
      </w:r>
      <w:r w:rsidR="00986EB8" w:rsidRPr="000E1820">
        <w:rPr>
          <w:iCs/>
        </w:rPr>
        <w:t xml:space="preserve"> sukladno međunarodnim obvezama Republike Hrvatske. </w:t>
      </w:r>
      <w:r w:rsidR="00986EB8" w:rsidRPr="005F70A7">
        <w:t>Države članice EU su bile u obvezi podnijeti Europskoj Komisiji nacionalne računske planove za šumarstvo, uključujući i predložene referentne razine za šume do 31. prosinca 2018. za raz</w:t>
      </w:r>
      <w:r w:rsidR="005F70A7" w:rsidRPr="005F70A7">
        <w:t>doblje od 2021. do 2025. koja je za RH utvrđena</w:t>
      </w:r>
      <w:r w:rsidR="00986EB8" w:rsidRPr="005F70A7">
        <w:t xml:space="preserve"> projektom: Izrada Nacrta računskog plana za šumarstvo, uključujući i predloženu referentnu razinu za šume za razdoblje od 2021. do 2025.</w:t>
      </w:r>
      <w:r w:rsidR="005F70A7" w:rsidRPr="005F70A7">
        <w:t xml:space="preserve"> godine za što je u 2018. </w:t>
      </w:r>
      <w:r w:rsidR="009A1524">
        <w:t>g</w:t>
      </w:r>
      <w:r w:rsidR="00DA66DE">
        <w:t>odini isplaćeno 1.625.000,00 HRK</w:t>
      </w:r>
      <w:r w:rsidR="000E1820">
        <w:t>.</w:t>
      </w:r>
    </w:p>
    <w:sectPr w:rsidR="00DA66DE" w:rsidRPr="000E1820" w:rsidSect="000E1820">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DA5" w:rsidRDefault="00BF7DA5" w:rsidP="0055154B">
      <w:pPr>
        <w:spacing w:after="0" w:line="240" w:lineRule="auto"/>
      </w:pPr>
      <w:r>
        <w:separator/>
      </w:r>
    </w:p>
  </w:endnote>
  <w:endnote w:type="continuationSeparator" w:id="0">
    <w:p w:rsidR="00BF7DA5" w:rsidRDefault="00BF7DA5" w:rsidP="00551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0356230"/>
      <w:docPartObj>
        <w:docPartGallery w:val="Page Numbers (Bottom of Page)"/>
        <w:docPartUnique/>
      </w:docPartObj>
    </w:sdtPr>
    <w:sdtEndPr/>
    <w:sdtContent>
      <w:p w:rsidR="00292A53" w:rsidRDefault="00292A53" w:rsidP="000E1820">
        <w:pPr>
          <w:pStyle w:val="Podnoje"/>
          <w:jc w:val="center"/>
        </w:pPr>
        <w:r>
          <w:fldChar w:fldCharType="begin"/>
        </w:r>
        <w:r>
          <w:instrText>PAGE   \* MERGEFORMAT</w:instrText>
        </w:r>
        <w:r>
          <w:fldChar w:fldCharType="separate"/>
        </w:r>
        <w:r w:rsidR="007377B2">
          <w:rPr>
            <w:noProof/>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DA5" w:rsidRDefault="00BF7DA5" w:rsidP="0055154B">
      <w:pPr>
        <w:spacing w:after="0" w:line="240" w:lineRule="auto"/>
      </w:pPr>
      <w:r>
        <w:separator/>
      </w:r>
    </w:p>
  </w:footnote>
  <w:footnote w:type="continuationSeparator" w:id="0">
    <w:p w:rsidR="00BF7DA5" w:rsidRDefault="00BF7DA5" w:rsidP="005515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E6A2C"/>
    <w:multiLevelType w:val="hybridMultilevel"/>
    <w:tmpl w:val="E2322666"/>
    <w:lvl w:ilvl="0" w:tplc="2398D428">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B085712"/>
    <w:multiLevelType w:val="hybridMultilevel"/>
    <w:tmpl w:val="1B9A6C6A"/>
    <w:lvl w:ilvl="0" w:tplc="2398D428">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2841511"/>
    <w:multiLevelType w:val="hybridMultilevel"/>
    <w:tmpl w:val="ACAE456A"/>
    <w:lvl w:ilvl="0" w:tplc="2398D428">
      <w:start w:val="1"/>
      <w:numFmt w:val="bullet"/>
      <w:lvlText w:val="-"/>
      <w:lvlJc w:val="left"/>
      <w:pPr>
        <w:ind w:left="502"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45D696C"/>
    <w:multiLevelType w:val="hybridMultilevel"/>
    <w:tmpl w:val="3544D11C"/>
    <w:lvl w:ilvl="0" w:tplc="DC1219F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0D5204F"/>
    <w:multiLevelType w:val="hybridMultilevel"/>
    <w:tmpl w:val="78A26F3C"/>
    <w:lvl w:ilvl="0" w:tplc="DC1219F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5CE5DF6"/>
    <w:multiLevelType w:val="hybridMultilevel"/>
    <w:tmpl w:val="065E9292"/>
    <w:lvl w:ilvl="0" w:tplc="2398D428">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699708B"/>
    <w:multiLevelType w:val="hybridMultilevel"/>
    <w:tmpl w:val="C546C262"/>
    <w:lvl w:ilvl="0" w:tplc="2398D428">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E273A53"/>
    <w:multiLevelType w:val="hybridMultilevel"/>
    <w:tmpl w:val="F79263EC"/>
    <w:lvl w:ilvl="0" w:tplc="F45403B6">
      <w:start w:val="1"/>
      <w:numFmt w:val="decimal"/>
      <w:pStyle w:val="Naslov1"/>
      <w:lvlText w:val="%1."/>
      <w:lvlJc w:val="left"/>
      <w:pPr>
        <w:ind w:left="928" w:hanging="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2F6EE9CA">
      <w:numFmt w:val="bullet"/>
      <w:lvlText w:val="•"/>
      <w:lvlJc w:val="left"/>
      <w:pPr>
        <w:ind w:left="1645" w:hanging="705"/>
      </w:pPr>
      <w:rPr>
        <w:rFonts w:ascii="Times New Roman" w:eastAsiaTheme="minorHAnsi" w:hAnsi="Times New Roman" w:cs="Times New Roman" w:hint="default"/>
      </w:rPr>
    </w:lvl>
    <w:lvl w:ilvl="2" w:tplc="041A001B" w:tentative="1">
      <w:start w:val="1"/>
      <w:numFmt w:val="lowerRoman"/>
      <w:lvlText w:val="%3."/>
      <w:lvlJc w:val="right"/>
      <w:pPr>
        <w:ind w:left="2020" w:hanging="180"/>
      </w:pPr>
    </w:lvl>
    <w:lvl w:ilvl="3" w:tplc="041A000F" w:tentative="1">
      <w:start w:val="1"/>
      <w:numFmt w:val="decimal"/>
      <w:lvlText w:val="%4."/>
      <w:lvlJc w:val="left"/>
      <w:pPr>
        <w:ind w:left="2740" w:hanging="360"/>
      </w:pPr>
    </w:lvl>
    <w:lvl w:ilvl="4" w:tplc="041A0019" w:tentative="1">
      <w:start w:val="1"/>
      <w:numFmt w:val="lowerLetter"/>
      <w:lvlText w:val="%5."/>
      <w:lvlJc w:val="left"/>
      <w:pPr>
        <w:ind w:left="3460" w:hanging="360"/>
      </w:pPr>
    </w:lvl>
    <w:lvl w:ilvl="5" w:tplc="041A001B" w:tentative="1">
      <w:start w:val="1"/>
      <w:numFmt w:val="lowerRoman"/>
      <w:lvlText w:val="%6."/>
      <w:lvlJc w:val="right"/>
      <w:pPr>
        <w:ind w:left="4180" w:hanging="180"/>
      </w:pPr>
    </w:lvl>
    <w:lvl w:ilvl="6" w:tplc="041A000F" w:tentative="1">
      <w:start w:val="1"/>
      <w:numFmt w:val="decimal"/>
      <w:lvlText w:val="%7."/>
      <w:lvlJc w:val="left"/>
      <w:pPr>
        <w:ind w:left="4900" w:hanging="360"/>
      </w:pPr>
    </w:lvl>
    <w:lvl w:ilvl="7" w:tplc="041A0019" w:tentative="1">
      <w:start w:val="1"/>
      <w:numFmt w:val="lowerLetter"/>
      <w:lvlText w:val="%8."/>
      <w:lvlJc w:val="left"/>
      <w:pPr>
        <w:ind w:left="5620" w:hanging="360"/>
      </w:pPr>
    </w:lvl>
    <w:lvl w:ilvl="8" w:tplc="041A001B" w:tentative="1">
      <w:start w:val="1"/>
      <w:numFmt w:val="lowerRoman"/>
      <w:lvlText w:val="%9."/>
      <w:lvlJc w:val="right"/>
      <w:pPr>
        <w:ind w:left="6340" w:hanging="180"/>
      </w:pPr>
    </w:lvl>
  </w:abstractNum>
  <w:abstractNum w:abstractNumId="8" w15:restartNumberingAfterBreak="0">
    <w:nsid w:val="65FB1294"/>
    <w:multiLevelType w:val="hybridMultilevel"/>
    <w:tmpl w:val="E8DCECC2"/>
    <w:lvl w:ilvl="0" w:tplc="7842DDF0">
      <w:start w:val="1"/>
      <w:numFmt w:val="decimal"/>
      <w:pStyle w:val="Naslov2"/>
      <w:lvlText w:val="2.%1."/>
      <w:lvlJc w:val="left"/>
      <w:pPr>
        <w:ind w:left="1068" w:hanging="360"/>
      </w:pPr>
      <w:rPr>
        <w:rFonts w:hint="default"/>
        <w:i w:val="0"/>
        <w:iCs w:val="0"/>
        <w:caps w:val="0"/>
        <w:smallCaps w:val="0"/>
        <w:strike w:val="0"/>
        <w:dstrike w:val="0"/>
        <w:vanish w:val="0"/>
        <w:color w:val="000000"/>
        <w:spacing w:val="0"/>
        <w:kern w:val="0"/>
        <w:position w:val="0"/>
        <w:u w:val="none"/>
        <w:effect w:val="none"/>
        <w:vertAlign w:val="baseline"/>
        <w:em w:val="none"/>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70732DCB"/>
    <w:multiLevelType w:val="hybridMultilevel"/>
    <w:tmpl w:val="FB7C7BD2"/>
    <w:lvl w:ilvl="0" w:tplc="356E0408">
      <w:start w:val="29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9"/>
  </w:num>
  <w:num w:numId="4">
    <w:abstractNumId w:val="4"/>
  </w:num>
  <w:num w:numId="5">
    <w:abstractNumId w:val="3"/>
  </w:num>
  <w:num w:numId="6">
    <w:abstractNumId w:val="0"/>
  </w:num>
  <w:num w:numId="7">
    <w:abstractNumId w:val="2"/>
  </w:num>
  <w:num w:numId="8">
    <w:abstractNumId w:val="6"/>
  </w:num>
  <w:num w:numId="9">
    <w:abstractNumId w:val="5"/>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C9D"/>
    <w:rsid w:val="00000A6B"/>
    <w:rsid w:val="00000F9C"/>
    <w:rsid w:val="00006571"/>
    <w:rsid w:val="00007894"/>
    <w:rsid w:val="00010C6E"/>
    <w:rsid w:val="00010E75"/>
    <w:rsid w:val="000131F6"/>
    <w:rsid w:val="0001447B"/>
    <w:rsid w:val="00017476"/>
    <w:rsid w:val="00021ABC"/>
    <w:rsid w:val="00022963"/>
    <w:rsid w:val="00026354"/>
    <w:rsid w:val="000276F8"/>
    <w:rsid w:val="0003006A"/>
    <w:rsid w:val="0003070F"/>
    <w:rsid w:val="0003359F"/>
    <w:rsid w:val="00034AD6"/>
    <w:rsid w:val="0003652B"/>
    <w:rsid w:val="0006550B"/>
    <w:rsid w:val="0006689A"/>
    <w:rsid w:val="00067DAE"/>
    <w:rsid w:val="00070185"/>
    <w:rsid w:val="00074CFB"/>
    <w:rsid w:val="00075610"/>
    <w:rsid w:val="00075BAF"/>
    <w:rsid w:val="00080C1C"/>
    <w:rsid w:val="00082BCE"/>
    <w:rsid w:val="00082EB1"/>
    <w:rsid w:val="000851B6"/>
    <w:rsid w:val="000860E0"/>
    <w:rsid w:val="00096508"/>
    <w:rsid w:val="00096561"/>
    <w:rsid w:val="00096FB4"/>
    <w:rsid w:val="000A2337"/>
    <w:rsid w:val="000A3A65"/>
    <w:rsid w:val="000A43B0"/>
    <w:rsid w:val="000A4685"/>
    <w:rsid w:val="000A48F9"/>
    <w:rsid w:val="000A55DA"/>
    <w:rsid w:val="000B23E8"/>
    <w:rsid w:val="000B4CC3"/>
    <w:rsid w:val="000B5C97"/>
    <w:rsid w:val="000B6E9F"/>
    <w:rsid w:val="000C0A79"/>
    <w:rsid w:val="000C390F"/>
    <w:rsid w:val="000C39BB"/>
    <w:rsid w:val="000C3A76"/>
    <w:rsid w:val="000C4D9F"/>
    <w:rsid w:val="000C6A33"/>
    <w:rsid w:val="000C7976"/>
    <w:rsid w:val="000D0509"/>
    <w:rsid w:val="000D4589"/>
    <w:rsid w:val="000D4AED"/>
    <w:rsid w:val="000D61CE"/>
    <w:rsid w:val="000E1820"/>
    <w:rsid w:val="000E2B14"/>
    <w:rsid w:val="000E46CF"/>
    <w:rsid w:val="000E7A56"/>
    <w:rsid w:val="000F1E53"/>
    <w:rsid w:val="000F2A39"/>
    <w:rsid w:val="000F44A9"/>
    <w:rsid w:val="001041A8"/>
    <w:rsid w:val="00104D4A"/>
    <w:rsid w:val="00105980"/>
    <w:rsid w:val="001060CC"/>
    <w:rsid w:val="00110940"/>
    <w:rsid w:val="0011118A"/>
    <w:rsid w:val="00111465"/>
    <w:rsid w:val="0011174F"/>
    <w:rsid w:val="001229C3"/>
    <w:rsid w:val="00122D4C"/>
    <w:rsid w:val="001261E6"/>
    <w:rsid w:val="00131FF5"/>
    <w:rsid w:val="0013239D"/>
    <w:rsid w:val="00134EE5"/>
    <w:rsid w:val="0013576B"/>
    <w:rsid w:val="00137708"/>
    <w:rsid w:val="00142932"/>
    <w:rsid w:val="00144D90"/>
    <w:rsid w:val="00145259"/>
    <w:rsid w:val="001528FB"/>
    <w:rsid w:val="00153220"/>
    <w:rsid w:val="00156409"/>
    <w:rsid w:val="0015640D"/>
    <w:rsid w:val="001565EC"/>
    <w:rsid w:val="00162AC2"/>
    <w:rsid w:val="0016307F"/>
    <w:rsid w:val="0016500B"/>
    <w:rsid w:val="00171D0C"/>
    <w:rsid w:val="001727AE"/>
    <w:rsid w:val="0017292E"/>
    <w:rsid w:val="00175581"/>
    <w:rsid w:val="0017566F"/>
    <w:rsid w:val="001767A5"/>
    <w:rsid w:val="001806EA"/>
    <w:rsid w:val="00182C40"/>
    <w:rsid w:val="00183B85"/>
    <w:rsid w:val="00184207"/>
    <w:rsid w:val="00184A76"/>
    <w:rsid w:val="00187286"/>
    <w:rsid w:val="00187386"/>
    <w:rsid w:val="00187CF6"/>
    <w:rsid w:val="001900C5"/>
    <w:rsid w:val="001A0887"/>
    <w:rsid w:val="001A1C9D"/>
    <w:rsid w:val="001A46E1"/>
    <w:rsid w:val="001A4AB2"/>
    <w:rsid w:val="001A5D7D"/>
    <w:rsid w:val="001B0DBB"/>
    <w:rsid w:val="001B1231"/>
    <w:rsid w:val="001B24B0"/>
    <w:rsid w:val="001B5244"/>
    <w:rsid w:val="001C08E9"/>
    <w:rsid w:val="001C5651"/>
    <w:rsid w:val="001C57AE"/>
    <w:rsid w:val="001C594A"/>
    <w:rsid w:val="001D1D2C"/>
    <w:rsid w:val="001D3179"/>
    <w:rsid w:val="001D4B1D"/>
    <w:rsid w:val="001D51C2"/>
    <w:rsid w:val="001D7F1F"/>
    <w:rsid w:val="001E07B0"/>
    <w:rsid w:val="001E2403"/>
    <w:rsid w:val="001E3566"/>
    <w:rsid w:val="001E4DB6"/>
    <w:rsid w:val="001E53DE"/>
    <w:rsid w:val="001E6CE4"/>
    <w:rsid w:val="001F1B5F"/>
    <w:rsid w:val="001F5377"/>
    <w:rsid w:val="001F7715"/>
    <w:rsid w:val="001F7A7E"/>
    <w:rsid w:val="00201E3C"/>
    <w:rsid w:val="002050D6"/>
    <w:rsid w:val="002055EF"/>
    <w:rsid w:val="00211605"/>
    <w:rsid w:val="00222CAB"/>
    <w:rsid w:val="00226110"/>
    <w:rsid w:val="0022705B"/>
    <w:rsid w:val="002331FB"/>
    <w:rsid w:val="002359AC"/>
    <w:rsid w:val="00244A0C"/>
    <w:rsid w:val="00245990"/>
    <w:rsid w:val="00246D4D"/>
    <w:rsid w:val="00247B03"/>
    <w:rsid w:val="00254DAD"/>
    <w:rsid w:val="00257DFE"/>
    <w:rsid w:val="002647EE"/>
    <w:rsid w:val="00264D64"/>
    <w:rsid w:val="002650B0"/>
    <w:rsid w:val="002706A3"/>
    <w:rsid w:val="002736BF"/>
    <w:rsid w:val="00277DDB"/>
    <w:rsid w:val="0028006B"/>
    <w:rsid w:val="00280D12"/>
    <w:rsid w:val="00281324"/>
    <w:rsid w:val="00286179"/>
    <w:rsid w:val="002861B3"/>
    <w:rsid w:val="0028765A"/>
    <w:rsid w:val="00290336"/>
    <w:rsid w:val="0029206C"/>
    <w:rsid w:val="00292A53"/>
    <w:rsid w:val="00294F18"/>
    <w:rsid w:val="00295BFE"/>
    <w:rsid w:val="002B1CD4"/>
    <w:rsid w:val="002B3AAA"/>
    <w:rsid w:val="002B40F1"/>
    <w:rsid w:val="002B4964"/>
    <w:rsid w:val="002C100C"/>
    <w:rsid w:val="002C4B21"/>
    <w:rsid w:val="002D2A2A"/>
    <w:rsid w:val="002D42F6"/>
    <w:rsid w:val="002D6724"/>
    <w:rsid w:val="002E01D4"/>
    <w:rsid w:val="002E29F1"/>
    <w:rsid w:val="002E5C46"/>
    <w:rsid w:val="002F1234"/>
    <w:rsid w:val="002F1607"/>
    <w:rsid w:val="002F1AE6"/>
    <w:rsid w:val="002F5505"/>
    <w:rsid w:val="002F6276"/>
    <w:rsid w:val="002F6B35"/>
    <w:rsid w:val="002F7C56"/>
    <w:rsid w:val="003008CD"/>
    <w:rsid w:val="003019E5"/>
    <w:rsid w:val="00302D84"/>
    <w:rsid w:val="00302F36"/>
    <w:rsid w:val="003040D2"/>
    <w:rsid w:val="003042A2"/>
    <w:rsid w:val="00304B78"/>
    <w:rsid w:val="0031126E"/>
    <w:rsid w:val="00311395"/>
    <w:rsid w:val="003147B2"/>
    <w:rsid w:val="003156C0"/>
    <w:rsid w:val="003158FE"/>
    <w:rsid w:val="00320041"/>
    <w:rsid w:val="003272AF"/>
    <w:rsid w:val="003273E2"/>
    <w:rsid w:val="003276F4"/>
    <w:rsid w:val="0033056F"/>
    <w:rsid w:val="00333BC1"/>
    <w:rsid w:val="003355C3"/>
    <w:rsid w:val="00343F08"/>
    <w:rsid w:val="003441E9"/>
    <w:rsid w:val="00344491"/>
    <w:rsid w:val="00346268"/>
    <w:rsid w:val="00346A87"/>
    <w:rsid w:val="00347A4E"/>
    <w:rsid w:val="00350E94"/>
    <w:rsid w:val="00350ED3"/>
    <w:rsid w:val="003515EA"/>
    <w:rsid w:val="00356402"/>
    <w:rsid w:val="003620D2"/>
    <w:rsid w:val="00364C40"/>
    <w:rsid w:val="003658C6"/>
    <w:rsid w:val="003662DE"/>
    <w:rsid w:val="00366593"/>
    <w:rsid w:val="003811F0"/>
    <w:rsid w:val="003814F4"/>
    <w:rsid w:val="00382C86"/>
    <w:rsid w:val="00384726"/>
    <w:rsid w:val="00385DF0"/>
    <w:rsid w:val="00395C76"/>
    <w:rsid w:val="003A2230"/>
    <w:rsid w:val="003A359C"/>
    <w:rsid w:val="003A44CB"/>
    <w:rsid w:val="003A5118"/>
    <w:rsid w:val="003A5C7A"/>
    <w:rsid w:val="003B023B"/>
    <w:rsid w:val="003B0D22"/>
    <w:rsid w:val="003B2A4C"/>
    <w:rsid w:val="003B436D"/>
    <w:rsid w:val="003C44C5"/>
    <w:rsid w:val="003C5628"/>
    <w:rsid w:val="003C5A97"/>
    <w:rsid w:val="003D09CD"/>
    <w:rsid w:val="003D1D07"/>
    <w:rsid w:val="003D2EAE"/>
    <w:rsid w:val="003D3E06"/>
    <w:rsid w:val="003D70A3"/>
    <w:rsid w:val="003E1D51"/>
    <w:rsid w:val="003E2D40"/>
    <w:rsid w:val="003E3723"/>
    <w:rsid w:val="003E4C66"/>
    <w:rsid w:val="003E56A0"/>
    <w:rsid w:val="003E5F80"/>
    <w:rsid w:val="003F116B"/>
    <w:rsid w:val="003F5C3A"/>
    <w:rsid w:val="00401654"/>
    <w:rsid w:val="00401708"/>
    <w:rsid w:val="004053E0"/>
    <w:rsid w:val="00412E1D"/>
    <w:rsid w:val="00416A3E"/>
    <w:rsid w:val="00420D33"/>
    <w:rsid w:val="0042598F"/>
    <w:rsid w:val="00426AD7"/>
    <w:rsid w:val="00427AC0"/>
    <w:rsid w:val="00430E5C"/>
    <w:rsid w:val="00433782"/>
    <w:rsid w:val="00435276"/>
    <w:rsid w:val="004355ED"/>
    <w:rsid w:val="00437B6B"/>
    <w:rsid w:val="00437F8E"/>
    <w:rsid w:val="004409D2"/>
    <w:rsid w:val="00440AD7"/>
    <w:rsid w:val="00440C24"/>
    <w:rsid w:val="00441713"/>
    <w:rsid w:val="00444B3E"/>
    <w:rsid w:val="0045029A"/>
    <w:rsid w:val="00450852"/>
    <w:rsid w:val="00453502"/>
    <w:rsid w:val="0045449C"/>
    <w:rsid w:val="0045717B"/>
    <w:rsid w:val="004602AB"/>
    <w:rsid w:val="00462662"/>
    <w:rsid w:val="00462AA8"/>
    <w:rsid w:val="00463498"/>
    <w:rsid w:val="00464E70"/>
    <w:rsid w:val="00465304"/>
    <w:rsid w:val="00465ACF"/>
    <w:rsid w:val="00466799"/>
    <w:rsid w:val="00467BA8"/>
    <w:rsid w:val="00470587"/>
    <w:rsid w:val="004740C4"/>
    <w:rsid w:val="00474524"/>
    <w:rsid w:val="00474ADB"/>
    <w:rsid w:val="00483798"/>
    <w:rsid w:val="004837A1"/>
    <w:rsid w:val="00496567"/>
    <w:rsid w:val="0049698D"/>
    <w:rsid w:val="004A1CFF"/>
    <w:rsid w:val="004A643E"/>
    <w:rsid w:val="004A7236"/>
    <w:rsid w:val="004B0ED9"/>
    <w:rsid w:val="004C1EB2"/>
    <w:rsid w:val="004D31CA"/>
    <w:rsid w:val="004D434E"/>
    <w:rsid w:val="004E0F24"/>
    <w:rsid w:val="004E189A"/>
    <w:rsid w:val="004E2D4B"/>
    <w:rsid w:val="004E4F47"/>
    <w:rsid w:val="004F0659"/>
    <w:rsid w:val="004F0E65"/>
    <w:rsid w:val="004F4445"/>
    <w:rsid w:val="004F52A9"/>
    <w:rsid w:val="004F590B"/>
    <w:rsid w:val="004F76D3"/>
    <w:rsid w:val="005010C6"/>
    <w:rsid w:val="00503ADB"/>
    <w:rsid w:val="005047D7"/>
    <w:rsid w:val="00504868"/>
    <w:rsid w:val="00510503"/>
    <w:rsid w:val="00516C5A"/>
    <w:rsid w:val="00521F78"/>
    <w:rsid w:val="005320C0"/>
    <w:rsid w:val="00532CDD"/>
    <w:rsid w:val="00543C48"/>
    <w:rsid w:val="005464D8"/>
    <w:rsid w:val="00547EE2"/>
    <w:rsid w:val="005504DD"/>
    <w:rsid w:val="00550A8D"/>
    <w:rsid w:val="0055154B"/>
    <w:rsid w:val="00551DB0"/>
    <w:rsid w:val="00552AF3"/>
    <w:rsid w:val="00554E1D"/>
    <w:rsid w:val="005552C1"/>
    <w:rsid w:val="0055679E"/>
    <w:rsid w:val="00556F80"/>
    <w:rsid w:val="00557823"/>
    <w:rsid w:val="00557E8E"/>
    <w:rsid w:val="00557F96"/>
    <w:rsid w:val="00562E8C"/>
    <w:rsid w:val="00563589"/>
    <w:rsid w:val="00566AF8"/>
    <w:rsid w:val="00571161"/>
    <w:rsid w:val="00572362"/>
    <w:rsid w:val="00573554"/>
    <w:rsid w:val="00576116"/>
    <w:rsid w:val="0057625A"/>
    <w:rsid w:val="00581BCE"/>
    <w:rsid w:val="00583A24"/>
    <w:rsid w:val="00590FF9"/>
    <w:rsid w:val="0059454B"/>
    <w:rsid w:val="00596ABE"/>
    <w:rsid w:val="005A0314"/>
    <w:rsid w:val="005A0415"/>
    <w:rsid w:val="005A108E"/>
    <w:rsid w:val="005A1678"/>
    <w:rsid w:val="005A3317"/>
    <w:rsid w:val="005A4482"/>
    <w:rsid w:val="005A4CA7"/>
    <w:rsid w:val="005B6079"/>
    <w:rsid w:val="005C09B2"/>
    <w:rsid w:val="005C1891"/>
    <w:rsid w:val="005C3AC2"/>
    <w:rsid w:val="005C76E2"/>
    <w:rsid w:val="005D1EE0"/>
    <w:rsid w:val="005D79DE"/>
    <w:rsid w:val="005E3935"/>
    <w:rsid w:val="005E5212"/>
    <w:rsid w:val="005E7E15"/>
    <w:rsid w:val="005F2080"/>
    <w:rsid w:val="005F3D5C"/>
    <w:rsid w:val="005F4851"/>
    <w:rsid w:val="005F5ECF"/>
    <w:rsid w:val="005F6A94"/>
    <w:rsid w:val="005F70A7"/>
    <w:rsid w:val="005F744D"/>
    <w:rsid w:val="00601059"/>
    <w:rsid w:val="00602DA0"/>
    <w:rsid w:val="00612E96"/>
    <w:rsid w:val="0061756C"/>
    <w:rsid w:val="006231F6"/>
    <w:rsid w:val="00624B7C"/>
    <w:rsid w:val="0062798E"/>
    <w:rsid w:val="00630F7F"/>
    <w:rsid w:val="00634B0D"/>
    <w:rsid w:val="0064106D"/>
    <w:rsid w:val="0064226D"/>
    <w:rsid w:val="0064252F"/>
    <w:rsid w:val="006438E4"/>
    <w:rsid w:val="006534C8"/>
    <w:rsid w:val="006543E5"/>
    <w:rsid w:val="00654FAA"/>
    <w:rsid w:val="00657BFF"/>
    <w:rsid w:val="00663063"/>
    <w:rsid w:val="00665551"/>
    <w:rsid w:val="00665F4B"/>
    <w:rsid w:val="00670E03"/>
    <w:rsid w:val="00672414"/>
    <w:rsid w:val="0067378A"/>
    <w:rsid w:val="00676C54"/>
    <w:rsid w:val="006810C4"/>
    <w:rsid w:val="0068362D"/>
    <w:rsid w:val="00685B03"/>
    <w:rsid w:val="00687BB4"/>
    <w:rsid w:val="00690ECE"/>
    <w:rsid w:val="00694533"/>
    <w:rsid w:val="0069502B"/>
    <w:rsid w:val="006956D0"/>
    <w:rsid w:val="00695B36"/>
    <w:rsid w:val="00695F23"/>
    <w:rsid w:val="0069642D"/>
    <w:rsid w:val="006A22FA"/>
    <w:rsid w:val="006A293F"/>
    <w:rsid w:val="006B32C7"/>
    <w:rsid w:val="006B3DCC"/>
    <w:rsid w:val="006B454C"/>
    <w:rsid w:val="006B4806"/>
    <w:rsid w:val="006B4FC5"/>
    <w:rsid w:val="006B6A29"/>
    <w:rsid w:val="006B6DA2"/>
    <w:rsid w:val="006B6F8F"/>
    <w:rsid w:val="006C09A4"/>
    <w:rsid w:val="006C1D05"/>
    <w:rsid w:val="006C6C8B"/>
    <w:rsid w:val="006D0173"/>
    <w:rsid w:val="006E3B72"/>
    <w:rsid w:val="006E61C4"/>
    <w:rsid w:val="006F0347"/>
    <w:rsid w:val="006F1FB6"/>
    <w:rsid w:val="006F54D7"/>
    <w:rsid w:val="007008A6"/>
    <w:rsid w:val="00703FC5"/>
    <w:rsid w:val="0071075E"/>
    <w:rsid w:val="0071236C"/>
    <w:rsid w:val="007157AC"/>
    <w:rsid w:val="0071696B"/>
    <w:rsid w:val="00716BDA"/>
    <w:rsid w:val="00720E6A"/>
    <w:rsid w:val="00726B83"/>
    <w:rsid w:val="00732D97"/>
    <w:rsid w:val="00734969"/>
    <w:rsid w:val="00734A30"/>
    <w:rsid w:val="00735CC0"/>
    <w:rsid w:val="007373CD"/>
    <w:rsid w:val="007377B2"/>
    <w:rsid w:val="00740E02"/>
    <w:rsid w:val="00741380"/>
    <w:rsid w:val="00744F3F"/>
    <w:rsid w:val="007451F3"/>
    <w:rsid w:val="00755B2B"/>
    <w:rsid w:val="00760D44"/>
    <w:rsid w:val="00764AF6"/>
    <w:rsid w:val="0077303B"/>
    <w:rsid w:val="007763C5"/>
    <w:rsid w:val="00776D43"/>
    <w:rsid w:val="00777DAE"/>
    <w:rsid w:val="007816E0"/>
    <w:rsid w:val="00782FDD"/>
    <w:rsid w:val="007918CC"/>
    <w:rsid w:val="00793489"/>
    <w:rsid w:val="007A0BFD"/>
    <w:rsid w:val="007A280A"/>
    <w:rsid w:val="007B514B"/>
    <w:rsid w:val="007C054B"/>
    <w:rsid w:val="007C0AA5"/>
    <w:rsid w:val="007C6F08"/>
    <w:rsid w:val="007C7D42"/>
    <w:rsid w:val="007D26EE"/>
    <w:rsid w:val="007E15B5"/>
    <w:rsid w:val="007E39AF"/>
    <w:rsid w:val="007E546F"/>
    <w:rsid w:val="007E5CA4"/>
    <w:rsid w:val="007E65B9"/>
    <w:rsid w:val="007F4B8D"/>
    <w:rsid w:val="0080057B"/>
    <w:rsid w:val="00802645"/>
    <w:rsid w:val="0080359F"/>
    <w:rsid w:val="008035A1"/>
    <w:rsid w:val="00807BBA"/>
    <w:rsid w:val="0081157C"/>
    <w:rsid w:val="00814F6F"/>
    <w:rsid w:val="00815900"/>
    <w:rsid w:val="0082395B"/>
    <w:rsid w:val="00823D85"/>
    <w:rsid w:val="00825C8F"/>
    <w:rsid w:val="00826D24"/>
    <w:rsid w:val="00827FCC"/>
    <w:rsid w:val="008309F7"/>
    <w:rsid w:val="00834875"/>
    <w:rsid w:val="00840A1B"/>
    <w:rsid w:val="0085085A"/>
    <w:rsid w:val="00851225"/>
    <w:rsid w:val="00853D6D"/>
    <w:rsid w:val="00857D90"/>
    <w:rsid w:val="00860538"/>
    <w:rsid w:val="008673AC"/>
    <w:rsid w:val="00870863"/>
    <w:rsid w:val="00870B72"/>
    <w:rsid w:val="008724E0"/>
    <w:rsid w:val="00875D5F"/>
    <w:rsid w:val="00882B8B"/>
    <w:rsid w:val="0088314C"/>
    <w:rsid w:val="00883683"/>
    <w:rsid w:val="00886B36"/>
    <w:rsid w:val="00886E1F"/>
    <w:rsid w:val="008921FB"/>
    <w:rsid w:val="00894719"/>
    <w:rsid w:val="00897DD4"/>
    <w:rsid w:val="008A1C68"/>
    <w:rsid w:val="008A20C4"/>
    <w:rsid w:val="008A24CA"/>
    <w:rsid w:val="008A5A7E"/>
    <w:rsid w:val="008A5F8F"/>
    <w:rsid w:val="008A62F2"/>
    <w:rsid w:val="008A78E5"/>
    <w:rsid w:val="008B09B4"/>
    <w:rsid w:val="008B2736"/>
    <w:rsid w:val="008B4724"/>
    <w:rsid w:val="008C0A04"/>
    <w:rsid w:val="008C0B1D"/>
    <w:rsid w:val="008C7959"/>
    <w:rsid w:val="008E1D0E"/>
    <w:rsid w:val="008E2FB0"/>
    <w:rsid w:val="008E4038"/>
    <w:rsid w:val="008E62C9"/>
    <w:rsid w:val="008E7AE5"/>
    <w:rsid w:val="00904513"/>
    <w:rsid w:val="00912116"/>
    <w:rsid w:val="00914D46"/>
    <w:rsid w:val="00921AED"/>
    <w:rsid w:val="00921C64"/>
    <w:rsid w:val="00923AD3"/>
    <w:rsid w:val="009262E6"/>
    <w:rsid w:val="009275D3"/>
    <w:rsid w:val="00927AA2"/>
    <w:rsid w:val="00930385"/>
    <w:rsid w:val="009336B1"/>
    <w:rsid w:val="00934BCE"/>
    <w:rsid w:val="0093751D"/>
    <w:rsid w:val="009427F9"/>
    <w:rsid w:val="00950DD7"/>
    <w:rsid w:val="00951353"/>
    <w:rsid w:val="00951D59"/>
    <w:rsid w:val="0095273B"/>
    <w:rsid w:val="00952791"/>
    <w:rsid w:val="00957A62"/>
    <w:rsid w:val="00960A3A"/>
    <w:rsid w:val="009642E9"/>
    <w:rsid w:val="00971F9A"/>
    <w:rsid w:val="009723D6"/>
    <w:rsid w:val="00973CB2"/>
    <w:rsid w:val="009756C7"/>
    <w:rsid w:val="0097639E"/>
    <w:rsid w:val="009809C5"/>
    <w:rsid w:val="00980B36"/>
    <w:rsid w:val="00984ECE"/>
    <w:rsid w:val="00985FBC"/>
    <w:rsid w:val="00986EB8"/>
    <w:rsid w:val="00990A0D"/>
    <w:rsid w:val="009918B6"/>
    <w:rsid w:val="00995FBF"/>
    <w:rsid w:val="00996DA4"/>
    <w:rsid w:val="00997724"/>
    <w:rsid w:val="009A07B5"/>
    <w:rsid w:val="009A1334"/>
    <w:rsid w:val="009A1524"/>
    <w:rsid w:val="009A181F"/>
    <w:rsid w:val="009A1F98"/>
    <w:rsid w:val="009A32D7"/>
    <w:rsid w:val="009A3CC9"/>
    <w:rsid w:val="009A447B"/>
    <w:rsid w:val="009A6B53"/>
    <w:rsid w:val="009B158C"/>
    <w:rsid w:val="009B2FD6"/>
    <w:rsid w:val="009B5E77"/>
    <w:rsid w:val="009C2333"/>
    <w:rsid w:val="009C2E10"/>
    <w:rsid w:val="009C6E33"/>
    <w:rsid w:val="009D1308"/>
    <w:rsid w:val="009D2E33"/>
    <w:rsid w:val="009D3DE0"/>
    <w:rsid w:val="009D60D1"/>
    <w:rsid w:val="009E45B1"/>
    <w:rsid w:val="009E466D"/>
    <w:rsid w:val="009E50E8"/>
    <w:rsid w:val="009E55A4"/>
    <w:rsid w:val="009F05F8"/>
    <w:rsid w:val="009F156A"/>
    <w:rsid w:val="009F4095"/>
    <w:rsid w:val="00A0032C"/>
    <w:rsid w:val="00A00E03"/>
    <w:rsid w:val="00A02D21"/>
    <w:rsid w:val="00A0512B"/>
    <w:rsid w:val="00A054C5"/>
    <w:rsid w:val="00A0674F"/>
    <w:rsid w:val="00A070DD"/>
    <w:rsid w:val="00A0729C"/>
    <w:rsid w:val="00A07433"/>
    <w:rsid w:val="00A10742"/>
    <w:rsid w:val="00A11517"/>
    <w:rsid w:val="00A13D2D"/>
    <w:rsid w:val="00A169B8"/>
    <w:rsid w:val="00A24764"/>
    <w:rsid w:val="00A27EBB"/>
    <w:rsid w:val="00A344DE"/>
    <w:rsid w:val="00A353AA"/>
    <w:rsid w:val="00A37CE8"/>
    <w:rsid w:val="00A42B94"/>
    <w:rsid w:val="00A47E92"/>
    <w:rsid w:val="00A53EFD"/>
    <w:rsid w:val="00A5431D"/>
    <w:rsid w:val="00A55547"/>
    <w:rsid w:val="00A55AF9"/>
    <w:rsid w:val="00A61787"/>
    <w:rsid w:val="00A640FD"/>
    <w:rsid w:val="00A65452"/>
    <w:rsid w:val="00A6640E"/>
    <w:rsid w:val="00A75873"/>
    <w:rsid w:val="00A76AA8"/>
    <w:rsid w:val="00A76E6E"/>
    <w:rsid w:val="00A828C4"/>
    <w:rsid w:val="00A848AE"/>
    <w:rsid w:val="00A91360"/>
    <w:rsid w:val="00A9196D"/>
    <w:rsid w:val="00A94D58"/>
    <w:rsid w:val="00AA143E"/>
    <w:rsid w:val="00AA1CDA"/>
    <w:rsid w:val="00AA421D"/>
    <w:rsid w:val="00AA59FA"/>
    <w:rsid w:val="00AA6407"/>
    <w:rsid w:val="00AA68EB"/>
    <w:rsid w:val="00AA7D6B"/>
    <w:rsid w:val="00AB1846"/>
    <w:rsid w:val="00AB755C"/>
    <w:rsid w:val="00AC04D2"/>
    <w:rsid w:val="00AC3F86"/>
    <w:rsid w:val="00AC5F76"/>
    <w:rsid w:val="00AC6C2B"/>
    <w:rsid w:val="00AC7F31"/>
    <w:rsid w:val="00AD02B7"/>
    <w:rsid w:val="00AD4A34"/>
    <w:rsid w:val="00AD4AA2"/>
    <w:rsid w:val="00AD7B61"/>
    <w:rsid w:val="00AE14AB"/>
    <w:rsid w:val="00AE2582"/>
    <w:rsid w:val="00AE6C86"/>
    <w:rsid w:val="00AF207A"/>
    <w:rsid w:val="00AF3651"/>
    <w:rsid w:val="00AF5684"/>
    <w:rsid w:val="00AF73A2"/>
    <w:rsid w:val="00AF7637"/>
    <w:rsid w:val="00B002DB"/>
    <w:rsid w:val="00B02125"/>
    <w:rsid w:val="00B058FE"/>
    <w:rsid w:val="00B05CD7"/>
    <w:rsid w:val="00B15106"/>
    <w:rsid w:val="00B211BF"/>
    <w:rsid w:val="00B22085"/>
    <w:rsid w:val="00B22092"/>
    <w:rsid w:val="00B23B0C"/>
    <w:rsid w:val="00B25C16"/>
    <w:rsid w:val="00B266DA"/>
    <w:rsid w:val="00B47DCC"/>
    <w:rsid w:val="00B53206"/>
    <w:rsid w:val="00B543F1"/>
    <w:rsid w:val="00B5496B"/>
    <w:rsid w:val="00B54ECA"/>
    <w:rsid w:val="00B62333"/>
    <w:rsid w:val="00B631E5"/>
    <w:rsid w:val="00B63C96"/>
    <w:rsid w:val="00B64EC2"/>
    <w:rsid w:val="00B6659B"/>
    <w:rsid w:val="00B66B6A"/>
    <w:rsid w:val="00B70532"/>
    <w:rsid w:val="00B75426"/>
    <w:rsid w:val="00B86400"/>
    <w:rsid w:val="00B86A6C"/>
    <w:rsid w:val="00B90B1E"/>
    <w:rsid w:val="00B93EE2"/>
    <w:rsid w:val="00B9593C"/>
    <w:rsid w:val="00B966A6"/>
    <w:rsid w:val="00BA174C"/>
    <w:rsid w:val="00BA1CAF"/>
    <w:rsid w:val="00BA20F2"/>
    <w:rsid w:val="00BA3377"/>
    <w:rsid w:val="00BA39A4"/>
    <w:rsid w:val="00BA5BEE"/>
    <w:rsid w:val="00BA5E1D"/>
    <w:rsid w:val="00BB667E"/>
    <w:rsid w:val="00BB71CF"/>
    <w:rsid w:val="00BB7D94"/>
    <w:rsid w:val="00BC0535"/>
    <w:rsid w:val="00BC432E"/>
    <w:rsid w:val="00BC5C1C"/>
    <w:rsid w:val="00BD21BB"/>
    <w:rsid w:val="00BD7B2B"/>
    <w:rsid w:val="00BE07C9"/>
    <w:rsid w:val="00BE19CD"/>
    <w:rsid w:val="00BE2077"/>
    <w:rsid w:val="00BE6E57"/>
    <w:rsid w:val="00BE765B"/>
    <w:rsid w:val="00BE7BBD"/>
    <w:rsid w:val="00BF082A"/>
    <w:rsid w:val="00BF1560"/>
    <w:rsid w:val="00BF2AF5"/>
    <w:rsid w:val="00BF5B95"/>
    <w:rsid w:val="00BF7DA5"/>
    <w:rsid w:val="00C05BE4"/>
    <w:rsid w:val="00C071B2"/>
    <w:rsid w:val="00C12A8B"/>
    <w:rsid w:val="00C14CC0"/>
    <w:rsid w:val="00C165CF"/>
    <w:rsid w:val="00C21305"/>
    <w:rsid w:val="00C22582"/>
    <w:rsid w:val="00C22A3F"/>
    <w:rsid w:val="00C26593"/>
    <w:rsid w:val="00C26B11"/>
    <w:rsid w:val="00C26CC6"/>
    <w:rsid w:val="00C31C28"/>
    <w:rsid w:val="00C3419F"/>
    <w:rsid w:val="00C343FF"/>
    <w:rsid w:val="00C3705E"/>
    <w:rsid w:val="00C4098F"/>
    <w:rsid w:val="00C44D33"/>
    <w:rsid w:val="00C51D15"/>
    <w:rsid w:val="00C52BDB"/>
    <w:rsid w:val="00C54E1C"/>
    <w:rsid w:val="00C567E6"/>
    <w:rsid w:val="00C57D95"/>
    <w:rsid w:val="00C60E41"/>
    <w:rsid w:val="00C657D6"/>
    <w:rsid w:val="00C66532"/>
    <w:rsid w:val="00C71A96"/>
    <w:rsid w:val="00C73619"/>
    <w:rsid w:val="00C742C5"/>
    <w:rsid w:val="00C744B0"/>
    <w:rsid w:val="00C74D7E"/>
    <w:rsid w:val="00C804D1"/>
    <w:rsid w:val="00C8279A"/>
    <w:rsid w:val="00C84AD3"/>
    <w:rsid w:val="00C85146"/>
    <w:rsid w:val="00C8561A"/>
    <w:rsid w:val="00C85E00"/>
    <w:rsid w:val="00C86F1C"/>
    <w:rsid w:val="00C90050"/>
    <w:rsid w:val="00C9187A"/>
    <w:rsid w:val="00C93017"/>
    <w:rsid w:val="00C941F9"/>
    <w:rsid w:val="00C9432A"/>
    <w:rsid w:val="00C9777E"/>
    <w:rsid w:val="00C979F0"/>
    <w:rsid w:val="00CA034B"/>
    <w:rsid w:val="00CA69A3"/>
    <w:rsid w:val="00CB0CDE"/>
    <w:rsid w:val="00CB2184"/>
    <w:rsid w:val="00CB3219"/>
    <w:rsid w:val="00CB3F5F"/>
    <w:rsid w:val="00CB3FFA"/>
    <w:rsid w:val="00CB6067"/>
    <w:rsid w:val="00CB75E5"/>
    <w:rsid w:val="00CC498D"/>
    <w:rsid w:val="00CC4F17"/>
    <w:rsid w:val="00CC69C2"/>
    <w:rsid w:val="00CC7211"/>
    <w:rsid w:val="00CD1548"/>
    <w:rsid w:val="00CD2135"/>
    <w:rsid w:val="00CD2DD7"/>
    <w:rsid w:val="00CD530D"/>
    <w:rsid w:val="00CD6C78"/>
    <w:rsid w:val="00CE1811"/>
    <w:rsid w:val="00CE1C4B"/>
    <w:rsid w:val="00CE2489"/>
    <w:rsid w:val="00CE3647"/>
    <w:rsid w:val="00CE3866"/>
    <w:rsid w:val="00CE4C3C"/>
    <w:rsid w:val="00CE4C55"/>
    <w:rsid w:val="00CE6CBF"/>
    <w:rsid w:val="00CE7EFD"/>
    <w:rsid w:val="00CF4A2A"/>
    <w:rsid w:val="00CF4EEC"/>
    <w:rsid w:val="00CF5C8E"/>
    <w:rsid w:val="00CF72FB"/>
    <w:rsid w:val="00CF7C7C"/>
    <w:rsid w:val="00D003A1"/>
    <w:rsid w:val="00D01ADA"/>
    <w:rsid w:val="00D05482"/>
    <w:rsid w:val="00D06A37"/>
    <w:rsid w:val="00D10E15"/>
    <w:rsid w:val="00D11274"/>
    <w:rsid w:val="00D243D6"/>
    <w:rsid w:val="00D24599"/>
    <w:rsid w:val="00D33775"/>
    <w:rsid w:val="00D33E7C"/>
    <w:rsid w:val="00D342CD"/>
    <w:rsid w:val="00D349EC"/>
    <w:rsid w:val="00D36507"/>
    <w:rsid w:val="00D40DDE"/>
    <w:rsid w:val="00D451A1"/>
    <w:rsid w:val="00D46C5E"/>
    <w:rsid w:val="00D46E0B"/>
    <w:rsid w:val="00D47D98"/>
    <w:rsid w:val="00D51147"/>
    <w:rsid w:val="00D63D3B"/>
    <w:rsid w:val="00D676AF"/>
    <w:rsid w:val="00D7270E"/>
    <w:rsid w:val="00D73CB5"/>
    <w:rsid w:val="00D76731"/>
    <w:rsid w:val="00D77154"/>
    <w:rsid w:val="00D776B1"/>
    <w:rsid w:val="00D84890"/>
    <w:rsid w:val="00D853E1"/>
    <w:rsid w:val="00D86E7F"/>
    <w:rsid w:val="00D91A45"/>
    <w:rsid w:val="00D9294D"/>
    <w:rsid w:val="00D948A4"/>
    <w:rsid w:val="00D94EF9"/>
    <w:rsid w:val="00D95A7A"/>
    <w:rsid w:val="00DA2AC4"/>
    <w:rsid w:val="00DA51F5"/>
    <w:rsid w:val="00DA660D"/>
    <w:rsid w:val="00DA6623"/>
    <w:rsid w:val="00DA66DE"/>
    <w:rsid w:val="00DA677C"/>
    <w:rsid w:val="00DA7BE8"/>
    <w:rsid w:val="00DB099F"/>
    <w:rsid w:val="00DB1AB3"/>
    <w:rsid w:val="00DB2825"/>
    <w:rsid w:val="00DC009E"/>
    <w:rsid w:val="00DC042A"/>
    <w:rsid w:val="00DC0816"/>
    <w:rsid w:val="00DC4012"/>
    <w:rsid w:val="00DC465F"/>
    <w:rsid w:val="00DC4E6D"/>
    <w:rsid w:val="00DC7932"/>
    <w:rsid w:val="00DD1A31"/>
    <w:rsid w:val="00DE2589"/>
    <w:rsid w:val="00DE49C2"/>
    <w:rsid w:val="00DE7226"/>
    <w:rsid w:val="00DF1F12"/>
    <w:rsid w:val="00DF2EA1"/>
    <w:rsid w:val="00DF3FD1"/>
    <w:rsid w:val="00DF4A1D"/>
    <w:rsid w:val="00DF4E97"/>
    <w:rsid w:val="00DF6674"/>
    <w:rsid w:val="00E0012E"/>
    <w:rsid w:val="00E03BCD"/>
    <w:rsid w:val="00E06704"/>
    <w:rsid w:val="00E06BB2"/>
    <w:rsid w:val="00E07F28"/>
    <w:rsid w:val="00E1205B"/>
    <w:rsid w:val="00E1281B"/>
    <w:rsid w:val="00E16E86"/>
    <w:rsid w:val="00E17A38"/>
    <w:rsid w:val="00E229B3"/>
    <w:rsid w:val="00E24A18"/>
    <w:rsid w:val="00E24C6C"/>
    <w:rsid w:val="00E25017"/>
    <w:rsid w:val="00E26726"/>
    <w:rsid w:val="00E36997"/>
    <w:rsid w:val="00E3707B"/>
    <w:rsid w:val="00E370EE"/>
    <w:rsid w:val="00E400FE"/>
    <w:rsid w:val="00E432E6"/>
    <w:rsid w:val="00E4352F"/>
    <w:rsid w:val="00E439B3"/>
    <w:rsid w:val="00E445F6"/>
    <w:rsid w:val="00E4579A"/>
    <w:rsid w:val="00E45A6C"/>
    <w:rsid w:val="00E4675A"/>
    <w:rsid w:val="00E531DC"/>
    <w:rsid w:val="00E53E9D"/>
    <w:rsid w:val="00E55288"/>
    <w:rsid w:val="00E57EC8"/>
    <w:rsid w:val="00E60EB1"/>
    <w:rsid w:val="00E62692"/>
    <w:rsid w:val="00E62D8F"/>
    <w:rsid w:val="00E6519B"/>
    <w:rsid w:val="00E714A1"/>
    <w:rsid w:val="00E7546D"/>
    <w:rsid w:val="00E76FD8"/>
    <w:rsid w:val="00E8089D"/>
    <w:rsid w:val="00E83C7E"/>
    <w:rsid w:val="00E84A0E"/>
    <w:rsid w:val="00E85B89"/>
    <w:rsid w:val="00E85DD1"/>
    <w:rsid w:val="00E9198C"/>
    <w:rsid w:val="00E95A55"/>
    <w:rsid w:val="00EA1D8D"/>
    <w:rsid w:val="00EA73C5"/>
    <w:rsid w:val="00EB2971"/>
    <w:rsid w:val="00EB4CF5"/>
    <w:rsid w:val="00EB5570"/>
    <w:rsid w:val="00EB6DEB"/>
    <w:rsid w:val="00EC04EC"/>
    <w:rsid w:val="00EC1AE2"/>
    <w:rsid w:val="00EC24AF"/>
    <w:rsid w:val="00EC2B4E"/>
    <w:rsid w:val="00EC2F2E"/>
    <w:rsid w:val="00EC330E"/>
    <w:rsid w:val="00EC6A15"/>
    <w:rsid w:val="00ED125C"/>
    <w:rsid w:val="00ED3450"/>
    <w:rsid w:val="00ED3554"/>
    <w:rsid w:val="00ED6251"/>
    <w:rsid w:val="00ED66AA"/>
    <w:rsid w:val="00ED7D4B"/>
    <w:rsid w:val="00EE0B64"/>
    <w:rsid w:val="00EF34DB"/>
    <w:rsid w:val="00F05501"/>
    <w:rsid w:val="00F05BCB"/>
    <w:rsid w:val="00F1291B"/>
    <w:rsid w:val="00F13948"/>
    <w:rsid w:val="00F14F45"/>
    <w:rsid w:val="00F16092"/>
    <w:rsid w:val="00F23C53"/>
    <w:rsid w:val="00F30A3F"/>
    <w:rsid w:val="00F315FF"/>
    <w:rsid w:val="00F32C7A"/>
    <w:rsid w:val="00F40C71"/>
    <w:rsid w:val="00F41669"/>
    <w:rsid w:val="00F45666"/>
    <w:rsid w:val="00F50FB4"/>
    <w:rsid w:val="00F55C4B"/>
    <w:rsid w:val="00F63812"/>
    <w:rsid w:val="00F63A63"/>
    <w:rsid w:val="00F641A3"/>
    <w:rsid w:val="00F664BA"/>
    <w:rsid w:val="00F71215"/>
    <w:rsid w:val="00F73A73"/>
    <w:rsid w:val="00F76088"/>
    <w:rsid w:val="00F776F2"/>
    <w:rsid w:val="00F77D45"/>
    <w:rsid w:val="00F80422"/>
    <w:rsid w:val="00F8249C"/>
    <w:rsid w:val="00F83099"/>
    <w:rsid w:val="00F91F7D"/>
    <w:rsid w:val="00F92567"/>
    <w:rsid w:val="00F93DD5"/>
    <w:rsid w:val="00F95FA0"/>
    <w:rsid w:val="00FA0C39"/>
    <w:rsid w:val="00FA2FA8"/>
    <w:rsid w:val="00FA5D04"/>
    <w:rsid w:val="00FB01A7"/>
    <w:rsid w:val="00FB1940"/>
    <w:rsid w:val="00FB5B17"/>
    <w:rsid w:val="00FB6AE0"/>
    <w:rsid w:val="00FC36B7"/>
    <w:rsid w:val="00FC5A13"/>
    <w:rsid w:val="00FC5E5B"/>
    <w:rsid w:val="00FC7E30"/>
    <w:rsid w:val="00FD151D"/>
    <w:rsid w:val="00FD15D8"/>
    <w:rsid w:val="00FD17F8"/>
    <w:rsid w:val="00FD375A"/>
    <w:rsid w:val="00FD4394"/>
    <w:rsid w:val="00FD6E10"/>
    <w:rsid w:val="00FE0AF9"/>
    <w:rsid w:val="00FE633F"/>
    <w:rsid w:val="00FE6895"/>
    <w:rsid w:val="00FF0E7C"/>
    <w:rsid w:val="00FF18B9"/>
    <w:rsid w:val="00FF4BE3"/>
    <w:rsid w:val="00FF574C"/>
    <w:rsid w:val="00FF6EE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8A9F3C"/>
  <w15:docId w15:val="{081A6798-4A64-4C97-9100-9C140D85D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2A9"/>
    <w:pPr>
      <w:jc w:val="both"/>
    </w:pPr>
  </w:style>
  <w:style w:type="paragraph" w:styleId="Naslov1">
    <w:name w:val="heading 1"/>
    <w:basedOn w:val="Normal"/>
    <w:next w:val="Normal"/>
    <w:link w:val="Naslov1Char"/>
    <w:autoRedefine/>
    <w:uiPriority w:val="9"/>
    <w:qFormat/>
    <w:rsid w:val="006E3B72"/>
    <w:pPr>
      <w:keepNext/>
      <w:keepLines/>
      <w:numPr>
        <w:numId w:val="1"/>
      </w:numPr>
      <w:pBdr>
        <w:bottom w:val="single" w:sz="4" w:space="1" w:color="auto"/>
      </w:pBdr>
      <w:spacing w:before="480" w:after="0" w:line="240" w:lineRule="auto"/>
      <w:ind w:left="1134" w:hanging="426"/>
      <w:outlineLvl w:val="0"/>
    </w:pPr>
    <w:rPr>
      <w:rFonts w:eastAsiaTheme="majorEastAsia"/>
      <w:b/>
      <w:bCs/>
    </w:rPr>
  </w:style>
  <w:style w:type="paragraph" w:styleId="Naslov2">
    <w:name w:val="heading 2"/>
    <w:basedOn w:val="Normal"/>
    <w:next w:val="Normal"/>
    <w:link w:val="Naslov2Char"/>
    <w:uiPriority w:val="9"/>
    <w:unhideWhenUsed/>
    <w:qFormat/>
    <w:rsid w:val="00E85DD1"/>
    <w:pPr>
      <w:keepNext/>
      <w:keepLines/>
      <w:numPr>
        <w:numId w:val="2"/>
      </w:numPr>
      <w:spacing w:before="200" w:after="0"/>
      <w:outlineLvl w:val="1"/>
    </w:pPr>
    <w:rPr>
      <w:rFonts w:asciiTheme="majorHAnsi" w:eastAsiaTheme="majorEastAsia" w:hAnsiTheme="majorHAnsi" w:cstheme="majorBidi"/>
      <w:b/>
      <w:bCs/>
      <w:sz w:val="32"/>
      <w:szCs w:val="26"/>
    </w:rPr>
  </w:style>
  <w:style w:type="paragraph" w:styleId="Naslov3">
    <w:name w:val="heading 3"/>
    <w:basedOn w:val="Normal"/>
    <w:next w:val="Normal"/>
    <w:link w:val="Naslov3Char"/>
    <w:uiPriority w:val="9"/>
    <w:semiHidden/>
    <w:unhideWhenUsed/>
    <w:qFormat/>
    <w:rsid w:val="002F7C56"/>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binitekst">
    <w:name w:val="Plain Text"/>
    <w:basedOn w:val="Normal"/>
    <w:link w:val="ObinitekstChar"/>
    <w:unhideWhenUsed/>
    <w:rsid w:val="001A1C9D"/>
    <w:pPr>
      <w:spacing w:after="0" w:line="240" w:lineRule="auto"/>
    </w:pPr>
    <w:rPr>
      <w:rFonts w:ascii="Consolas" w:hAnsi="Consolas" w:cs="Consolas"/>
      <w:sz w:val="21"/>
      <w:szCs w:val="21"/>
    </w:rPr>
  </w:style>
  <w:style w:type="character" w:customStyle="1" w:styleId="ObinitekstChar">
    <w:name w:val="Obični tekst Char"/>
    <w:basedOn w:val="Zadanifontodlomka"/>
    <w:link w:val="Obinitekst"/>
    <w:rsid w:val="001A1C9D"/>
    <w:rPr>
      <w:rFonts w:ascii="Consolas" w:hAnsi="Consolas" w:cs="Consolas"/>
      <w:sz w:val="21"/>
      <w:szCs w:val="21"/>
    </w:rPr>
  </w:style>
  <w:style w:type="paragraph" w:styleId="Odlomakpopisa">
    <w:name w:val="List Paragraph"/>
    <w:aliases w:val="REPORT Bullet"/>
    <w:basedOn w:val="Normal"/>
    <w:uiPriority w:val="34"/>
    <w:qFormat/>
    <w:rsid w:val="001A1C9D"/>
    <w:pPr>
      <w:ind w:left="720"/>
      <w:contextualSpacing/>
    </w:pPr>
  </w:style>
  <w:style w:type="paragraph" w:customStyle="1" w:styleId="Normal1">
    <w:name w:val="Normal1"/>
    <w:basedOn w:val="Normal"/>
    <w:rsid w:val="00576116"/>
    <w:pPr>
      <w:spacing w:before="120" w:after="0" w:line="240" w:lineRule="auto"/>
    </w:pPr>
    <w:rPr>
      <w:rFonts w:eastAsia="Times New Roman"/>
      <w:lang w:eastAsia="hr-HR"/>
    </w:rPr>
  </w:style>
  <w:style w:type="paragraph" w:customStyle="1" w:styleId="tbl-txt">
    <w:name w:val="tbl-txt"/>
    <w:basedOn w:val="Normal"/>
    <w:rsid w:val="00576116"/>
    <w:pPr>
      <w:spacing w:before="60" w:after="60" w:line="240" w:lineRule="auto"/>
    </w:pPr>
    <w:rPr>
      <w:rFonts w:eastAsia="Times New Roman"/>
      <w:sz w:val="22"/>
      <w:szCs w:val="22"/>
      <w:lang w:eastAsia="hr-HR"/>
    </w:rPr>
  </w:style>
  <w:style w:type="paragraph" w:customStyle="1" w:styleId="ti-tbl">
    <w:name w:val="ti-tbl"/>
    <w:basedOn w:val="Normal"/>
    <w:rsid w:val="00576116"/>
    <w:pPr>
      <w:spacing w:before="120" w:after="120" w:line="240" w:lineRule="auto"/>
      <w:jc w:val="center"/>
    </w:pPr>
    <w:rPr>
      <w:rFonts w:eastAsia="Times New Roman"/>
      <w:lang w:eastAsia="hr-HR"/>
    </w:rPr>
  </w:style>
  <w:style w:type="character" w:customStyle="1" w:styleId="bold">
    <w:name w:val="bold"/>
    <w:basedOn w:val="Zadanifontodlomka"/>
    <w:rsid w:val="00576116"/>
    <w:rPr>
      <w:b/>
      <w:bCs/>
    </w:rPr>
  </w:style>
  <w:style w:type="character" w:customStyle="1" w:styleId="italic">
    <w:name w:val="italic"/>
    <w:basedOn w:val="Zadanifontodlomka"/>
    <w:rsid w:val="00576116"/>
    <w:rPr>
      <w:i/>
      <w:iCs/>
    </w:rPr>
  </w:style>
  <w:style w:type="character" w:customStyle="1" w:styleId="super">
    <w:name w:val="super"/>
    <w:basedOn w:val="Zadanifontodlomka"/>
    <w:rsid w:val="00576116"/>
    <w:rPr>
      <w:sz w:val="17"/>
      <w:szCs w:val="17"/>
      <w:vertAlign w:val="superscript"/>
    </w:rPr>
  </w:style>
  <w:style w:type="character" w:styleId="Hiperveza">
    <w:name w:val="Hyperlink"/>
    <w:basedOn w:val="Zadanifontodlomka"/>
    <w:uiPriority w:val="99"/>
    <w:unhideWhenUsed/>
    <w:rsid w:val="00576116"/>
    <w:rPr>
      <w:color w:val="0000FF"/>
      <w:u w:val="single"/>
    </w:rPr>
  </w:style>
  <w:style w:type="character" w:customStyle="1" w:styleId="Naslov1Char">
    <w:name w:val="Naslov 1 Char"/>
    <w:basedOn w:val="Zadanifontodlomka"/>
    <w:link w:val="Naslov1"/>
    <w:uiPriority w:val="9"/>
    <w:rsid w:val="006E3B72"/>
    <w:rPr>
      <w:rFonts w:eastAsiaTheme="majorEastAsia"/>
      <w:b/>
      <w:bCs/>
    </w:rPr>
  </w:style>
  <w:style w:type="paragraph" w:styleId="TOCNaslov">
    <w:name w:val="TOC Heading"/>
    <w:basedOn w:val="Naslov1"/>
    <w:next w:val="Normal"/>
    <w:uiPriority w:val="39"/>
    <w:unhideWhenUsed/>
    <w:qFormat/>
    <w:rsid w:val="00B15106"/>
    <w:pPr>
      <w:outlineLvl w:val="9"/>
    </w:pPr>
    <w:rPr>
      <w:lang w:eastAsia="hr-HR"/>
    </w:rPr>
  </w:style>
  <w:style w:type="paragraph" w:styleId="Tekstbalonia">
    <w:name w:val="Balloon Text"/>
    <w:basedOn w:val="Normal"/>
    <w:link w:val="TekstbaloniaChar"/>
    <w:uiPriority w:val="99"/>
    <w:semiHidden/>
    <w:unhideWhenUsed/>
    <w:rsid w:val="00B1510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15106"/>
    <w:rPr>
      <w:rFonts w:ascii="Tahoma" w:hAnsi="Tahoma" w:cs="Tahoma"/>
      <w:sz w:val="16"/>
      <w:szCs w:val="16"/>
    </w:rPr>
  </w:style>
  <w:style w:type="paragraph" w:styleId="Naslov">
    <w:name w:val="Title"/>
    <w:basedOn w:val="Normal"/>
    <w:next w:val="Normal"/>
    <w:link w:val="NaslovChar"/>
    <w:uiPriority w:val="10"/>
    <w:qFormat/>
    <w:rsid w:val="00E85DD1"/>
    <w:pPr>
      <w:spacing w:after="300" w:line="240" w:lineRule="auto"/>
      <w:contextualSpacing/>
    </w:pPr>
    <w:rPr>
      <w:rFonts w:asciiTheme="majorHAnsi" w:eastAsiaTheme="majorEastAsia" w:hAnsiTheme="majorHAnsi" w:cstheme="majorBidi"/>
      <w:spacing w:val="5"/>
      <w:kern w:val="28"/>
      <w:sz w:val="52"/>
      <w:szCs w:val="52"/>
    </w:rPr>
  </w:style>
  <w:style w:type="character" w:customStyle="1" w:styleId="NaslovChar">
    <w:name w:val="Naslov Char"/>
    <w:basedOn w:val="Zadanifontodlomka"/>
    <w:link w:val="Naslov"/>
    <w:uiPriority w:val="10"/>
    <w:rsid w:val="00E85DD1"/>
    <w:rPr>
      <w:rFonts w:asciiTheme="majorHAnsi" w:eastAsiaTheme="majorEastAsia" w:hAnsiTheme="majorHAnsi" w:cstheme="majorBidi"/>
      <w:spacing w:val="5"/>
      <w:kern w:val="28"/>
      <w:sz w:val="52"/>
      <w:szCs w:val="52"/>
    </w:rPr>
  </w:style>
  <w:style w:type="paragraph" w:styleId="Sadraj1">
    <w:name w:val="toc 1"/>
    <w:basedOn w:val="Normal"/>
    <w:next w:val="Normal"/>
    <w:autoRedefine/>
    <w:uiPriority w:val="39"/>
    <w:unhideWhenUsed/>
    <w:qFormat/>
    <w:rsid w:val="004F52A9"/>
    <w:pPr>
      <w:spacing w:after="100"/>
    </w:pPr>
  </w:style>
  <w:style w:type="paragraph" w:styleId="Sadraj2">
    <w:name w:val="toc 2"/>
    <w:basedOn w:val="Normal"/>
    <w:next w:val="Normal"/>
    <w:autoRedefine/>
    <w:uiPriority w:val="39"/>
    <w:unhideWhenUsed/>
    <w:qFormat/>
    <w:rsid w:val="004F52A9"/>
    <w:pPr>
      <w:spacing w:after="100"/>
      <w:ind w:left="220"/>
      <w:jc w:val="left"/>
    </w:pPr>
    <w:rPr>
      <w:rFonts w:asciiTheme="minorHAnsi" w:eastAsiaTheme="minorEastAsia" w:hAnsiTheme="minorHAnsi" w:cstheme="minorBidi"/>
      <w:sz w:val="22"/>
      <w:szCs w:val="22"/>
      <w:lang w:eastAsia="hr-HR"/>
    </w:rPr>
  </w:style>
  <w:style w:type="paragraph" w:styleId="Sadraj3">
    <w:name w:val="toc 3"/>
    <w:basedOn w:val="Normal"/>
    <w:next w:val="Normal"/>
    <w:autoRedefine/>
    <w:uiPriority w:val="39"/>
    <w:semiHidden/>
    <w:unhideWhenUsed/>
    <w:qFormat/>
    <w:rsid w:val="004F52A9"/>
    <w:pPr>
      <w:spacing w:after="100"/>
      <w:ind w:left="440"/>
      <w:jc w:val="left"/>
    </w:pPr>
    <w:rPr>
      <w:rFonts w:asciiTheme="minorHAnsi" w:eastAsiaTheme="minorEastAsia" w:hAnsiTheme="minorHAnsi" w:cstheme="minorBidi"/>
      <w:sz w:val="22"/>
      <w:szCs w:val="22"/>
      <w:lang w:eastAsia="hr-HR"/>
    </w:rPr>
  </w:style>
  <w:style w:type="character" w:customStyle="1" w:styleId="Naslov2Char">
    <w:name w:val="Naslov 2 Char"/>
    <w:basedOn w:val="Zadanifontodlomka"/>
    <w:link w:val="Naslov2"/>
    <w:uiPriority w:val="9"/>
    <w:rsid w:val="00E85DD1"/>
    <w:rPr>
      <w:rFonts w:asciiTheme="majorHAnsi" w:eastAsiaTheme="majorEastAsia" w:hAnsiTheme="majorHAnsi" w:cstheme="majorBidi"/>
      <w:b/>
      <w:bCs/>
      <w:sz w:val="32"/>
      <w:szCs w:val="26"/>
    </w:rPr>
  </w:style>
  <w:style w:type="paragraph" w:styleId="Opisslike">
    <w:name w:val="caption"/>
    <w:basedOn w:val="Normal"/>
    <w:next w:val="Normal"/>
    <w:link w:val="OpisslikeChar"/>
    <w:unhideWhenUsed/>
    <w:qFormat/>
    <w:rsid w:val="00554E1D"/>
    <w:pPr>
      <w:spacing w:line="240" w:lineRule="auto"/>
    </w:pPr>
    <w:rPr>
      <w:b/>
      <w:bCs/>
      <w:color w:val="4F81BD" w:themeColor="accent1"/>
      <w:sz w:val="18"/>
      <w:szCs w:val="18"/>
    </w:rPr>
  </w:style>
  <w:style w:type="character" w:styleId="Referencakomentara">
    <w:name w:val="annotation reference"/>
    <w:basedOn w:val="Zadanifontodlomka"/>
    <w:uiPriority w:val="99"/>
    <w:semiHidden/>
    <w:unhideWhenUsed/>
    <w:rsid w:val="00D11274"/>
    <w:rPr>
      <w:sz w:val="16"/>
      <w:szCs w:val="16"/>
    </w:rPr>
  </w:style>
  <w:style w:type="paragraph" w:styleId="Tekstkomentara">
    <w:name w:val="annotation text"/>
    <w:basedOn w:val="Normal"/>
    <w:link w:val="TekstkomentaraChar"/>
    <w:uiPriority w:val="99"/>
    <w:unhideWhenUsed/>
    <w:rsid w:val="00D11274"/>
    <w:pPr>
      <w:spacing w:line="240" w:lineRule="auto"/>
    </w:pPr>
    <w:rPr>
      <w:sz w:val="20"/>
      <w:szCs w:val="20"/>
    </w:rPr>
  </w:style>
  <w:style w:type="character" w:customStyle="1" w:styleId="TekstkomentaraChar">
    <w:name w:val="Tekst komentara Char"/>
    <w:basedOn w:val="Zadanifontodlomka"/>
    <w:link w:val="Tekstkomentara"/>
    <w:uiPriority w:val="99"/>
    <w:rsid w:val="00D11274"/>
    <w:rPr>
      <w:sz w:val="20"/>
      <w:szCs w:val="20"/>
    </w:rPr>
  </w:style>
  <w:style w:type="paragraph" w:styleId="Predmetkomentara">
    <w:name w:val="annotation subject"/>
    <w:basedOn w:val="Tekstkomentara"/>
    <w:next w:val="Tekstkomentara"/>
    <w:link w:val="PredmetkomentaraChar"/>
    <w:uiPriority w:val="99"/>
    <w:semiHidden/>
    <w:unhideWhenUsed/>
    <w:rsid w:val="00D11274"/>
    <w:rPr>
      <w:b/>
      <w:bCs/>
    </w:rPr>
  </w:style>
  <w:style w:type="character" w:customStyle="1" w:styleId="PredmetkomentaraChar">
    <w:name w:val="Predmet komentara Char"/>
    <w:basedOn w:val="TekstkomentaraChar"/>
    <w:link w:val="Predmetkomentara"/>
    <w:uiPriority w:val="99"/>
    <w:semiHidden/>
    <w:rsid w:val="00D11274"/>
    <w:rPr>
      <w:b/>
      <w:bCs/>
      <w:sz w:val="20"/>
      <w:szCs w:val="20"/>
    </w:rPr>
  </w:style>
  <w:style w:type="paragraph" w:styleId="Zaglavlje">
    <w:name w:val="header"/>
    <w:basedOn w:val="Normal"/>
    <w:link w:val="ZaglavljeChar"/>
    <w:uiPriority w:val="99"/>
    <w:unhideWhenUsed/>
    <w:rsid w:val="0055154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5154B"/>
  </w:style>
  <w:style w:type="paragraph" w:styleId="Podnoje">
    <w:name w:val="footer"/>
    <w:basedOn w:val="Normal"/>
    <w:link w:val="PodnojeChar"/>
    <w:uiPriority w:val="99"/>
    <w:unhideWhenUsed/>
    <w:rsid w:val="0055154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5154B"/>
  </w:style>
  <w:style w:type="character" w:customStyle="1" w:styleId="OpisslikeChar">
    <w:name w:val="Opis slike Char"/>
    <w:link w:val="Opisslike"/>
    <w:rsid w:val="00657BFF"/>
    <w:rPr>
      <w:b/>
      <w:bCs/>
      <w:color w:val="4F81BD" w:themeColor="accent1"/>
      <w:sz w:val="18"/>
      <w:szCs w:val="18"/>
    </w:rPr>
  </w:style>
  <w:style w:type="table" w:styleId="Reetkatablice">
    <w:name w:val="Table Grid"/>
    <w:basedOn w:val="Obinatablica"/>
    <w:uiPriority w:val="39"/>
    <w:rsid w:val="00C52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Char">
    <w:name w:val="Naslov 3 Char"/>
    <w:basedOn w:val="Zadanifontodlomka"/>
    <w:link w:val="Naslov3"/>
    <w:uiPriority w:val="99"/>
    <w:rsid w:val="002F7C56"/>
    <w:rPr>
      <w:rFonts w:asciiTheme="majorHAnsi" w:eastAsiaTheme="majorEastAsia" w:hAnsiTheme="majorHAnsi" w:cstheme="majorBidi"/>
      <w:color w:val="243F60" w:themeColor="accent1" w:themeShade="7F"/>
    </w:rPr>
  </w:style>
  <w:style w:type="paragraph" w:styleId="Revizija">
    <w:name w:val="Revision"/>
    <w:hidden/>
    <w:uiPriority w:val="99"/>
    <w:semiHidden/>
    <w:rsid w:val="00CE3866"/>
    <w:pPr>
      <w:spacing w:after="0" w:line="240" w:lineRule="auto"/>
    </w:pPr>
  </w:style>
  <w:style w:type="character" w:customStyle="1" w:styleId="BezproredaChar">
    <w:name w:val="Bez proreda Char"/>
    <w:basedOn w:val="Zadanifontodlomka"/>
    <w:link w:val="Bezproreda"/>
    <w:uiPriority w:val="1"/>
    <w:locked/>
    <w:rsid w:val="00311395"/>
  </w:style>
  <w:style w:type="paragraph" w:styleId="Bezproreda">
    <w:name w:val="No Spacing"/>
    <w:basedOn w:val="Normal"/>
    <w:link w:val="BezproredaChar"/>
    <w:uiPriority w:val="1"/>
    <w:qFormat/>
    <w:rsid w:val="00311395"/>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9667">
      <w:bodyDiv w:val="1"/>
      <w:marLeft w:val="0"/>
      <w:marRight w:val="0"/>
      <w:marTop w:val="0"/>
      <w:marBottom w:val="0"/>
      <w:divBdr>
        <w:top w:val="none" w:sz="0" w:space="0" w:color="auto"/>
        <w:left w:val="none" w:sz="0" w:space="0" w:color="auto"/>
        <w:bottom w:val="none" w:sz="0" w:space="0" w:color="auto"/>
        <w:right w:val="none" w:sz="0" w:space="0" w:color="auto"/>
      </w:divBdr>
    </w:div>
    <w:div w:id="41371108">
      <w:bodyDiv w:val="1"/>
      <w:marLeft w:val="0"/>
      <w:marRight w:val="0"/>
      <w:marTop w:val="0"/>
      <w:marBottom w:val="0"/>
      <w:divBdr>
        <w:top w:val="none" w:sz="0" w:space="0" w:color="auto"/>
        <w:left w:val="none" w:sz="0" w:space="0" w:color="auto"/>
        <w:bottom w:val="none" w:sz="0" w:space="0" w:color="auto"/>
        <w:right w:val="none" w:sz="0" w:space="0" w:color="auto"/>
      </w:divBdr>
    </w:div>
    <w:div w:id="62920567">
      <w:bodyDiv w:val="1"/>
      <w:marLeft w:val="0"/>
      <w:marRight w:val="0"/>
      <w:marTop w:val="0"/>
      <w:marBottom w:val="0"/>
      <w:divBdr>
        <w:top w:val="none" w:sz="0" w:space="0" w:color="auto"/>
        <w:left w:val="none" w:sz="0" w:space="0" w:color="auto"/>
        <w:bottom w:val="none" w:sz="0" w:space="0" w:color="auto"/>
        <w:right w:val="none" w:sz="0" w:space="0" w:color="auto"/>
      </w:divBdr>
    </w:div>
    <w:div w:id="73867528">
      <w:bodyDiv w:val="1"/>
      <w:marLeft w:val="0"/>
      <w:marRight w:val="0"/>
      <w:marTop w:val="0"/>
      <w:marBottom w:val="0"/>
      <w:divBdr>
        <w:top w:val="none" w:sz="0" w:space="0" w:color="auto"/>
        <w:left w:val="none" w:sz="0" w:space="0" w:color="auto"/>
        <w:bottom w:val="none" w:sz="0" w:space="0" w:color="auto"/>
        <w:right w:val="none" w:sz="0" w:space="0" w:color="auto"/>
      </w:divBdr>
    </w:div>
    <w:div w:id="86579174">
      <w:bodyDiv w:val="1"/>
      <w:marLeft w:val="0"/>
      <w:marRight w:val="0"/>
      <w:marTop w:val="0"/>
      <w:marBottom w:val="0"/>
      <w:divBdr>
        <w:top w:val="none" w:sz="0" w:space="0" w:color="auto"/>
        <w:left w:val="none" w:sz="0" w:space="0" w:color="auto"/>
        <w:bottom w:val="none" w:sz="0" w:space="0" w:color="auto"/>
        <w:right w:val="none" w:sz="0" w:space="0" w:color="auto"/>
      </w:divBdr>
    </w:div>
    <w:div w:id="111288147">
      <w:bodyDiv w:val="1"/>
      <w:marLeft w:val="0"/>
      <w:marRight w:val="0"/>
      <w:marTop w:val="0"/>
      <w:marBottom w:val="0"/>
      <w:divBdr>
        <w:top w:val="none" w:sz="0" w:space="0" w:color="auto"/>
        <w:left w:val="none" w:sz="0" w:space="0" w:color="auto"/>
        <w:bottom w:val="none" w:sz="0" w:space="0" w:color="auto"/>
        <w:right w:val="none" w:sz="0" w:space="0" w:color="auto"/>
      </w:divBdr>
    </w:div>
    <w:div w:id="123692318">
      <w:bodyDiv w:val="1"/>
      <w:marLeft w:val="0"/>
      <w:marRight w:val="0"/>
      <w:marTop w:val="0"/>
      <w:marBottom w:val="0"/>
      <w:divBdr>
        <w:top w:val="none" w:sz="0" w:space="0" w:color="auto"/>
        <w:left w:val="none" w:sz="0" w:space="0" w:color="auto"/>
        <w:bottom w:val="none" w:sz="0" w:space="0" w:color="auto"/>
        <w:right w:val="none" w:sz="0" w:space="0" w:color="auto"/>
      </w:divBdr>
    </w:div>
    <w:div w:id="133185157">
      <w:bodyDiv w:val="1"/>
      <w:marLeft w:val="0"/>
      <w:marRight w:val="0"/>
      <w:marTop w:val="0"/>
      <w:marBottom w:val="0"/>
      <w:divBdr>
        <w:top w:val="none" w:sz="0" w:space="0" w:color="auto"/>
        <w:left w:val="none" w:sz="0" w:space="0" w:color="auto"/>
        <w:bottom w:val="none" w:sz="0" w:space="0" w:color="auto"/>
        <w:right w:val="none" w:sz="0" w:space="0" w:color="auto"/>
      </w:divBdr>
    </w:div>
    <w:div w:id="145049071">
      <w:bodyDiv w:val="1"/>
      <w:marLeft w:val="0"/>
      <w:marRight w:val="0"/>
      <w:marTop w:val="0"/>
      <w:marBottom w:val="0"/>
      <w:divBdr>
        <w:top w:val="none" w:sz="0" w:space="0" w:color="auto"/>
        <w:left w:val="none" w:sz="0" w:space="0" w:color="auto"/>
        <w:bottom w:val="none" w:sz="0" w:space="0" w:color="auto"/>
        <w:right w:val="none" w:sz="0" w:space="0" w:color="auto"/>
      </w:divBdr>
    </w:div>
    <w:div w:id="154303082">
      <w:bodyDiv w:val="1"/>
      <w:marLeft w:val="0"/>
      <w:marRight w:val="0"/>
      <w:marTop w:val="0"/>
      <w:marBottom w:val="0"/>
      <w:divBdr>
        <w:top w:val="none" w:sz="0" w:space="0" w:color="auto"/>
        <w:left w:val="none" w:sz="0" w:space="0" w:color="auto"/>
        <w:bottom w:val="none" w:sz="0" w:space="0" w:color="auto"/>
        <w:right w:val="none" w:sz="0" w:space="0" w:color="auto"/>
      </w:divBdr>
    </w:div>
    <w:div w:id="156969977">
      <w:bodyDiv w:val="1"/>
      <w:marLeft w:val="0"/>
      <w:marRight w:val="0"/>
      <w:marTop w:val="0"/>
      <w:marBottom w:val="0"/>
      <w:divBdr>
        <w:top w:val="none" w:sz="0" w:space="0" w:color="auto"/>
        <w:left w:val="none" w:sz="0" w:space="0" w:color="auto"/>
        <w:bottom w:val="none" w:sz="0" w:space="0" w:color="auto"/>
        <w:right w:val="none" w:sz="0" w:space="0" w:color="auto"/>
      </w:divBdr>
    </w:div>
    <w:div w:id="165096627">
      <w:bodyDiv w:val="1"/>
      <w:marLeft w:val="0"/>
      <w:marRight w:val="0"/>
      <w:marTop w:val="0"/>
      <w:marBottom w:val="0"/>
      <w:divBdr>
        <w:top w:val="none" w:sz="0" w:space="0" w:color="auto"/>
        <w:left w:val="none" w:sz="0" w:space="0" w:color="auto"/>
        <w:bottom w:val="none" w:sz="0" w:space="0" w:color="auto"/>
        <w:right w:val="none" w:sz="0" w:space="0" w:color="auto"/>
      </w:divBdr>
    </w:div>
    <w:div w:id="176697008">
      <w:bodyDiv w:val="1"/>
      <w:marLeft w:val="0"/>
      <w:marRight w:val="0"/>
      <w:marTop w:val="0"/>
      <w:marBottom w:val="0"/>
      <w:divBdr>
        <w:top w:val="none" w:sz="0" w:space="0" w:color="auto"/>
        <w:left w:val="none" w:sz="0" w:space="0" w:color="auto"/>
        <w:bottom w:val="none" w:sz="0" w:space="0" w:color="auto"/>
        <w:right w:val="none" w:sz="0" w:space="0" w:color="auto"/>
      </w:divBdr>
    </w:div>
    <w:div w:id="187524724">
      <w:bodyDiv w:val="1"/>
      <w:marLeft w:val="0"/>
      <w:marRight w:val="0"/>
      <w:marTop w:val="0"/>
      <w:marBottom w:val="0"/>
      <w:divBdr>
        <w:top w:val="none" w:sz="0" w:space="0" w:color="auto"/>
        <w:left w:val="none" w:sz="0" w:space="0" w:color="auto"/>
        <w:bottom w:val="none" w:sz="0" w:space="0" w:color="auto"/>
        <w:right w:val="none" w:sz="0" w:space="0" w:color="auto"/>
      </w:divBdr>
    </w:div>
    <w:div w:id="197739421">
      <w:bodyDiv w:val="1"/>
      <w:marLeft w:val="0"/>
      <w:marRight w:val="0"/>
      <w:marTop w:val="0"/>
      <w:marBottom w:val="0"/>
      <w:divBdr>
        <w:top w:val="none" w:sz="0" w:space="0" w:color="auto"/>
        <w:left w:val="none" w:sz="0" w:space="0" w:color="auto"/>
        <w:bottom w:val="none" w:sz="0" w:space="0" w:color="auto"/>
        <w:right w:val="none" w:sz="0" w:space="0" w:color="auto"/>
      </w:divBdr>
    </w:div>
    <w:div w:id="217320393">
      <w:bodyDiv w:val="1"/>
      <w:marLeft w:val="0"/>
      <w:marRight w:val="0"/>
      <w:marTop w:val="0"/>
      <w:marBottom w:val="0"/>
      <w:divBdr>
        <w:top w:val="none" w:sz="0" w:space="0" w:color="auto"/>
        <w:left w:val="none" w:sz="0" w:space="0" w:color="auto"/>
        <w:bottom w:val="none" w:sz="0" w:space="0" w:color="auto"/>
        <w:right w:val="none" w:sz="0" w:space="0" w:color="auto"/>
      </w:divBdr>
    </w:div>
    <w:div w:id="219437082">
      <w:bodyDiv w:val="1"/>
      <w:marLeft w:val="0"/>
      <w:marRight w:val="0"/>
      <w:marTop w:val="0"/>
      <w:marBottom w:val="0"/>
      <w:divBdr>
        <w:top w:val="none" w:sz="0" w:space="0" w:color="auto"/>
        <w:left w:val="none" w:sz="0" w:space="0" w:color="auto"/>
        <w:bottom w:val="none" w:sz="0" w:space="0" w:color="auto"/>
        <w:right w:val="none" w:sz="0" w:space="0" w:color="auto"/>
      </w:divBdr>
    </w:div>
    <w:div w:id="223641265">
      <w:bodyDiv w:val="1"/>
      <w:marLeft w:val="0"/>
      <w:marRight w:val="0"/>
      <w:marTop w:val="0"/>
      <w:marBottom w:val="0"/>
      <w:divBdr>
        <w:top w:val="none" w:sz="0" w:space="0" w:color="auto"/>
        <w:left w:val="none" w:sz="0" w:space="0" w:color="auto"/>
        <w:bottom w:val="none" w:sz="0" w:space="0" w:color="auto"/>
        <w:right w:val="none" w:sz="0" w:space="0" w:color="auto"/>
      </w:divBdr>
    </w:div>
    <w:div w:id="223755149">
      <w:bodyDiv w:val="1"/>
      <w:marLeft w:val="0"/>
      <w:marRight w:val="0"/>
      <w:marTop w:val="0"/>
      <w:marBottom w:val="0"/>
      <w:divBdr>
        <w:top w:val="none" w:sz="0" w:space="0" w:color="auto"/>
        <w:left w:val="none" w:sz="0" w:space="0" w:color="auto"/>
        <w:bottom w:val="none" w:sz="0" w:space="0" w:color="auto"/>
        <w:right w:val="none" w:sz="0" w:space="0" w:color="auto"/>
      </w:divBdr>
    </w:div>
    <w:div w:id="237329795">
      <w:bodyDiv w:val="1"/>
      <w:marLeft w:val="390"/>
      <w:marRight w:val="390"/>
      <w:marTop w:val="0"/>
      <w:marBottom w:val="0"/>
      <w:divBdr>
        <w:top w:val="none" w:sz="0" w:space="0" w:color="auto"/>
        <w:left w:val="none" w:sz="0" w:space="0" w:color="auto"/>
        <w:bottom w:val="none" w:sz="0" w:space="0" w:color="auto"/>
        <w:right w:val="none" w:sz="0" w:space="0" w:color="auto"/>
      </w:divBdr>
      <w:divsChild>
        <w:div w:id="859243597">
          <w:marLeft w:val="0"/>
          <w:marRight w:val="0"/>
          <w:marTop w:val="0"/>
          <w:marBottom w:val="0"/>
          <w:divBdr>
            <w:top w:val="none" w:sz="0" w:space="0" w:color="auto"/>
            <w:left w:val="none" w:sz="0" w:space="0" w:color="auto"/>
            <w:bottom w:val="none" w:sz="0" w:space="0" w:color="auto"/>
            <w:right w:val="none" w:sz="0" w:space="0" w:color="auto"/>
          </w:divBdr>
        </w:div>
      </w:divsChild>
    </w:div>
    <w:div w:id="256986221">
      <w:bodyDiv w:val="1"/>
      <w:marLeft w:val="0"/>
      <w:marRight w:val="0"/>
      <w:marTop w:val="0"/>
      <w:marBottom w:val="0"/>
      <w:divBdr>
        <w:top w:val="none" w:sz="0" w:space="0" w:color="auto"/>
        <w:left w:val="none" w:sz="0" w:space="0" w:color="auto"/>
        <w:bottom w:val="none" w:sz="0" w:space="0" w:color="auto"/>
        <w:right w:val="none" w:sz="0" w:space="0" w:color="auto"/>
      </w:divBdr>
    </w:div>
    <w:div w:id="260837401">
      <w:bodyDiv w:val="1"/>
      <w:marLeft w:val="390"/>
      <w:marRight w:val="390"/>
      <w:marTop w:val="0"/>
      <w:marBottom w:val="0"/>
      <w:divBdr>
        <w:top w:val="none" w:sz="0" w:space="0" w:color="auto"/>
        <w:left w:val="none" w:sz="0" w:space="0" w:color="auto"/>
        <w:bottom w:val="none" w:sz="0" w:space="0" w:color="auto"/>
        <w:right w:val="none" w:sz="0" w:space="0" w:color="auto"/>
      </w:divBdr>
      <w:divsChild>
        <w:div w:id="817458454">
          <w:marLeft w:val="0"/>
          <w:marRight w:val="0"/>
          <w:marTop w:val="0"/>
          <w:marBottom w:val="0"/>
          <w:divBdr>
            <w:top w:val="none" w:sz="0" w:space="0" w:color="auto"/>
            <w:left w:val="none" w:sz="0" w:space="0" w:color="auto"/>
            <w:bottom w:val="none" w:sz="0" w:space="0" w:color="auto"/>
            <w:right w:val="none" w:sz="0" w:space="0" w:color="auto"/>
          </w:divBdr>
        </w:div>
      </w:divsChild>
    </w:div>
    <w:div w:id="278221548">
      <w:bodyDiv w:val="1"/>
      <w:marLeft w:val="0"/>
      <w:marRight w:val="0"/>
      <w:marTop w:val="0"/>
      <w:marBottom w:val="0"/>
      <w:divBdr>
        <w:top w:val="none" w:sz="0" w:space="0" w:color="auto"/>
        <w:left w:val="none" w:sz="0" w:space="0" w:color="auto"/>
        <w:bottom w:val="none" w:sz="0" w:space="0" w:color="auto"/>
        <w:right w:val="none" w:sz="0" w:space="0" w:color="auto"/>
      </w:divBdr>
    </w:div>
    <w:div w:id="300425586">
      <w:bodyDiv w:val="1"/>
      <w:marLeft w:val="0"/>
      <w:marRight w:val="0"/>
      <w:marTop w:val="0"/>
      <w:marBottom w:val="0"/>
      <w:divBdr>
        <w:top w:val="none" w:sz="0" w:space="0" w:color="auto"/>
        <w:left w:val="none" w:sz="0" w:space="0" w:color="auto"/>
        <w:bottom w:val="none" w:sz="0" w:space="0" w:color="auto"/>
        <w:right w:val="none" w:sz="0" w:space="0" w:color="auto"/>
      </w:divBdr>
    </w:div>
    <w:div w:id="308949796">
      <w:bodyDiv w:val="1"/>
      <w:marLeft w:val="0"/>
      <w:marRight w:val="0"/>
      <w:marTop w:val="0"/>
      <w:marBottom w:val="0"/>
      <w:divBdr>
        <w:top w:val="none" w:sz="0" w:space="0" w:color="auto"/>
        <w:left w:val="none" w:sz="0" w:space="0" w:color="auto"/>
        <w:bottom w:val="none" w:sz="0" w:space="0" w:color="auto"/>
        <w:right w:val="none" w:sz="0" w:space="0" w:color="auto"/>
      </w:divBdr>
    </w:div>
    <w:div w:id="322513976">
      <w:bodyDiv w:val="1"/>
      <w:marLeft w:val="0"/>
      <w:marRight w:val="0"/>
      <w:marTop w:val="0"/>
      <w:marBottom w:val="0"/>
      <w:divBdr>
        <w:top w:val="none" w:sz="0" w:space="0" w:color="auto"/>
        <w:left w:val="none" w:sz="0" w:space="0" w:color="auto"/>
        <w:bottom w:val="none" w:sz="0" w:space="0" w:color="auto"/>
        <w:right w:val="none" w:sz="0" w:space="0" w:color="auto"/>
      </w:divBdr>
    </w:div>
    <w:div w:id="325285393">
      <w:bodyDiv w:val="1"/>
      <w:marLeft w:val="0"/>
      <w:marRight w:val="0"/>
      <w:marTop w:val="0"/>
      <w:marBottom w:val="0"/>
      <w:divBdr>
        <w:top w:val="none" w:sz="0" w:space="0" w:color="auto"/>
        <w:left w:val="none" w:sz="0" w:space="0" w:color="auto"/>
        <w:bottom w:val="none" w:sz="0" w:space="0" w:color="auto"/>
        <w:right w:val="none" w:sz="0" w:space="0" w:color="auto"/>
      </w:divBdr>
    </w:div>
    <w:div w:id="328484322">
      <w:bodyDiv w:val="1"/>
      <w:marLeft w:val="0"/>
      <w:marRight w:val="0"/>
      <w:marTop w:val="0"/>
      <w:marBottom w:val="0"/>
      <w:divBdr>
        <w:top w:val="none" w:sz="0" w:space="0" w:color="auto"/>
        <w:left w:val="none" w:sz="0" w:space="0" w:color="auto"/>
        <w:bottom w:val="none" w:sz="0" w:space="0" w:color="auto"/>
        <w:right w:val="none" w:sz="0" w:space="0" w:color="auto"/>
      </w:divBdr>
    </w:div>
    <w:div w:id="334573559">
      <w:bodyDiv w:val="1"/>
      <w:marLeft w:val="0"/>
      <w:marRight w:val="0"/>
      <w:marTop w:val="0"/>
      <w:marBottom w:val="0"/>
      <w:divBdr>
        <w:top w:val="none" w:sz="0" w:space="0" w:color="auto"/>
        <w:left w:val="none" w:sz="0" w:space="0" w:color="auto"/>
        <w:bottom w:val="none" w:sz="0" w:space="0" w:color="auto"/>
        <w:right w:val="none" w:sz="0" w:space="0" w:color="auto"/>
      </w:divBdr>
    </w:div>
    <w:div w:id="343292298">
      <w:bodyDiv w:val="1"/>
      <w:marLeft w:val="0"/>
      <w:marRight w:val="0"/>
      <w:marTop w:val="0"/>
      <w:marBottom w:val="0"/>
      <w:divBdr>
        <w:top w:val="none" w:sz="0" w:space="0" w:color="auto"/>
        <w:left w:val="none" w:sz="0" w:space="0" w:color="auto"/>
        <w:bottom w:val="none" w:sz="0" w:space="0" w:color="auto"/>
        <w:right w:val="none" w:sz="0" w:space="0" w:color="auto"/>
      </w:divBdr>
    </w:div>
    <w:div w:id="359428859">
      <w:bodyDiv w:val="1"/>
      <w:marLeft w:val="0"/>
      <w:marRight w:val="0"/>
      <w:marTop w:val="0"/>
      <w:marBottom w:val="0"/>
      <w:divBdr>
        <w:top w:val="none" w:sz="0" w:space="0" w:color="auto"/>
        <w:left w:val="none" w:sz="0" w:space="0" w:color="auto"/>
        <w:bottom w:val="none" w:sz="0" w:space="0" w:color="auto"/>
        <w:right w:val="none" w:sz="0" w:space="0" w:color="auto"/>
      </w:divBdr>
    </w:div>
    <w:div w:id="362556689">
      <w:bodyDiv w:val="1"/>
      <w:marLeft w:val="0"/>
      <w:marRight w:val="0"/>
      <w:marTop w:val="0"/>
      <w:marBottom w:val="0"/>
      <w:divBdr>
        <w:top w:val="none" w:sz="0" w:space="0" w:color="auto"/>
        <w:left w:val="none" w:sz="0" w:space="0" w:color="auto"/>
        <w:bottom w:val="none" w:sz="0" w:space="0" w:color="auto"/>
        <w:right w:val="none" w:sz="0" w:space="0" w:color="auto"/>
      </w:divBdr>
    </w:div>
    <w:div w:id="365372801">
      <w:bodyDiv w:val="1"/>
      <w:marLeft w:val="0"/>
      <w:marRight w:val="0"/>
      <w:marTop w:val="0"/>
      <w:marBottom w:val="0"/>
      <w:divBdr>
        <w:top w:val="none" w:sz="0" w:space="0" w:color="auto"/>
        <w:left w:val="none" w:sz="0" w:space="0" w:color="auto"/>
        <w:bottom w:val="none" w:sz="0" w:space="0" w:color="auto"/>
        <w:right w:val="none" w:sz="0" w:space="0" w:color="auto"/>
      </w:divBdr>
    </w:div>
    <w:div w:id="369110575">
      <w:bodyDiv w:val="1"/>
      <w:marLeft w:val="0"/>
      <w:marRight w:val="0"/>
      <w:marTop w:val="0"/>
      <w:marBottom w:val="0"/>
      <w:divBdr>
        <w:top w:val="none" w:sz="0" w:space="0" w:color="auto"/>
        <w:left w:val="none" w:sz="0" w:space="0" w:color="auto"/>
        <w:bottom w:val="none" w:sz="0" w:space="0" w:color="auto"/>
        <w:right w:val="none" w:sz="0" w:space="0" w:color="auto"/>
      </w:divBdr>
    </w:div>
    <w:div w:id="405537354">
      <w:bodyDiv w:val="1"/>
      <w:marLeft w:val="0"/>
      <w:marRight w:val="0"/>
      <w:marTop w:val="0"/>
      <w:marBottom w:val="0"/>
      <w:divBdr>
        <w:top w:val="none" w:sz="0" w:space="0" w:color="auto"/>
        <w:left w:val="none" w:sz="0" w:space="0" w:color="auto"/>
        <w:bottom w:val="none" w:sz="0" w:space="0" w:color="auto"/>
        <w:right w:val="none" w:sz="0" w:space="0" w:color="auto"/>
      </w:divBdr>
    </w:div>
    <w:div w:id="409156970">
      <w:bodyDiv w:val="1"/>
      <w:marLeft w:val="0"/>
      <w:marRight w:val="0"/>
      <w:marTop w:val="0"/>
      <w:marBottom w:val="0"/>
      <w:divBdr>
        <w:top w:val="none" w:sz="0" w:space="0" w:color="auto"/>
        <w:left w:val="none" w:sz="0" w:space="0" w:color="auto"/>
        <w:bottom w:val="none" w:sz="0" w:space="0" w:color="auto"/>
        <w:right w:val="none" w:sz="0" w:space="0" w:color="auto"/>
      </w:divBdr>
    </w:div>
    <w:div w:id="442918947">
      <w:bodyDiv w:val="1"/>
      <w:marLeft w:val="0"/>
      <w:marRight w:val="0"/>
      <w:marTop w:val="0"/>
      <w:marBottom w:val="0"/>
      <w:divBdr>
        <w:top w:val="none" w:sz="0" w:space="0" w:color="auto"/>
        <w:left w:val="none" w:sz="0" w:space="0" w:color="auto"/>
        <w:bottom w:val="none" w:sz="0" w:space="0" w:color="auto"/>
        <w:right w:val="none" w:sz="0" w:space="0" w:color="auto"/>
      </w:divBdr>
    </w:div>
    <w:div w:id="464199359">
      <w:bodyDiv w:val="1"/>
      <w:marLeft w:val="0"/>
      <w:marRight w:val="0"/>
      <w:marTop w:val="0"/>
      <w:marBottom w:val="0"/>
      <w:divBdr>
        <w:top w:val="none" w:sz="0" w:space="0" w:color="auto"/>
        <w:left w:val="none" w:sz="0" w:space="0" w:color="auto"/>
        <w:bottom w:val="none" w:sz="0" w:space="0" w:color="auto"/>
        <w:right w:val="none" w:sz="0" w:space="0" w:color="auto"/>
      </w:divBdr>
    </w:div>
    <w:div w:id="481435747">
      <w:bodyDiv w:val="1"/>
      <w:marLeft w:val="0"/>
      <w:marRight w:val="0"/>
      <w:marTop w:val="0"/>
      <w:marBottom w:val="0"/>
      <w:divBdr>
        <w:top w:val="none" w:sz="0" w:space="0" w:color="auto"/>
        <w:left w:val="none" w:sz="0" w:space="0" w:color="auto"/>
        <w:bottom w:val="none" w:sz="0" w:space="0" w:color="auto"/>
        <w:right w:val="none" w:sz="0" w:space="0" w:color="auto"/>
      </w:divBdr>
    </w:div>
    <w:div w:id="483551837">
      <w:bodyDiv w:val="1"/>
      <w:marLeft w:val="0"/>
      <w:marRight w:val="0"/>
      <w:marTop w:val="0"/>
      <w:marBottom w:val="0"/>
      <w:divBdr>
        <w:top w:val="none" w:sz="0" w:space="0" w:color="auto"/>
        <w:left w:val="none" w:sz="0" w:space="0" w:color="auto"/>
        <w:bottom w:val="none" w:sz="0" w:space="0" w:color="auto"/>
        <w:right w:val="none" w:sz="0" w:space="0" w:color="auto"/>
      </w:divBdr>
    </w:div>
    <w:div w:id="507450434">
      <w:bodyDiv w:val="1"/>
      <w:marLeft w:val="0"/>
      <w:marRight w:val="0"/>
      <w:marTop w:val="0"/>
      <w:marBottom w:val="0"/>
      <w:divBdr>
        <w:top w:val="none" w:sz="0" w:space="0" w:color="auto"/>
        <w:left w:val="none" w:sz="0" w:space="0" w:color="auto"/>
        <w:bottom w:val="none" w:sz="0" w:space="0" w:color="auto"/>
        <w:right w:val="none" w:sz="0" w:space="0" w:color="auto"/>
      </w:divBdr>
    </w:div>
    <w:div w:id="524754243">
      <w:bodyDiv w:val="1"/>
      <w:marLeft w:val="0"/>
      <w:marRight w:val="0"/>
      <w:marTop w:val="0"/>
      <w:marBottom w:val="0"/>
      <w:divBdr>
        <w:top w:val="none" w:sz="0" w:space="0" w:color="auto"/>
        <w:left w:val="none" w:sz="0" w:space="0" w:color="auto"/>
        <w:bottom w:val="none" w:sz="0" w:space="0" w:color="auto"/>
        <w:right w:val="none" w:sz="0" w:space="0" w:color="auto"/>
      </w:divBdr>
    </w:div>
    <w:div w:id="544679275">
      <w:bodyDiv w:val="1"/>
      <w:marLeft w:val="0"/>
      <w:marRight w:val="0"/>
      <w:marTop w:val="0"/>
      <w:marBottom w:val="0"/>
      <w:divBdr>
        <w:top w:val="none" w:sz="0" w:space="0" w:color="auto"/>
        <w:left w:val="none" w:sz="0" w:space="0" w:color="auto"/>
        <w:bottom w:val="none" w:sz="0" w:space="0" w:color="auto"/>
        <w:right w:val="none" w:sz="0" w:space="0" w:color="auto"/>
      </w:divBdr>
    </w:div>
    <w:div w:id="550846563">
      <w:bodyDiv w:val="1"/>
      <w:marLeft w:val="0"/>
      <w:marRight w:val="0"/>
      <w:marTop w:val="0"/>
      <w:marBottom w:val="0"/>
      <w:divBdr>
        <w:top w:val="none" w:sz="0" w:space="0" w:color="auto"/>
        <w:left w:val="none" w:sz="0" w:space="0" w:color="auto"/>
        <w:bottom w:val="none" w:sz="0" w:space="0" w:color="auto"/>
        <w:right w:val="none" w:sz="0" w:space="0" w:color="auto"/>
      </w:divBdr>
    </w:div>
    <w:div w:id="554242429">
      <w:bodyDiv w:val="1"/>
      <w:marLeft w:val="0"/>
      <w:marRight w:val="0"/>
      <w:marTop w:val="0"/>
      <w:marBottom w:val="0"/>
      <w:divBdr>
        <w:top w:val="none" w:sz="0" w:space="0" w:color="auto"/>
        <w:left w:val="none" w:sz="0" w:space="0" w:color="auto"/>
        <w:bottom w:val="none" w:sz="0" w:space="0" w:color="auto"/>
        <w:right w:val="none" w:sz="0" w:space="0" w:color="auto"/>
      </w:divBdr>
    </w:div>
    <w:div w:id="572198330">
      <w:bodyDiv w:val="1"/>
      <w:marLeft w:val="0"/>
      <w:marRight w:val="0"/>
      <w:marTop w:val="0"/>
      <w:marBottom w:val="0"/>
      <w:divBdr>
        <w:top w:val="none" w:sz="0" w:space="0" w:color="auto"/>
        <w:left w:val="none" w:sz="0" w:space="0" w:color="auto"/>
        <w:bottom w:val="none" w:sz="0" w:space="0" w:color="auto"/>
        <w:right w:val="none" w:sz="0" w:space="0" w:color="auto"/>
      </w:divBdr>
    </w:div>
    <w:div w:id="573970984">
      <w:bodyDiv w:val="1"/>
      <w:marLeft w:val="0"/>
      <w:marRight w:val="0"/>
      <w:marTop w:val="0"/>
      <w:marBottom w:val="0"/>
      <w:divBdr>
        <w:top w:val="none" w:sz="0" w:space="0" w:color="auto"/>
        <w:left w:val="none" w:sz="0" w:space="0" w:color="auto"/>
        <w:bottom w:val="none" w:sz="0" w:space="0" w:color="auto"/>
        <w:right w:val="none" w:sz="0" w:space="0" w:color="auto"/>
      </w:divBdr>
    </w:div>
    <w:div w:id="588779511">
      <w:bodyDiv w:val="1"/>
      <w:marLeft w:val="0"/>
      <w:marRight w:val="0"/>
      <w:marTop w:val="0"/>
      <w:marBottom w:val="0"/>
      <w:divBdr>
        <w:top w:val="none" w:sz="0" w:space="0" w:color="auto"/>
        <w:left w:val="none" w:sz="0" w:space="0" w:color="auto"/>
        <w:bottom w:val="none" w:sz="0" w:space="0" w:color="auto"/>
        <w:right w:val="none" w:sz="0" w:space="0" w:color="auto"/>
      </w:divBdr>
    </w:div>
    <w:div w:id="603809659">
      <w:bodyDiv w:val="1"/>
      <w:marLeft w:val="0"/>
      <w:marRight w:val="0"/>
      <w:marTop w:val="0"/>
      <w:marBottom w:val="0"/>
      <w:divBdr>
        <w:top w:val="none" w:sz="0" w:space="0" w:color="auto"/>
        <w:left w:val="none" w:sz="0" w:space="0" w:color="auto"/>
        <w:bottom w:val="none" w:sz="0" w:space="0" w:color="auto"/>
        <w:right w:val="none" w:sz="0" w:space="0" w:color="auto"/>
      </w:divBdr>
    </w:div>
    <w:div w:id="604190775">
      <w:bodyDiv w:val="1"/>
      <w:marLeft w:val="0"/>
      <w:marRight w:val="0"/>
      <w:marTop w:val="0"/>
      <w:marBottom w:val="0"/>
      <w:divBdr>
        <w:top w:val="none" w:sz="0" w:space="0" w:color="auto"/>
        <w:left w:val="none" w:sz="0" w:space="0" w:color="auto"/>
        <w:bottom w:val="none" w:sz="0" w:space="0" w:color="auto"/>
        <w:right w:val="none" w:sz="0" w:space="0" w:color="auto"/>
      </w:divBdr>
    </w:div>
    <w:div w:id="606233988">
      <w:bodyDiv w:val="1"/>
      <w:marLeft w:val="0"/>
      <w:marRight w:val="0"/>
      <w:marTop w:val="0"/>
      <w:marBottom w:val="0"/>
      <w:divBdr>
        <w:top w:val="none" w:sz="0" w:space="0" w:color="auto"/>
        <w:left w:val="none" w:sz="0" w:space="0" w:color="auto"/>
        <w:bottom w:val="none" w:sz="0" w:space="0" w:color="auto"/>
        <w:right w:val="none" w:sz="0" w:space="0" w:color="auto"/>
      </w:divBdr>
    </w:div>
    <w:div w:id="610861381">
      <w:bodyDiv w:val="1"/>
      <w:marLeft w:val="0"/>
      <w:marRight w:val="0"/>
      <w:marTop w:val="0"/>
      <w:marBottom w:val="0"/>
      <w:divBdr>
        <w:top w:val="none" w:sz="0" w:space="0" w:color="auto"/>
        <w:left w:val="none" w:sz="0" w:space="0" w:color="auto"/>
        <w:bottom w:val="none" w:sz="0" w:space="0" w:color="auto"/>
        <w:right w:val="none" w:sz="0" w:space="0" w:color="auto"/>
      </w:divBdr>
    </w:div>
    <w:div w:id="620575216">
      <w:bodyDiv w:val="1"/>
      <w:marLeft w:val="390"/>
      <w:marRight w:val="390"/>
      <w:marTop w:val="0"/>
      <w:marBottom w:val="0"/>
      <w:divBdr>
        <w:top w:val="none" w:sz="0" w:space="0" w:color="auto"/>
        <w:left w:val="none" w:sz="0" w:space="0" w:color="auto"/>
        <w:bottom w:val="none" w:sz="0" w:space="0" w:color="auto"/>
        <w:right w:val="none" w:sz="0" w:space="0" w:color="auto"/>
      </w:divBdr>
      <w:divsChild>
        <w:div w:id="308705209">
          <w:marLeft w:val="0"/>
          <w:marRight w:val="0"/>
          <w:marTop w:val="0"/>
          <w:marBottom w:val="0"/>
          <w:divBdr>
            <w:top w:val="none" w:sz="0" w:space="0" w:color="auto"/>
            <w:left w:val="none" w:sz="0" w:space="0" w:color="auto"/>
            <w:bottom w:val="none" w:sz="0" w:space="0" w:color="auto"/>
            <w:right w:val="none" w:sz="0" w:space="0" w:color="auto"/>
          </w:divBdr>
        </w:div>
      </w:divsChild>
    </w:div>
    <w:div w:id="627979290">
      <w:bodyDiv w:val="1"/>
      <w:marLeft w:val="0"/>
      <w:marRight w:val="0"/>
      <w:marTop w:val="0"/>
      <w:marBottom w:val="0"/>
      <w:divBdr>
        <w:top w:val="none" w:sz="0" w:space="0" w:color="auto"/>
        <w:left w:val="none" w:sz="0" w:space="0" w:color="auto"/>
        <w:bottom w:val="none" w:sz="0" w:space="0" w:color="auto"/>
        <w:right w:val="none" w:sz="0" w:space="0" w:color="auto"/>
      </w:divBdr>
    </w:div>
    <w:div w:id="637297867">
      <w:bodyDiv w:val="1"/>
      <w:marLeft w:val="0"/>
      <w:marRight w:val="0"/>
      <w:marTop w:val="0"/>
      <w:marBottom w:val="0"/>
      <w:divBdr>
        <w:top w:val="none" w:sz="0" w:space="0" w:color="auto"/>
        <w:left w:val="none" w:sz="0" w:space="0" w:color="auto"/>
        <w:bottom w:val="none" w:sz="0" w:space="0" w:color="auto"/>
        <w:right w:val="none" w:sz="0" w:space="0" w:color="auto"/>
      </w:divBdr>
    </w:div>
    <w:div w:id="637299580">
      <w:bodyDiv w:val="1"/>
      <w:marLeft w:val="0"/>
      <w:marRight w:val="0"/>
      <w:marTop w:val="0"/>
      <w:marBottom w:val="0"/>
      <w:divBdr>
        <w:top w:val="none" w:sz="0" w:space="0" w:color="auto"/>
        <w:left w:val="none" w:sz="0" w:space="0" w:color="auto"/>
        <w:bottom w:val="none" w:sz="0" w:space="0" w:color="auto"/>
        <w:right w:val="none" w:sz="0" w:space="0" w:color="auto"/>
      </w:divBdr>
    </w:div>
    <w:div w:id="638926470">
      <w:bodyDiv w:val="1"/>
      <w:marLeft w:val="0"/>
      <w:marRight w:val="0"/>
      <w:marTop w:val="0"/>
      <w:marBottom w:val="0"/>
      <w:divBdr>
        <w:top w:val="none" w:sz="0" w:space="0" w:color="auto"/>
        <w:left w:val="none" w:sz="0" w:space="0" w:color="auto"/>
        <w:bottom w:val="none" w:sz="0" w:space="0" w:color="auto"/>
        <w:right w:val="none" w:sz="0" w:space="0" w:color="auto"/>
      </w:divBdr>
    </w:div>
    <w:div w:id="639458841">
      <w:bodyDiv w:val="1"/>
      <w:marLeft w:val="0"/>
      <w:marRight w:val="0"/>
      <w:marTop w:val="0"/>
      <w:marBottom w:val="0"/>
      <w:divBdr>
        <w:top w:val="none" w:sz="0" w:space="0" w:color="auto"/>
        <w:left w:val="none" w:sz="0" w:space="0" w:color="auto"/>
        <w:bottom w:val="none" w:sz="0" w:space="0" w:color="auto"/>
        <w:right w:val="none" w:sz="0" w:space="0" w:color="auto"/>
      </w:divBdr>
    </w:div>
    <w:div w:id="649404990">
      <w:bodyDiv w:val="1"/>
      <w:marLeft w:val="0"/>
      <w:marRight w:val="0"/>
      <w:marTop w:val="0"/>
      <w:marBottom w:val="0"/>
      <w:divBdr>
        <w:top w:val="none" w:sz="0" w:space="0" w:color="auto"/>
        <w:left w:val="none" w:sz="0" w:space="0" w:color="auto"/>
        <w:bottom w:val="none" w:sz="0" w:space="0" w:color="auto"/>
        <w:right w:val="none" w:sz="0" w:space="0" w:color="auto"/>
      </w:divBdr>
    </w:div>
    <w:div w:id="651981753">
      <w:bodyDiv w:val="1"/>
      <w:marLeft w:val="0"/>
      <w:marRight w:val="0"/>
      <w:marTop w:val="0"/>
      <w:marBottom w:val="0"/>
      <w:divBdr>
        <w:top w:val="none" w:sz="0" w:space="0" w:color="auto"/>
        <w:left w:val="none" w:sz="0" w:space="0" w:color="auto"/>
        <w:bottom w:val="none" w:sz="0" w:space="0" w:color="auto"/>
        <w:right w:val="none" w:sz="0" w:space="0" w:color="auto"/>
      </w:divBdr>
    </w:div>
    <w:div w:id="654263282">
      <w:bodyDiv w:val="1"/>
      <w:marLeft w:val="0"/>
      <w:marRight w:val="0"/>
      <w:marTop w:val="0"/>
      <w:marBottom w:val="0"/>
      <w:divBdr>
        <w:top w:val="none" w:sz="0" w:space="0" w:color="auto"/>
        <w:left w:val="none" w:sz="0" w:space="0" w:color="auto"/>
        <w:bottom w:val="none" w:sz="0" w:space="0" w:color="auto"/>
        <w:right w:val="none" w:sz="0" w:space="0" w:color="auto"/>
      </w:divBdr>
    </w:div>
    <w:div w:id="662971146">
      <w:bodyDiv w:val="1"/>
      <w:marLeft w:val="0"/>
      <w:marRight w:val="0"/>
      <w:marTop w:val="0"/>
      <w:marBottom w:val="0"/>
      <w:divBdr>
        <w:top w:val="none" w:sz="0" w:space="0" w:color="auto"/>
        <w:left w:val="none" w:sz="0" w:space="0" w:color="auto"/>
        <w:bottom w:val="none" w:sz="0" w:space="0" w:color="auto"/>
        <w:right w:val="none" w:sz="0" w:space="0" w:color="auto"/>
      </w:divBdr>
    </w:div>
    <w:div w:id="679701345">
      <w:bodyDiv w:val="1"/>
      <w:marLeft w:val="0"/>
      <w:marRight w:val="0"/>
      <w:marTop w:val="0"/>
      <w:marBottom w:val="0"/>
      <w:divBdr>
        <w:top w:val="none" w:sz="0" w:space="0" w:color="auto"/>
        <w:left w:val="none" w:sz="0" w:space="0" w:color="auto"/>
        <w:bottom w:val="none" w:sz="0" w:space="0" w:color="auto"/>
        <w:right w:val="none" w:sz="0" w:space="0" w:color="auto"/>
      </w:divBdr>
    </w:div>
    <w:div w:id="685013211">
      <w:bodyDiv w:val="1"/>
      <w:marLeft w:val="0"/>
      <w:marRight w:val="0"/>
      <w:marTop w:val="0"/>
      <w:marBottom w:val="0"/>
      <w:divBdr>
        <w:top w:val="none" w:sz="0" w:space="0" w:color="auto"/>
        <w:left w:val="none" w:sz="0" w:space="0" w:color="auto"/>
        <w:bottom w:val="none" w:sz="0" w:space="0" w:color="auto"/>
        <w:right w:val="none" w:sz="0" w:space="0" w:color="auto"/>
      </w:divBdr>
    </w:div>
    <w:div w:id="716004672">
      <w:bodyDiv w:val="1"/>
      <w:marLeft w:val="0"/>
      <w:marRight w:val="0"/>
      <w:marTop w:val="0"/>
      <w:marBottom w:val="0"/>
      <w:divBdr>
        <w:top w:val="none" w:sz="0" w:space="0" w:color="auto"/>
        <w:left w:val="none" w:sz="0" w:space="0" w:color="auto"/>
        <w:bottom w:val="none" w:sz="0" w:space="0" w:color="auto"/>
        <w:right w:val="none" w:sz="0" w:space="0" w:color="auto"/>
      </w:divBdr>
    </w:div>
    <w:div w:id="728725854">
      <w:bodyDiv w:val="1"/>
      <w:marLeft w:val="0"/>
      <w:marRight w:val="0"/>
      <w:marTop w:val="0"/>
      <w:marBottom w:val="0"/>
      <w:divBdr>
        <w:top w:val="none" w:sz="0" w:space="0" w:color="auto"/>
        <w:left w:val="none" w:sz="0" w:space="0" w:color="auto"/>
        <w:bottom w:val="none" w:sz="0" w:space="0" w:color="auto"/>
        <w:right w:val="none" w:sz="0" w:space="0" w:color="auto"/>
      </w:divBdr>
    </w:div>
    <w:div w:id="746197274">
      <w:bodyDiv w:val="1"/>
      <w:marLeft w:val="0"/>
      <w:marRight w:val="0"/>
      <w:marTop w:val="0"/>
      <w:marBottom w:val="0"/>
      <w:divBdr>
        <w:top w:val="none" w:sz="0" w:space="0" w:color="auto"/>
        <w:left w:val="none" w:sz="0" w:space="0" w:color="auto"/>
        <w:bottom w:val="none" w:sz="0" w:space="0" w:color="auto"/>
        <w:right w:val="none" w:sz="0" w:space="0" w:color="auto"/>
      </w:divBdr>
    </w:div>
    <w:div w:id="749011979">
      <w:bodyDiv w:val="1"/>
      <w:marLeft w:val="0"/>
      <w:marRight w:val="0"/>
      <w:marTop w:val="0"/>
      <w:marBottom w:val="0"/>
      <w:divBdr>
        <w:top w:val="none" w:sz="0" w:space="0" w:color="auto"/>
        <w:left w:val="none" w:sz="0" w:space="0" w:color="auto"/>
        <w:bottom w:val="none" w:sz="0" w:space="0" w:color="auto"/>
        <w:right w:val="none" w:sz="0" w:space="0" w:color="auto"/>
      </w:divBdr>
    </w:div>
    <w:div w:id="768236008">
      <w:bodyDiv w:val="1"/>
      <w:marLeft w:val="0"/>
      <w:marRight w:val="0"/>
      <w:marTop w:val="0"/>
      <w:marBottom w:val="0"/>
      <w:divBdr>
        <w:top w:val="none" w:sz="0" w:space="0" w:color="auto"/>
        <w:left w:val="none" w:sz="0" w:space="0" w:color="auto"/>
        <w:bottom w:val="none" w:sz="0" w:space="0" w:color="auto"/>
        <w:right w:val="none" w:sz="0" w:space="0" w:color="auto"/>
      </w:divBdr>
    </w:div>
    <w:div w:id="814880185">
      <w:bodyDiv w:val="1"/>
      <w:marLeft w:val="0"/>
      <w:marRight w:val="0"/>
      <w:marTop w:val="0"/>
      <w:marBottom w:val="0"/>
      <w:divBdr>
        <w:top w:val="none" w:sz="0" w:space="0" w:color="auto"/>
        <w:left w:val="none" w:sz="0" w:space="0" w:color="auto"/>
        <w:bottom w:val="none" w:sz="0" w:space="0" w:color="auto"/>
        <w:right w:val="none" w:sz="0" w:space="0" w:color="auto"/>
      </w:divBdr>
    </w:div>
    <w:div w:id="826672556">
      <w:bodyDiv w:val="1"/>
      <w:marLeft w:val="0"/>
      <w:marRight w:val="0"/>
      <w:marTop w:val="0"/>
      <w:marBottom w:val="0"/>
      <w:divBdr>
        <w:top w:val="none" w:sz="0" w:space="0" w:color="auto"/>
        <w:left w:val="none" w:sz="0" w:space="0" w:color="auto"/>
        <w:bottom w:val="none" w:sz="0" w:space="0" w:color="auto"/>
        <w:right w:val="none" w:sz="0" w:space="0" w:color="auto"/>
      </w:divBdr>
    </w:div>
    <w:div w:id="829948099">
      <w:bodyDiv w:val="1"/>
      <w:marLeft w:val="0"/>
      <w:marRight w:val="0"/>
      <w:marTop w:val="0"/>
      <w:marBottom w:val="0"/>
      <w:divBdr>
        <w:top w:val="none" w:sz="0" w:space="0" w:color="auto"/>
        <w:left w:val="none" w:sz="0" w:space="0" w:color="auto"/>
        <w:bottom w:val="none" w:sz="0" w:space="0" w:color="auto"/>
        <w:right w:val="none" w:sz="0" w:space="0" w:color="auto"/>
      </w:divBdr>
    </w:div>
    <w:div w:id="847598720">
      <w:bodyDiv w:val="1"/>
      <w:marLeft w:val="0"/>
      <w:marRight w:val="0"/>
      <w:marTop w:val="0"/>
      <w:marBottom w:val="0"/>
      <w:divBdr>
        <w:top w:val="none" w:sz="0" w:space="0" w:color="auto"/>
        <w:left w:val="none" w:sz="0" w:space="0" w:color="auto"/>
        <w:bottom w:val="none" w:sz="0" w:space="0" w:color="auto"/>
        <w:right w:val="none" w:sz="0" w:space="0" w:color="auto"/>
      </w:divBdr>
    </w:div>
    <w:div w:id="866597013">
      <w:bodyDiv w:val="1"/>
      <w:marLeft w:val="0"/>
      <w:marRight w:val="0"/>
      <w:marTop w:val="0"/>
      <w:marBottom w:val="0"/>
      <w:divBdr>
        <w:top w:val="none" w:sz="0" w:space="0" w:color="auto"/>
        <w:left w:val="none" w:sz="0" w:space="0" w:color="auto"/>
        <w:bottom w:val="none" w:sz="0" w:space="0" w:color="auto"/>
        <w:right w:val="none" w:sz="0" w:space="0" w:color="auto"/>
      </w:divBdr>
    </w:div>
    <w:div w:id="867526621">
      <w:bodyDiv w:val="1"/>
      <w:marLeft w:val="0"/>
      <w:marRight w:val="0"/>
      <w:marTop w:val="0"/>
      <w:marBottom w:val="0"/>
      <w:divBdr>
        <w:top w:val="none" w:sz="0" w:space="0" w:color="auto"/>
        <w:left w:val="none" w:sz="0" w:space="0" w:color="auto"/>
        <w:bottom w:val="none" w:sz="0" w:space="0" w:color="auto"/>
        <w:right w:val="none" w:sz="0" w:space="0" w:color="auto"/>
      </w:divBdr>
    </w:div>
    <w:div w:id="883516690">
      <w:bodyDiv w:val="1"/>
      <w:marLeft w:val="0"/>
      <w:marRight w:val="0"/>
      <w:marTop w:val="0"/>
      <w:marBottom w:val="0"/>
      <w:divBdr>
        <w:top w:val="none" w:sz="0" w:space="0" w:color="auto"/>
        <w:left w:val="none" w:sz="0" w:space="0" w:color="auto"/>
        <w:bottom w:val="none" w:sz="0" w:space="0" w:color="auto"/>
        <w:right w:val="none" w:sz="0" w:space="0" w:color="auto"/>
      </w:divBdr>
    </w:div>
    <w:div w:id="892230196">
      <w:bodyDiv w:val="1"/>
      <w:marLeft w:val="0"/>
      <w:marRight w:val="0"/>
      <w:marTop w:val="0"/>
      <w:marBottom w:val="0"/>
      <w:divBdr>
        <w:top w:val="none" w:sz="0" w:space="0" w:color="auto"/>
        <w:left w:val="none" w:sz="0" w:space="0" w:color="auto"/>
        <w:bottom w:val="none" w:sz="0" w:space="0" w:color="auto"/>
        <w:right w:val="none" w:sz="0" w:space="0" w:color="auto"/>
      </w:divBdr>
    </w:div>
    <w:div w:id="893468901">
      <w:bodyDiv w:val="1"/>
      <w:marLeft w:val="0"/>
      <w:marRight w:val="0"/>
      <w:marTop w:val="0"/>
      <w:marBottom w:val="0"/>
      <w:divBdr>
        <w:top w:val="none" w:sz="0" w:space="0" w:color="auto"/>
        <w:left w:val="none" w:sz="0" w:space="0" w:color="auto"/>
        <w:bottom w:val="none" w:sz="0" w:space="0" w:color="auto"/>
        <w:right w:val="none" w:sz="0" w:space="0" w:color="auto"/>
      </w:divBdr>
    </w:div>
    <w:div w:id="904923188">
      <w:bodyDiv w:val="1"/>
      <w:marLeft w:val="0"/>
      <w:marRight w:val="0"/>
      <w:marTop w:val="0"/>
      <w:marBottom w:val="0"/>
      <w:divBdr>
        <w:top w:val="none" w:sz="0" w:space="0" w:color="auto"/>
        <w:left w:val="none" w:sz="0" w:space="0" w:color="auto"/>
        <w:bottom w:val="none" w:sz="0" w:space="0" w:color="auto"/>
        <w:right w:val="none" w:sz="0" w:space="0" w:color="auto"/>
      </w:divBdr>
    </w:div>
    <w:div w:id="904989598">
      <w:bodyDiv w:val="1"/>
      <w:marLeft w:val="0"/>
      <w:marRight w:val="0"/>
      <w:marTop w:val="0"/>
      <w:marBottom w:val="0"/>
      <w:divBdr>
        <w:top w:val="none" w:sz="0" w:space="0" w:color="auto"/>
        <w:left w:val="none" w:sz="0" w:space="0" w:color="auto"/>
        <w:bottom w:val="none" w:sz="0" w:space="0" w:color="auto"/>
        <w:right w:val="none" w:sz="0" w:space="0" w:color="auto"/>
      </w:divBdr>
    </w:div>
    <w:div w:id="910575864">
      <w:bodyDiv w:val="1"/>
      <w:marLeft w:val="0"/>
      <w:marRight w:val="0"/>
      <w:marTop w:val="0"/>
      <w:marBottom w:val="0"/>
      <w:divBdr>
        <w:top w:val="none" w:sz="0" w:space="0" w:color="auto"/>
        <w:left w:val="none" w:sz="0" w:space="0" w:color="auto"/>
        <w:bottom w:val="none" w:sz="0" w:space="0" w:color="auto"/>
        <w:right w:val="none" w:sz="0" w:space="0" w:color="auto"/>
      </w:divBdr>
    </w:div>
    <w:div w:id="925844007">
      <w:bodyDiv w:val="1"/>
      <w:marLeft w:val="0"/>
      <w:marRight w:val="0"/>
      <w:marTop w:val="0"/>
      <w:marBottom w:val="0"/>
      <w:divBdr>
        <w:top w:val="none" w:sz="0" w:space="0" w:color="auto"/>
        <w:left w:val="none" w:sz="0" w:space="0" w:color="auto"/>
        <w:bottom w:val="none" w:sz="0" w:space="0" w:color="auto"/>
        <w:right w:val="none" w:sz="0" w:space="0" w:color="auto"/>
      </w:divBdr>
    </w:div>
    <w:div w:id="951471701">
      <w:bodyDiv w:val="1"/>
      <w:marLeft w:val="0"/>
      <w:marRight w:val="0"/>
      <w:marTop w:val="0"/>
      <w:marBottom w:val="0"/>
      <w:divBdr>
        <w:top w:val="none" w:sz="0" w:space="0" w:color="auto"/>
        <w:left w:val="none" w:sz="0" w:space="0" w:color="auto"/>
        <w:bottom w:val="none" w:sz="0" w:space="0" w:color="auto"/>
        <w:right w:val="none" w:sz="0" w:space="0" w:color="auto"/>
      </w:divBdr>
    </w:div>
    <w:div w:id="955142557">
      <w:bodyDiv w:val="1"/>
      <w:marLeft w:val="0"/>
      <w:marRight w:val="0"/>
      <w:marTop w:val="0"/>
      <w:marBottom w:val="0"/>
      <w:divBdr>
        <w:top w:val="none" w:sz="0" w:space="0" w:color="auto"/>
        <w:left w:val="none" w:sz="0" w:space="0" w:color="auto"/>
        <w:bottom w:val="none" w:sz="0" w:space="0" w:color="auto"/>
        <w:right w:val="none" w:sz="0" w:space="0" w:color="auto"/>
      </w:divBdr>
    </w:div>
    <w:div w:id="957642732">
      <w:bodyDiv w:val="1"/>
      <w:marLeft w:val="0"/>
      <w:marRight w:val="0"/>
      <w:marTop w:val="0"/>
      <w:marBottom w:val="0"/>
      <w:divBdr>
        <w:top w:val="none" w:sz="0" w:space="0" w:color="auto"/>
        <w:left w:val="none" w:sz="0" w:space="0" w:color="auto"/>
        <w:bottom w:val="none" w:sz="0" w:space="0" w:color="auto"/>
        <w:right w:val="none" w:sz="0" w:space="0" w:color="auto"/>
      </w:divBdr>
    </w:div>
    <w:div w:id="974678567">
      <w:bodyDiv w:val="1"/>
      <w:marLeft w:val="0"/>
      <w:marRight w:val="0"/>
      <w:marTop w:val="0"/>
      <w:marBottom w:val="0"/>
      <w:divBdr>
        <w:top w:val="none" w:sz="0" w:space="0" w:color="auto"/>
        <w:left w:val="none" w:sz="0" w:space="0" w:color="auto"/>
        <w:bottom w:val="none" w:sz="0" w:space="0" w:color="auto"/>
        <w:right w:val="none" w:sz="0" w:space="0" w:color="auto"/>
      </w:divBdr>
    </w:div>
    <w:div w:id="983969505">
      <w:bodyDiv w:val="1"/>
      <w:marLeft w:val="0"/>
      <w:marRight w:val="0"/>
      <w:marTop w:val="0"/>
      <w:marBottom w:val="0"/>
      <w:divBdr>
        <w:top w:val="none" w:sz="0" w:space="0" w:color="auto"/>
        <w:left w:val="none" w:sz="0" w:space="0" w:color="auto"/>
        <w:bottom w:val="none" w:sz="0" w:space="0" w:color="auto"/>
        <w:right w:val="none" w:sz="0" w:space="0" w:color="auto"/>
      </w:divBdr>
    </w:div>
    <w:div w:id="1013726457">
      <w:bodyDiv w:val="1"/>
      <w:marLeft w:val="0"/>
      <w:marRight w:val="0"/>
      <w:marTop w:val="0"/>
      <w:marBottom w:val="0"/>
      <w:divBdr>
        <w:top w:val="none" w:sz="0" w:space="0" w:color="auto"/>
        <w:left w:val="none" w:sz="0" w:space="0" w:color="auto"/>
        <w:bottom w:val="none" w:sz="0" w:space="0" w:color="auto"/>
        <w:right w:val="none" w:sz="0" w:space="0" w:color="auto"/>
      </w:divBdr>
    </w:div>
    <w:div w:id="1093279317">
      <w:bodyDiv w:val="1"/>
      <w:marLeft w:val="0"/>
      <w:marRight w:val="0"/>
      <w:marTop w:val="0"/>
      <w:marBottom w:val="0"/>
      <w:divBdr>
        <w:top w:val="none" w:sz="0" w:space="0" w:color="auto"/>
        <w:left w:val="none" w:sz="0" w:space="0" w:color="auto"/>
        <w:bottom w:val="none" w:sz="0" w:space="0" w:color="auto"/>
        <w:right w:val="none" w:sz="0" w:space="0" w:color="auto"/>
      </w:divBdr>
    </w:div>
    <w:div w:id="1107888651">
      <w:bodyDiv w:val="1"/>
      <w:marLeft w:val="0"/>
      <w:marRight w:val="0"/>
      <w:marTop w:val="0"/>
      <w:marBottom w:val="0"/>
      <w:divBdr>
        <w:top w:val="none" w:sz="0" w:space="0" w:color="auto"/>
        <w:left w:val="none" w:sz="0" w:space="0" w:color="auto"/>
        <w:bottom w:val="none" w:sz="0" w:space="0" w:color="auto"/>
        <w:right w:val="none" w:sz="0" w:space="0" w:color="auto"/>
      </w:divBdr>
    </w:div>
    <w:div w:id="1107889199">
      <w:bodyDiv w:val="1"/>
      <w:marLeft w:val="0"/>
      <w:marRight w:val="0"/>
      <w:marTop w:val="0"/>
      <w:marBottom w:val="0"/>
      <w:divBdr>
        <w:top w:val="none" w:sz="0" w:space="0" w:color="auto"/>
        <w:left w:val="none" w:sz="0" w:space="0" w:color="auto"/>
        <w:bottom w:val="none" w:sz="0" w:space="0" w:color="auto"/>
        <w:right w:val="none" w:sz="0" w:space="0" w:color="auto"/>
      </w:divBdr>
    </w:div>
    <w:div w:id="1116676020">
      <w:bodyDiv w:val="1"/>
      <w:marLeft w:val="0"/>
      <w:marRight w:val="0"/>
      <w:marTop w:val="0"/>
      <w:marBottom w:val="0"/>
      <w:divBdr>
        <w:top w:val="none" w:sz="0" w:space="0" w:color="auto"/>
        <w:left w:val="none" w:sz="0" w:space="0" w:color="auto"/>
        <w:bottom w:val="none" w:sz="0" w:space="0" w:color="auto"/>
        <w:right w:val="none" w:sz="0" w:space="0" w:color="auto"/>
      </w:divBdr>
    </w:div>
    <w:div w:id="1124153415">
      <w:bodyDiv w:val="1"/>
      <w:marLeft w:val="0"/>
      <w:marRight w:val="0"/>
      <w:marTop w:val="0"/>
      <w:marBottom w:val="0"/>
      <w:divBdr>
        <w:top w:val="none" w:sz="0" w:space="0" w:color="auto"/>
        <w:left w:val="none" w:sz="0" w:space="0" w:color="auto"/>
        <w:bottom w:val="none" w:sz="0" w:space="0" w:color="auto"/>
        <w:right w:val="none" w:sz="0" w:space="0" w:color="auto"/>
      </w:divBdr>
    </w:div>
    <w:div w:id="1130591492">
      <w:bodyDiv w:val="1"/>
      <w:marLeft w:val="0"/>
      <w:marRight w:val="0"/>
      <w:marTop w:val="0"/>
      <w:marBottom w:val="0"/>
      <w:divBdr>
        <w:top w:val="none" w:sz="0" w:space="0" w:color="auto"/>
        <w:left w:val="none" w:sz="0" w:space="0" w:color="auto"/>
        <w:bottom w:val="none" w:sz="0" w:space="0" w:color="auto"/>
        <w:right w:val="none" w:sz="0" w:space="0" w:color="auto"/>
      </w:divBdr>
    </w:div>
    <w:div w:id="1136219394">
      <w:bodyDiv w:val="1"/>
      <w:marLeft w:val="0"/>
      <w:marRight w:val="0"/>
      <w:marTop w:val="0"/>
      <w:marBottom w:val="0"/>
      <w:divBdr>
        <w:top w:val="none" w:sz="0" w:space="0" w:color="auto"/>
        <w:left w:val="none" w:sz="0" w:space="0" w:color="auto"/>
        <w:bottom w:val="none" w:sz="0" w:space="0" w:color="auto"/>
        <w:right w:val="none" w:sz="0" w:space="0" w:color="auto"/>
      </w:divBdr>
    </w:div>
    <w:div w:id="1150171777">
      <w:bodyDiv w:val="1"/>
      <w:marLeft w:val="0"/>
      <w:marRight w:val="0"/>
      <w:marTop w:val="0"/>
      <w:marBottom w:val="0"/>
      <w:divBdr>
        <w:top w:val="none" w:sz="0" w:space="0" w:color="auto"/>
        <w:left w:val="none" w:sz="0" w:space="0" w:color="auto"/>
        <w:bottom w:val="none" w:sz="0" w:space="0" w:color="auto"/>
        <w:right w:val="none" w:sz="0" w:space="0" w:color="auto"/>
      </w:divBdr>
    </w:div>
    <w:div w:id="1151870379">
      <w:bodyDiv w:val="1"/>
      <w:marLeft w:val="0"/>
      <w:marRight w:val="0"/>
      <w:marTop w:val="0"/>
      <w:marBottom w:val="0"/>
      <w:divBdr>
        <w:top w:val="none" w:sz="0" w:space="0" w:color="auto"/>
        <w:left w:val="none" w:sz="0" w:space="0" w:color="auto"/>
        <w:bottom w:val="none" w:sz="0" w:space="0" w:color="auto"/>
        <w:right w:val="none" w:sz="0" w:space="0" w:color="auto"/>
      </w:divBdr>
    </w:div>
    <w:div w:id="1185166077">
      <w:bodyDiv w:val="1"/>
      <w:marLeft w:val="0"/>
      <w:marRight w:val="0"/>
      <w:marTop w:val="0"/>
      <w:marBottom w:val="0"/>
      <w:divBdr>
        <w:top w:val="none" w:sz="0" w:space="0" w:color="auto"/>
        <w:left w:val="none" w:sz="0" w:space="0" w:color="auto"/>
        <w:bottom w:val="none" w:sz="0" w:space="0" w:color="auto"/>
        <w:right w:val="none" w:sz="0" w:space="0" w:color="auto"/>
      </w:divBdr>
    </w:div>
    <w:div w:id="1190071602">
      <w:bodyDiv w:val="1"/>
      <w:marLeft w:val="0"/>
      <w:marRight w:val="0"/>
      <w:marTop w:val="0"/>
      <w:marBottom w:val="0"/>
      <w:divBdr>
        <w:top w:val="none" w:sz="0" w:space="0" w:color="auto"/>
        <w:left w:val="none" w:sz="0" w:space="0" w:color="auto"/>
        <w:bottom w:val="none" w:sz="0" w:space="0" w:color="auto"/>
        <w:right w:val="none" w:sz="0" w:space="0" w:color="auto"/>
      </w:divBdr>
    </w:div>
    <w:div w:id="1190877518">
      <w:bodyDiv w:val="1"/>
      <w:marLeft w:val="0"/>
      <w:marRight w:val="0"/>
      <w:marTop w:val="0"/>
      <w:marBottom w:val="0"/>
      <w:divBdr>
        <w:top w:val="none" w:sz="0" w:space="0" w:color="auto"/>
        <w:left w:val="none" w:sz="0" w:space="0" w:color="auto"/>
        <w:bottom w:val="none" w:sz="0" w:space="0" w:color="auto"/>
        <w:right w:val="none" w:sz="0" w:space="0" w:color="auto"/>
      </w:divBdr>
    </w:div>
    <w:div w:id="1206329820">
      <w:bodyDiv w:val="1"/>
      <w:marLeft w:val="0"/>
      <w:marRight w:val="0"/>
      <w:marTop w:val="0"/>
      <w:marBottom w:val="0"/>
      <w:divBdr>
        <w:top w:val="none" w:sz="0" w:space="0" w:color="auto"/>
        <w:left w:val="none" w:sz="0" w:space="0" w:color="auto"/>
        <w:bottom w:val="none" w:sz="0" w:space="0" w:color="auto"/>
        <w:right w:val="none" w:sz="0" w:space="0" w:color="auto"/>
      </w:divBdr>
    </w:div>
    <w:div w:id="1206869490">
      <w:bodyDiv w:val="1"/>
      <w:marLeft w:val="0"/>
      <w:marRight w:val="0"/>
      <w:marTop w:val="0"/>
      <w:marBottom w:val="0"/>
      <w:divBdr>
        <w:top w:val="none" w:sz="0" w:space="0" w:color="auto"/>
        <w:left w:val="none" w:sz="0" w:space="0" w:color="auto"/>
        <w:bottom w:val="none" w:sz="0" w:space="0" w:color="auto"/>
        <w:right w:val="none" w:sz="0" w:space="0" w:color="auto"/>
      </w:divBdr>
    </w:div>
    <w:div w:id="1215312099">
      <w:bodyDiv w:val="1"/>
      <w:marLeft w:val="0"/>
      <w:marRight w:val="0"/>
      <w:marTop w:val="0"/>
      <w:marBottom w:val="0"/>
      <w:divBdr>
        <w:top w:val="none" w:sz="0" w:space="0" w:color="auto"/>
        <w:left w:val="none" w:sz="0" w:space="0" w:color="auto"/>
        <w:bottom w:val="none" w:sz="0" w:space="0" w:color="auto"/>
        <w:right w:val="none" w:sz="0" w:space="0" w:color="auto"/>
      </w:divBdr>
    </w:div>
    <w:div w:id="1225221214">
      <w:bodyDiv w:val="1"/>
      <w:marLeft w:val="0"/>
      <w:marRight w:val="0"/>
      <w:marTop w:val="0"/>
      <w:marBottom w:val="0"/>
      <w:divBdr>
        <w:top w:val="none" w:sz="0" w:space="0" w:color="auto"/>
        <w:left w:val="none" w:sz="0" w:space="0" w:color="auto"/>
        <w:bottom w:val="none" w:sz="0" w:space="0" w:color="auto"/>
        <w:right w:val="none" w:sz="0" w:space="0" w:color="auto"/>
      </w:divBdr>
    </w:div>
    <w:div w:id="1230726451">
      <w:bodyDiv w:val="1"/>
      <w:marLeft w:val="0"/>
      <w:marRight w:val="0"/>
      <w:marTop w:val="0"/>
      <w:marBottom w:val="0"/>
      <w:divBdr>
        <w:top w:val="none" w:sz="0" w:space="0" w:color="auto"/>
        <w:left w:val="none" w:sz="0" w:space="0" w:color="auto"/>
        <w:bottom w:val="none" w:sz="0" w:space="0" w:color="auto"/>
        <w:right w:val="none" w:sz="0" w:space="0" w:color="auto"/>
      </w:divBdr>
    </w:div>
    <w:div w:id="1237059125">
      <w:bodyDiv w:val="1"/>
      <w:marLeft w:val="0"/>
      <w:marRight w:val="0"/>
      <w:marTop w:val="0"/>
      <w:marBottom w:val="0"/>
      <w:divBdr>
        <w:top w:val="none" w:sz="0" w:space="0" w:color="auto"/>
        <w:left w:val="none" w:sz="0" w:space="0" w:color="auto"/>
        <w:bottom w:val="none" w:sz="0" w:space="0" w:color="auto"/>
        <w:right w:val="none" w:sz="0" w:space="0" w:color="auto"/>
      </w:divBdr>
    </w:div>
    <w:div w:id="1237713005">
      <w:bodyDiv w:val="1"/>
      <w:marLeft w:val="0"/>
      <w:marRight w:val="0"/>
      <w:marTop w:val="0"/>
      <w:marBottom w:val="0"/>
      <w:divBdr>
        <w:top w:val="none" w:sz="0" w:space="0" w:color="auto"/>
        <w:left w:val="none" w:sz="0" w:space="0" w:color="auto"/>
        <w:bottom w:val="none" w:sz="0" w:space="0" w:color="auto"/>
        <w:right w:val="none" w:sz="0" w:space="0" w:color="auto"/>
      </w:divBdr>
    </w:div>
    <w:div w:id="1258752358">
      <w:bodyDiv w:val="1"/>
      <w:marLeft w:val="0"/>
      <w:marRight w:val="0"/>
      <w:marTop w:val="0"/>
      <w:marBottom w:val="0"/>
      <w:divBdr>
        <w:top w:val="none" w:sz="0" w:space="0" w:color="auto"/>
        <w:left w:val="none" w:sz="0" w:space="0" w:color="auto"/>
        <w:bottom w:val="none" w:sz="0" w:space="0" w:color="auto"/>
        <w:right w:val="none" w:sz="0" w:space="0" w:color="auto"/>
      </w:divBdr>
    </w:div>
    <w:div w:id="1259026136">
      <w:bodyDiv w:val="1"/>
      <w:marLeft w:val="0"/>
      <w:marRight w:val="0"/>
      <w:marTop w:val="0"/>
      <w:marBottom w:val="0"/>
      <w:divBdr>
        <w:top w:val="none" w:sz="0" w:space="0" w:color="auto"/>
        <w:left w:val="none" w:sz="0" w:space="0" w:color="auto"/>
        <w:bottom w:val="none" w:sz="0" w:space="0" w:color="auto"/>
        <w:right w:val="none" w:sz="0" w:space="0" w:color="auto"/>
      </w:divBdr>
    </w:div>
    <w:div w:id="1270431240">
      <w:bodyDiv w:val="1"/>
      <w:marLeft w:val="0"/>
      <w:marRight w:val="0"/>
      <w:marTop w:val="0"/>
      <w:marBottom w:val="0"/>
      <w:divBdr>
        <w:top w:val="none" w:sz="0" w:space="0" w:color="auto"/>
        <w:left w:val="none" w:sz="0" w:space="0" w:color="auto"/>
        <w:bottom w:val="none" w:sz="0" w:space="0" w:color="auto"/>
        <w:right w:val="none" w:sz="0" w:space="0" w:color="auto"/>
      </w:divBdr>
    </w:div>
    <w:div w:id="1309821930">
      <w:bodyDiv w:val="1"/>
      <w:marLeft w:val="0"/>
      <w:marRight w:val="0"/>
      <w:marTop w:val="0"/>
      <w:marBottom w:val="0"/>
      <w:divBdr>
        <w:top w:val="none" w:sz="0" w:space="0" w:color="auto"/>
        <w:left w:val="none" w:sz="0" w:space="0" w:color="auto"/>
        <w:bottom w:val="none" w:sz="0" w:space="0" w:color="auto"/>
        <w:right w:val="none" w:sz="0" w:space="0" w:color="auto"/>
      </w:divBdr>
    </w:div>
    <w:div w:id="1311977395">
      <w:bodyDiv w:val="1"/>
      <w:marLeft w:val="0"/>
      <w:marRight w:val="0"/>
      <w:marTop w:val="0"/>
      <w:marBottom w:val="0"/>
      <w:divBdr>
        <w:top w:val="none" w:sz="0" w:space="0" w:color="auto"/>
        <w:left w:val="none" w:sz="0" w:space="0" w:color="auto"/>
        <w:bottom w:val="none" w:sz="0" w:space="0" w:color="auto"/>
        <w:right w:val="none" w:sz="0" w:space="0" w:color="auto"/>
      </w:divBdr>
    </w:div>
    <w:div w:id="1319922705">
      <w:bodyDiv w:val="1"/>
      <w:marLeft w:val="0"/>
      <w:marRight w:val="0"/>
      <w:marTop w:val="0"/>
      <w:marBottom w:val="0"/>
      <w:divBdr>
        <w:top w:val="none" w:sz="0" w:space="0" w:color="auto"/>
        <w:left w:val="none" w:sz="0" w:space="0" w:color="auto"/>
        <w:bottom w:val="none" w:sz="0" w:space="0" w:color="auto"/>
        <w:right w:val="none" w:sz="0" w:space="0" w:color="auto"/>
      </w:divBdr>
    </w:div>
    <w:div w:id="1319923754">
      <w:bodyDiv w:val="1"/>
      <w:marLeft w:val="0"/>
      <w:marRight w:val="0"/>
      <w:marTop w:val="0"/>
      <w:marBottom w:val="0"/>
      <w:divBdr>
        <w:top w:val="none" w:sz="0" w:space="0" w:color="auto"/>
        <w:left w:val="none" w:sz="0" w:space="0" w:color="auto"/>
        <w:bottom w:val="none" w:sz="0" w:space="0" w:color="auto"/>
        <w:right w:val="none" w:sz="0" w:space="0" w:color="auto"/>
      </w:divBdr>
    </w:div>
    <w:div w:id="1320427372">
      <w:bodyDiv w:val="1"/>
      <w:marLeft w:val="0"/>
      <w:marRight w:val="0"/>
      <w:marTop w:val="0"/>
      <w:marBottom w:val="0"/>
      <w:divBdr>
        <w:top w:val="none" w:sz="0" w:space="0" w:color="auto"/>
        <w:left w:val="none" w:sz="0" w:space="0" w:color="auto"/>
        <w:bottom w:val="none" w:sz="0" w:space="0" w:color="auto"/>
        <w:right w:val="none" w:sz="0" w:space="0" w:color="auto"/>
      </w:divBdr>
    </w:div>
    <w:div w:id="1323849628">
      <w:bodyDiv w:val="1"/>
      <w:marLeft w:val="0"/>
      <w:marRight w:val="0"/>
      <w:marTop w:val="0"/>
      <w:marBottom w:val="0"/>
      <w:divBdr>
        <w:top w:val="none" w:sz="0" w:space="0" w:color="auto"/>
        <w:left w:val="none" w:sz="0" w:space="0" w:color="auto"/>
        <w:bottom w:val="none" w:sz="0" w:space="0" w:color="auto"/>
        <w:right w:val="none" w:sz="0" w:space="0" w:color="auto"/>
      </w:divBdr>
    </w:div>
    <w:div w:id="1370103753">
      <w:bodyDiv w:val="1"/>
      <w:marLeft w:val="0"/>
      <w:marRight w:val="0"/>
      <w:marTop w:val="0"/>
      <w:marBottom w:val="0"/>
      <w:divBdr>
        <w:top w:val="none" w:sz="0" w:space="0" w:color="auto"/>
        <w:left w:val="none" w:sz="0" w:space="0" w:color="auto"/>
        <w:bottom w:val="none" w:sz="0" w:space="0" w:color="auto"/>
        <w:right w:val="none" w:sz="0" w:space="0" w:color="auto"/>
      </w:divBdr>
    </w:div>
    <w:div w:id="1382317749">
      <w:bodyDiv w:val="1"/>
      <w:marLeft w:val="0"/>
      <w:marRight w:val="0"/>
      <w:marTop w:val="0"/>
      <w:marBottom w:val="0"/>
      <w:divBdr>
        <w:top w:val="none" w:sz="0" w:space="0" w:color="auto"/>
        <w:left w:val="none" w:sz="0" w:space="0" w:color="auto"/>
        <w:bottom w:val="none" w:sz="0" w:space="0" w:color="auto"/>
        <w:right w:val="none" w:sz="0" w:space="0" w:color="auto"/>
      </w:divBdr>
    </w:div>
    <w:div w:id="1396201987">
      <w:bodyDiv w:val="1"/>
      <w:marLeft w:val="0"/>
      <w:marRight w:val="0"/>
      <w:marTop w:val="0"/>
      <w:marBottom w:val="0"/>
      <w:divBdr>
        <w:top w:val="none" w:sz="0" w:space="0" w:color="auto"/>
        <w:left w:val="none" w:sz="0" w:space="0" w:color="auto"/>
        <w:bottom w:val="none" w:sz="0" w:space="0" w:color="auto"/>
        <w:right w:val="none" w:sz="0" w:space="0" w:color="auto"/>
      </w:divBdr>
    </w:div>
    <w:div w:id="1459294740">
      <w:bodyDiv w:val="1"/>
      <w:marLeft w:val="0"/>
      <w:marRight w:val="0"/>
      <w:marTop w:val="0"/>
      <w:marBottom w:val="0"/>
      <w:divBdr>
        <w:top w:val="none" w:sz="0" w:space="0" w:color="auto"/>
        <w:left w:val="none" w:sz="0" w:space="0" w:color="auto"/>
        <w:bottom w:val="none" w:sz="0" w:space="0" w:color="auto"/>
        <w:right w:val="none" w:sz="0" w:space="0" w:color="auto"/>
      </w:divBdr>
    </w:div>
    <w:div w:id="1517815322">
      <w:bodyDiv w:val="1"/>
      <w:marLeft w:val="0"/>
      <w:marRight w:val="0"/>
      <w:marTop w:val="0"/>
      <w:marBottom w:val="0"/>
      <w:divBdr>
        <w:top w:val="none" w:sz="0" w:space="0" w:color="auto"/>
        <w:left w:val="none" w:sz="0" w:space="0" w:color="auto"/>
        <w:bottom w:val="none" w:sz="0" w:space="0" w:color="auto"/>
        <w:right w:val="none" w:sz="0" w:space="0" w:color="auto"/>
      </w:divBdr>
    </w:div>
    <w:div w:id="1525823423">
      <w:bodyDiv w:val="1"/>
      <w:marLeft w:val="0"/>
      <w:marRight w:val="0"/>
      <w:marTop w:val="0"/>
      <w:marBottom w:val="0"/>
      <w:divBdr>
        <w:top w:val="none" w:sz="0" w:space="0" w:color="auto"/>
        <w:left w:val="none" w:sz="0" w:space="0" w:color="auto"/>
        <w:bottom w:val="none" w:sz="0" w:space="0" w:color="auto"/>
        <w:right w:val="none" w:sz="0" w:space="0" w:color="auto"/>
      </w:divBdr>
    </w:div>
    <w:div w:id="1526944853">
      <w:bodyDiv w:val="1"/>
      <w:marLeft w:val="0"/>
      <w:marRight w:val="0"/>
      <w:marTop w:val="0"/>
      <w:marBottom w:val="0"/>
      <w:divBdr>
        <w:top w:val="none" w:sz="0" w:space="0" w:color="auto"/>
        <w:left w:val="none" w:sz="0" w:space="0" w:color="auto"/>
        <w:bottom w:val="none" w:sz="0" w:space="0" w:color="auto"/>
        <w:right w:val="none" w:sz="0" w:space="0" w:color="auto"/>
      </w:divBdr>
    </w:div>
    <w:div w:id="1533346805">
      <w:bodyDiv w:val="1"/>
      <w:marLeft w:val="390"/>
      <w:marRight w:val="390"/>
      <w:marTop w:val="0"/>
      <w:marBottom w:val="0"/>
      <w:divBdr>
        <w:top w:val="none" w:sz="0" w:space="0" w:color="auto"/>
        <w:left w:val="none" w:sz="0" w:space="0" w:color="auto"/>
        <w:bottom w:val="none" w:sz="0" w:space="0" w:color="auto"/>
        <w:right w:val="none" w:sz="0" w:space="0" w:color="auto"/>
      </w:divBdr>
      <w:divsChild>
        <w:div w:id="1972860031">
          <w:marLeft w:val="0"/>
          <w:marRight w:val="0"/>
          <w:marTop w:val="0"/>
          <w:marBottom w:val="0"/>
          <w:divBdr>
            <w:top w:val="none" w:sz="0" w:space="0" w:color="auto"/>
            <w:left w:val="none" w:sz="0" w:space="0" w:color="auto"/>
            <w:bottom w:val="none" w:sz="0" w:space="0" w:color="auto"/>
            <w:right w:val="none" w:sz="0" w:space="0" w:color="auto"/>
          </w:divBdr>
        </w:div>
      </w:divsChild>
    </w:div>
    <w:div w:id="1535576692">
      <w:bodyDiv w:val="1"/>
      <w:marLeft w:val="0"/>
      <w:marRight w:val="0"/>
      <w:marTop w:val="0"/>
      <w:marBottom w:val="0"/>
      <w:divBdr>
        <w:top w:val="none" w:sz="0" w:space="0" w:color="auto"/>
        <w:left w:val="none" w:sz="0" w:space="0" w:color="auto"/>
        <w:bottom w:val="none" w:sz="0" w:space="0" w:color="auto"/>
        <w:right w:val="none" w:sz="0" w:space="0" w:color="auto"/>
      </w:divBdr>
    </w:div>
    <w:div w:id="1538617985">
      <w:bodyDiv w:val="1"/>
      <w:marLeft w:val="0"/>
      <w:marRight w:val="0"/>
      <w:marTop w:val="0"/>
      <w:marBottom w:val="0"/>
      <w:divBdr>
        <w:top w:val="none" w:sz="0" w:space="0" w:color="auto"/>
        <w:left w:val="none" w:sz="0" w:space="0" w:color="auto"/>
        <w:bottom w:val="none" w:sz="0" w:space="0" w:color="auto"/>
        <w:right w:val="none" w:sz="0" w:space="0" w:color="auto"/>
      </w:divBdr>
    </w:div>
    <w:div w:id="1544637321">
      <w:bodyDiv w:val="1"/>
      <w:marLeft w:val="0"/>
      <w:marRight w:val="0"/>
      <w:marTop w:val="0"/>
      <w:marBottom w:val="0"/>
      <w:divBdr>
        <w:top w:val="none" w:sz="0" w:space="0" w:color="auto"/>
        <w:left w:val="none" w:sz="0" w:space="0" w:color="auto"/>
        <w:bottom w:val="none" w:sz="0" w:space="0" w:color="auto"/>
        <w:right w:val="none" w:sz="0" w:space="0" w:color="auto"/>
      </w:divBdr>
    </w:div>
    <w:div w:id="1577280866">
      <w:bodyDiv w:val="1"/>
      <w:marLeft w:val="0"/>
      <w:marRight w:val="0"/>
      <w:marTop w:val="0"/>
      <w:marBottom w:val="0"/>
      <w:divBdr>
        <w:top w:val="none" w:sz="0" w:space="0" w:color="auto"/>
        <w:left w:val="none" w:sz="0" w:space="0" w:color="auto"/>
        <w:bottom w:val="none" w:sz="0" w:space="0" w:color="auto"/>
        <w:right w:val="none" w:sz="0" w:space="0" w:color="auto"/>
      </w:divBdr>
    </w:div>
    <w:div w:id="1589733196">
      <w:bodyDiv w:val="1"/>
      <w:marLeft w:val="0"/>
      <w:marRight w:val="0"/>
      <w:marTop w:val="0"/>
      <w:marBottom w:val="0"/>
      <w:divBdr>
        <w:top w:val="none" w:sz="0" w:space="0" w:color="auto"/>
        <w:left w:val="none" w:sz="0" w:space="0" w:color="auto"/>
        <w:bottom w:val="none" w:sz="0" w:space="0" w:color="auto"/>
        <w:right w:val="none" w:sz="0" w:space="0" w:color="auto"/>
      </w:divBdr>
    </w:div>
    <w:div w:id="1613122248">
      <w:bodyDiv w:val="1"/>
      <w:marLeft w:val="0"/>
      <w:marRight w:val="0"/>
      <w:marTop w:val="0"/>
      <w:marBottom w:val="0"/>
      <w:divBdr>
        <w:top w:val="none" w:sz="0" w:space="0" w:color="auto"/>
        <w:left w:val="none" w:sz="0" w:space="0" w:color="auto"/>
        <w:bottom w:val="none" w:sz="0" w:space="0" w:color="auto"/>
        <w:right w:val="none" w:sz="0" w:space="0" w:color="auto"/>
      </w:divBdr>
    </w:div>
    <w:div w:id="1623612253">
      <w:bodyDiv w:val="1"/>
      <w:marLeft w:val="0"/>
      <w:marRight w:val="0"/>
      <w:marTop w:val="0"/>
      <w:marBottom w:val="0"/>
      <w:divBdr>
        <w:top w:val="none" w:sz="0" w:space="0" w:color="auto"/>
        <w:left w:val="none" w:sz="0" w:space="0" w:color="auto"/>
        <w:bottom w:val="none" w:sz="0" w:space="0" w:color="auto"/>
        <w:right w:val="none" w:sz="0" w:space="0" w:color="auto"/>
      </w:divBdr>
    </w:div>
    <w:div w:id="1640451767">
      <w:bodyDiv w:val="1"/>
      <w:marLeft w:val="0"/>
      <w:marRight w:val="0"/>
      <w:marTop w:val="0"/>
      <w:marBottom w:val="0"/>
      <w:divBdr>
        <w:top w:val="none" w:sz="0" w:space="0" w:color="auto"/>
        <w:left w:val="none" w:sz="0" w:space="0" w:color="auto"/>
        <w:bottom w:val="none" w:sz="0" w:space="0" w:color="auto"/>
        <w:right w:val="none" w:sz="0" w:space="0" w:color="auto"/>
      </w:divBdr>
    </w:div>
    <w:div w:id="1653168792">
      <w:bodyDiv w:val="1"/>
      <w:marLeft w:val="0"/>
      <w:marRight w:val="0"/>
      <w:marTop w:val="0"/>
      <w:marBottom w:val="0"/>
      <w:divBdr>
        <w:top w:val="none" w:sz="0" w:space="0" w:color="auto"/>
        <w:left w:val="none" w:sz="0" w:space="0" w:color="auto"/>
        <w:bottom w:val="none" w:sz="0" w:space="0" w:color="auto"/>
        <w:right w:val="none" w:sz="0" w:space="0" w:color="auto"/>
      </w:divBdr>
    </w:div>
    <w:div w:id="1662806110">
      <w:bodyDiv w:val="1"/>
      <w:marLeft w:val="0"/>
      <w:marRight w:val="0"/>
      <w:marTop w:val="0"/>
      <w:marBottom w:val="0"/>
      <w:divBdr>
        <w:top w:val="none" w:sz="0" w:space="0" w:color="auto"/>
        <w:left w:val="none" w:sz="0" w:space="0" w:color="auto"/>
        <w:bottom w:val="none" w:sz="0" w:space="0" w:color="auto"/>
        <w:right w:val="none" w:sz="0" w:space="0" w:color="auto"/>
      </w:divBdr>
    </w:div>
    <w:div w:id="1681926135">
      <w:bodyDiv w:val="1"/>
      <w:marLeft w:val="0"/>
      <w:marRight w:val="0"/>
      <w:marTop w:val="0"/>
      <w:marBottom w:val="0"/>
      <w:divBdr>
        <w:top w:val="none" w:sz="0" w:space="0" w:color="auto"/>
        <w:left w:val="none" w:sz="0" w:space="0" w:color="auto"/>
        <w:bottom w:val="none" w:sz="0" w:space="0" w:color="auto"/>
        <w:right w:val="none" w:sz="0" w:space="0" w:color="auto"/>
      </w:divBdr>
    </w:div>
    <w:div w:id="1697348401">
      <w:bodyDiv w:val="1"/>
      <w:marLeft w:val="0"/>
      <w:marRight w:val="0"/>
      <w:marTop w:val="0"/>
      <w:marBottom w:val="0"/>
      <w:divBdr>
        <w:top w:val="none" w:sz="0" w:space="0" w:color="auto"/>
        <w:left w:val="none" w:sz="0" w:space="0" w:color="auto"/>
        <w:bottom w:val="none" w:sz="0" w:space="0" w:color="auto"/>
        <w:right w:val="none" w:sz="0" w:space="0" w:color="auto"/>
      </w:divBdr>
    </w:div>
    <w:div w:id="1705980375">
      <w:bodyDiv w:val="1"/>
      <w:marLeft w:val="0"/>
      <w:marRight w:val="0"/>
      <w:marTop w:val="0"/>
      <w:marBottom w:val="0"/>
      <w:divBdr>
        <w:top w:val="none" w:sz="0" w:space="0" w:color="auto"/>
        <w:left w:val="none" w:sz="0" w:space="0" w:color="auto"/>
        <w:bottom w:val="none" w:sz="0" w:space="0" w:color="auto"/>
        <w:right w:val="none" w:sz="0" w:space="0" w:color="auto"/>
      </w:divBdr>
    </w:div>
    <w:div w:id="1709795206">
      <w:bodyDiv w:val="1"/>
      <w:marLeft w:val="0"/>
      <w:marRight w:val="0"/>
      <w:marTop w:val="0"/>
      <w:marBottom w:val="0"/>
      <w:divBdr>
        <w:top w:val="none" w:sz="0" w:space="0" w:color="auto"/>
        <w:left w:val="none" w:sz="0" w:space="0" w:color="auto"/>
        <w:bottom w:val="none" w:sz="0" w:space="0" w:color="auto"/>
        <w:right w:val="none" w:sz="0" w:space="0" w:color="auto"/>
      </w:divBdr>
    </w:div>
    <w:div w:id="1719815864">
      <w:bodyDiv w:val="1"/>
      <w:marLeft w:val="0"/>
      <w:marRight w:val="0"/>
      <w:marTop w:val="0"/>
      <w:marBottom w:val="0"/>
      <w:divBdr>
        <w:top w:val="none" w:sz="0" w:space="0" w:color="auto"/>
        <w:left w:val="none" w:sz="0" w:space="0" w:color="auto"/>
        <w:bottom w:val="none" w:sz="0" w:space="0" w:color="auto"/>
        <w:right w:val="none" w:sz="0" w:space="0" w:color="auto"/>
      </w:divBdr>
    </w:div>
    <w:div w:id="1729717996">
      <w:bodyDiv w:val="1"/>
      <w:marLeft w:val="0"/>
      <w:marRight w:val="0"/>
      <w:marTop w:val="0"/>
      <w:marBottom w:val="0"/>
      <w:divBdr>
        <w:top w:val="none" w:sz="0" w:space="0" w:color="auto"/>
        <w:left w:val="none" w:sz="0" w:space="0" w:color="auto"/>
        <w:bottom w:val="none" w:sz="0" w:space="0" w:color="auto"/>
        <w:right w:val="none" w:sz="0" w:space="0" w:color="auto"/>
      </w:divBdr>
    </w:div>
    <w:div w:id="1739597115">
      <w:bodyDiv w:val="1"/>
      <w:marLeft w:val="0"/>
      <w:marRight w:val="0"/>
      <w:marTop w:val="0"/>
      <w:marBottom w:val="0"/>
      <w:divBdr>
        <w:top w:val="none" w:sz="0" w:space="0" w:color="auto"/>
        <w:left w:val="none" w:sz="0" w:space="0" w:color="auto"/>
        <w:bottom w:val="none" w:sz="0" w:space="0" w:color="auto"/>
        <w:right w:val="none" w:sz="0" w:space="0" w:color="auto"/>
      </w:divBdr>
    </w:div>
    <w:div w:id="1757241940">
      <w:bodyDiv w:val="1"/>
      <w:marLeft w:val="0"/>
      <w:marRight w:val="0"/>
      <w:marTop w:val="0"/>
      <w:marBottom w:val="0"/>
      <w:divBdr>
        <w:top w:val="none" w:sz="0" w:space="0" w:color="auto"/>
        <w:left w:val="none" w:sz="0" w:space="0" w:color="auto"/>
        <w:bottom w:val="none" w:sz="0" w:space="0" w:color="auto"/>
        <w:right w:val="none" w:sz="0" w:space="0" w:color="auto"/>
      </w:divBdr>
    </w:div>
    <w:div w:id="1788885933">
      <w:bodyDiv w:val="1"/>
      <w:marLeft w:val="0"/>
      <w:marRight w:val="0"/>
      <w:marTop w:val="0"/>
      <w:marBottom w:val="0"/>
      <w:divBdr>
        <w:top w:val="none" w:sz="0" w:space="0" w:color="auto"/>
        <w:left w:val="none" w:sz="0" w:space="0" w:color="auto"/>
        <w:bottom w:val="none" w:sz="0" w:space="0" w:color="auto"/>
        <w:right w:val="none" w:sz="0" w:space="0" w:color="auto"/>
      </w:divBdr>
    </w:div>
    <w:div w:id="1788891993">
      <w:bodyDiv w:val="1"/>
      <w:marLeft w:val="0"/>
      <w:marRight w:val="0"/>
      <w:marTop w:val="0"/>
      <w:marBottom w:val="0"/>
      <w:divBdr>
        <w:top w:val="none" w:sz="0" w:space="0" w:color="auto"/>
        <w:left w:val="none" w:sz="0" w:space="0" w:color="auto"/>
        <w:bottom w:val="none" w:sz="0" w:space="0" w:color="auto"/>
        <w:right w:val="none" w:sz="0" w:space="0" w:color="auto"/>
      </w:divBdr>
    </w:div>
    <w:div w:id="1814562056">
      <w:bodyDiv w:val="1"/>
      <w:marLeft w:val="0"/>
      <w:marRight w:val="0"/>
      <w:marTop w:val="0"/>
      <w:marBottom w:val="0"/>
      <w:divBdr>
        <w:top w:val="none" w:sz="0" w:space="0" w:color="auto"/>
        <w:left w:val="none" w:sz="0" w:space="0" w:color="auto"/>
        <w:bottom w:val="none" w:sz="0" w:space="0" w:color="auto"/>
        <w:right w:val="none" w:sz="0" w:space="0" w:color="auto"/>
      </w:divBdr>
    </w:div>
    <w:div w:id="1820488974">
      <w:bodyDiv w:val="1"/>
      <w:marLeft w:val="0"/>
      <w:marRight w:val="0"/>
      <w:marTop w:val="0"/>
      <w:marBottom w:val="0"/>
      <w:divBdr>
        <w:top w:val="none" w:sz="0" w:space="0" w:color="auto"/>
        <w:left w:val="none" w:sz="0" w:space="0" w:color="auto"/>
        <w:bottom w:val="none" w:sz="0" w:space="0" w:color="auto"/>
        <w:right w:val="none" w:sz="0" w:space="0" w:color="auto"/>
      </w:divBdr>
    </w:div>
    <w:div w:id="1836795967">
      <w:bodyDiv w:val="1"/>
      <w:marLeft w:val="0"/>
      <w:marRight w:val="0"/>
      <w:marTop w:val="0"/>
      <w:marBottom w:val="0"/>
      <w:divBdr>
        <w:top w:val="none" w:sz="0" w:space="0" w:color="auto"/>
        <w:left w:val="none" w:sz="0" w:space="0" w:color="auto"/>
        <w:bottom w:val="none" w:sz="0" w:space="0" w:color="auto"/>
        <w:right w:val="none" w:sz="0" w:space="0" w:color="auto"/>
      </w:divBdr>
    </w:div>
    <w:div w:id="1841384489">
      <w:bodyDiv w:val="1"/>
      <w:marLeft w:val="0"/>
      <w:marRight w:val="0"/>
      <w:marTop w:val="0"/>
      <w:marBottom w:val="0"/>
      <w:divBdr>
        <w:top w:val="none" w:sz="0" w:space="0" w:color="auto"/>
        <w:left w:val="none" w:sz="0" w:space="0" w:color="auto"/>
        <w:bottom w:val="none" w:sz="0" w:space="0" w:color="auto"/>
        <w:right w:val="none" w:sz="0" w:space="0" w:color="auto"/>
      </w:divBdr>
    </w:div>
    <w:div w:id="1841845692">
      <w:bodyDiv w:val="1"/>
      <w:marLeft w:val="0"/>
      <w:marRight w:val="0"/>
      <w:marTop w:val="0"/>
      <w:marBottom w:val="0"/>
      <w:divBdr>
        <w:top w:val="none" w:sz="0" w:space="0" w:color="auto"/>
        <w:left w:val="none" w:sz="0" w:space="0" w:color="auto"/>
        <w:bottom w:val="none" w:sz="0" w:space="0" w:color="auto"/>
        <w:right w:val="none" w:sz="0" w:space="0" w:color="auto"/>
      </w:divBdr>
    </w:div>
    <w:div w:id="1867520596">
      <w:bodyDiv w:val="1"/>
      <w:marLeft w:val="0"/>
      <w:marRight w:val="0"/>
      <w:marTop w:val="0"/>
      <w:marBottom w:val="0"/>
      <w:divBdr>
        <w:top w:val="none" w:sz="0" w:space="0" w:color="auto"/>
        <w:left w:val="none" w:sz="0" w:space="0" w:color="auto"/>
        <w:bottom w:val="none" w:sz="0" w:space="0" w:color="auto"/>
        <w:right w:val="none" w:sz="0" w:space="0" w:color="auto"/>
      </w:divBdr>
    </w:div>
    <w:div w:id="1907766212">
      <w:bodyDiv w:val="1"/>
      <w:marLeft w:val="0"/>
      <w:marRight w:val="0"/>
      <w:marTop w:val="0"/>
      <w:marBottom w:val="0"/>
      <w:divBdr>
        <w:top w:val="none" w:sz="0" w:space="0" w:color="auto"/>
        <w:left w:val="none" w:sz="0" w:space="0" w:color="auto"/>
        <w:bottom w:val="none" w:sz="0" w:space="0" w:color="auto"/>
        <w:right w:val="none" w:sz="0" w:space="0" w:color="auto"/>
      </w:divBdr>
    </w:div>
    <w:div w:id="1911304038">
      <w:bodyDiv w:val="1"/>
      <w:marLeft w:val="0"/>
      <w:marRight w:val="0"/>
      <w:marTop w:val="0"/>
      <w:marBottom w:val="0"/>
      <w:divBdr>
        <w:top w:val="none" w:sz="0" w:space="0" w:color="auto"/>
        <w:left w:val="none" w:sz="0" w:space="0" w:color="auto"/>
        <w:bottom w:val="none" w:sz="0" w:space="0" w:color="auto"/>
        <w:right w:val="none" w:sz="0" w:space="0" w:color="auto"/>
      </w:divBdr>
    </w:div>
    <w:div w:id="1919175087">
      <w:bodyDiv w:val="1"/>
      <w:marLeft w:val="0"/>
      <w:marRight w:val="0"/>
      <w:marTop w:val="0"/>
      <w:marBottom w:val="0"/>
      <w:divBdr>
        <w:top w:val="none" w:sz="0" w:space="0" w:color="auto"/>
        <w:left w:val="none" w:sz="0" w:space="0" w:color="auto"/>
        <w:bottom w:val="none" w:sz="0" w:space="0" w:color="auto"/>
        <w:right w:val="none" w:sz="0" w:space="0" w:color="auto"/>
      </w:divBdr>
    </w:div>
    <w:div w:id="1922445784">
      <w:bodyDiv w:val="1"/>
      <w:marLeft w:val="0"/>
      <w:marRight w:val="0"/>
      <w:marTop w:val="0"/>
      <w:marBottom w:val="0"/>
      <w:divBdr>
        <w:top w:val="none" w:sz="0" w:space="0" w:color="auto"/>
        <w:left w:val="none" w:sz="0" w:space="0" w:color="auto"/>
        <w:bottom w:val="none" w:sz="0" w:space="0" w:color="auto"/>
        <w:right w:val="none" w:sz="0" w:space="0" w:color="auto"/>
      </w:divBdr>
    </w:div>
    <w:div w:id="1946231204">
      <w:bodyDiv w:val="1"/>
      <w:marLeft w:val="0"/>
      <w:marRight w:val="0"/>
      <w:marTop w:val="0"/>
      <w:marBottom w:val="0"/>
      <w:divBdr>
        <w:top w:val="none" w:sz="0" w:space="0" w:color="auto"/>
        <w:left w:val="none" w:sz="0" w:space="0" w:color="auto"/>
        <w:bottom w:val="none" w:sz="0" w:space="0" w:color="auto"/>
        <w:right w:val="none" w:sz="0" w:space="0" w:color="auto"/>
      </w:divBdr>
    </w:div>
    <w:div w:id="1947617044">
      <w:bodyDiv w:val="1"/>
      <w:marLeft w:val="0"/>
      <w:marRight w:val="0"/>
      <w:marTop w:val="0"/>
      <w:marBottom w:val="0"/>
      <w:divBdr>
        <w:top w:val="none" w:sz="0" w:space="0" w:color="auto"/>
        <w:left w:val="none" w:sz="0" w:space="0" w:color="auto"/>
        <w:bottom w:val="none" w:sz="0" w:space="0" w:color="auto"/>
        <w:right w:val="none" w:sz="0" w:space="0" w:color="auto"/>
      </w:divBdr>
    </w:div>
    <w:div w:id="1951083558">
      <w:bodyDiv w:val="1"/>
      <w:marLeft w:val="0"/>
      <w:marRight w:val="0"/>
      <w:marTop w:val="0"/>
      <w:marBottom w:val="0"/>
      <w:divBdr>
        <w:top w:val="none" w:sz="0" w:space="0" w:color="auto"/>
        <w:left w:val="none" w:sz="0" w:space="0" w:color="auto"/>
        <w:bottom w:val="none" w:sz="0" w:space="0" w:color="auto"/>
        <w:right w:val="none" w:sz="0" w:space="0" w:color="auto"/>
      </w:divBdr>
    </w:div>
    <w:div w:id="1957835169">
      <w:bodyDiv w:val="1"/>
      <w:marLeft w:val="0"/>
      <w:marRight w:val="0"/>
      <w:marTop w:val="0"/>
      <w:marBottom w:val="0"/>
      <w:divBdr>
        <w:top w:val="none" w:sz="0" w:space="0" w:color="auto"/>
        <w:left w:val="none" w:sz="0" w:space="0" w:color="auto"/>
        <w:bottom w:val="none" w:sz="0" w:space="0" w:color="auto"/>
        <w:right w:val="none" w:sz="0" w:space="0" w:color="auto"/>
      </w:divBdr>
    </w:div>
    <w:div w:id="1978802858">
      <w:bodyDiv w:val="1"/>
      <w:marLeft w:val="0"/>
      <w:marRight w:val="0"/>
      <w:marTop w:val="0"/>
      <w:marBottom w:val="0"/>
      <w:divBdr>
        <w:top w:val="none" w:sz="0" w:space="0" w:color="auto"/>
        <w:left w:val="none" w:sz="0" w:space="0" w:color="auto"/>
        <w:bottom w:val="none" w:sz="0" w:space="0" w:color="auto"/>
        <w:right w:val="none" w:sz="0" w:space="0" w:color="auto"/>
      </w:divBdr>
    </w:div>
    <w:div w:id="1979138983">
      <w:bodyDiv w:val="1"/>
      <w:marLeft w:val="0"/>
      <w:marRight w:val="0"/>
      <w:marTop w:val="0"/>
      <w:marBottom w:val="0"/>
      <w:divBdr>
        <w:top w:val="none" w:sz="0" w:space="0" w:color="auto"/>
        <w:left w:val="none" w:sz="0" w:space="0" w:color="auto"/>
        <w:bottom w:val="none" w:sz="0" w:space="0" w:color="auto"/>
        <w:right w:val="none" w:sz="0" w:space="0" w:color="auto"/>
      </w:divBdr>
    </w:div>
    <w:div w:id="2035570074">
      <w:bodyDiv w:val="1"/>
      <w:marLeft w:val="0"/>
      <w:marRight w:val="0"/>
      <w:marTop w:val="0"/>
      <w:marBottom w:val="0"/>
      <w:divBdr>
        <w:top w:val="none" w:sz="0" w:space="0" w:color="auto"/>
        <w:left w:val="none" w:sz="0" w:space="0" w:color="auto"/>
        <w:bottom w:val="none" w:sz="0" w:space="0" w:color="auto"/>
        <w:right w:val="none" w:sz="0" w:space="0" w:color="auto"/>
      </w:divBdr>
    </w:div>
    <w:div w:id="2044554057">
      <w:bodyDiv w:val="1"/>
      <w:marLeft w:val="0"/>
      <w:marRight w:val="0"/>
      <w:marTop w:val="0"/>
      <w:marBottom w:val="0"/>
      <w:divBdr>
        <w:top w:val="none" w:sz="0" w:space="0" w:color="auto"/>
        <w:left w:val="none" w:sz="0" w:space="0" w:color="auto"/>
        <w:bottom w:val="none" w:sz="0" w:space="0" w:color="auto"/>
        <w:right w:val="none" w:sz="0" w:space="0" w:color="auto"/>
      </w:divBdr>
    </w:div>
    <w:div w:id="2072075449">
      <w:bodyDiv w:val="1"/>
      <w:marLeft w:val="0"/>
      <w:marRight w:val="0"/>
      <w:marTop w:val="0"/>
      <w:marBottom w:val="0"/>
      <w:divBdr>
        <w:top w:val="none" w:sz="0" w:space="0" w:color="auto"/>
        <w:left w:val="none" w:sz="0" w:space="0" w:color="auto"/>
        <w:bottom w:val="none" w:sz="0" w:space="0" w:color="auto"/>
        <w:right w:val="none" w:sz="0" w:space="0" w:color="auto"/>
      </w:divBdr>
    </w:div>
    <w:div w:id="2095121595">
      <w:bodyDiv w:val="1"/>
      <w:marLeft w:val="0"/>
      <w:marRight w:val="0"/>
      <w:marTop w:val="0"/>
      <w:marBottom w:val="0"/>
      <w:divBdr>
        <w:top w:val="none" w:sz="0" w:space="0" w:color="auto"/>
        <w:left w:val="none" w:sz="0" w:space="0" w:color="auto"/>
        <w:bottom w:val="none" w:sz="0" w:space="0" w:color="auto"/>
        <w:right w:val="none" w:sz="0" w:space="0" w:color="auto"/>
      </w:divBdr>
    </w:div>
    <w:div w:id="2099254189">
      <w:bodyDiv w:val="1"/>
      <w:marLeft w:val="0"/>
      <w:marRight w:val="0"/>
      <w:marTop w:val="0"/>
      <w:marBottom w:val="0"/>
      <w:divBdr>
        <w:top w:val="none" w:sz="0" w:space="0" w:color="auto"/>
        <w:left w:val="none" w:sz="0" w:space="0" w:color="auto"/>
        <w:bottom w:val="none" w:sz="0" w:space="0" w:color="auto"/>
        <w:right w:val="none" w:sz="0" w:space="0" w:color="auto"/>
      </w:divBdr>
    </w:div>
    <w:div w:id="2109691790">
      <w:bodyDiv w:val="1"/>
      <w:marLeft w:val="0"/>
      <w:marRight w:val="0"/>
      <w:marTop w:val="0"/>
      <w:marBottom w:val="0"/>
      <w:divBdr>
        <w:top w:val="none" w:sz="0" w:space="0" w:color="auto"/>
        <w:left w:val="none" w:sz="0" w:space="0" w:color="auto"/>
        <w:bottom w:val="none" w:sz="0" w:space="0" w:color="auto"/>
        <w:right w:val="none" w:sz="0" w:space="0" w:color="auto"/>
      </w:divBdr>
    </w:div>
    <w:div w:id="2110931707">
      <w:bodyDiv w:val="1"/>
      <w:marLeft w:val="0"/>
      <w:marRight w:val="0"/>
      <w:marTop w:val="0"/>
      <w:marBottom w:val="0"/>
      <w:divBdr>
        <w:top w:val="none" w:sz="0" w:space="0" w:color="auto"/>
        <w:left w:val="none" w:sz="0" w:space="0" w:color="auto"/>
        <w:bottom w:val="none" w:sz="0" w:space="0" w:color="auto"/>
        <w:right w:val="none" w:sz="0" w:space="0" w:color="auto"/>
      </w:divBdr>
    </w:div>
    <w:div w:id="2117600249">
      <w:bodyDiv w:val="1"/>
      <w:marLeft w:val="0"/>
      <w:marRight w:val="0"/>
      <w:marTop w:val="0"/>
      <w:marBottom w:val="0"/>
      <w:divBdr>
        <w:top w:val="none" w:sz="0" w:space="0" w:color="auto"/>
        <w:left w:val="none" w:sz="0" w:space="0" w:color="auto"/>
        <w:bottom w:val="none" w:sz="0" w:space="0" w:color="auto"/>
        <w:right w:val="none" w:sz="0" w:space="0" w:color="auto"/>
      </w:divBdr>
    </w:div>
    <w:div w:id="214500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4A2E3-7F58-4F0E-8233-EECBF0A3DF8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AACF9F5-8E56-48E7-8C1F-02373A410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4764</Words>
  <Characters>27155</Characters>
  <Application>Microsoft Office Word</Application>
  <DocSecurity>0</DocSecurity>
  <Lines>226</Lines>
  <Paragraphs>63</Paragraphs>
  <ScaleCrop>false</ScaleCrop>
  <HeadingPairs>
    <vt:vector size="2" baseType="variant">
      <vt:variant>
        <vt:lpstr>Naslov</vt:lpstr>
      </vt:variant>
      <vt:variant>
        <vt:i4>1</vt:i4>
      </vt:variant>
    </vt:vector>
  </HeadingPairs>
  <TitlesOfParts>
    <vt:vector size="1" baseType="lpstr">
      <vt:lpstr/>
    </vt:vector>
  </TitlesOfParts>
  <Company>MZOPUG</Company>
  <LinksUpToDate>false</LinksUpToDate>
  <CharactersWithSpaces>31856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Juras</dc:creator>
  <cp:lastModifiedBy>Ana Juras</cp:lastModifiedBy>
  <cp:revision>4</cp:revision>
  <cp:lastPrinted>2019-12-31T08:44:00Z</cp:lastPrinted>
  <dcterms:created xsi:type="dcterms:W3CDTF">2020-01-02T08:51:00Z</dcterms:created>
  <dcterms:modified xsi:type="dcterms:W3CDTF">2020-01-02T08:55:00Z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3bb31f94-263e-4b70-b7ed-524bff611147</vt:lpwstr>
  </property>
  <property fmtid="{D5CDD505-2E9C-101B-9397-08002B2CF9AE}" pid="3" name="bjSaver">
    <vt:lpwstr>i1lsmLngPGVW28Ocqv9ndvlGp0h+sR72</vt:lpwstr>
  </property>
  <property fmtid="{D5CDD505-2E9C-101B-9397-08002B2CF9AE}" pid="4"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5" name="bjDocumentLabelXML-0">
    <vt:lpwstr>ames.com/2008/01/sie/internal/label"&gt;&lt;element uid="937e288e-3614-44b9-bb31-237331b81634" value="" /&gt;&lt;/sisl&gt;</vt:lpwstr>
  </property>
  <property fmtid="{D5CDD505-2E9C-101B-9397-08002B2CF9AE}" pid="6" name="bjDocumentSecurityLabel">
    <vt:lpwstr>NEKLASIFICIRANO</vt:lpwstr>
  </property>
</Properties>
</file>