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stavka 3. Zakona o životnom partnerstvu osoba istog spola (»Narodne novine«, broj 92/14</w:t>
      </w:r>
      <w:r w:rsidR="00A368C4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), ministar uprave donosi</w:t>
      </w:r>
    </w:p>
    <w:p w:rsidR="00686694" w:rsidRPr="00712EA8" w:rsidRDefault="00686694" w:rsidP="00514FF8">
      <w:pPr>
        <w:pStyle w:val="Naslov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PRAVILNIK</w:t>
      </w:r>
    </w:p>
    <w:p w:rsidR="00686694" w:rsidRPr="00712EA8" w:rsidRDefault="00686694" w:rsidP="00514FF8">
      <w:pPr>
        <w:pStyle w:val="Naslov"/>
        <w:jc w:val="center"/>
        <w:rPr>
          <w:rFonts w:eastAsia="Times New Roman"/>
          <w:sz w:val="24"/>
          <w:szCs w:val="24"/>
          <w:lang w:eastAsia="hr-HR"/>
        </w:rPr>
      </w:pPr>
      <w:r w:rsidRPr="00712EA8">
        <w:rPr>
          <w:rFonts w:eastAsia="Times New Roman"/>
          <w:sz w:val="24"/>
          <w:szCs w:val="24"/>
          <w:lang w:eastAsia="hr-HR"/>
        </w:rPr>
        <w:t>O MJERILIMA ZA ODREĐIVANJE IZNOSA I NAMJENI NAKNADE OSTVARENE ZA SKLAPANJE ŽIVOTNOG PARTNERSTVA IZVAN SLUŽBENE PROSTORIJE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1.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Pravilnikom utvrđuju mjerila za određivanje iznosa i namjen</w:t>
      </w:r>
      <w:r w:rsidR="00834769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posebne naknade koja se plaća za sklapanje životnog partnerstva izvan službene prostorije (u nastavku teksta: naknada).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2.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sklapanje životnog partnerstva izvan službene prostorije podnosi se matičaru matičnog ureda nadležnog za mjesto u kojemu se životno partnerstvo namjerava sklopiti.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3.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Mjerila za određivanja iznosa naknade su: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– udaljenost mjesta sklapanja životnog partnerstva od službene prostorije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– vrijeme sklapanja životnog partnerstva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sklapanje životnog partnerstva izvan tjednog radnog vremena </w:t>
      </w:r>
      <w:r w:rsidR="0042531A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propisima te na blagdane i neradne dane </w:t>
      </w:r>
      <w:r w:rsidR="00712EA8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utvrđeni zakonom kojim se uređuju blagdani, </w:t>
      </w:r>
      <w:proofErr w:type="spellStart"/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spomendani</w:t>
      </w:r>
      <w:proofErr w:type="spellEnd"/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neradni dani u Republici Hrvatskoj.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4.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Osnovicu za izračun visine iznosa naknade čini prosječna bruto plaća po zaposleniku u Republici Hrvatskoj prema posljednjim službeno objavljenim podacima Državnog zavoda za statistiku u vrijeme prijave namjere sklapanja životnog partnerstva.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5.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mjesto sklapanja životnog partnerstva od službene prostorije udaljeno do 10 km, naknada se plaća u iznosu od 10% osnovice.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mjesto sklapanja životnog partnerstva od službene prostorije udaljeno više od 10 km, naknada se plaća u iznosu od 1% za svaki kilometar, a najviše do 30% od osnovice.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lastRenderedPageBreak/>
        <w:t>Članak 6.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životno partnerstvo sklapa u vremenu: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 8.00 do 16.00 sati, naknada se plaća u iznosu od 20% osnovice;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 16.00 do 20.00 sati, naknada se plaća u iznosu od 30% osnovice;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– od 20.00 do 22.00 sata, naknada se plaća u iznosu od 50% osnovice.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7.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životno partnerstvo sklapa izvan tjednog radnog vremena </w:t>
      </w:r>
      <w:r w:rsidR="0042531A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, na blagdane i u neradne dane, naknada iz članka 6. ovog Pravilnika uvećava se za 100%.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8.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naknade čini zbroj pojedinačnih iznosa što su utvrđeni prema mjerilima iz članaka 5., 6. i 7. ovog Pravilnika.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naknade utvrđuje matičar kada donosi odluku o sklapanju životnog partnerstva izvan službene prostorije.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se uplaćuje u roku od tri dana od dana donošenja odluke o sklapanju životnog partnerstva izvan službene prostorije.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9.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životno partnerstvo sklapa izvan službene prostorije zbog zdravstvenih razloga životnih partnera, odnosno jednog od njih, iznos naknade iz članka 8. ovog Pravilnika umanjuje se za 80%.</w:t>
      </w:r>
    </w:p>
    <w:p w:rsidR="00686694" w:rsidRPr="00712EA8" w:rsidRDefault="0068669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t>Članak 10.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se uplaćuje u </w:t>
      </w:r>
      <w:r w:rsidR="00A368C4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županije </w:t>
      </w:r>
      <w:r w:rsidR="00712EA8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Grada Zagreba 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te ima posebnu namjenu.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stavka 1. ovoga članka koriste se za isplatu naknade matičarima za sklapanje životnog partnerstva izvan službenih prostorija izvan redovnog radnog vremena</w:t>
      </w:r>
      <w:r w:rsidR="00712EA8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nabavu prikladne službene odjeće za matičare</w:t>
      </w:r>
      <w:r w:rsidR="00712EA8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nabavu potrebne opreme i sredstava za rad,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odluci </w:t>
      </w:r>
      <w:r w:rsidR="00A368C4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župana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</w:t>
      </w:r>
      <w:r w:rsidR="00712EA8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gradonačelnika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Zagreba.</w:t>
      </w:r>
    </w:p>
    <w:p w:rsidR="00686694" w:rsidRPr="00712EA8" w:rsidRDefault="00686694" w:rsidP="006866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68C4" w:rsidRPr="00712EA8" w:rsidRDefault="00A368C4" w:rsidP="00A36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PRIJELAZNE I ZAVRŠNE ODREDBE</w:t>
      </w:r>
    </w:p>
    <w:p w:rsidR="00A368C4" w:rsidRPr="00712EA8" w:rsidRDefault="00A368C4" w:rsidP="00514FF8">
      <w:pPr>
        <w:pStyle w:val="Naslov1"/>
        <w:jc w:val="center"/>
        <w:rPr>
          <w:rFonts w:eastAsia="Times New Roman"/>
          <w:lang w:eastAsia="hr-HR"/>
        </w:rPr>
      </w:pPr>
      <w:r w:rsidRPr="00712EA8">
        <w:rPr>
          <w:rFonts w:eastAsia="Times New Roman"/>
          <w:lang w:eastAsia="hr-HR"/>
        </w:rPr>
        <w:lastRenderedPageBreak/>
        <w:t>Članak 1</w:t>
      </w:r>
      <w:r w:rsidR="0042531A" w:rsidRPr="00712EA8">
        <w:rPr>
          <w:rFonts w:eastAsia="Times New Roman"/>
          <w:lang w:eastAsia="hr-HR"/>
        </w:rPr>
        <w:t>1</w:t>
      </w:r>
      <w:r w:rsidRPr="00712EA8">
        <w:rPr>
          <w:rFonts w:eastAsia="Times New Roman"/>
          <w:lang w:eastAsia="hr-HR"/>
        </w:rPr>
        <w:t>.</w:t>
      </w:r>
    </w:p>
    <w:p w:rsidR="00A368C4" w:rsidRPr="00712EA8" w:rsidRDefault="00A368C4" w:rsidP="00A36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ovog Pravilnika prestaje važiti Pravilnik o mjerilima za određivanje iznosa </w:t>
      </w:r>
      <w:r w:rsidR="00834769"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namjeni naknade ostvarene za sklapanje </w:t>
      </w:r>
      <w:r w:rsidRPr="00712EA8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životnog partnerstva izvan službene prostorije (»Narodne novine«, broj 99/14).</w:t>
      </w:r>
    </w:p>
    <w:p w:rsidR="00A368C4" w:rsidRDefault="00A368C4" w:rsidP="00A36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1DCF" w:rsidRPr="00A368C4" w:rsidRDefault="006D1DCF" w:rsidP="00A368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368C4" w:rsidRPr="00A368C4" w:rsidRDefault="00A368C4" w:rsidP="00514FF8">
      <w:pPr>
        <w:pStyle w:val="Naslov1"/>
        <w:jc w:val="center"/>
        <w:rPr>
          <w:rFonts w:eastAsia="Times New Roman"/>
          <w:lang w:eastAsia="hr-HR"/>
        </w:rPr>
      </w:pPr>
      <w:bookmarkStart w:id="0" w:name="_GoBack"/>
      <w:r w:rsidRPr="00A368C4">
        <w:rPr>
          <w:rFonts w:eastAsia="Times New Roman"/>
          <w:lang w:eastAsia="hr-HR"/>
        </w:rPr>
        <w:t>Članak 1</w:t>
      </w:r>
      <w:r w:rsidR="0042531A">
        <w:rPr>
          <w:rFonts w:eastAsia="Times New Roman"/>
          <w:lang w:eastAsia="hr-HR"/>
        </w:rPr>
        <w:t>2</w:t>
      </w:r>
      <w:r w:rsidRPr="00A368C4">
        <w:rPr>
          <w:rFonts w:eastAsia="Times New Roman"/>
          <w:lang w:eastAsia="hr-HR"/>
        </w:rPr>
        <w:t>.</w:t>
      </w:r>
    </w:p>
    <w:bookmarkEnd w:id="0"/>
    <w:p w:rsidR="00A368C4" w:rsidRPr="00A368C4" w:rsidRDefault="00A368C4" w:rsidP="00A36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 dana od dana objave u „Narodnim novinama“.</w:t>
      </w:r>
    </w:p>
    <w:p w:rsidR="00686694" w:rsidRPr="00686694" w:rsidRDefault="00686694" w:rsidP="00686694">
      <w:pPr>
        <w:rPr>
          <w:rFonts w:ascii="Calibri" w:eastAsia="Calibri" w:hAnsi="Calibri" w:cs="Times New Roman"/>
        </w:rPr>
      </w:pPr>
    </w:p>
    <w:p w:rsidR="00686694" w:rsidRPr="00686694" w:rsidRDefault="00686694" w:rsidP="00686694">
      <w:pPr>
        <w:rPr>
          <w:rFonts w:ascii="Calibri" w:eastAsia="Calibri" w:hAnsi="Calibri" w:cs="Times New Roman"/>
        </w:rPr>
      </w:pPr>
    </w:p>
    <w:p w:rsidR="00686694" w:rsidRPr="00686694" w:rsidRDefault="00686694" w:rsidP="00686694">
      <w:pPr>
        <w:rPr>
          <w:rFonts w:ascii="Calibri" w:eastAsia="Calibri" w:hAnsi="Calibri" w:cs="Times New Roman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p w:rsidR="00686694" w:rsidRDefault="00686694" w:rsidP="003D4708">
      <w:pPr>
        <w:pStyle w:val="t-9-8"/>
        <w:jc w:val="center"/>
        <w:rPr>
          <w:b/>
          <w:color w:val="000000"/>
          <w:sz w:val="32"/>
          <w:szCs w:val="32"/>
        </w:rPr>
      </w:pPr>
    </w:p>
    <w:sectPr w:rsidR="0068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0587"/>
    <w:multiLevelType w:val="hybridMultilevel"/>
    <w:tmpl w:val="A59E4C22"/>
    <w:lvl w:ilvl="0" w:tplc="2C6A5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08"/>
    <w:rsid w:val="00053EF5"/>
    <w:rsid w:val="000922EF"/>
    <w:rsid w:val="00110AFA"/>
    <w:rsid w:val="002530A9"/>
    <w:rsid w:val="00297CFD"/>
    <w:rsid w:val="002A7FF9"/>
    <w:rsid w:val="003A527E"/>
    <w:rsid w:val="003C43F7"/>
    <w:rsid w:val="003D4708"/>
    <w:rsid w:val="0042531A"/>
    <w:rsid w:val="00514FF8"/>
    <w:rsid w:val="005731F9"/>
    <w:rsid w:val="00686694"/>
    <w:rsid w:val="006D1DCF"/>
    <w:rsid w:val="006F273C"/>
    <w:rsid w:val="00710D60"/>
    <w:rsid w:val="00712EA8"/>
    <w:rsid w:val="00830AD7"/>
    <w:rsid w:val="00834769"/>
    <w:rsid w:val="00857ECF"/>
    <w:rsid w:val="009358C1"/>
    <w:rsid w:val="009B1DA0"/>
    <w:rsid w:val="009B7B72"/>
    <w:rsid w:val="009D6509"/>
    <w:rsid w:val="00A368C4"/>
    <w:rsid w:val="00A84A4B"/>
    <w:rsid w:val="00AA3CCB"/>
    <w:rsid w:val="00AB3277"/>
    <w:rsid w:val="00B05A88"/>
    <w:rsid w:val="00BD17D3"/>
    <w:rsid w:val="00E85656"/>
    <w:rsid w:val="00E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3D4708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D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3D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3D470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73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31F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1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1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1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3D4708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D4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3D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3D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3D470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73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31F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14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14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51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60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556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EA8F-1FCE-4E65-B7D6-7AC8E4F3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Mikac</dc:creator>
  <cp:lastModifiedBy>Anita Čavka</cp:lastModifiedBy>
  <cp:revision>2</cp:revision>
  <cp:lastPrinted>2014-04-23T12:45:00Z</cp:lastPrinted>
  <dcterms:created xsi:type="dcterms:W3CDTF">2020-02-20T13:19:00Z</dcterms:created>
  <dcterms:modified xsi:type="dcterms:W3CDTF">2020-02-20T13:19:00Z</dcterms:modified>
</cp:coreProperties>
</file>