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32" w:rsidRPr="00CC1D32" w:rsidRDefault="00CC1D32" w:rsidP="00CC1D3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1D32">
        <w:rPr>
          <w:rFonts w:ascii="Times New Roman" w:eastAsia="Calibri" w:hAnsi="Times New Roman" w:cs="Times New Roman"/>
          <w:b/>
          <w:bCs/>
          <w:sz w:val="24"/>
          <w:szCs w:val="24"/>
        </w:rPr>
        <w:t>MINISTARSTVO GOSPODARSTVA, PODUZETNIŠTVA I OBRTA</w:t>
      </w: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227A0" w:rsidRDefault="00CC1D32" w:rsidP="00A227A0">
      <w:pPr>
        <w:pStyle w:val="normal-000001"/>
      </w:pPr>
      <w:r w:rsidRPr="00CC1D32">
        <w:rPr>
          <w:rFonts w:eastAsia="Calibri"/>
          <w:sz w:val="24"/>
          <w:szCs w:val="24"/>
        </w:rPr>
        <w:t xml:space="preserve"> </w:t>
      </w:r>
      <w:r w:rsidR="00A227A0">
        <w:rPr>
          <w:rStyle w:val="defaultparagraphfont0"/>
        </w:rPr>
        <w:t xml:space="preserve">NACRT </w:t>
      </w:r>
    </w:p>
    <w:p w:rsidR="00CC1D32" w:rsidRPr="00CC1D32" w:rsidRDefault="00CC1D32" w:rsidP="00365D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1D32">
        <w:rPr>
          <w:rFonts w:ascii="Times New Roman" w:eastAsia="Calibri" w:hAnsi="Times New Roman" w:cs="Times New Roman"/>
          <w:sz w:val="24"/>
          <w:szCs w:val="24"/>
        </w:rPr>
        <w:tab/>
      </w:r>
      <w:r w:rsidRPr="00CC1D32">
        <w:rPr>
          <w:rFonts w:ascii="Times New Roman" w:eastAsia="Calibri" w:hAnsi="Times New Roman" w:cs="Times New Roman"/>
          <w:sz w:val="24"/>
          <w:szCs w:val="24"/>
        </w:rPr>
        <w:tab/>
      </w:r>
      <w:r w:rsidRPr="00CC1D32">
        <w:rPr>
          <w:rFonts w:ascii="Times New Roman" w:eastAsia="Calibri" w:hAnsi="Times New Roman" w:cs="Times New Roman"/>
          <w:sz w:val="24"/>
          <w:szCs w:val="24"/>
        </w:rPr>
        <w:tab/>
      </w:r>
      <w:r w:rsidRPr="00CC1D32">
        <w:rPr>
          <w:rFonts w:ascii="Times New Roman" w:eastAsia="Calibri" w:hAnsi="Times New Roman" w:cs="Times New Roman"/>
          <w:sz w:val="24"/>
          <w:szCs w:val="24"/>
        </w:rPr>
        <w:tab/>
      </w:r>
      <w:r w:rsidRPr="00CC1D32">
        <w:rPr>
          <w:rFonts w:ascii="Times New Roman" w:eastAsia="Calibri" w:hAnsi="Times New Roman" w:cs="Times New Roman"/>
          <w:sz w:val="24"/>
          <w:szCs w:val="24"/>
        </w:rPr>
        <w:tab/>
      </w:r>
      <w:r w:rsidRPr="00CC1D32">
        <w:rPr>
          <w:rFonts w:ascii="Times New Roman" w:eastAsia="Calibri" w:hAnsi="Times New Roman" w:cs="Times New Roman"/>
          <w:sz w:val="24"/>
          <w:szCs w:val="24"/>
        </w:rPr>
        <w:tab/>
      </w:r>
      <w:r w:rsidRPr="00CC1D32">
        <w:rPr>
          <w:rFonts w:ascii="Times New Roman" w:eastAsia="Calibri" w:hAnsi="Times New Roman" w:cs="Times New Roman"/>
          <w:sz w:val="24"/>
          <w:szCs w:val="24"/>
        </w:rPr>
        <w:tab/>
      </w:r>
      <w:r w:rsidRPr="00CC1D32">
        <w:rPr>
          <w:rFonts w:ascii="Times New Roman" w:eastAsia="Calibri" w:hAnsi="Times New Roman" w:cs="Times New Roman"/>
          <w:sz w:val="24"/>
          <w:szCs w:val="24"/>
        </w:rPr>
        <w:tab/>
      </w:r>
      <w:r w:rsidRPr="00CC1D32">
        <w:rPr>
          <w:rFonts w:ascii="Times New Roman" w:eastAsia="Calibri" w:hAnsi="Times New Roman" w:cs="Times New Roman"/>
          <w:sz w:val="24"/>
          <w:szCs w:val="24"/>
        </w:rPr>
        <w:tab/>
      </w:r>
      <w:r w:rsidRPr="00CC1D32">
        <w:rPr>
          <w:rFonts w:ascii="Times New Roman" w:eastAsia="Calibri" w:hAnsi="Times New Roman" w:cs="Times New Roman"/>
          <w:sz w:val="24"/>
          <w:szCs w:val="24"/>
        </w:rPr>
        <w:tab/>
      </w:r>
      <w:r w:rsidRPr="00CC1D32">
        <w:rPr>
          <w:rFonts w:ascii="Times New Roman" w:eastAsia="Calibri" w:hAnsi="Times New Roman" w:cs="Times New Roman"/>
          <w:sz w:val="24"/>
          <w:szCs w:val="24"/>
        </w:rPr>
        <w:tab/>
      </w:r>
    </w:p>
    <w:p w:rsidR="00CC1D32" w:rsidRPr="00CC1D32" w:rsidRDefault="00CC1D32" w:rsidP="00CC1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B665C6" w:rsidRDefault="00CC1D32" w:rsidP="00B665C6">
      <w:pPr>
        <w:pStyle w:val="Heading1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0" w:name="_GoBack"/>
      <w:r w:rsidRPr="00B665C6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NACRT PRIJEDLOGA</w:t>
      </w:r>
      <w:r w:rsidR="000B7C7A" w:rsidRPr="00B665C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B665C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ZAKONA O PROVEDBI UREDBE </w:t>
      </w:r>
      <w:r w:rsidR="003E3DE4" w:rsidRPr="00B665C6">
        <w:rPr>
          <w:rFonts w:ascii="Times New Roman" w:eastAsia="Calibri" w:hAnsi="Times New Roman" w:cs="Times New Roman"/>
          <w:b/>
          <w:color w:val="auto"/>
          <w:sz w:val="24"/>
          <w:szCs w:val="24"/>
        </w:rPr>
        <w:t>(EU) 2019/1150 O PROMICANJU PRAVEDNOSTI I TRANSPARENTNOSTI ZA POSLOVNE KORISNIKE USLUGA INTERNETSKOG POSREDOVANJA</w:t>
      </w:r>
    </w:p>
    <w:bookmarkEnd w:id="0"/>
    <w:p w:rsidR="00CC1D32" w:rsidRPr="00CC1D32" w:rsidRDefault="00CC1D32" w:rsidP="00CC1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CC1D32" w:rsidRPr="00CC1D32" w:rsidSect="007860DC">
          <w:headerReference w:type="default" r:id="rId8"/>
          <w:footerReference w:type="default" r:id="rId9"/>
          <w:pgSz w:w="12240" w:h="15840"/>
          <w:pgMar w:top="1417" w:right="1417" w:bottom="1417" w:left="1417" w:header="720" w:footer="720" w:gutter="0"/>
          <w:cols w:space="720"/>
          <w:titlePg/>
          <w:docGrid w:linePitch="360"/>
        </w:sectPr>
      </w:pPr>
      <w:r w:rsidRPr="00CC1D3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Zagreb, </w:t>
      </w:r>
      <w:r w:rsidR="004F62C1">
        <w:rPr>
          <w:rFonts w:ascii="Times New Roman" w:eastAsia="Calibri" w:hAnsi="Times New Roman" w:cs="Times New Roman"/>
          <w:b/>
          <w:bCs/>
          <w:sz w:val="24"/>
          <w:szCs w:val="24"/>
        </w:rPr>
        <w:t>veljača</w:t>
      </w:r>
      <w:r w:rsidR="00495D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31600">
        <w:rPr>
          <w:rFonts w:ascii="Times New Roman" w:eastAsia="Calibri" w:hAnsi="Times New Roman" w:cs="Times New Roman"/>
          <w:b/>
          <w:bCs/>
          <w:sz w:val="24"/>
          <w:szCs w:val="24"/>
        </w:rPr>
        <w:t>2020</w:t>
      </w:r>
      <w:r w:rsidRPr="00CC1D32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CC1D32" w:rsidRPr="0076534A" w:rsidRDefault="0076534A" w:rsidP="0076534A">
      <w:pPr>
        <w:pStyle w:val="Heading1"/>
        <w:numPr>
          <w:ilvl w:val="0"/>
          <w:numId w:val="24"/>
        </w:numPr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76534A">
        <w:rPr>
          <w:rFonts w:ascii="Times New Roman" w:eastAsia="Calibri" w:hAnsi="Times New Roman" w:cs="Times New Roman"/>
          <w:b/>
          <w:color w:val="auto"/>
          <w:sz w:val="24"/>
          <w:szCs w:val="24"/>
        </w:rPr>
        <w:lastRenderedPageBreak/>
        <w:t xml:space="preserve"> </w:t>
      </w:r>
      <w:r w:rsidR="00CC1D32" w:rsidRPr="0076534A">
        <w:rPr>
          <w:rFonts w:ascii="Times New Roman" w:eastAsia="Calibri" w:hAnsi="Times New Roman" w:cs="Times New Roman"/>
          <w:b/>
          <w:color w:val="auto"/>
          <w:sz w:val="24"/>
          <w:szCs w:val="24"/>
        </w:rPr>
        <w:t>USTAVNA OSNOVA ZA DONOŠENJE ZAKONA</w:t>
      </w:r>
    </w:p>
    <w:p w:rsidR="00CC1D32" w:rsidRPr="00CC1D32" w:rsidRDefault="00CC1D32" w:rsidP="00CC1D3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1D32">
        <w:rPr>
          <w:rFonts w:ascii="Times New Roman" w:eastAsia="Calibri" w:hAnsi="Times New Roman" w:cs="Times New Roman"/>
          <w:sz w:val="24"/>
          <w:szCs w:val="24"/>
        </w:rPr>
        <w:tab/>
      </w:r>
    </w:p>
    <w:p w:rsidR="00CC1D32" w:rsidRPr="00CC1D32" w:rsidRDefault="00CC1D32" w:rsidP="005D2B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1D32">
        <w:rPr>
          <w:rFonts w:ascii="Times New Roman" w:eastAsia="Calibri" w:hAnsi="Times New Roman" w:cs="Times New Roman"/>
          <w:sz w:val="24"/>
          <w:szCs w:val="24"/>
        </w:rPr>
        <w:t xml:space="preserve">Ustavna osnova za donošenje </w:t>
      </w:r>
      <w:r w:rsidR="000B7C7A">
        <w:rPr>
          <w:rFonts w:ascii="Times New Roman" w:eastAsia="Calibri" w:hAnsi="Times New Roman" w:cs="Times New Roman"/>
          <w:sz w:val="24"/>
          <w:szCs w:val="24"/>
        </w:rPr>
        <w:t xml:space="preserve">Zakona </w:t>
      </w:r>
      <w:r w:rsidR="005D2B2E">
        <w:rPr>
          <w:rFonts w:ascii="Times New Roman" w:eastAsia="Calibri" w:hAnsi="Times New Roman" w:cs="Times New Roman"/>
          <w:sz w:val="24"/>
          <w:szCs w:val="24"/>
        </w:rPr>
        <w:t xml:space="preserve">o provedbi </w:t>
      </w:r>
      <w:r w:rsidR="0040503D">
        <w:rPr>
          <w:rFonts w:ascii="Times New Roman" w:eastAsia="Calibri" w:hAnsi="Times New Roman" w:cs="Times New Roman"/>
          <w:sz w:val="24"/>
          <w:szCs w:val="24"/>
        </w:rPr>
        <w:t>U</w:t>
      </w:r>
      <w:r w:rsidR="005D2B2E">
        <w:rPr>
          <w:rFonts w:ascii="Times New Roman" w:eastAsia="Calibri" w:hAnsi="Times New Roman" w:cs="Times New Roman"/>
          <w:sz w:val="24"/>
          <w:szCs w:val="24"/>
        </w:rPr>
        <w:t>redbe (EU</w:t>
      </w:r>
      <w:r w:rsidR="005D2B2E" w:rsidRPr="000B7C7A">
        <w:rPr>
          <w:rFonts w:ascii="Times New Roman" w:eastAsia="Calibri" w:hAnsi="Times New Roman" w:cs="Times New Roman"/>
          <w:sz w:val="24"/>
          <w:szCs w:val="24"/>
        </w:rPr>
        <w:t xml:space="preserve">) 2019/1150 o promicanju pravednosti i transparentnosti za poslovne korisnike usluga internetskog posredovanja </w:t>
      </w:r>
      <w:r w:rsidRPr="00CC1D32">
        <w:rPr>
          <w:rFonts w:ascii="Times New Roman" w:eastAsia="Calibri" w:hAnsi="Times New Roman" w:cs="Times New Roman"/>
          <w:sz w:val="24"/>
          <w:szCs w:val="24"/>
        </w:rPr>
        <w:t xml:space="preserve">(u daljnjem tekstu: Zakon) sadržana je u članku 2. stavku 4. podstavku 1. Ustava Republike Hrvatske (Narodne novine, broj 85/10. - pročišćeni tekst i 5/14. - Odluka Ustavnog suda Republike Hrvatske). </w:t>
      </w:r>
    </w:p>
    <w:p w:rsidR="00CC1D32" w:rsidRPr="00CC1D32" w:rsidRDefault="00CC1D32" w:rsidP="00CC1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D32" w:rsidRPr="0076534A" w:rsidRDefault="0076534A" w:rsidP="0076534A">
      <w:pPr>
        <w:pStyle w:val="Heading1"/>
        <w:numPr>
          <w:ilvl w:val="0"/>
          <w:numId w:val="24"/>
        </w:numPr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76534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</w:t>
      </w:r>
      <w:r w:rsidR="00CC1D32" w:rsidRPr="0076534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OCJENA STANJA I OSNOVNA PITANJA KOJA SE TREBAJU UREDITI ZAKONOM, TE POSLJEDICE KOJE ĆE DONOŠENJEM ZAKONA PROISTEĆI </w:t>
      </w:r>
    </w:p>
    <w:p w:rsidR="00CC1D32" w:rsidRPr="00CC1D32" w:rsidRDefault="00CC1D32" w:rsidP="00CC1D32">
      <w:pPr>
        <w:spacing w:after="0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04E0" w:rsidRPr="003A04E0" w:rsidRDefault="003A04E0" w:rsidP="003A04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4E0">
        <w:rPr>
          <w:rFonts w:ascii="Times New Roman" w:eastAsia="Calibri" w:hAnsi="Times New Roman" w:cs="Times New Roman"/>
          <w:sz w:val="24"/>
          <w:szCs w:val="24"/>
        </w:rPr>
        <w:t>Dana 2</w:t>
      </w:r>
      <w:r w:rsidR="00560E8C">
        <w:rPr>
          <w:rFonts w:ascii="Times New Roman" w:eastAsia="Calibri" w:hAnsi="Times New Roman" w:cs="Times New Roman"/>
          <w:sz w:val="24"/>
          <w:szCs w:val="24"/>
        </w:rPr>
        <w:t>0.</w:t>
      </w:r>
      <w:r w:rsidR="00F32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0E8C">
        <w:rPr>
          <w:rFonts w:ascii="Times New Roman" w:eastAsia="Calibri" w:hAnsi="Times New Roman" w:cs="Times New Roman"/>
          <w:sz w:val="24"/>
          <w:szCs w:val="24"/>
        </w:rPr>
        <w:t>6.</w:t>
      </w:r>
      <w:r w:rsidR="00F32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0E8C">
        <w:rPr>
          <w:rFonts w:ascii="Times New Roman" w:eastAsia="Calibri" w:hAnsi="Times New Roman" w:cs="Times New Roman"/>
          <w:sz w:val="24"/>
          <w:szCs w:val="24"/>
        </w:rPr>
        <w:t xml:space="preserve">2019. donesena je Uredba (EU) </w:t>
      </w:r>
      <w:r w:rsidRPr="003A04E0">
        <w:rPr>
          <w:rFonts w:ascii="Times New Roman" w:eastAsia="Calibri" w:hAnsi="Times New Roman" w:cs="Times New Roman"/>
          <w:sz w:val="24"/>
          <w:szCs w:val="24"/>
        </w:rPr>
        <w:t>2019/1150 o promicanju pravednosti i transparentnosti za poslovne korisnike usluga internetskog posredovanja (</w:t>
      </w:r>
      <w:r>
        <w:rPr>
          <w:rFonts w:ascii="Times New Roman" w:eastAsia="Calibri" w:hAnsi="Times New Roman" w:cs="Times New Roman"/>
          <w:sz w:val="24"/>
          <w:szCs w:val="24"/>
        </w:rPr>
        <w:t>u daljnjem tekstu: Uredba</w:t>
      </w:r>
      <w:r w:rsidR="00560E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0E8C" w:rsidRPr="00560E8C">
        <w:rPr>
          <w:rFonts w:ascii="Times New Roman" w:eastAsia="Calibri" w:hAnsi="Times New Roman" w:cs="Times New Roman"/>
          <w:sz w:val="24"/>
          <w:szCs w:val="24"/>
        </w:rPr>
        <w:t>(EU) 2019/1150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A04E0" w:rsidRPr="003A04E0" w:rsidRDefault="003A04E0" w:rsidP="003A04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4E0">
        <w:rPr>
          <w:rFonts w:ascii="Times New Roman" w:eastAsia="Calibri" w:hAnsi="Times New Roman" w:cs="Times New Roman"/>
          <w:sz w:val="24"/>
          <w:szCs w:val="24"/>
        </w:rPr>
        <w:t>Svrha je ove Uredbe doprinijeti pravilnom funkcioniranju unutarnjeg tržišta utvrđivanjem pravila kojima se osigurava da poslovni korisnici usluga internetskog posredovanja i korporativni korisnici internetskih stranica u odnosu na internetske tražilice uživaju prikladnu transparentnost, pravednost i mogućno</w:t>
      </w:r>
      <w:r>
        <w:rPr>
          <w:rFonts w:ascii="Times New Roman" w:eastAsia="Calibri" w:hAnsi="Times New Roman" w:cs="Times New Roman"/>
          <w:sz w:val="24"/>
          <w:szCs w:val="24"/>
        </w:rPr>
        <w:t>sti djelotvorne pravne zaštite.</w:t>
      </w:r>
    </w:p>
    <w:p w:rsidR="003A04E0" w:rsidRPr="003A04E0" w:rsidRDefault="003A04E0" w:rsidP="003A04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4E0">
        <w:rPr>
          <w:rFonts w:ascii="Times New Roman" w:eastAsia="Calibri" w:hAnsi="Times New Roman" w:cs="Times New Roman"/>
          <w:sz w:val="24"/>
          <w:szCs w:val="24"/>
        </w:rPr>
        <w:t xml:space="preserve">Uredba </w:t>
      </w:r>
      <w:r w:rsidR="004F62C1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3A04E0">
        <w:rPr>
          <w:rFonts w:ascii="Times New Roman" w:eastAsia="Calibri" w:hAnsi="Times New Roman" w:cs="Times New Roman"/>
          <w:sz w:val="24"/>
          <w:szCs w:val="24"/>
        </w:rPr>
        <w:t>primjenjuje na usluge internetskog posredovanja i internetske tražilice koje se pružaju ili čije se pružanje nudi poslovnim korisnicima i korporativnim korisnicima internetskih stranica koji, putem tih usluga internetskog posredovanja ili internetskih tražilica, nu</w:t>
      </w:r>
      <w:r>
        <w:rPr>
          <w:rFonts w:ascii="Times New Roman" w:eastAsia="Calibri" w:hAnsi="Times New Roman" w:cs="Times New Roman"/>
          <w:sz w:val="24"/>
          <w:szCs w:val="24"/>
        </w:rPr>
        <w:t>de robu ili usluge potrošačima.</w:t>
      </w:r>
    </w:p>
    <w:p w:rsidR="00DE4A2F" w:rsidRDefault="003A04E0" w:rsidP="003A04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4E0">
        <w:rPr>
          <w:rFonts w:ascii="Times New Roman" w:eastAsia="Calibri" w:hAnsi="Times New Roman" w:cs="Times New Roman"/>
          <w:sz w:val="24"/>
          <w:szCs w:val="24"/>
        </w:rPr>
        <w:t xml:space="preserve">Ovisnost poslovnih subjekata o određenim internetskim uslugama podrazumijeva da pružatelji takvih usluga internetskog posredovanja mogu sudjelovati u brojnim potencijalno štetnim poslovnim praksama, koje ograničavaju prodaju poslovnih korisnika putem tih pružatelja i mogu ugroziti njihovo povjerenje. </w:t>
      </w:r>
      <w:r w:rsidR="00D967BA">
        <w:rPr>
          <w:rFonts w:ascii="Times New Roman" w:eastAsia="Calibri" w:hAnsi="Times New Roman" w:cs="Times New Roman"/>
          <w:sz w:val="24"/>
          <w:szCs w:val="24"/>
        </w:rPr>
        <w:t>Uredbom se</w:t>
      </w:r>
      <w:r w:rsidR="00CC1D32" w:rsidRPr="00CC1D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7259">
        <w:rPr>
          <w:rFonts w:ascii="Times New Roman" w:eastAsia="Calibri" w:hAnsi="Times New Roman" w:cs="Times New Roman"/>
          <w:sz w:val="24"/>
          <w:szCs w:val="24"/>
        </w:rPr>
        <w:t>reguliraju</w:t>
      </w:r>
      <w:r w:rsidR="0040503D" w:rsidRPr="004050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7259">
        <w:rPr>
          <w:rFonts w:ascii="Times New Roman" w:eastAsia="Calibri" w:hAnsi="Times New Roman" w:cs="Times New Roman"/>
          <w:sz w:val="24"/>
          <w:szCs w:val="24"/>
        </w:rPr>
        <w:t xml:space="preserve">usluge </w:t>
      </w:r>
      <w:r w:rsidR="0040503D" w:rsidRPr="0040503D">
        <w:rPr>
          <w:rFonts w:ascii="Times New Roman" w:eastAsia="Calibri" w:hAnsi="Times New Roman" w:cs="Times New Roman"/>
          <w:sz w:val="24"/>
          <w:szCs w:val="24"/>
        </w:rPr>
        <w:t>internetskog posredovanja</w:t>
      </w:r>
      <w:r w:rsidR="006D7259">
        <w:rPr>
          <w:rFonts w:ascii="Times New Roman" w:eastAsia="Calibri" w:hAnsi="Times New Roman" w:cs="Times New Roman"/>
          <w:sz w:val="24"/>
          <w:szCs w:val="24"/>
        </w:rPr>
        <w:t xml:space="preserve">, koje su prepoznate kao </w:t>
      </w:r>
      <w:r w:rsidR="0040503D" w:rsidRPr="0040503D">
        <w:rPr>
          <w:rFonts w:ascii="Times New Roman" w:eastAsia="Calibri" w:hAnsi="Times New Roman" w:cs="Times New Roman"/>
          <w:sz w:val="24"/>
          <w:szCs w:val="24"/>
        </w:rPr>
        <w:t xml:space="preserve"> ključne za omogućivanje poduzetništva i novih poslovnih modela, trgovine i inovacija te mogu poboljšati dobrobit potrošača i sve se više upotrebljavaju i u javnom i privatnom sektoru. </w:t>
      </w:r>
    </w:p>
    <w:p w:rsidR="0040503D" w:rsidRPr="0040503D" w:rsidRDefault="007767CC" w:rsidP="0040503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Usluge internetskog posredovanja n</w:t>
      </w:r>
      <w:r w:rsidR="0040503D" w:rsidRPr="0040503D">
        <w:rPr>
          <w:rFonts w:ascii="Times New Roman" w:eastAsia="Calibri" w:hAnsi="Times New Roman" w:cs="Times New Roman"/>
          <w:sz w:val="24"/>
          <w:szCs w:val="24"/>
        </w:rPr>
        <w:t>ude pristup novim tržištima i trgovinskim prilikama, što poduzećima omogućuje da iskoriste prednosti unutarnjeg tržišta. One omogućuju potrošačima u Uniji da iskoriste te prednosti, osobito povećanjem izbora robe i usluga, kao i doprinošenjem konkurentnim cijenama na internetu, ali, s druge strane, nose i izazove koje je potrebno rješavati kako bi se osigurala pravna sigurnost.</w:t>
      </w:r>
    </w:p>
    <w:p w:rsidR="004F62C1" w:rsidRDefault="0040503D" w:rsidP="005825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3D">
        <w:rPr>
          <w:rFonts w:ascii="Times New Roman" w:eastAsia="Calibri" w:hAnsi="Times New Roman" w:cs="Times New Roman"/>
          <w:sz w:val="24"/>
          <w:szCs w:val="24"/>
        </w:rPr>
        <w:t xml:space="preserve">Usluge internetskog posredovanja mogu biti ključne za poslovni uspjeh poduzeća koja upotrebljavaju takve usluge kako bi doprli do potrošača. Kako bi se u potpunosti iskoristile prednosti ekonomije internetskih platformi, važno je da se poduzeća mogu pouzdati u usluge internetskog posredovanja s kojima ulaze u trgovinske odnose. </w:t>
      </w:r>
    </w:p>
    <w:p w:rsidR="004F62C1" w:rsidRDefault="0040503D" w:rsidP="005825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3D">
        <w:rPr>
          <w:rFonts w:ascii="Times New Roman" w:eastAsia="Calibri" w:hAnsi="Times New Roman" w:cs="Times New Roman"/>
          <w:sz w:val="24"/>
          <w:szCs w:val="24"/>
        </w:rPr>
        <w:t xml:space="preserve">To je </w:t>
      </w:r>
      <w:r w:rsidR="00F3251D">
        <w:rPr>
          <w:rFonts w:ascii="Times New Roman" w:eastAsia="Calibri" w:hAnsi="Times New Roman" w:cs="Times New Roman"/>
          <w:sz w:val="24"/>
          <w:szCs w:val="24"/>
        </w:rPr>
        <w:t>bitno</w:t>
      </w:r>
      <w:r w:rsidR="00F3251D" w:rsidRPr="004050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503D">
        <w:rPr>
          <w:rFonts w:ascii="Times New Roman" w:eastAsia="Calibri" w:hAnsi="Times New Roman" w:cs="Times New Roman"/>
          <w:sz w:val="24"/>
          <w:szCs w:val="24"/>
        </w:rPr>
        <w:t xml:space="preserve">poglavito jer porast transakcija koje se provode putem usluga internetskog posredovanja, omogućen snažnim podatkovno utemeljenim mrežnim učincima, vodi do toga da takvi poslovni korisnici, osobito mikropoduzeća te mala i srednja poduzeća (MSP-ovi) ovise o tim uslugama kako bi doprli do potrošača. S obzirom na tu povećanu ovisnost, pružatelji tih usluga često imaju veću pregovaračku moć, što im u praksi omogućuje da postupaju jednostrano na način koji može biti nepravedan i štetan za legitimne interese njihovih poslovnih korisnika i, neizravno, potrošača u Uniji. Na primjer, mogli bi jednostrano poslovnim korisnicima </w:t>
      </w:r>
      <w:r w:rsidRPr="0040503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nametnuti prakse koje uvelike odstupaju od dobrog poslovnog ponašanja ili su u suprotnosti s načelom dobre vjere i poštenog poslovanja. </w:t>
      </w:r>
    </w:p>
    <w:p w:rsidR="0058252D" w:rsidRDefault="0040503D" w:rsidP="005825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3D">
        <w:rPr>
          <w:rFonts w:ascii="Times New Roman" w:eastAsia="Calibri" w:hAnsi="Times New Roman" w:cs="Times New Roman"/>
          <w:sz w:val="24"/>
          <w:szCs w:val="24"/>
        </w:rPr>
        <w:t>Ovom Uredbom uređuju se takve potencijalne poteškoće u ekonomiji internetskih platformi.</w:t>
      </w:r>
      <w:r w:rsidR="005825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252D" w:rsidRPr="0058252D" w:rsidRDefault="0058252D" w:rsidP="005825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52D">
        <w:rPr>
          <w:rFonts w:ascii="Times New Roman" w:eastAsia="Calibri" w:hAnsi="Times New Roman" w:cs="Times New Roman"/>
          <w:sz w:val="24"/>
          <w:szCs w:val="24"/>
        </w:rPr>
        <w:t>Prema istraživanju Eurobarometra</w:t>
      </w:r>
      <w:r>
        <w:rPr>
          <w:rFonts w:ascii="Times New Roman" w:eastAsia="Calibri" w:hAnsi="Times New Roman" w:cs="Times New Roman"/>
          <w:sz w:val="24"/>
          <w:szCs w:val="24"/>
        </w:rPr>
        <w:t>, gotovo polovina (42</w:t>
      </w:r>
      <w:r w:rsidRPr="0058252D">
        <w:rPr>
          <w:rFonts w:ascii="Times New Roman" w:eastAsia="Calibri" w:hAnsi="Times New Roman" w:cs="Times New Roman"/>
          <w:sz w:val="24"/>
          <w:szCs w:val="24"/>
        </w:rPr>
        <w:t xml:space="preserve">%) malih i srednjih poduzeća u EU-u izjavila je da svoje proizvode i usluge prodaje putem internetskih tržišta. </w:t>
      </w:r>
    </w:p>
    <w:p w:rsidR="0058252D" w:rsidRPr="0058252D" w:rsidRDefault="0058252D" w:rsidP="00D13CE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52D">
        <w:rPr>
          <w:rFonts w:ascii="Times New Roman" w:eastAsia="Calibri" w:hAnsi="Times New Roman" w:cs="Times New Roman"/>
          <w:sz w:val="24"/>
          <w:szCs w:val="24"/>
        </w:rPr>
        <w:t>Procjena u</w:t>
      </w:r>
      <w:r w:rsidR="00184396">
        <w:rPr>
          <w:rFonts w:ascii="Times New Roman" w:eastAsia="Calibri" w:hAnsi="Times New Roman" w:cs="Times New Roman"/>
          <w:sz w:val="24"/>
          <w:szCs w:val="24"/>
        </w:rPr>
        <w:t>činka koju je provela Europska k</w:t>
      </w:r>
      <w:r w:rsidRPr="0058252D">
        <w:rPr>
          <w:rFonts w:ascii="Times New Roman" w:eastAsia="Calibri" w:hAnsi="Times New Roman" w:cs="Times New Roman"/>
          <w:sz w:val="24"/>
          <w:szCs w:val="24"/>
        </w:rPr>
        <w:t>om</w:t>
      </w:r>
      <w:r w:rsidR="00184396">
        <w:rPr>
          <w:rFonts w:ascii="Times New Roman" w:eastAsia="Calibri" w:hAnsi="Times New Roman" w:cs="Times New Roman"/>
          <w:sz w:val="24"/>
          <w:szCs w:val="24"/>
        </w:rPr>
        <w:t>isija</w:t>
      </w:r>
      <w:r w:rsidR="00477671">
        <w:rPr>
          <w:rFonts w:ascii="Times New Roman" w:eastAsia="Calibri" w:hAnsi="Times New Roman" w:cs="Times New Roman"/>
          <w:sz w:val="24"/>
          <w:szCs w:val="24"/>
        </w:rPr>
        <w:t>,</w:t>
      </w:r>
      <w:r w:rsidR="00184396">
        <w:rPr>
          <w:rFonts w:ascii="Times New Roman" w:eastAsia="Calibri" w:hAnsi="Times New Roman" w:cs="Times New Roman"/>
          <w:sz w:val="24"/>
          <w:szCs w:val="24"/>
        </w:rPr>
        <w:t xml:space="preserve"> prije donošenja prijedloga</w:t>
      </w:r>
      <w:r w:rsidR="00477671">
        <w:rPr>
          <w:rFonts w:ascii="Times New Roman" w:eastAsia="Calibri" w:hAnsi="Times New Roman" w:cs="Times New Roman"/>
          <w:sz w:val="24"/>
          <w:szCs w:val="24"/>
        </w:rPr>
        <w:t>, pokazala je da se gotovo 50</w:t>
      </w:r>
      <w:r w:rsidRPr="0058252D">
        <w:rPr>
          <w:rFonts w:ascii="Times New Roman" w:eastAsia="Calibri" w:hAnsi="Times New Roman" w:cs="Times New Roman"/>
          <w:sz w:val="24"/>
          <w:szCs w:val="24"/>
        </w:rPr>
        <w:t xml:space="preserve">% europskih poduzeća koja posluju na platformama susreće s problemima. </w:t>
      </w:r>
    </w:p>
    <w:p w:rsidR="0058252D" w:rsidRPr="0058252D" w:rsidRDefault="0058252D" w:rsidP="00D13CE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52D">
        <w:rPr>
          <w:rFonts w:ascii="Times New Roman" w:eastAsia="Calibri" w:hAnsi="Times New Roman" w:cs="Times New Roman"/>
          <w:sz w:val="24"/>
          <w:szCs w:val="24"/>
        </w:rPr>
        <w:t>Sve veća ovisnost poslovnih subjekata o određenim internetskim uslugama podrazumijeva da pružatelji takvih usluga internetskog posredovanja mogu sudjelovati u brojnim</w:t>
      </w:r>
      <w:r w:rsidR="00477671">
        <w:rPr>
          <w:rFonts w:ascii="Times New Roman" w:eastAsia="Calibri" w:hAnsi="Times New Roman" w:cs="Times New Roman"/>
          <w:sz w:val="24"/>
          <w:szCs w:val="24"/>
        </w:rPr>
        <w:t>,</w:t>
      </w:r>
      <w:r w:rsidRPr="0058252D">
        <w:rPr>
          <w:rFonts w:ascii="Times New Roman" w:eastAsia="Calibri" w:hAnsi="Times New Roman" w:cs="Times New Roman"/>
          <w:sz w:val="24"/>
          <w:szCs w:val="24"/>
        </w:rPr>
        <w:t xml:space="preserve"> potencijalno štetnim</w:t>
      </w:r>
      <w:r w:rsidR="00477671">
        <w:rPr>
          <w:rFonts w:ascii="Times New Roman" w:eastAsia="Calibri" w:hAnsi="Times New Roman" w:cs="Times New Roman"/>
          <w:sz w:val="24"/>
          <w:szCs w:val="24"/>
        </w:rPr>
        <w:t>, poslovnim praksama</w:t>
      </w:r>
      <w:r w:rsidRPr="0058252D">
        <w:rPr>
          <w:rFonts w:ascii="Times New Roman" w:eastAsia="Calibri" w:hAnsi="Times New Roman" w:cs="Times New Roman"/>
          <w:sz w:val="24"/>
          <w:szCs w:val="24"/>
        </w:rPr>
        <w:t xml:space="preserve"> koje ograničavaju prodaju poslovnih korisnika putem tih pružatelja i mogu ugroziti njihovo povjerenje. </w:t>
      </w:r>
    </w:p>
    <w:p w:rsidR="0058252D" w:rsidRPr="0058252D" w:rsidRDefault="0058252D" w:rsidP="00D13CE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433">
        <w:rPr>
          <w:rFonts w:ascii="Times New Roman" w:eastAsia="Calibri" w:hAnsi="Times New Roman" w:cs="Times New Roman"/>
          <w:bCs/>
          <w:sz w:val="24"/>
          <w:szCs w:val="24"/>
        </w:rPr>
        <w:t>Ova je zakonska inicijativa od ključne važnosti za zaštitu mikro, malih i srednjih poduzeća kao prvih korisnika tih usluga</w:t>
      </w:r>
      <w:r w:rsidR="00477671">
        <w:rPr>
          <w:rFonts w:ascii="Times New Roman" w:eastAsia="Calibri" w:hAnsi="Times New Roman" w:cs="Times New Roman"/>
          <w:bCs/>
          <w:sz w:val="24"/>
          <w:szCs w:val="24"/>
        </w:rPr>
        <w:t>, kao</w:t>
      </w:r>
      <w:r w:rsidRPr="00405433">
        <w:rPr>
          <w:rFonts w:ascii="Times New Roman" w:eastAsia="Calibri" w:hAnsi="Times New Roman" w:cs="Times New Roman"/>
          <w:bCs/>
          <w:sz w:val="24"/>
          <w:szCs w:val="24"/>
        </w:rPr>
        <w:t xml:space="preserve"> i za stvaranje zakonodavnog okvira kojim se jamči pošteno i učinkovito tržišno natjecanje.</w:t>
      </w:r>
      <w:r w:rsidRPr="005825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503D" w:rsidRPr="0040503D" w:rsidRDefault="0058252D" w:rsidP="00D13CE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52D">
        <w:rPr>
          <w:rFonts w:ascii="Times New Roman" w:eastAsia="Calibri" w:hAnsi="Times New Roman" w:cs="Times New Roman"/>
          <w:sz w:val="24"/>
          <w:szCs w:val="24"/>
        </w:rPr>
        <w:t>Osim toga, ključno je da se malim i srednjim poduzećima omoguće najveće povećanje prilika za rast na jedinstvenom digitalnom tržištu putem vlastite internetske stranice i putem internetskih platformi.</w:t>
      </w:r>
    </w:p>
    <w:p w:rsidR="00CC1D32" w:rsidRDefault="0040503D" w:rsidP="0040503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03D">
        <w:rPr>
          <w:rFonts w:ascii="Times New Roman" w:eastAsia="Calibri" w:hAnsi="Times New Roman" w:cs="Times New Roman"/>
          <w:sz w:val="24"/>
          <w:szCs w:val="24"/>
        </w:rPr>
        <w:t>Potrošači su dobro prihvatili usluge internetskog posredovanja. Za dobrobit potrošača potreban je i konkurentan, pravedan i transparentan internetski ekosustav u kojem se poduzeća ponašaju odgovorno. Osiguravanje transparentnosti i povjerenja u poslovnim odnosima u ekonomiji internetskih platformi moglo bi također neizravno doprinijeti poboljšanju povjerenja potrošača u ekonomiju internetskih platformi. Međutim, izravni učinci razvoja ekonomije internetskih platformi na potrošače obuhvaćeni su drugim pravom Unije, osobito pravnom stečevinom u području zaštite potrošača.</w:t>
      </w:r>
    </w:p>
    <w:p w:rsidR="003A04E0" w:rsidRPr="00CC1D32" w:rsidRDefault="003A04E0" w:rsidP="0040503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4E0">
        <w:rPr>
          <w:rFonts w:ascii="Times New Roman" w:eastAsia="Calibri" w:hAnsi="Times New Roman" w:cs="Times New Roman"/>
          <w:sz w:val="24"/>
          <w:szCs w:val="24"/>
        </w:rPr>
        <w:t>S druge strane</w:t>
      </w:r>
      <w:r w:rsidR="00667D2C">
        <w:rPr>
          <w:rFonts w:ascii="Times New Roman" w:eastAsia="Calibri" w:hAnsi="Times New Roman" w:cs="Times New Roman"/>
          <w:sz w:val="24"/>
          <w:szCs w:val="24"/>
        </w:rPr>
        <w:t>,</w:t>
      </w:r>
      <w:r w:rsidRPr="003A04E0">
        <w:rPr>
          <w:rFonts w:ascii="Times New Roman" w:eastAsia="Calibri" w:hAnsi="Times New Roman" w:cs="Times New Roman"/>
          <w:sz w:val="24"/>
          <w:szCs w:val="24"/>
        </w:rPr>
        <w:t xml:space="preserve"> državama članicama ostavljena je provedba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same </w:t>
      </w:r>
      <w:r w:rsidRPr="003A04E0">
        <w:rPr>
          <w:rFonts w:ascii="Times New Roman" w:eastAsia="Calibri" w:hAnsi="Times New Roman" w:cs="Times New Roman"/>
          <w:sz w:val="24"/>
          <w:szCs w:val="24"/>
        </w:rPr>
        <w:t xml:space="preserve">Uredbe te uređenje područja koje nije obuhvaćeno Uredbom, a to je osiguranje učinkovite provedbe iste kroz definiranje mjera protiv kršenja odredbi Uredbe i prekršajnih odredbi, a koje </w:t>
      </w:r>
      <w:r w:rsidR="00BA449B">
        <w:rPr>
          <w:rFonts w:ascii="Times New Roman" w:eastAsia="Calibri" w:hAnsi="Times New Roman" w:cs="Times New Roman"/>
          <w:sz w:val="24"/>
          <w:szCs w:val="24"/>
        </w:rPr>
        <w:t>trebaju</w:t>
      </w:r>
      <w:r w:rsidR="00BA449B" w:rsidRPr="003A04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04E0">
        <w:rPr>
          <w:rFonts w:ascii="Times New Roman" w:eastAsia="Calibri" w:hAnsi="Times New Roman" w:cs="Times New Roman"/>
          <w:sz w:val="24"/>
          <w:szCs w:val="24"/>
        </w:rPr>
        <w:t xml:space="preserve">biti učinkovite, proporcionalne i odvraćajuće. Stoga je </w:t>
      </w:r>
      <w:r w:rsidR="000730BA">
        <w:rPr>
          <w:rFonts w:ascii="Times New Roman" w:eastAsia="Calibri" w:hAnsi="Times New Roman" w:cs="Times New Roman"/>
          <w:sz w:val="24"/>
          <w:szCs w:val="24"/>
        </w:rPr>
        <w:t xml:space="preserve">bilo </w:t>
      </w:r>
      <w:r w:rsidRPr="003A04E0">
        <w:rPr>
          <w:rFonts w:ascii="Times New Roman" w:eastAsia="Calibri" w:hAnsi="Times New Roman" w:cs="Times New Roman"/>
          <w:sz w:val="24"/>
          <w:szCs w:val="24"/>
        </w:rPr>
        <w:t xml:space="preserve">potrebno izraditi provedbeni zakon i urediti preostalo područje </w:t>
      </w:r>
      <w:r w:rsidR="000730BA">
        <w:rPr>
          <w:rFonts w:ascii="Times New Roman" w:eastAsia="Calibri" w:hAnsi="Times New Roman" w:cs="Times New Roman"/>
          <w:sz w:val="24"/>
          <w:szCs w:val="24"/>
        </w:rPr>
        <w:t xml:space="preserve">nadležnosti, </w:t>
      </w:r>
      <w:r w:rsidRPr="003A04E0">
        <w:rPr>
          <w:rFonts w:ascii="Times New Roman" w:eastAsia="Calibri" w:hAnsi="Times New Roman" w:cs="Times New Roman"/>
          <w:sz w:val="24"/>
          <w:szCs w:val="24"/>
        </w:rPr>
        <w:t>nadzora nad provedbom Uredbe, prekršajnih postupanja i prekršajnih mjera.</w:t>
      </w:r>
    </w:p>
    <w:p w:rsidR="00CC1D32" w:rsidRPr="00CC1D32" w:rsidRDefault="00CC1D32" w:rsidP="00CC1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D32" w:rsidRPr="0076534A" w:rsidRDefault="00CC1D32" w:rsidP="0076534A">
      <w:pPr>
        <w:pStyle w:val="Heading1"/>
        <w:numPr>
          <w:ilvl w:val="0"/>
          <w:numId w:val="24"/>
        </w:numPr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6534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OCJENA SREDSTAVA POTREBNIH ZA PROVEDBU ZAKONA</w:t>
      </w:r>
      <w:r w:rsidRPr="0076534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:rsidR="00CC1D32" w:rsidRPr="00CC1D32" w:rsidRDefault="00CC1D32" w:rsidP="00CC1D32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D32" w:rsidRPr="00CC1D32" w:rsidRDefault="00CC1D32" w:rsidP="00CC1D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1D32">
        <w:rPr>
          <w:rFonts w:ascii="Times New Roman" w:eastAsia="Calibri" w:hAnsi="Times New Roman" w:cs="Times New Roman"/>
          <w:sz w:val="24"/>
          <w:szCs w:val="24"/>
        </w:rPr>
        <w:tab/>
        <w:t xml:space="preserve">Primjena ovoga Zakona neće zahtijevati osiguranje dodatnih sredstava u državnom proračunu Republike Hrvatske. </w:t>
      </w:r>
    </w:p>
    <w:p w:rsidR="00CC1D32" w:rsidRPr="00CC1D32" w:rsidRDefault="00CC1D32" w:rsidP="00CC1D32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D32" w:rsidRPr="0076534A" w:rsidRDefault="0076534A" w:rsidP="0076534A">
      <w:pPr>
        <w:pStyle w:val="Heading1"/>
        <w:numPr>
          <w:ilvl w:val="0"/>
          <w:numId w:val="24"/>
        </w:numPr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76534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</w:t>
      </w:r>
      <w:r w:rsidR="00CC1D32" w:rsidRPr="0076534A">
        <w:rPr>
          <w:rFonts w:ascii="Times New Roman" w:eastAsia="Calibri" w:hAnsi="Times New Roman" w:cs="Times New Roman"/>
          <w:b/>
          <w:color w:val="auto"/>
          <w:sz w:val="24"/>
          <w:szCs w:val="24"/>
        </w:rPr>
        <w:t>TEKST PRIJEDLOGA ZAKONA, S OBRAZLOŽENJEM</w:t>
      </w:r>
    </w:p>
    <w:p w:rsidR="00DC3C2A" w:rsidRDefault="00DC3C2A" w:rsidP="00DC3C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C2A" w:rsidRDefault="00DC3C2A" w:rsidP="00DC3C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C2A" w:rsidRDefault="00DC3C2A" w:rsidP="00DC3C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C2A" w:rsidRDefault="00DC3C2A" w:rsidP="00DC3C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C2A" w:rsidRDefault="00DC3C2A" w:rsidP="00DC3C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C2A" w:rsidRDefault="00DC3C2A" w:rsidP="00DC3C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C2A" w:rsidRDefault="00DC3C2A" w:rsidP="00DC3C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C2A" w:rsidRDefault="00DC3C2A" w:rsidP="00DC3C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C2A" w:rsidRDefault="00DC3C2A" w:rsidP="00DC3C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C2A" w:rsidRDefault="00DC3C2A" w:rsidP="00DC3C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C2A" w:rsidRDefault="00DC3C2A" w:rsidP="00DC3C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C2A" w:rsidRDefault="00DC3C2A" w:rsidP="00DC3C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C2A" w:rsidRDefault="00DC3C2A" w:rsidP="00DC3C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C2A" w:rsidRDefault="00DC3C2A" w:rsidP="00DC3C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C2A" w:rsidRDefault="00DC3C2A" w:rsidP="00DC3C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22A0" w:rsidRPr="000162CB" w:rsidRDefault="00F579FA" w:rsidP="0076534A">
      <w:pPr>
        <w:pStyle w:val="box454822"/>
        <w:spacing w:before="272" w:beforeAutospacing="0" w:after="72" w:afterAutospacing="0"/>
        <w:jc w:val="center"/>
        <w:textAlignment w:val="baseline"/>
        <w:outlineLvl w:val="0"/>
        <w:rPr>
          <w:b/>
          <w:color w:val="231F20"/>
          <w:sz w:val="29"/>
          <w:szCs w:val="29"/>
        </w:rPr>
      </w:pPr>
      <w:r w:rsidRPr="00DC3C2A">
        <w:rPr>
          <w:b/>
          <w:color w:val="231F20"/>
          <w:sz w:val="29"/>
          <w:szCs w:val="29"/>
        </w:rPr>
        <w:t xml:space="preserve">Nacrt prijedloga Zakona o provedbi Uredbe (EU) </w:t>
      </w:r>
      <w:r w:rsidR="00DC3C2A" w:rsidRPr="00DC3C2A">
        <w:rPr>
          <w:b/>
          <w:color w:val="231F20"/>
          <w:sz w:val="29"/>
          <w:szCs w:val="29"/>
        </w:rPr>
        <w:t>2019/1150 o promicanju pravednosti i transparentnosti za poslovne korisnike usluga internetskog posredovanja</w:t>
      </w:r>
    </w:p>
    <w:p w:rsidR="002D06F2" w:rsidRDefault="002D06F2" w:rsidP="0076534A">
      <w:pPr>
        <w:pStyle w:val="box454822"/>
        <w:spacing w:before="272" w:beforeAutospacing="0" w:after="72" w:afterAutospacing="0"/>
        <w:jc w:val="center"/>
        <w:textAlignment w:val="baseline"/>
        <w:outlineLvl w:val="0"/>
        <w:rPr>
          <w:color w:val="231F20"/>
          <w:sz w:val="29"/>
          <w:szCs w:val="29"/>
        </w:rPr>
      </w:pPr>
      <w:r>
        <w:rPr>
          <w:color w:val="231F20"/>
          <w:sz w:val="29"/>
          <w:szCs w:val="29"/>
        </w:rPr>
        <w:t>I. OPĆE ODREDBE</w:t>
      </w:r>
    </w:p>
    <w:p w:rsidR="00374F83" w:rsidRDefault="00374F83" w:rsidP="002D06F2">
      <w:pPr>
        <w:pStyle w:val="box454822"/>
        <w:spacing w:before="34" w:beforeAutospacing="0" w:after="48" w:afterAutospacing="0"/>
        <w:jc w:val="center"/>
        <w:textAlignment w:val="baseline"/>
        <w:rPr>
          <w:color w:val="231F20"/>
        </w:rPr>
      </w:pPr>
    </w:p>
    <w:p w:rsidR="00374F83" w:rsidRPr="00374F83" w:rsidRDefault="00374F83" w:rsidP="0076534A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color w:val="231F20"/>
        </w:rPr>
      </w:pPr>
      <w:r w:rsidRPr="00405433">
        <w:rPr>
          <w:color w:val="231F20"/>
        </w:rPr>
        <w:t>Svrha zakona</w:t>
      </w:r>
    </w:p>
    <w:p w:rsidR="002D06F2" w:rsidRDefault="002D06F2" w:rsidP="0076534A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color w:val="231F20"/>
        </w:rPr>
      </w:pPr>
      <w:r>
        <w:rPr>
          <w:color w:val="231F20"/>
        </w:rPr>
        <w:t>Članak 1.</w:t>
      </w:r>
    </w:p>
    <w:p w:rsidR="004532E2" w:rsidRPr="00405433" w:rsidRDefault="004532E2" w:rsidP="002D06F2">
      <w:pPr>
        <w:pStyle w:val="box454822"/>
        <w:spacing w:before="34" w:beforeAutospacing="0" w:after="48" w:afterAutospacing="0"/>
        <w:jc w:val="center"/>
        <w:textAlignment w:val="baseline"/>
        <w:rPr>
          <w:color w:val="231F20"/>
        </w:rPr>
      </w:pPr>
    </w:p>
    <w:p w:rsidR="004532E2" w:rsidRDefault="004532E2" w:rsidP="00405433">
      <w:pPr>
        <w:pStyle w:val="box454822"/>
        <w:numPr>
          <w:ilvl w:val="0"/>
          <w:numId w:val="19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 w:rsidRPr="00365DFA">
        <w:rPr>
          <w:color w:val="231F20"/>
        </w:rPr>
        <w:t xml:space="preserve">Ovim Zakonom osigurava se provedba Uredbe (EU) 2019/1150 </w:t>
      </w:r>
      <w:r w:rsidR="007022C1">
        <w:rPr>
          <w:color w:val="231F20"/>
        </w:rPr>
        <w:t>E</w:t>
      </w:r>
      <w:r w:rsidRPr="00365DFA">
        <w:rPr>
          <w:color w:val="231F20"/>
        </w:rPr>
        <w:t xml:space="preserve">uropskog </w:t>
      </w:r>
      <w:r w:rsidR="007022C1">
        <w:rPr>
          <w:color w:val="231F20"/>
        </w:rPr>
        <w:t>p</w:t>
      </w:r>
      <w:r w:rsidRPr="00365DFA">
        <w:rPr>
          <w:color w:val="231F20"/>
        </w:rPr>
        <w:t xml:space="preserve">arlamenta i Vijeća od 20. lipnja 2019. o promicanju pravednosti i transparentnosti za poslovne korisnike usluga internetskog posredovanja (SL L 186, 11.17.2019.; u daljnjem tekstu Uredba (EU) 2019/1150) kojom se nastoje urediti usluge internetskog posredovanja koje internetske platforme i tražilice pružaju poduzećima. </w:t>
      </w:r>
    </w:p>
    <w:p w:rsidR="005C0248" w:rsidRDefault="005C0248" w:rsidP="00365DFA">
      <w:pPr>
        <w:pStyle w:val="box454822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7022C1" w:rsidRDefault="007022C1" w:rsidP="007022C1">
      <w:pPr>
        <w:pStyle w:val="box454822"/>
        <w:numPr>
          <w:ilvl w:val="0"/>
          <w:numId w:val="19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 w:rsidRPr="00235BE6">
        <w:rPr>
          <w:color w:val="231F20"/>
        </w:rPr>
        <w:t>Ova</w:t>
      </w:r>
      <w:r>
        <w:rPr>
          <w:color w:val="231F20"/>
        </w:rPr>
        <w:t>j</w:t>
      </w:r>
      <w:r w:rsidRPr="00235BE6">
        <w:rPr>
          <w:color w:val="231F20"/>
        </w:rPr>
        <w:t xml:space="preserve"> se </w:t>
      </w:r>
      <w:r>
        <w:rPr>
          <w:color w:val="231F20"/>
        </w:rPr>
        <w:t xml:space="preserve">Zakon u skladu s odredbama Uredbe </w:t>
      </w:r>
      <w:r>
        <w:rPr>
          <w:rFonts w:eastAsia="Calibri"/>
        </w:rPr>
        <w:t xml:space="preserve">(EU) </w:t>
      </w:r>
      <w:r w:rsidRPr="003A04E0">
        <w:rPr>
          <w:rFonts w:eastAsia="Calibri"/>
        </w:rPr>
        <w:t>2019/1150</w:t>
      </w:r>
      <w:r>
        <w:rPr>
          <w:rFonts w:eastAsia="Calibri"/>
        </w:rPr>
        <w:t xml:space="preserve"> </w:t>
      </w:r>
      <w:r w:rsidRPr="00235BE6">
        <w:rPr>
          <w:color w:val="231F20"/>
        </w:rPr>
        <w:t>primjenjuje na usluge internetskog posredovanja i internetske tražilice koje se pružaju ili čije se pružanje nudi poslovnim korisnicima i korporativnim korisnicima internetskih stranica koji imaju poslovni nastan ili boravište u Uniji i koji, putem tih usluga internetskog posredovanja ili internetskih tražilica, nude robu ili usluge potrošačima koji se nalaze u Uniji, neovisno o mjestu poslovnog nastana ili boravišta pružatelja tih usluga i neovisno o pravu koje je inače mjerodavno.</w:t>
      </w:r>
    </w:p>
    <w:p w:rsidR="00EE3625" w:rsidRPr="00661E5E" w:rsidRDefault="00EE3625" w:rsidP="00405433">
      <w:pPr>
        <w:pStyle w:val="box454822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7022C1" w:rsidRDefault="007022C1" w:rsidP="001C65A5">
      <w:pPr>
        <w:pStyle w:val="box454822"/>
        <w:numPr>
          <w:ilvl w:val="0"/>
          <w:numId w:val="19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 w:rsidRPr="00BB6D77">
        <w:rPr>
          <w:color w:val="231F20"/>
        </w:rPr>
        <w:t>Obveza</w:t>
      </w:r>
      <w:r>
        <w:rPr>
          <w:color w:val="231F20"/>
        </w:rPr>
        <w:t xml:space="preserve"> utvrđene odredbama</w:t>
      </w:r>
      <w:r w:rsidR="001C65A5">
        <w:rPr>
          <w:color w:val="231F20"/>
        </w:rPr>
        <w:t xml:space="preserve"> članka 11. </w:t>
      </w:r>
      <w:r>
        <w:rPr>
          <w:color w:val="231F20"/>
        </w:rPr>
        <w:t xml:space="preserve">Uredbe </w:t>
      </w:r>
      <w:r>
        <w:rPr>
          <w:rFonts w:eastAsia="Calibri"/>
        </w:rPr>
        <w:t xml:space="preserve">(EU) </w:t>
      </w:r>
      <w:r w:rsidRPr="003A04E0">
        <w:rPr>
          <w:rFonts w:eastAsia="Calibri"/>
        </w:rPr>
        <w:t>2019/1150</w:t>
      </w:r>
      <w:r w:rsidR="001C65A5">
        <w:rPr>
          <w:rFonts w:eastAsia="Calibri"/>
        </w:rPr>
        <w:t xml:space="preserve"> odnosno obveza uspostave Internog</w:t>
      </w:r>
      <w:r w:rsidR="001C65A5" w:rsidRPr="001C65A5">
        <w:rPr>
          <w:rFonts w:eastAsia="Calibri"/>
        </w:rPr>
        <w:t xml:space="preserve"> sustav</w:t>
      </w:r>
      <w:r w:rsidR="001C65A5">
        <w:rPr>
          <w:rFonts w:eastAsia="Calibri"/>
        </w:rPr>
        <w:t>a</w:t>
      </w:r>
      <w:r w:rsidR="001C65A5" w:rsidRPr="001C65A5">
        <w:rPr>
          <w:rFonts w:eastAsia="Calibri"/>
        </w:rPr>
        <w:t xml:space="preserve"> rješavanja pritužbi</w:t>
      </w:r>
      <w:r w:rsidR="001C65A5">
        <w:rPr>
          <w:rFonts w:eastAsia="Calibri"/>
        </w:rPr>
        <w:t xml:space="preserve"> te odredba </w:t>
      </w:r>
      <w:r w:rsidR="001C65A5">
        <w:rPr>
          <w:color w:val="231F20"/>
        </w:rPr>
        <w:t>iz članka 12. točke 1. kojom se pružatelj internetskog posredovanja obvezuje na</w:t>
      </w:r>
      <w:r w:rsidR="001C65A5">
        <w:rPr>
          <w:rFonts w:eastAsia="Calibri"/>
        </w:rPr>
        <w:t xml:space="preserve"> određivanje dva ili više miritelja u svojim uvjetima upotrebe,</w:t>
      </w:r>
      <w:r>
        <w:rPr>
          <w:rFonts w:eastAsia="Calibri"/>
        </w:rPr>
        <w:t xml:space="preserve"> </w:t>
      </w:r>
      <w:r w:rsidRPr="00BB6D77">
        <w:rPr>
          <w:color w:val="231F20"/>
        </w:rPr>
        <w:t>ne primjenjuje se na pružatelje usluga internetskog posredovanja koji su mala poduzeća u smislu Priloga Preporuci 2003/361/EZ.</w:t>
      </w:r>
    </w:p>
    <w:p w:rsidR="007022C1" w:rsidRPr="00365DFA" w:rsidRDefault="007022C1" w:rsidP="00365DFA">
      <w:pPr>
        <w:pStyle w:val="box454822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374F83" w:rsidRPr="00405433" w:rsidRDefault="00374F83" w:rsidP="0076534A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color w:val="231F20"/>
        </w:rPr>
      </w:pPr>
      <w:r w:rsidRPr="00405433">
        <w:rPr>
          <w:color w:val="231F20"/>
        </w:rPr>
        <w:t>Pojmovi</w:t>
      </w:r>
    </w:p>
    <w:p w:rsidR="004532E2" w:rsidRDefault="004532E2" w:rsidP="0076534A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color w:val="231F20"/>
        </w:rPr>
      </w:pPr>
      <w:r>
        <w:rPr>
          <w:color w:val="231F20"/>
        </w:rPr>
        <w:t>Članak 2.</w:t>
      </w:r>
    </w:p>
    <w:p w:rsidR="0035293F" w:rsidRDefault="0035293F" w:rsidP="00405433">
      <w:pPr>
        <w:pStyle w:val="box454822"/>
        <w:spacing w:before="34" w:beforeAutospacing="0" w:after="48" w:afterAutospacing="0"/>
        <w:jc w:val="center"/>
        <w:textAlignment w:val="baseline"/>
        <w:rPr>
          <w:color w:val="231F20"/>
        </w:rPr>
      </w:pPr>
    </w:p>
    <w:p w:rsidR="004532E2" w:rsidRDefault="004532E2" w:rsidP="00365DFA">
      <w:pPr>
        <w:pStyle w:val="box454822"/>
        <w:numPr>
          <w:ilvl w:val="0"/>
          <w:numId w:val="17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Pojmovi u smislu ovoga Zakona imaju jednako značenje kao pojmovi korišteni u Uredbi </w:t>
      </w:r>
      <w:r w:rsidRPr="005B2B48">
        <w:rPr>
          <w:color w:val="231F20"/>
        </w:rPr>
        <w:t>(EU) 2019/1150</w:t>
      </w:r>
      <w:r w:rsidR="007022C1">
        <w:rPr>
          <w:color w:val="231F20"/>
        </w:rPr>
        <w:t>.</w:t>
      </w:r>
    </w:p>
    <w:p w:rsidR="004532E2" w:rsidRDefault="004532E2" w:rsidP="00365DFA">
      <w:pPr>
        <w:pStyle w:val="box454822"/>
        <w:numPr>
          <w:ilvl w:val="0"/>
          <w:numId w:val="17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t xml:space="preserve">Izrazi koji se koriste u ovome </w:t>
      </w:r>
      <w:r w:rsidR="007022C1">
        <w:t>Zakonu</w:t>
      </w:r>
      <w:r>
        <w:t>, a imaju rodno značenje odnose se jednako na muški i ženski rod.</w:t>
      </w:r>
    </w:p>
    <w:p w:rsidR="00374F83" w:rsidRDefault="00374F83" w:rsidP="00405433">
      <w:pPr>
        <w:pStyle w:val="box454822"/>
        <w:spacing w:before="34" w:beforeAutospacing="0" w:after="48" w:afterAutospacing="0"/>
        <w:textAlignment w:val="baseline"/>
        <w:rPr>
          <w:color w:val="231F20"/>
        </w:rPr>
      </w:pPr>
    </w:p>
    <w:p w:rsidR="004532E2" w:rsidRDefault="00374F83" w:rsidP="0076534A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color w:val="231F20"/>
        </w:rPr>
      </w:pPr>
      <w:r w:rsidRPr="00A05D8F">
        <w:rPr>
          <w:color w:val="231F20"/>
        </w:rPr>
        <w:t>Opseg provedbe</w:t>
      </w:r>
    </w:p>
    <w:p w:rsidR="004532E2" w:rsidRDefault="004532E2" w:rsidP="0076534A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color w:val="231F20"/>
        </w:rPr>
      </w:pPr>
      <w:r>
        <w:rPr>
          <w:color w:val="231F20"/>
        </w:rPr>
        <w:t>Članak 3.</w:t>
      </w:r>
    </w:p>
    <w:p w:rsidR="00E7022C" w:rsidRDefault="00E7022C" w:rsidP="00365DFA">
      <w:pPr>
        <w:pStyle w:val="box454822"/>
        <w:spacing w:before="34" w:beforeAutospacing="0" w:after="48" w:afterAutospacing="0"/>
        <w:jc w:val="center"/>
        <w:textAlignment w:val="baseline"/>
        <w:rPr>
          <w:color w:val="231F20"/>
        </w:rPr>
      </w:pPr>
    </w:p>
    <w:p w:rsidR="00D3245F" w:rsidRPr="00D3245F" w:rsidRDefault="00286FCC" w:rsidP="006C6B3B">
      <w:pPr>
        <w:pStyle w:val="box454822"/>
        <w:numPr>
          <w:ilvl w:val="0"/>
          <w:numId w:val="18"/>
        </w:numPr>
        <w:spacing w:before="0" w:beforeAutospacing="0" w:after="48" w:afterAutospacing="0"/>
        <w:jc w:val="both"/>
        <w:textAlignment w:val="baseline"/>
        <w:rPr>
          <w:rFonts w:eastAsia="Calibri"/>
        </w:rPr>
      </w:pPr>
      <w:r w:rsidRPr="00D3245F">
        <w:rPr>
          <w:color w:val="231F20"/>
        </w:rPr>
        <w:t>U</w:t>
      </w:r>
      <w:r w:rsidR="005E425F" w:rsidRPr="00D3245F">
        <w:rPr>
          <w:color w:val="231F20"/>
        </w:rPr>
        <w:t xml:space="preserve">tvrđuje </w:t>
      </w:r>
      <w:r w:rsidR="004532E2" w:rsidRPr="00D3245F">
        <w:rPr>
          <w:color w:val="231F20"/>
        </w:rPr>
        <w:t xml:space="preserve">se </w:t>
      </w:r>
      <w:r w:rsidR="005E425F" w:rsidRPr="00D3245F">
        <w:rPr>
          <w:color w:val="231F20"/>
        </w:rPr>
        <w:t>nadležno tijelo i zadaće nadležnog</w:t>
      </w:r>
      <w:r w:rsidR="002D06F2" w:rsidRPr="00D3245F">
        <w:rPr>
          <w:color w:val="231F20"/>
        </w:rPr>
        <w:t xml:space="preserve"> tijela za provedbu Uredbe </w:t>
      </w:r>
      <w:r w:rsidR="00D3245F">
        <w:rPr>
          <w:color w:val="231F20"/>
        </w:rPr>
        <w:t>(EU) 2019/1150.</w:t>
      </w:r>
    </w:p>
    <w:p w:rsidR="00816D86" w:rsidRPr="00D3245F" w:rsidRDefault="00286FCC" w:rsidP="006C6B3B">
      <w:pPr>
        <w:pStyle w:val="box454822"/>
        <w:numPr>
          <w:ilvl w:val="0"/>
          <w:numId w:val="18"/>
        </w:numPr>
        <w:spacing w:before="0" w:beforeAutospacing="0" w:after="48" w:afterAutospacing="0"/>
        <w:jc w:val="both"/>
        <w:textAlignment w:val="baseline"/>
        <w:rPr>
          <w:rFonts w:eastAsia="Calibri"/>
        </w:rPr>
      </w:pPr>
      <w:r w:rsidRPr="00D3245F">
        <w:rPr>
          <w:color w:val="231F20"/>
        </w:rPr>
        <w:t>U</w:t>
      </w:r>
      <w:r w:rsidR="00D3245F">
        <w:rPr>
          <w:color w:val="231F20"/>
        </w:rPr>
        <w:t>tvrđuje</w:t>
      </w:r>
      <w:r w:rsidR="002D06F2" w:rsidRPr="00D3245F">
        <w:rPr>
          <w:color w:val="231F20"/>
        </w:rPr>
        <w:t xml:space="preserve"> </w:t>
      </w:r>
      <w:r w:rsidR="005B086C" w:rsidRPr="00D3245F">
        <w:rPr>
          <w:color w:val="231F20"/>
        </w:rPr>
        <w:t xml:space="preserve">se </w:t>
      </w:r>
      <w:r w:rsidR="00D3245F">
        <w:rPr>
          <w:color w:val="231F20"/>
        </w:rPr>
        <w:t>nadležno tijelo</w:t>
      </w:r>
      <w:r w:rsidR="002D06F2" w:rsidRPr="00D3245F">
        <w:rPr>
          <w:color w:val="231F20"/>
        </w:rPr>
        <w:t xml:space="preserve"> za inspekcijski nadzor nad provedbom Uredbe </w:t>
      </w:r>
      <w:r w:rsidR="0008132C" w:rsidRPr="00D3245F">
        <w:rPr>
          <w:rFonts w:eastAsia="Calibri"/>
        </w:rPr>
        <w:t>(EU) 2019/1150</w:t>
      </w:r>
      <w:r w:rsidR="005B086C" w:rsidRPr="00D3245F">
        <w:rPr>
          <w:rFonts w:eastAsia="Calibri"/>
        </w:rPr>
        <w:t>.</w:t>
      </w:r>
    </w:p>
    <w:p w:rsidR="004532E2" w:rsidRPr="001622A0" w:rsidRDefault="00286FCC" w:rsidP="0017410E">
      <w:pPr>
        <w:pStyle w:val="box454822"/>
        <w:numPr>
          <w:ilvl w:val="0"/>
          <w:numId w:val="18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O</w:t>
      </w:r>
      <w:r w:rsidR="002D06F2">
        <w:rPr>
          <w:color w:val="231F20"/>
        </w:rPr>
        <w:t>dređuju</w:t>
      </w:r>
      <w:r w:rsidR="005B086C">
        <w:rPr>
          <w:color w:val="231F20"/>
        </w:rPr>
        <w:t xml:space="preserve"> se</w:t>
      </w:r>
      <w:r w:rsidR="002D06F2">
        <w:rPr>
          <w:color w:val="231F20"/>
        </w:rPr>
        <w:t xml:space="preserve"> prekršajne odredbe za postupanje protivno </w:t>
      </w:r>
      <w:r w:rsidR="005B086C">
        <w:rPr>
          <w:color w:val="231F20"/>
        </w:rPr>
        <w:t xml:space="preserve">odredbama </w:t>
      </w:r>
      <w:r w:rsidR="0008132C">
        <w:rPr>
          <w:color w:val="231F20"/>
        </w:rPr>
        <w:t>Uredbe</w:t>
      </w:r>
      <w:r w:rsidR="0008132C" w:rsidRPr="0008132C">
        <w:rPr>
          <w:color w:val="231F20"/>
        </w:rPr>
        <w:t xml:space="preserve"> (EU) 2019/1150</w:t>
      </w:r>
      <w:r w:rsidR="005B086C">
        <w:rPr>
          <w:color w:val="231F20"/>
        </w:rPr>
        <w:t>.</w:t>
      </w:r>
    </w:p>
    <w:p w:rsidR="0076534A" w:rsidRDefault="0076534A" w:rsidP="002D06F2">
      <w:pPr>
        <w:pStyle w:val="box454822"/>
        <w:spacing w:before="272" w:beforeAutospacing="0" w:after="72" w:afterAutospacing="0"/>
        <w:jc w:val="center"/>
        <w:textAlignment w:val="baseline"/>
        <w:rPr>
          <w:color w:val="231F20"/>
          <w:sz w:val="29"/>
          <w:szCs w:val="29"/>
        </w:rPr>
      </w:pPr>
    </w:p>
    <w:p w:rsidR="002D06F2" w:rsidRDefault="007E5A08" w:rsidP="0076534A">
      <w:pPr>
        <w:pStyle w:val="box454822"/>
        <w:spacing w:before="272" w:beforeAutospacing="0" w:after="72" w:afterAutospacing="0"/>
        <w:jc w:val="center"/>
        <w:textAlignment w:val="baseline"/>
        <w:outlineLvl w:val="0"/>
        <w:rPr>
          <w:color w:val="231F20"/>
          <w:sz w:val="29"/>
          <w:szCs w:val="29"/>
        </w:rPr>
      </w:pPr>
      <w:r>
        <w:rPr>
          <w:color w:val="231F20"/>
          <w:sz w:val="29"/>
          <w:szCs w:val="29"/>
        </w:rPr>
        <w:t>II. NADLEŽNO TIJELO</w:t>
      </w:r>
    </w:p>
    <w:p w:rsidR="00945FDB" w:rsidRDefault="00945FDB" w:rsidP="00945FDB">
      <w:pPr>
        <w:pStyle w:val="box454822"/>
        <w:spacing w:before="34" w:beforeAutospacing="0" w:after="48" w:afterAutospacing="0"/>
        <w:jc w:val="center"/>
        <w:textAlignment w:val="baseline"/>
        <w:rPr>
          <w:i/>
          <w:color w:val="231F20"/>
        </w:rPr>
      </w:pPr>
    </w:p>
    <w:p w:rsidR="00945FDB" w:rsidRDefault="00945FDB" w:rsidP="0076534A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color w:val="231F20"/>
        </w:rPr>
      </w:pPr>
      <w:r w:rsidRPr="00405433">
        <w:rPr>
          <w:color w:val="231F20"/>
        </w:rPr>
        <w:t>Nadležno tijelo i zadaće</w:t>
      </w:r>
    </w:p>
    <w:p w:rsidR="002D06F2" w:rsidRDefault="002D06F2" w:rsidP="0076534A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color w:val="231F20"/>
        </w:rPr>
      </w:pPr>
      <w:r>
        <w:rPr>
          <w:color w:val="231F20"/>
        </w:rPr>
        <w:t xml:space="preserve">Članak </w:t>
      </w:r>
      <w:r w:rsidR="009C011E">
        <w:rPr>
          <w:color w:val="231F20"/>
        </w:rPr>
        <w:t>4</w:t>
      </w:r>
      <w:r>
        <w:rPr>
          <w:color w:val="231F20"/>
        </w:rPr>
        <w:t>.</w:t>
      </w:r>
    </w:p>
    <w:p w:rsidR="00E7022C" w:rsidRDefault="00E7022C" w:rsidP="002D06F2">
      <w:pPr>
        <w:pStyle w:val="box454822"/>
        <w:spacing w:before="34" w:beforeAutospacing="0" w:after="48" w:afterAutospacing="0"/>
        <w:jc w:val="center"/>
        <w:textAlignment w:val="baseline"/>
        <w:rPr>
          <w:color w:val="231F20"/>
        </w:rPr>
      </w:pPr>
    </w:p>
    <w:p w:rsidR="002D06F2" w:rsidRDefault="002D06F2" w:rsidP="00365DFA">
      <w:pPr>
        <w:pStyle w:val="box454822"/>
        <w:numPr>
          <w:ilvl w:val="0"/>
          <w:numId w:val="20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Nadležno tijelo za provedbu Uredbe (EU) </w:t>
      </w:r>
      <w:r w:rsidR="00AF0A26" w:rsidRPr="00AF0A26">
        <w:rPr>
          <w:color w:val="231F20"/>
        </w:rPr>
        <w:t xml:space="preserve">2019/1150 </w:t>
      </w:r>
      <w:r>
        <w:rPr>
          <w:color w:val="231F20"/>
        </w:rPr>
        <w:t xml:space="preserve">te ovoga Zakona je tijelo državne uprave nadležno za poslove </w:t>
      </w:r>
      <w:r w:rsidR="00AF0A26">
        <w:rPr>
          <w:color w:val="231F20"/>
        </w:rPr>
        <w:t>gospodarstva</w:t>
      </w:r>
      <w:r>
        <w:rPr>
          <w:color w:val="231F20"/>
        </w:rPr>
        <w:t>.</w:t>
      </w:r>
    </w:p>
    <w:p w:rsidR="002D06F2" w:rsidRDefault="00EE3625" w:rsidP="00365DFA">
      <w:pPr>
        <w:pStyle w:val="box454822"/>
        <w:numPr>
          <w:ilvl w:val="0"/>
          <w:numId w:val="20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T</w:t>
      </w:r>
      <w:r w:rsidR="002D06F2">
        <w:rPr>
          <w:color w:val="231F20"/>
        </w:rPr>
        <w:t>ijelo državne uprave iz stavka 1. ovoga članka obavlja sljedeće poslove:</w:t>
      </w:r>
    </w:p>
    <w:p w:rsidR="007229E9" w:rsidRDefault="007229E9" w:rsidP="007229E9">
      <w:pPr>
        <w:pStyle w:val="box454822"/>
        <w:numPr>
          <w:ilvl w:val="1"/>
          <w:numId w:val="6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potiče pružatelje</w:t>
      </w:r>
      <w:r w:rsidRPr="00120959">
        <w:rPr>
          <w:color w:val="231F20"/>
        </w:rPr>
        <w:t xml:space="preserve"> usluga internets</w:t>
      </w:r>
      <w:r>
        <w:rPr>
          <w:color w:val="231F20"/>
        </w:rPr>
        <w:t>kog posredovanja te organizacije</w:t>
      </w:r>
      <w:r w:rsidRPr="00120959">
        <w:rPr>
          <w:color w:val="231F20"/>
        </w:rPr>
        <w:t xml:space="preserve"> i udruženja koji ih zastupaju, zajedno s poslovnim korisnicima, uključujući </w:t>
      </w:r>
      <w:r>
        <w:rPr>
          <w:color w:val="231F20"/>
        </w:rPr>
        <w:t>male i srednje poduzetnike</w:t>
      </w:r>
      <w:r w:rsidRPr="00120959">
        <w:rPr>
          <w:color w:val="231F20"/>
        </w:rPr>
        <w:t xml:space="preserve"> i njihove reprezentativne</w:t>
      </w:r>
      <w:r>
        <w:rPr>
          <w:color w:val="231F20"/>
        </w:rPr>
        <w:t xml:space="preserve"> organizacije, na izradu kodeksa</w:t>
      </w:r>
      <w:r w:rsidRPr="00120959">
        <w:rPr>
          <w:color w:val="231F20"/>
        </w:rPr>
        <w:t xml:space="preserve"> ponašanja u svrhu doprinosa pravilnoj primjeni Uredbe</w:t>
      </w:r>
      <w:r>
        <w:rPr>
          <w:color w:val="231F20"/>
        </w:rPr>
        <w:t xml:space="preserve"> </w:t>
      </w:r>
      <w:r w:rsidRPr="00120959">
        <w:rPr>
          <w:color w:val="231F20"/>
        </w:rPr>
        <w:t>(EU) 2019/1150, uzimajući u obzir posebne značajke različitih sektora u kojima se pružaju usluge internetskog posredovanja</w:t>
      </w:r>
    </w:p>
    <w:p w:rsidR="007229E9" w:rsidRPr="00881ECA" w:rsidRDefault="007229E9" w:rsidP="00365DFA">
      <w:pPr>
        <w:pStyle w:val="box454822"/>
        <w:numPr>
          <w:ilvl w:val="1"/>
          <w:numId w:val="6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prikuplja relevantne informacije, u suradnji s Europskom komisijom, o odnosima</w:t>
      </w:r>
      <w:r w:rsidRPr="007229E9">
        <w:rPr>
          <w:color w:val="231F20"/>
        </w:rPr>
        <w:t xml:space="preserve"> između </w:t>
      </w:r>
      <w:r w:rsidR="00EE3625">
        <w:rPr>
          <w:color w:val="231F20"/>
        </w:rPr>
        <w:t xml:space="preserve">pružatelja </w:t>
      </w:r>
      <w:r w:rsidRPr="007229E9">
        <w:rPr>
          <w:color w:val="231F20"/>
        </w:rPr>
        <w:t>usluga internetskog posredovanja i njihovih poslovnih korisnika te između internetskih tražilica korporativnih korisnika internetskih stranica</w:t>
      </w:r>
    </w:p>
    <w:p w:rsidR="002D06F2" w:rsidRDefault="00396974" w:rsidP="00365DFA">
      <w:pPr>
        <w:pStyle w:val="box454822"/>
        <w:numPr>
          <w:ilvl w:val="1"/>
          <w:numId w:val="6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s</w:t>
      </w:r>
      <w:r w:rsidR="006B4378">
        <w:rPr>
          <w:color w:val="231F20"/>
        </w:rPr>
        <w:t>ura</w:t>
      </w:r>
      <w:r w:rsidR="00A3453D">
        <w:rPr>
          <w:color w:val="231F20"/>
        </w:rPr>
        <w:t>đuje</w:t>
      </w:r>
      <w:r w:rsidR="002D06F2">
        <w:rPr>
          <w:color w:val="231F20"/>
        </w:rPr>
        <w:t xml:space="preserve"> s </w:t>
      </w:r>
      <w:r w:rsidR="00A36AA5">
        <w:rPr>
          <w:color w:val="231F20"/>
        </w:rPr>
        <w:t xml:space="preserve">drugim državama </w:t>
      </w:r>
      <w:r w:rsidR="00E9387E">
        <w:rPr>
          <w:color w:val="231F20"/>
        </w:rPr>
        <w:t>članicama</w:t>
      </w:r>
      <w:r w:rsidR="00A36AA5">
        <w:rPr>
          <w:color w:val="231F20"/>
        </w:rPr>
        <w:t xml:space="preserve"> i </w:t>
      </w:r>
      <w:r w:rsidR="00F7512F">
        <w:rPr>
          <w:color w:val="231F20"/>
        </w:rPr>
        <w:t>s Europskom komisijom u svrhu</w:t>
      </w:r>
      <w:r w:rsidR="002D06F2">
        <w:rPr>
          <w:color w:val="231F20"/>
        </w:rPr>
        <w:t xml:space="preserve"> </w:t>
      </w:r>
      <w:r w:rsidR="004C019C" w:rsidRPr="004C019C">
        <w:rPr>
          <w:color w:val="231F20"/>
        </w:rPr>
        <w:t>prikuplja</w:t>
      </w:r>
      <w:r w:rsidR="00F7512F">
        <w:rPr>
          <w:color w:val="231F20"/>
        </w:rPr>
        <w:t>nja relevantnih informacija</w:t>
      </w:r>
      <w:r w:rsidR="007229E9">
        <w:rPr>
          <w:color w:val="231F20"/>
        </w:rPr>
        <w:t>, razmjenu dobre poslovne prakse,</w:t>
      </w:r>
      <w:r w:rsidR="004C019C" w:rsidRPr="004C019C">
        <w:rPr>
          <w:color w:val="231F20"/>
        </w:rPr>
        <w:t xml:space="preserve"> praćenje promjena u odnosima</w:t>
      </w:r>
      <w:r w:rsidR="00853C50">
        <w:rPr>
          <w:color w:val="231F20"/>
        </w:rPr>
        <w:t xml:space="preserve"> </w:t>
      </w:r>
      <w:r w:rsidR="00853C50" w:rsidRPr="00853C50">
        <w:rPr>
          <w:color w:val="231F20"/>
        </w:rPr>
        <w:t xml:space="preserve">između </w:t>
      </w:r>
      <w:r w:rsidR="00853C50">
        <w:rPr>
          <w:color w:val="231F20"/>
        </w:rPr>
        <w:t xml:space="preserve">pružatelja </w:t>
      </w:r>
      <w:r w:rsidR="00853C50" w:rsidRPr="00853C50">
        <w:rPr>
          <w:color w:val="231F20"/>
        </w:rPr>
        <w:t>usluga internetskog posredovanja</w:t>
      </w:r>
      <w:r w:rsidR="00A3453D">
        <w:rPr>
          <w:color w:val="231F20"/>
        </w:rPr>
        <w:t>,</w:t>
      </w:r>
      <w:r w:rsidR="00853C50" w:rsidRPr="00853C50">
        <w:rPr>
          <w:color w:val="231F20"/>
        </w:rPr>
        <w:t xml:space="preserve"> između internetskih tražilica</w:t>
      </w:r>
      <w:r w:rsidR="00A3453D">
        <w:rPr>
          <w:color w:val="231F20"/>
        </w:rPr>
        <w:t xml:space="preserve"> te </w:t>
      </w:r>
      <w:r w:rsidR="00A3453D" w:rsidRPr="00853C50">
        <w:rPr>
          <w:color w:val="231F20"/>
        </w:rPr>
        <w:t xml:space="preserve">njihovih poslovnih </w:t>
      </w:r>
      <w:r w:rsidR="00235BE6">
        <w:rPr>
          <w:color w:val="231F20"/>
        </w:rPr>
        <w:t>i</w:t>
      </w:r>
      <w:r w:rsidR="00853C50" w:rsidRPr="00853C50">
        <w:rPr>
          <w:color w:val="231F20"/>
        </w:rPr>
        <w:t xml:space="preserve"> korporativnih korisnika</w:t>
      </w:r>
      <w:r w:rsidR="00853C50">
        <w:rPr>
          <w:color w:val="231F20"/>
        </w:rPr>
        <w:t xml:space="preserve"> u svrhu </w:t>
      </w:r>
      <w:r w:rsidR="00A3453D">
        <w:rPr>
          <w:color w:val="231F20"/>
        </w:rPr>
        <w:t xml:space="preserve">praćenja provedbe Uredbe </w:t>
      </w:r>
      <w:r w:rsidR="00A3453D" w:rsidRPr="00BA287B">
        <w:rPr>
          <w:color w:val="231F20"/>
        </w:rPr>
        <w:t>(EU) 2019/1150</w:t>
      </w:r>
    </w:p>
    <w:p w:rsidR="004532E2" w:rsidRDefault="004532E2" w:rsidP="00365DFA">
      <w:pPr>
        <w:pStyle w:val="box454822"/>
        <w:numPr>
          <w:ilvl w:val="1"/>
          <w:numId w:val="6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potiče osnivanje</w:t>
      </w:r>
      <w:r w:rsidRPr="00816D86">
        <w:rPr>
          <w:color w:val="231F20"/>
        </w:rPr>
        <w:t xml:space="preserve"> specijaliziran</w:t>
      </w:r>
      <w:r>
        <w:rPr>
          <w:color w:val="231F20"/>
        </w:rPr>
        <w:t>ih</w:t>
      </w:r>
      <w:r w:rsidRPr="00816D86">
        <w:rPr>
          <w:color w:val="231F20"/>
        </w:rPr>
        <w:t xml:space="preserve"> miriteljsk</w:t>
      </w:r>
      <w:r>
        <w:rPr>
          <w:color w:val="231F20"/>
        </w:rPr>
        <w:t>ih</w:t>
      </w:r>
      <w:r w:rsidRPr="00816D86">
        <w:rPr>
          <w:color w:val="231F20"/>
        </w:rPr>
        <w:t xml:space="preserve"> tijela za </w:t>
      </w:r>
      <w:r>
        <w:rPr>
          <w:color w:val="231F20"/>
        </w:rPr>
        <w:t xml:space="preserve">rješavanje sporova i </w:t>
      </w:r>
      <w:r w:rsidRPr="00816D86">
        <w:rPr>
          <w:color w:val="231F20"/>
        </w:rPr>
        <w:t xml:space="preserve">postizanje dogovora s poslovnim subjektima u pogledu </w:t>
      </w:r>
      <w:r>
        <w:rPr>
          <w:color w:val="231F20"/>
        </w:rPr>
        <w:t>sklapanja izvansudskih nagodbi</w:t>
      </w:r>
      <w:r w:rsidRPr="00816D86">
        <w:rPr>
          <w:color w:val="231F20"/>
        </w:rPr>
        <w:t xml:space="preserve"> u sporovima između pružatelja usluga i poslovnog korisnika nastalima u vezi s pružanjem usluga internetskog posredovanja, uključujući pritužbe koje nije bilo moguće riješiti putem inter</w:t>
      </w:r>
      <w:r>
        <w:rPr>
          <w:color w:val="231F20"/>
        </w:rPr>
        <w:t>nog sustava rješavanja pritužbi</w:t>
      </w:r>
      <w:r w:rsidR="00B8092F">
        <w:rPr>
          <w:color w:val="231F20"/>
        </w:rPr>
        <w:t>.</w:t>
      </w:r>
    </w:p>
    <w:p w:rsidR="00B8092F" w:rsidRPr="004532E2" w:rsidRDefault="00B8092F" w:rsidP="00B8092F">
      <w:pPr>
        <w:pStyle w:val="box454822"/>
        <w:spacing w:before="0" w:beforeAutospacing="0" w:after="48" w:afterAutospacing="0"/>
        <w:ind w:left="720"/>
        <w:jc w:val="both"/>
        <w:textAlignment w:val="baseline"/>
        <w:rPr>
          <w:color w:val="231F20"/>
        </w:rPr>
      </w:pPr>
    </w:p>
    <w:p w:rsidR="002D06F2" w:rsidRDefault="002D06F2" w:rsidP="0076534A">
      <w:pPr>
        <w:pStyle w:val="box454822"/>
        <w:spacing w:before="272" w:beforeAutospacing="0" w:after="72" w:afterAutospacing="0"/>
        <w:jc w:val="center"/>
        <w:textAlignment w:val="baseline"/>
        <w:outlineLvl w:val="0"/>
        <w:rPr>
          <w:color w:val="231F20"/>
          <w:sz w:val="29"/>
          <w:szCs w:val="29"/>
        </w:rPr>
      </w:pPr>
      <w:r>
        <w:rPr>
          <w:color w:val="231F20"/>
          <w:sz w:val="29"/>
          <w:szCs w:val="29"/>
        </w:rPr>
        <w:t>III. INSPEKCIJSKI NADZOR</w:t>
      </w:r>
    </w:p>
    <w:p w:rsidR="0035293F" w:rsidRDefault="0035293F">
      <w:pPr>
        <w:pStyle w:val="box454822"/>
        <w:spacing w:before="34" w:beforeAutospacing="0" w:after="48" w:afterAutospacing="0"/>
        <w:jc w:val="center"/>
        <w:textAlignment w:val="baseline"/>
        <w:rPr>
          <w:i/>
          <w:color w:val="231F20"/>
        </w:rPr>
      </w:pPr>
    </w:p>
    <w:p w:rsidR="0035293F" w:rsidRPr="0035293F" w:rsidRDefault="0035293F" w:rsidP="0076534A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color w:val="231F20"/>
        </w:rPr>
      </w:pPr>
      <w:r w:rsidRPr="00405433">
        <w:rPr>
          <w:color w:val="231F20"/>
        </w:rPr>
        <w:t>Nadzorno tijelo i zadaće</w:t>
      </w:r>
    </w:p>
    <w:p w:rsidR="002D06F2" w:rsidRDefault="00D37DDE" w:rsidP="0076534A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color w:val="231F20"/>
        </w:rPr>
      </w:pPr>
      <w:r>
        <w:rPr>
          <w:color w:val="231F20"/>
        </w:rPr>
        <w:t xml:space="preserve">Članak </w:t>
      </w:r>
      <w:r w:rsidR="00EE3625">
        <w:rPr>
          <w:color w:val="231F20"/>
        </w:rPr>
        <w:t>5</w:t>
      </w:r>
      <w:r w:rsidR="002D06F2">
        <w:rPr>
          <w:color w:val="231F20"/>
        </w:rPr>
        <w:t>.</w:t>
      </w:r>
    </w:p>
    <w:p w:rsidR="0035293F" w:rsidRDefault="0035293F" w:rsidP="002D06F2">
      <w:pPr>
        <w:pStyle w:val="box454822"/>
        <w:spacing w:before="34" w:beforeAutospacing="0" w:after="48" w:afterAutospacing="0"/>
        <w:jc w:val="center"/>
        <w:textAlignment w:val="baseline"/>
        <w:rPr>
          <w:color w:val="231F20"/>
        </w:rPr>
      </w:pPr>
    </w:p>
    <w:p w:rsidR="00AC5EBB" w:rsidRDefault="002D06F2" w:rsidP="00365DFA">
      <w:pPr>
        <w:pStyle w:val="box454822"/>
        <w:numPr>
          <w:ilvl w:val="0"/>
          <w:numId w:val="21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Inspekcijski nadzor nad provedbom </w:t>
      </w:r>
      <w:r w:rsidR="00F93993">
        <w:rPr>
          <w:color w:val="231F20"/>
        </w:rPr>
        <w:t xml:space="preserve">Uredbe </w:t>
      </w:r>
      <w:r w:rsidR="00F93993" w:rsidRPr="00F93993">
        <w:rPr>
          <w:color w:val="231F20"/>
        </w:rPr>
        <w:t xml:space="preserve">(EU) 2019/1150 </w:t>
      </w:r>
      <w:r>
        <w:rPr>
          <w:color w:val="231F20"/>
        </w:rPr>
        <w:t xml:space="preserve">te ovoga Zakona provode </w:t>
      </w:r>
      <w:r w:rsidR="005C0248">
        <w:rPr>
          <w:color w:val="231F20"/>
        </w:rPr>
        <w:t>tržišni inspektori Državnog inspektorata</w:t>
      </w:r>
      <w:r w:rsidR="00AC5EBB">
        <w:rPr>
          <w:color w:val="231F20"/>
        </w:rPr>
        <w:t xml:space="preserve">. </w:t>
      </w:r>
    </w:p>
    <w:p w:rsidR="00292B6B" w:rsidRDefault="002D06F2" w:rsidP="00292B6B">
      <w:pPr>
        <w:pStyle w:val="box454822"/>
        <w:numPr>
          <w:ilvl w:val="0"/>
          <w:numId w:val="21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Pružatelj</w:t>
      </w:r>
      <w:r w:rsidR="008B048E">
        <w:rPr>
          <w:color w:val="231F20"/>
        </w:rPr>
        <w:t>i</w:t>
      </w:r>
      <w:r>
        <w:rPr>
          <w:color w:val="231F20"/>
        </w:rPr>
        <w:t xml:space="preserve"> usluga</w:t>
      </w:r>
      <w:r w:rsidR="00320527" w:rsidRPr="00320527">
        <w:rPr>
          <w:color w:val="231F20"/>
        </w:rPr>
        <w:t xml:space="preserve"> internetskog posredovanja </w:t>
      </w:r>
      <w:r>
        <w:rPr>
          <w:color w:val="231F20"/>
        </w:rPr>
        <w:t>duž</w:t>
      </w:r>
      <w:r w:rsidR="00320527">
        <w:rPr>
          <w:color w:val="231F20"/>
        </w:rPr>
        <w:t xml:space="preserve">ni su </w:t>
      </w:r>
      <w:r>
        <w:rPr>
          <w:color w:val="231F20"/>
        </w:rPr>
        <w:t>radi provedbe inspekcijskog nadzora omogućiti neograničen uvid u podatke o poslovanju, uvid u poslovnu dokumentaciju</w:t>
      </w:r>
      <w:r w:rsidR="001A072E">
        <w:rPr>
          <w:color w:val="231F20"/>
        </w:rPr>
        <w:t xml:space="preserve"> i ugovore</w:t>
      </w:r>
      <w:r w:rsidR="00992360">
        <w:rPr>
          <w:color w:val="231F20"/>
        </w:rPr>
        <w:t xml:space="preserve">, </w:t>
      </w:r>
      <w:r w:rsidR="005743F2">
        <w:rPr>
          <w:color w:val="231F20"/>
        </w:rPr>
        <w:t>pridruženu računalnu opremu i uređaje</w:t>
      </w:r>
      <w:r>
        <w:rPr>
          <w:color w:val="231F20"/>
        </w:rPr>
        <w:t>.</w:t>
      </w:r>
    </w:p>
    <w:p w:rsidR="001156EB" w:rsidRPr="001156EB" w:rsidRDefault="001156EB" w:rsidP="001156EB">
      <w:pPr>
        <w:pStyle w:val="box454822"/>
        <w:spacing w:before="0" w:beforeAutospacing="0" w:after="48" w:afterAutospacing="0"/>
        <w:ind w:left="360"/>
        <w:jc w:val="both"/>
        <w:textAlignment w:val="baseline"/>
        <w:rPr>
          <w:color w:val="231F20"/>
        </w:rPr>
      </w:pPr>
    </w:p>
    <w:p w:rsidR="002D06F2" w:rsidRDefault="00877B7E" w:rsidP="0076534A">
      <w:pPr>
        <w:pStyle w:val="box454822"/>
        <w:spacing w:before="272" w:beforeAutospacing="0" w:after="72" w:afterAutospacing="0"/>
        <w:jc w:val="center"/>
        <w:textAlignment w:val="baseline"/>
        <w:outlineLvl w:val="0"/>
        <w:rPr>
          <w:color w:val="231F20"/>
          <w:sz w:val="29"/>
          <w:szCs w:val="29"/>
        </w:rPr>
      </w:pPr>
      <w:r>
        <w:rPr>
          <w:color w:val="231F20"/>
          <w:sz w:val="29"/>
          <w:szCs w:val="29"/>
        </w:rPr>
        <w:t>I</w:t>
      </w:r>
      <w:r w:rsidR="002D06F2">
        <w:rPr>
          <w:color w:val="231F20"/>
          <w:sz w:val="29"/>
          <w:szCs w:val="29"/>
        </w:rPr>
        <w:t>V. PREKRŠAJNE ODREDBE</w:t>
      </w:r>
    </w:p>
    <w:p w:rsidR="0035293F" w:rsidRDefault="0035293F">
      <w:pPr>
        <w:pStyle w:val="box454822"/>
        <w:spacing w:before="34" w:beforeAutospacing="0" w:after="48" w:afterAutospacing="0"/>
        <w:jc w:val="center"/>
        <w:textAlignment w:val="baseline"/>
        <w:rPr>
          <w:i/>
          <w:color w:val="231F20"/>
        </w:rPr>
      </w:pPr>
    </w:p>
    <w:p w:rsidR="00292B6B" w:rsidRDefault="0035293F" w:rsidP="0076534A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color w:val="231F20"/>
        </w:rPr>
      </w:pPr>
      <w:r w:rsidRPr="00405433">
        <w:rPr>
          <w:color w:val="231F20"/>
        </w:rPr>
        <w:t>Novčane kazne</w:t>
      </w:r>
    </w:p>
    <w:p w:rsidR="002D06F2" w:rsidRDefault="00816D86" w:rsidP="0076534A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color w:val="231F20"/>
        </w:rPr>
      </w:pPr>
      <w:r>
        <w:rPr>
          <w:color w:val="231F20"/>
        </w:rPr>
        <w:t xml:space="preserve">Članak </w:t>
      </w:r>
      <w:r w:rsidR="00EE3625">
        <w:rPr>
          <w:color w:val="231F20"/>
        </w:rPr>
        <w:t>6</w:t>
      </w:r>
      <w:r w:rsidR="002D06F2">
        <w:rPr>
          <w:color w:val="231F20"/>
        </w:rPr>
        <w:t>.</w:t>
      </w:r>
    </w:p>
    <w:p w:rsidR="00E7022C" w:rsidRDefault="00E7022C" w:rsidP="002D06F2">
      <w:pPr>
        <w:pStyle w:val="box454822"/>
        <w:spacing w:before="34" w:beforeAutospacing="0" w:after="48" w:afterAutospacing="0"/>
        <w:jc w:val="center"/>
        <w:textAlignment w:val="baseline"/>
        <w:rPr>
          <w:color w:val="231F20"/>
        </w:rPr>
      </w:pPr>
    </w:p>
    <w:p w:rsidR="002D06F2" w:rsidRDefault="002D06F2" w:rsidP="00365DFA">
      <w:pPr>
        <w:pStyle w:val="box454822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No</w:t>
      </w:r>
      <w:r w:rsidR="00877B7E">
        <w:rPr>
          <w:color w:val="231F20"/>
        </w:rPr>
        <w:t xml:space="preserve">včanom kaznom od </w:t>
      </w:r>
      <w:r w:rsidR="007A6D2F">
        <w:rPr>
          <w:color w:val="231F20"/>
        </w:rPr>
        <w:t>5</w:t>
      </w:r>
      <w:r w:rsidR="00877B7E">
        <w:rPr>
          <w:color w:val="231F20"/>
        </w:rPr>
        <w:t>0.</w:t>
      </w:r>
      <w:r>
        <w:rPr>
          <w:color w:val="231F20"/>
        </w:rPr>
        <w:t xml:space="preserve">000,00 do </w:t>
      </w:r>
      <w:r w:rsidR="00BB6D77">
        <w:rPr>
          <w:color w:val="231F20"/>
        </w:rPr>
        <w:t>5</w:t>
      </w:r>
      <w:r>
        <w:rPr>
          <w:color w:val="231F20"/>
        </w:rPr>
        <w:t xml:space="preserve">00.000,00 kuna kaznit će se za prekršaj </w:t>
      </w:r>
      <w:r w:rsidR="00BB6D77" w:rsidRPr="00BB6D77">
        <w:rPr>
          <w:color w:val="231F20"/>
        </w:rPr>
        <w:t>pružatelje usluga internetskog posredovanja</w:t>
      </w:r>
      <w:r>
        <w:rPr>
          <w:color w:val="231F20"/>
        </w:rPr>
        <w:t xml:space="preserve"> koji</w:t>
      </w:r>
      <w:r w:rsidR="00002AAD">
        <w:rPr>
          <w:color w:val="231F20"/>
        </w:rPr>
        <w:t xml:space="preserve"> se ne pridržavaju </w:t>
      </w:r>
      <w:r w:rsidR="00BB6D77" w:rsidRPr="00365DFA">
        <w:rPr>
          <w:color w:val="231F20"/>
        </w:rPr>
        <w:t>obveza utvr</w:t>
      </w:r>
      <w:r w:rsidR="00BB6D77" w:rsidRPr="00365DFA">
        <w:rPr>
          <w:rFonts w:hint="eastAsia"/>
          <w:color w:val="231F20"/>
        </w:rPr>
        <w:t>đ</w:t>
      </w:r>
      <w:r w:rsidR="00BB6D77" w:rsidRPr="00365DFA">
        <w:rPr>
          <w:color w:val="231F20"/>
        </w:rPr>
        <w:t xml:space="preserve">enima u </w:t>
      </w:r>
      <w:r w:rsidR="00BB6D77" w:rsidRPr="00365DFA">
        <w:rPr>
          <w:rFonts w:hint="eastAsia"/>
          <w:color w:val="231F20"/>
        </w:rPr>
        <w:t>č</w:t>
      </w:r>
      <w:r w:rsidR="00BB6D77" w:rsidRPr="00365DFA">
        <w:rPr>
          <w:color w:val="231F20"/>
        </w:rPr>
        <w:t xml:space="preserve">lancima </w:t>
      </w:r>
      <w:r w:rsidR="00002AAD">
        <w:rPr>
          <w:color w:val="231F20"/>
        </w:rPr>
        <w:t xml:space="preserve">Uredbe </w:t>
      </w:r>
      <w:r w:rsidR="00002AAD" w:rsidRPr="00F93993">
        <w:rPr>
          <w:color w:val="231F20"/>
        </w:rPr>
        <w:t>(EU) 2019/1150</w:t>
      </w:r>
      <w:r w:rsidR="00002AAD">
        <w:rPr>
          <w:color w:val="231F20"/>
        </w:rPr>
        <w:t xml:space="preserve"> </w:t>
      </w:r>
      <w:r w:rsidR="00BB6D77" w:rsidRPr="00365DFA">
        <w:rPr>
          <w:color w:val="231F20"/>
        </w:rPr>
        <w:t xml:space="preserve">od 3. do 10. </w:t>
      </w:r>
      <w:r w:rsidR="007A6D2F">
        <w:rPr>
          <w:color w:val="231F20"/>
        </w:rPr>
        <w:t>kako slijedi:</w:t>
      </w:r>
    </w:p>
    <w:p w:rsidR="00244010" w:rsidRPr="00661E5E" w:rsidRDefault="00244010" w:rsidP="00365DFA">
      <w:pPr>
        <w:pStyle w:val="box454822"/>
        <w:numPr>
          <w:ilvl w:val="1"/>
          <w:numId w:val="10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ukoliko uvjeti upotrebe usluga p</w:t>
      </w:r>
      <w:r w:rsidRPr="00244010">
        <w:rPr>
          <w:color w:val="231F20"/>
        </w:rPr>
        <w:t>ruža</w:t>
      </w:r>
      <w:r>
        <w:rPr>
          <w:color w:val="231F20"/>
        </w:rPr>
        <w:t>telja</w:t>
      </w:r>
      <w:r w:rsidRPr="00244010">
        <w:rPr>
          <w:color w:val="231F20"/>
        </w:rPr>
        <w:t xml:space="preserve"> usluga internetskog posredovanja </w:t>
      </w:r>
      <w:r>
        <w:rPr>
          <w:color w:val="231F20"/>
        </w:rPr>
        <w:t xml:space="preserve">nisu u skladu s odredbama Uredbe (članak 3. Uredbe (EU) </w:t>
      </w:r>
      <w:r w:rsidRPr="00AC5EBB">
        <w:rPr>
          <w:color w:val="231F20"/>
        </w:rPr>
        <w:t>2019/1150</w:t>
      </w:r>
      <w:r w:rsidR="002848B4">
        <w:rPr>
          <w:color w:val="231F20"/>
        </w:rPr>
        <w:t>)</w:t>
      </w:r>
    </w:p>
    <w:p w:rsidR="002D06F2" w:rsidRDefault="002D06F2" w:rsidP="00365DFA">
      <w:pPr>
        <w:pStyle w:val="box454822"/>
        <w:numPr>
          <w:ilvl w:val="1"/>
          <w:numId w:val="10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ne </w:t>
      </w:r>
      <w:r w:rsidR="00936F08">
        <w:rPr>
          <w:color w:val="231F20"/>
        </w:rPr>
        <w:t>obavijesti</w:t>
      </w:r>
      <w:r w:rsidR="00D2011D" w:rsidRPr="00D2011D">
        <w:rPr>
          <w:color w:val="231F20"/>
        </w:rPr>
        <w:t xml:space="preserve"> dotične poslovne korisnike o svim predloženim izmjenama svojih uvjeta upotrebe</w:t>
      </w:r>
      <w:r w:rsidR="00936F08">
        <w:rPr>
          <w:color w:val="231F20"/>
        </w:rPr>
        <w:t xml:space="preserve"> </w:t>
      </w:r>
      <w:r w:rsidR="00936F08" w:rsidRPr="00D2011D">
        <w:rPr>
          <w:color w:val="231F20"/>
        </w:rPr>
        <w:t>na trajnom nosaču podataka</w:t>
      </w:r>
      <w:r w:rsidR="00936F08" w:rsidRPr="00365DFA">
        <w:rPr>
          <w:color w:val="231F20"/>
        </w:rPr>
        <w:t xml:space="preserve"> u obavijesnom roku od 15 dana </w:t>
      </w:r>
      <w:r>
        <w:rPr>
          <w:color w:val="231F20"/>
        </w:rPr>
        <w:t>(č</w:t>
      </w:r>
      <w:r w:rsidR="0073078E">
        <w:rPr>
          <w:color w:val="231F20"/>
        </w:rPr>
        <w:t xml:space="preserve">lanak </w:t>
      </w:r>
      <w:r w:rsidR="00D2011D">
        <w:rPr>
          <w:color w:val="231F20"/>
        </w:rPr>
        <w:t>3</w:t>
      </w:r>
      <w:r w:rsidR="0073078E">
        <w:rPr>
          <w:color w:val="231F20"/>
        </w:rPr>
        <w:t xml:space="preserve">. Uredbe (EU) </w:t>
      </w:r>
      <w:r w:rsidR="0073078E" w:rsidRPr="00AC5EBB">
        <w:rPr>
          <w:color w:val="231F20"/>
        </w:rPr>
        <w:t>2019/1150</w:t>
      </w:r>
      <w:r w:rsidR="002848B4">
        <w:rPr>
          <w:color w:val="231F20"/>
        </w:rPr>
        <w:t>)</w:t>
      </w:r>
    </w:p>
    <w:p w:rsidR="007A6D2F" w:rsidRDefault="007A6D2F" w:rsidP="007A6D2F">
      <w:pPr>
        <w:pStyle w:val="box454822"/>
        <w:numPr>
          <w:ilvl w:val="1"/>
          <w:numId w:val="10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u slučaju a</w:t>
      </w:r>
      <w:r w:rsidRPr="007A6D2F">
        <w:rPr>
          <w:color w:val="231F20"/>
        </w:rPr>
        <w:t>ko pružatelj usluga internetskog posredovanja odluči</w:t>
      </w:r>
      <w:r w:rsidR="00244010">
        <w:rPr>
          <w:color w:val="231F20"/>
        </w:rPr>
        <w:t xml:space="preserve"> ograničiti, suspendirati ili</w:t>
      </w:r>
      <w:r w:rsidRPr="007A6D2F">
        <w:rPr>
          <w:color w:val="231F20"/>
        </w:rPr>
        <w:t xml:space="preserve"> prekinuti pružanje svojih usluga internetskog posredovanja u cijelosti određenom poslovnom korisniku, tom poslovnom korisniku najmanje 30 dana prije stupanja prekida na snagu na trajnom nosaču podataka </w:t>
      </w:r>
      <w:r>
        <w:rPr>
          <w:color w:val="231F20"/>
        </w:rPr>
        <w:t xml:space="preserve">ne dostavi </w:t>
      </w:r>
      <w:r w:rsidRPr="007A6D2F">
        <w:rPr>
          <w:color w:val="231F20"/>
        </w:rPr>
        <w:t>izjavu s razlozima za tu odluku</w:t>
      </w:r>
      <w:r>
        <w:rPr>
          <w:color w:val="231F20"/>
        </w:rPr>
        <w:t xml:space="preserve"> (članak 4. Uredbe (EU) </w:t>
      </w:r>
      <w:r w:rsidRPr="00AC5EBB">
        <w:rPr>
          <w:color w:val="231F20"/>
        </w:rPr>
        <w:t>2019/1150</w:t>
      </w:r>
      <w:r w:rsidR="002848B4">
        <w:rPr>
          <w:color w:val="231F20"/>
        </w:rPr>
        <w:t>)</w:t>
      </w:r>
    </w:p>
    <w:p w:rsidR="00244010" w:rsidRDefault="00244010" w:rsidP="00244010">
      <w:pPr>
        <w:pStyle w:val="box454822"/>
        <w:numPr>
          <w:ilvl w:val="1"/>
          <w:numId w:val="10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ukoliko pružatelj usluga internetskog posredovanja primjenjuje različito postupanje prema poslovnim i korporativnim korisnicima a nisu navedeni u Uvjetima upotrebe (članak 7. Uredbe (EU) </w:t>
      </w:r>
      <w:r w:rsidRPr="00AC5EBB">
        <w:rPr>
          <w:color w:val="231F20"/>
        </w:rPr>
        <w:t>2019/1150</w:t>
      </w:r>
      <w:r w:rsidR="002848B4">
        <w:rPr>
          <w:color w:val="231F20"/>
        </w:rPr>
        <w:t>)</w:t>
      </w:r>
    </w:p>
    <w:p w:rsidR="00661E5E" w:rsidRDefault="00244010" w:rsidP="00365DFA">
      <w:pPr>
        <w:pStyle w:val="box454822"/>
        <w:numPr>
          <w:ilvl w:val="1"/>
          <w:numId w:val="10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ukoliko pružatelj usluga internetskog posredovanja poslovnim i korporativnim korisnicima nameće </w:t>
      </w:r>
      <w:r w:rsidR="002848B4">
        <w:rPr>
          <w:color w:val="231F20"/>
        </w:rPr>
        <w:t>retroaktivne izmjene U</w:t>
      </w:r>
      <w:r w:rsidRPr="00365DFA">
        <w:rPr>
          <w:color w:val="231F20"/>
        </w:rPr>
        <w:t>vjeta upotrebe</w:t>
      </w:r>
      <w:r w:rsidR="00661E5E">
        <w:rPr>
          <w:color w:val="231F20"/>
        </w:rPr>
        <w:t xml:space="preserve"> (članak 8. Uredbe (EU) </w:t>
      </w:r>
      <w:r w:rsidR="00661E5E" w:rsidRPr="00AC5EBB">
        <w:rPr>
          <w:color w:val="231F20"/>
        </w:rPr>
        <w:t>2019/115</w:t>
      </w:r>
      <w:r w:rsidR="005B086C">
        <w:rPr>
          <w:color w:val="231F20"/>
        </w:rPr>
        <w:t>0</w:t>
      </w:r>
      <w:r w:rsidR="002848B4">
        <w:rPr>
          <w:color w:val="231F20"/>
        </w:rPr>
        <w:t>)</w:t>
      </w:r>
    </w:p>
    <w:p w:rsidR="0035293F" w:rsidRDefault="00661E5E" w:rsidP="00CD1F86">
      <w:pPr>
        <w:pStyle w:val="box454822"/>
        <w:numPr>
          <w:ilvl w:val="1"/>
          <w:numId w:val="10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 w:rsidRPr="00661E5E">
        <w:rPr>
          <w:color w:val="231F20"/>
        </w:rPr>
        <w:t xml:space="preserve">ako pri pružanju svojih usluga pružatelji usluga internetskog posredovanja ograniče mogućnost poslovnih korisnika da istu robu i usluge nude potrošačima pod drugim uvjetima putem kanala koji su različiti od tih usluga, a ti ekonomski, trgovinski ili pravni </w:t>
      </w:r>
      <w:r w:rsidR="002848B4">
        <w:rPr>
          <w:color w:val="231F20"/>
        </w:rPr>
        <w:t>razlozi</w:t>
      </w:r>
      <w:r w:rsidRPr="00661E5E">
        <w:rPr>
          <w:color w:val="231F20"/>
        </w:rPr>
        <w:t xml:space="preserve"> nisu navedeni u njihovim</w:t>
      </w:r>
      <w:r w:rsidR="002848B4">
        <w:rPr>
          <w:color w:val="231F20"/>
        </w:rPr>
        <w:t xml:space="preserve"> Uvjetima upotrebe</w:t>
      </w:r>
      <w:r w:rsidRPr="00661E5E">
        <w:rPr>
          <w:color w:val="231F20"/>
        </w:rPr>
        <w:t xml:space="preserve"> i nisu lako dostupni javnosti</w:t>
      </w:r>
      <w:r w:rsidR="002848B4" w:rsidRPr="002848B4">
        <w:rPr>
          <w:color w:val="231F20"/>
        </w:rPr>
        <w:t xml:space="preserve"> </w:t>
      </w:r>
      <w:r w:rsidR="002848B4">
        <w:rPr>
          <w:color w:val="231F20"/>
        </w:rPr>
        <w:t xml:space="preserve">(članak 8. Uredbe (EU) </w:t>
      </w:r>
      <w:r w:rsidR="002848B4" w:rsidRPr="00AC5EBB">
        <w:rPr>
          <w:color w:val="231F20"/>
        </w:rPr>
        <w:t>2019/115</w:t>
      </w:r>
      <w:r w:rsidR="005B086C">
        <w:rPr>
          <w:color w:val="231F20"/>
        </w:rPr>
        <w:t>0</w:t>
      </w:r>
      <w:r w:rsidR="002848B4">
        <w:rPr>
          <w:color w:val="231F20"/>
        </w:rPr>
        <w:t>)</w:t>
      </w:r>
      <w:r w:rsidR="0002759D">
        <w:rPr>
          <w:color w:val="231F20"/>
        </w:rPr>
        <w:t>.</w:t>
      </w:r>
    </w:p>
    <w:p w:rsidR="00D22CD0" w:rsidRPr="00CD1F86" w:rsidRDefault="00D22CD0" w:rsidP="00D22CD0">
      <w:pPr>
        <w:pStyle w:val="box454822"/>
        <w:spacing w:before="0" w:beforeAutospacing="0" w:after="48" w:afterAutospacing="0"/>
        <w:ind w:left="720"/>
        <w:jc w:val="both"/>
        <w:textAlignment w:val="baseline"/>
        <w:rPr>
          <w:color w:val="231F20"/>
        </w:rPr>
      </w:pPr>
    </w:p>
    <w:p w:rsidR="00F579FA" w:rsidRPr="007707BC" w:rsidRDefault="00B64C95" w:rsidP="0076534A">
      <w:pPr>
        <w:pStyle w:val="box454822"/>
        <w:spacing w:before="272" w:beforeAutospacing="0" w:after="72" w:afterAutospacing="0"/>
        <w:jc w:val="center"/>
        <w:textAlignment w:val="baseline"/>
        <w:outlineLvl w:val="0"/>
        <w:rPr>
          <w:color w:val="231F20"/>
          <w:sz w:val="29"/>
          <w:szCs w:val="29"/>
        </w:rPr>
      </w:pPr>
      <w:r>
        <w:rPr>
          <w:color w:val="231F20"/>
          <w:sz w:val="29"/>
          <w:szCs w:val="29"/>
        </w:rPr>
        <w:t>V. ZAVRŠN</w:t>
      </w:r>
      <w:r w:rsidR="0069427A">
        <w:rPr>
          <w:color w:val="231F20"/>
          <w:sz w:val="29"/>
          <w:szCs w:val="29"/>
        </w:rPr>
        <w:t>A</w:t>
      </w:r>
      <w:r>
        <w:rPr>
          <w:color w:val="231F20"/>
          <w:sz w:val="29"/>
          <w:szCs w:val="29"/>
        </w:rPr>
        <w:t xml:space="preserve"> ODREDB</w:t>
      </w:r>
      <w:r w:rsidR="0069427A">
        <w:rPr>
          <w:color w:val="231F20"/>
          <w:sz w:val="29"/>
          <w:szCs w:val="29"/>
        </w:rPr>
        <w:t>A</w:t>
      </w:r>
    </w:p>
    <w:p w:rsidR="0035293F" w:rsidRPr="00405433" w:rsidRDefault="0035293F">
      <w:pPr>
        <w:pStyle w:val="box454822"/>
        <w:spacing w:before="34" w:beforeAutospacing="0" w:after="48" w:afterAutospacing="0"/>
        <w:jc w:val="center"/>
        <w:textAlignment w:val="baseline"/>
        <w:rPr>
          <w:color w:val="231F20"/>
        </w:rPr>
      </w:pPr>
    </w:p>
    <w:p w:rsidR="0035293F" w:rsidRDefault="0035293F" w:rsidP="0076534A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color w:val="231F20"/>
        </w:rPr>
      </w:pPr>
      <w:r w:rsidRPr="00405433">
        <w:rPr>
          <w:color w:val="231F20"/>
        </w:rPr>
        <w:t>Stupanje na snagu</w:t>
      </w:r>
    </w:p>
    <w:p w:rsidR="002D06F2" w:rsidRDefault="00877B7E" w:rsidP="0076534A">
      <w:pPr>
        <w:pStyle w:val="box454822"/>
        <w:spacing w:before="34" w:beforeAutospacing="0" w:after="48" w:afterAutospacing="0"/>
        <w:jc w:val="center"/>
        <w:textAlignment w:val="baseline"/>
        <w:outlineLvl w:val="1"/>
        <w:rPr>
          <w:color w:val="231F20"/>
        </w:rPr>
      </w:pPr>
      <w:r>
        <w:rPr>
          <w:color w:val="231F20"/>
        </w:rPr>
        <w:t xml:space="preserve">Članak </w:t>
      </w:r>
      <w:r w:rsidR="009C011E">
        <w:rPr>
          <w:color w:val="231F20"/>
        </w:rPr>
        <w:t>7</w:t>
      </w:r>
      <w:r w:rsidR="002D06F2">
        <w:rPr>
          <w:color w:val="231F20"/>
        </w:rPr>
        <w:t>.</w:t>
      </w:r>
    </w:p>
    <w:p w:rsidR="0035293F" w:rsidRDefault="0035293F" w:rsidP="002D06F2">
      <w:pPr>
        <w:pStyle w:val="box454822"/>
        <w:spacing w:before="34" w:beforeAutospacing="0" w:after="48" w:afterAutospacing="0"/>
        <w:jc w:val="center"/>
        <w:textAlignment w:val="baseline"/>
        <w:rPr>
          <w:color w:val="231F20"/>
        </w:rPr>
      </w:pPr>
    </w:p>
    <w:p w:rsidR="002D06F2" w:rsidRDefault="002D06F2" w:rsidP="00405433">
      <w:pPr>
        <w:pStyle w:val="box454822"/>
        <w:spacing w:before="0" w:beforeAutospacing="0" w:after="48" w:afterAutospacing="0"/>
        <w:ind w:left="360"/>
        <w:jc w:val="both"/>
        <w:textAlignment w:val="baseline"/>
        <w:rPr>
          <w:color w:val="231F20"/>
        </w:rPr>
      </w:pPr>
      <w:r>
        <w:rPr>
          <w:color w:val="231F20"/>
        </w:rPr>
        <w:t>Ovaj Zakon stupa na snag</w:t>
      </w:r>
      <w:r w:rsidR="0030465F">
        <w:rPr>
          <w:color w:val="231F20"/>
        </w:rPr>
        <w:t xml:space="preserve">u </w:t>
      </w:r>
      <w:r w:rsidR="005C0248">
        <w:rPr>
          <w:color w:val="231F20"/>
        </w:rPr>
        <w:t>12. srpnja 2020. godine</w:t>
      </w:r>
      <w:r w:rsidR="00B939C8">
        <w:rPr>
          <w:color w:val="231F20"/>
        </w:rPr>
        <w:t>.</w:t>
      </w:r>
      <w:r w:rsidR="005C0248">
        <w:rPr>
          <w:color w:val="231F20"/>
        </w:rPr>
        <w:t xml:space="preserve"> </w:t>
      </w:r>
    </w:p>
    <w:p w:rsidR="00B64C95" w:rsidRDefault="00B64C95" w:rsidP="002D06F2">
      <w:pPr>
        <w:pStyle w:val="box454822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2D06F2" w:rsidRDefault="002D06F2" w:rsidP="002D06F2">
      <w:pPr>
        <w:pStyle w:val="box454822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 xml:space="preserve">Klasa: </w:t>
      </w:r>
    </w:p>
    <w:p w:rsidR="00B64C95" w:rsidRDefault="00B64C95" w:rsidP="002D06F2">
      <w:pPr>
        <w:pStyle w:val="box454822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Urbroj:</w:t>
      </w:r>
    </w:p>
    <w:p w:rsidR="005C0248" w:rsidRDefault="005C0248" w:rsidP="002D06F2">
      <w:pPr>
        <w:pStyle w:val="box454822"/>
        <w:spacing w:before="0" w:beforeAutospacing="0" w:after="0" w:afterAutospacing="0"/>
        <w:ind w:left="408"/>
        <w:textAlignment w:val="baseline"/>
        <w:rPr>
          <w:rFonts w:asciiTheme="minorHAnsi" w:eastAsiaTheme="minorHAnsi" w:hAnsiTheme="minorHAnsi" w:cstheme="minorBidi"/>
          <w:color w:val="231F20"/>
          <w:sz w:val="22"/>
          <w:szCs w:val="22"/>
          <w:lang w:eastAsia="en-US"/>
        </w:rPr>
      </w:pPr>
    </w:p>
    <w:p w:rsidR="00A62F9E" w:rsidRDefault="00A62F9E"/>
    <w:p w:rsidR="00770559" w:rsidRDefault="00770559"/>
    <w:p w:rsidR="00770559" w:rsidRDefault="00770559"/>
    <w:p w:rsidR="00770559" w:rsidRDefault="00770559"/>
    <w:p w:rsidR="001156EB" w:rsidRDefault="001156EB" w:rsidP="00770559">
      <w:pPr>
        <w:pStyle w:val="Default"/>
        <w:jc w:val="center"/>
        <w:rPr>
          <w:b/>
          <w:bCs/>
        </w:rPr>
      </w:pPr>
    </w:p>
    <w:p w:rsidR="001156EB" w:rsidRDefault="001156EB" w:rsidP="00770559">
      <w:pPr>
        <w:pStyle w:val="Default"/>
        <w:jc w:val="center"/>
        <w:rPr>
          <w:b/>
          <w:bCs/>
        </w:rPr>
      </w:pPr>
    </w:p>
    <w:p w:rsidR="001156EB" w:rsidRDefault="001156EB" w:rsidP="00D41CC2">
      <w:pPr>
        <w:pStyle w:val="Default"/>
        <w:rPr>
          <w:b/>
          <w:bCs/>
        </w:rPr>
      </w:pPr>
    </w:p>
    <w:p w:rsidR="001156EB" w:rsidRDefault="001156EB" w:rsidP="00770559">
      <w:pPr>
        <w:pStyle w:val="Default"/>
        <w:jc w:val="center"/>
        <w:rPr>
          <w:b/>
          <w:bCs/>
        </w:rPr>
      </w:pPr>
    </w:p>
    <w:p w:rsidR="00A60761" w:rsidRPr="00A60761" w:rsidRDefault="00770559" w:rsidP="0076534A">
      <w:pPr>
        <w:pStyle w:val="Default"/>
        <w:jc w:val="center"/>
        <w:outlineLvl w:val="0"/>
        <w:rPr>
          <w:b/>
          <w:bCs/>
        </w:rPr>
      </w:pPr>
      <w:r w:rsidRPr="00A60761">
        <w:rPr>
          <w:b/>
          <w:bCs/>
        </w:rPr>
        <w:t>OBRAZLOŽENJE</w:t>
      </w:r>
    </w:p>
    <w:p w:rsidR="00770559" w:rsidRDefault="00770559" w:rsidP="005F1FC5">
      <w:pPr>
        <w:pStyle w:val="Default"/>
        <w:jc w:val="both"/>
        <w:rPr>
          <w:sz w:val="23"/>
          <w:szCs w:val="23"/>
        </w:rPr>
      </w:pPr>
    </w:p>
    <w:p w:rsidR="00544D56" w:rsidRPr="00495D41" w:rsidRDefault="00544D56" w:rsidP="0076534A">
      <w:pPr>
        <w:pStyle w:val="Heading2"/>
        <w:rPr>
          <w:rFonts w:ascii="Times New Roman" w:eastAsia="Calibri" w:hAnsi="Times New Roman" w:cs="Times New Roman"/>
          <w:b/>
          <w:sz w:val="24"/>
          <w:szCs w:val="24"/>
        </w:rPr>
      </w:pPr>
      <w:r w:rsidRPr="00495D41">
        <w:rPr>
          <w:rFonts w:ascii="Times New Roman" w:eastAsia="Calibri" w:hAnsi="Times New Roman" w:cs="Times New Roman"/>
          <w:b/>
          <w:sz w:val="24"/>
          <w:szCs w:val="24"/>
        </w:rPr>
        <w:t>I.</w:t>
      </w:r>
      <w:r w:rsidRPr="00495D41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RAZLOZI ZBOG KOJIH SE ZAKON DONOSI </w:t>
      </w:r>
    </w:p>
    <w:p w:rsidR="00544D56" w:rsidRPr="00495D41" w:rsidRDefault="00544D56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sz w:val="24"/>
          <w:szCs w:val="24"/>
        </w:rPr>
        <w:t xml:space="preserve">Ovaj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provedbeni </w:t>
      </w:r>
      <w:r w:rsidRPr="00495D41">
        <w:rPr>
          <w:rFonts w:ascii="Times New Roman" w:eastAsia="Calibri" w:hAnsi="Times New Roman" w:cs="Times New Roman"/>
          <w:sz w:val="24"/>
          <w:szCs w:val="24"/>
        </w:rPr>
        <w:t xml:space="preserve">Zakon donosi se zbog dužnosti provedbe pravne stečevine EU i osiguranja zakonodavnog provedbenog okvira za </w:t>
      </w:r>
      <w:r>
        <w:rPr>
          <w:rFonts w:ascii="Times New Roman" w:eastAsia="Calibri" w:hAnsi="Times New Roman" w:cs="Times New Roman"/>
          <w:sz w:val="24"/>
          <w:szCs w:val="24"/>
        </w:rPr>
        <w:t>pravilno funkcioniranje unutarnjeg tržišta Europske unije vezano uz ekonomiju internetskih platformi.</w:t>
      </w:r>
    </w:p>
    <w:p w:rsidR="00544D56" w:rsidRPr="00495D41" w:rsidRDefault="00544D56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sz w:val="24"/>
          <w:szCs w:val="24"/>
        </w:rPr>
        <w:t xml:space="preserve">Ovim 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provedbenim </w:t>
      </w:r>
      <w:r w:rsidRPr="00495D41">
        <w:rPr>
          <w:rFonts w:ascii="Times New Roman" w:eastAsia="Calibri" w:hAnsi="Times New Roman" w:cs="Times New Roman"/>
          <w:sz w:val="24"/>
          <w:szCs w:val="24"/>
        </w:rPr>
        <w:t>Zakonom podro</w:t>
      </w:r>
      <w:r>
        <w:rPr>
          <w:rFonts w:ascii="Times New Roman" w:eastAsia="Calibri" w:hAnsi="Times New Roman" w:cs="Times New Roman"/>
          <w:sz w:val="24"/>
          <w:szCs w:val="24"/>
        </w:rPr>
        <w:t>bnije propisuje provedba Uredbe</w:t>
      </w:r>
      <w:r w:rsidRPr="00495D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DF7">
        <w:rPr>
          <w:rFonts w:ascii="Times New Roman" w:eastAsia="Calibri" w:hAnsi="Times New Roman" w:cs="Times New Roman"/>
          <w:sz w:val="24"/>
          <w:szCs w:val="24"/>
        </w:rPr>
        <w:t>(EU) 2019/1150 Europskog Parlamenta i Vijeća od 20. lipnja 2019. o promicanju pravednosti i transparentnosti za poslovne korisnike usluga internetskog posredovanja (SL L 186, 11.17.2019.; u daljnjem tekstu Uredba (EU) 2019/1150)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56EB" w:rsidRDefault="00544D56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sz w:val="24"/>
          <w:szCs w:val="24"/>
        </w:rPr>
        <w:t xml:space="preserve">Člankom </w:t>
      </w:r>
      <w:r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r w:rsidRPr="00495D41">
        <w:rPr>
          <w:rFonts w:ascii="Times New Roman" w:eastAsia="Calibri" w:hAnsi="Times New Roman" w:cs="Times New Roman"/>
          <w:sz w:val="24"/>
          <w:szCs w:val="24"/>
        </w:rPr>
        <w:t xml:space="preserve">predmetne </w:t>
      </w:r>
      <w:r>
        <w:rPr>
          <w:rFonts w:ascii="Times New Roman" w:eastAsia="Calibri" w:hAnsi="Times New Roman" w:cs="Times New Roman"/>
          <w:sz w:val="24"/>
          <w:szCs w:val="24"/>
        </w:rPr>
        <w:t>Uredbe (EU) 2019/1150, navodi se:</w:t>
      </w:r>
      <w:r w:rsidR="001156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44D56" w:rsidRPr="00B039F3" w:rsidRDefault="00544D56" w:rsidP="001156EB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B039F3">
        <w:rPr>
          <w:rFonts w:ascii="Times New Roman" w:eastAsia="Calibri" w:hAnsi="Times New Roman" w:cs="Times New Roman"/>
          <w:i/>
          <w:sz w:val="24"/>
          <w:szCs w:val="24"/>
        </w:rPr>
        <w:t>Provedba</w:t>
      </w:r>
      <w:r w:rsidR="001156E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039F3">
        <w:rPr>
          <w:rFonts w:ascii="Times New Roman" w:eastAsia="Calibri" w:hAnsi="Times New Roman" w:cs="Times New Roman"/>
          <w:i/>
          <w:sz w:val="24"/>
          <w:szCs w:val="24"/>
        </w:rPr>
        <w:t>1. Svaka država članica osigurava primjerenu i učinkovitu provedbu ove Uredbe.</w:t>
      </w:r>
    </w:p>
    <w:p w:rsidR="00544D56" w:rsidRDefault="00544D56" w:rsidP="001156EB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039F3">
        <w:rPr>
          <w:rFonts w:ascii="Times New Roman" w:eastAsia="Calibri" w:hAnsi="Times New Roman" w:cs="Times New Roman"/>
          <w:i/>
          <w:sz w:val="24"/>
          <w:szCs w:val="24"/>
        </w:rPr>
        <w:t>2. Države članice utvrđuju pravila o mjerama koje se primjenjuju na kršenja ov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e Uredbe te osiguravaju njihovu </w:t>
      </w:r>
      <w:r w:rsidRPr="00B039F3">
        <w:rPr>
          <w:rFonts w:ascii="Times New Roman" w:eastAsia="Calibri" w:hAnsi="Times New Roman" w:cs="Times New Roman"/>
          <w:i/>
          <w:sz w:val="24"/>
          <w:szCs w:val="24"/>
        </w:rPr>
        <w:t>provedbu. Predviđene mjere moraju biti učinkovite, proporcionalne i odvraćajuće.</w:t>
      </w:r>
      <w:r>
        <w:rPr>
          <w:rFonts w:ascii="Times New Roman" w:eastAsia="Calibri" w:hAnsi="Times New Roman" w:cs="Times New Roman"/>
          <w:i/>
          <w:sz w:val="24"/>
          <w:szCs w:val="24"/>
        </w:rPr>
        <w:t>“.</w:t>
      </w:r>
    </w:p>
    <w:p w:rsidR="00A60761" w:rsidRPr="00B039F3" w:rsidRDefault="00A60761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44D56" w:rsidRPr="00495D41" w:rsidRDefault="00544D56" w:rsidP="0076534A">
      <w:pPr>
        <w:pStyle w:val="Heading2"/>
        <w:rPr>
          <w:rFonts w:ascii="Times New Roman" w:eastAsia="Calibri" w:hAnsi="Times New Roman" w:cs="Times New Roman"/>
          <w:b/>
          <w:sz w:val="24"/>
          <w:szCs w:val="24"/>
        </w:rPr>
      </w:pPr>
      <w:r w:rsidRPr="00495D41"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Pr="00495D41">
        <w:rPr>
          <w:rFonts w:ascii="Times New Roman" w:eastAsia="Calibri" w:hAnsi="Times New Roman" w:cs="Times New Roman"/>
          <w:b/>
          <w:sz w:val="24"/>
          <w:szCs w:val="24"/>
        </w:rPr>
        <w:tab/>
        <w:t>PITANJA KOJA SE RJEŠAVAJU OVIM ZAKONOM</w:t>
      </w:r>
    </w:p>
    <w:p w:rsidR="00544D56" w:rsidRPr="00495D41" w:rsidRDefault="00544D56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sz w:val="24"/>
          <w:szCs w:val="24"/>
        </w:rPr>
        <w:t>Ministarstvo gospodarstva, poduzetništva i obrta prepoznalo je važnost potrebe za harmonizacijom nacionalnog zakonodavstva sa predmetnom Uredbom, zbog potrebe pravilnog funkcioniranja tržišta EU.</w:t>
      </w:r>
    </w:p>
    <w:p w:rsidR="00544D56" w:rsidRPr="00495D41" w:rsidRDefault="00544D56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sz w:val="24"/>
          <w:szCs w:val="24"/>
        </w:rPr>
        <w:t xml:space="preserve">Svrha Uredbe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ovoga Zakona </w:t>
      </w:r>
      <w:r w:rsidRPr="00495D41">
        <w:rPr>
          <w:rFonts w:ascii="Times New Roman" w:eastAsia="Calibri" w:hAnsi="Times New Roman" w:cs="Times New Roman"/>
          <w:sz w:val="24"/>
          <w:szCs w:val="24"/>
        </w:rPr>
        <w:t>je doprinijeti pravilnom funkcioniranju unutarnjeg tržišta utvrđivanjem pravila kojima se osigurava da poslovni korisnici usluga internetskog posredovanja i korporativni korisnici internetskih stranica u odnosu na internetske tražilice uživaju prikladnu transparentnost, pravednost i mogućnosti djelotvorne pravne zaštite.</w:t>
      </w:r>
    </w:p>
    <w:p w:rsidR="00544D56" w:rsidRDefault="00544D56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sz w:val="24"/>
          <w:szCs w:val="24"/>
        </w:rPr>
        <w:t>Uredba se primjenjuje na usluge internetskog posredovanja i internetske tražilice koje se pružaju ili čije se pružanje nudi poslovnim korisnicima i korporativnim korisnicima internetskih stranica koji imaju poslovni nastan ili boravište u Uniji i koji, putem tih usluga internetskog posredovanja ili internetskih tražilica, nude robu ili usluge potrošačima koji se nalaze u Uniji, neovisno o mjestu poslovnog nastana ili boravišta pružatelja tih usluga i neovisno o pravu koje je inače mjerodavno.</w:t>
      </w:r>
    </w:p>
    <w:p w:rsidR="008D52FE" w:rsidRPr="008D52FE" w:rsidRDefault="008D52FE" w:rsidP="008D52F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E">
        <w:rPr>
          <w:rFonts w:ascii="Times New Roman" w:eastAsia="Calibri" w:hAnsi="Times New Roman" w:cs="Times New Roman"/>
          <w:sz w:val="24"/>
          <w:szCs w:val="24"/>
        </w:rPr>
        <w:t xml:space="preserve">Sve veća ovisnost poslovnih subjekata o određenim internetskim uslugama podrazumijeva da pružatelji takvih usluga internetskog posredovanja mogu sudjelovati u brojnim, potencijalno štetnim, poslovnim praksama koje ograničavaju prodaju poslovnih korisnika putem tih pružatelja i mogu ugroziti njihovo povjerenje. </w:t>
      </w:r>
    </w:p>
    <w:p w:rsidR="008D52FE" w:rsidRPr="008D52FE" w:rsidRDefault="008D52FE" w:rsidP="008D52F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E">
        <w:rPr>
          <w:rFonts w:ascii="Times New Roman" w:eastAsia="Calibri" w:hAnsi="Times New Roman" w:cs="Times New Roman"/>
          <w:sz w:val="24"/>
          <w:szCs w:val="24"/>
        </w:rPr>
        <w:t xml:space="preserve">Ova je zakonska inicijativa od ključne važnosti za zaštitu mikro, malih i srednjih poduzeća kao prvih korisnika tih usluga, kao i za stvaranje zakonodavnog okvira kojim se jamči pošteno i učinkovito tržišno natjecanje. </w:t>
      </w:r>
    </w:p>
    <w:p w:rsidR="008D52FE" w:rsidRPr="00495D41" w:rsidRDefault="008D52FE" w:rsidP="008D52F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E">
        <w:rPr>
          <w:rFonts w:ascii="Times New Roman" w:eastAsia="Calibri" w:hAnsi="Times New Roman" w:cs="Times New Roman"/>
          <w:sz w:val="24"/>
          <w:szCs w:val="24"/>
        </w:rPr>
        <w:lastRenderedPageBreak/>
        <w:t>Osim toga, ključno je da se malim i srednjim poduzećima omoguće najveće povećanje prilika za rast na jedinstvenom digitalnom tržištu putem vlastite internetske stranice i putem internetskih platformi.</w:t>
      </w:r>
    </w:p>
    <w:p w:rsidR="00544D56" w:rsidRPr="00495D41" w:rsidRDefault="00544D56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sz w:val="24"/>
          <w:szCs w:val="24"/>
        </w:rPr>
        <w:t>Ovim se Zakonom:</w:t>
      </w:r>
    </w:p>
    <w:p w:rsidR="00544D56" w:rsidRPr="00495D41" w:rsidRDefault="00544D56" w:rsidP="00544D5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sz w:val="24"/>
          <w:szCs w:val="24"/>
        </w:rPr>
        <w:t xml:space="preserve">1. Određuju opće odredbe i definiraju pojmovi za primjenu odredbi Zakona u praksi </w:t>
      </w:r>
    </w:p>
    <w:p w:rsidR="00544D56" w:rsidRPr="00495D41" w:rsidRDefault="00544D56" w:rsidP="00544D5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sz w:val="24"/>
          <w:szCs w:val="24"/>
        </w:rPr>
        <w:t>2. Određuje nadležno tijelo i njegove zadaće</w:t>
      </w:r>
    </w:p>
    <w:p w:rsidR="00544D56" w:rsidRPr="00495D41" w:rsidRDefault="00544D56" w:rsidP="00544D5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sz w:val="24"/>
          <w:szCs w:val="24"/>
        </w:rPr>
        <w:t>3. Određuje nadzor nad provedbom Zakona</w:t>
      </w:r>
    </w:p>
    <w:p w:rsidR="00544D56" w:rsidRDefault="00544D56" w:rsidP="00544D5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sz w:val="24"/>
          <w:szCs w:val="24"/>
        </w:rPr>
        <w:t>4. Određuju prekršajne odredbe za postupanje protivno Zakonu.</w:t>
      </w:r>
    </w:p>
    <w:p w:rsidR="00A60761" w:rsidRPr="00495D41" w:rsidRDefault="00A60761" w:rsidP="00544D5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4D56" w:rsidRPr="00495D41" w:rsidRDefault="0076534A" w:rsidP="0076534A">
      <w:pPr>
        <w:pStyle w:val="Heading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III. </w:t>
      </w:r>
      <w:r w:rsidR="00544D56" w:rsidRPr="00495D41">
        <w:rPr>
          <w:rFonts w:ascii="Times New Roman" w:eastAsia="Calibri" w:hAnsi="Times New Roman" w:cs="Times New Roman"/>
          <w:b/>
          <w:sz w:val="24"/>
          <w:szCs w:val="24"/>
        </w:rPr>
        <w:t>OBJAŠNJENJE ODREDBI PREDLOŽENOG ZAKONA</w:t>
      </w:r>
    </w:p>
    <w:p w:rsidR="00544D56" w:rsidRPr="00495D41" w:rsidRDefault="00544D56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b/>
          <w:sz w:val="24"/>
          <w:szCs w:val="24"/>
        </w:rPr>
        <w:t>Uz članak 1.</w:t>
      </w:r>
      <w:r w:rsidRPr="00495D41">
        <w:rPr>
          <w:rFonts w:ascii="Times New Roman" w:eastAsia="Calibri" w:hAnsi="Times New Roman" w:cs="Times New Roman"/>
          <w:sz w:val="24"/>
          <w:szCs w:val="24"/>
        </w:rPr>
        <w:t xml:space="preserve"> Ovim se člankom određuje svrha Zakona kojim se osigurava provedba Uredbe (EU) 2019/1150 Europskog Parlamenta i Vijeća od 20. lipnja 2019. o promicanju pravednosti i transparentnosti za poslovne korisnike usluga internetskog posredovanja (SL L 186, 11.17.2019.; u daljnjem tekstu Uredba (EU) 2019/1150) kojom se nastoje urediti usluge internetskog posredovanja koje internetske platforme i tražilice pružaju poduzećima.</w:t>
      </w:r>
    </w:p>
    <w:p w:rsidR="00544D56" w:rsidRPr="00495D41" w:rsidRDefault="00544D56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b/>
          <w:sz w:val="24"/>
          <w:szCs w:val="24"/>
        </w:rPr>
        <w:t>Uz članak 2.</w:t>
      </w:r>
      <w:r w:rsidRPr="00495D41">
        <w:rPr>
          <w:rFonts w:ascii="Times New Roman" w:eastAsia="Calibri" w:hAnsi="Times New Roman" w:cs="Times New Roman"/>
          <w:sz w:val="24"/>
          <w:szCs w:val="24"/>
        </w:rPr>
        <w:t xml:space="preserve"> Ovim se člankom pobliže određuje značenje i korištenje pojmova Uredbe (EU) 2019/1150.</w:t>
      </w:r>
    </w:p>
    <w:p w:rsidR="00544D56" w:rsidRPr="00495D41" w:rsidRDefault="002F4FDD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Uz članak 3</w:t>
      </w:r>
      <w:r w:rsidR="00544D56" w:rsidRPr="00495D4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544D56" w:rsidRPr="00495D41">
        <w:rPr>
          <w:rFonts w:ascii="Times New Roman" w:eastAsia="Calibri" w:hAnsi="Times New Roman" w:cs="Times New Roman"/>
          <w:sz w:val="24"/>
          <w:szCs w:val="24"/>
        </w:rPr>
        <w:t xml:space="preserve">Ovim člankom određuje 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opseg i </w:t>
      </w:r>
      <w:r w:rsidR="00544D56" w:rsidRPr="00495D41">
        <w:rPr>
          <w:rFonts w:ascii="Times New Roman" w:eastAsia="Calibri" w:hAnsi="Times New Roman" w:cs="Times New Roman"/>
          <w:sz w:val="24"/>
          <w:szCs w:val="24"/>
        </w:rPr>
        <w:t>područje primjene Uredbe (EU) 2019/1150, odnosno provedbenoga Zakona.</w:t>
      </w:r>
      <w:r w:rsidR="00544D56" w:rsidRPr="00495D41">
        <w:rPr>
          <w:rFonts w:ascii="Calibri" w:eastAsia="Calibri" w:hAnsi="Calibri" w:cs="Times New Roman"/>
        </w:rPr>
        <w:t xml:space="preserve"> </w:t>
      </w:r>
      <w:r w:rsidR="00544D56" w:rsidRPr="00495D41">
        <w:rPr>
          <w:rFonts w:ascii="Times New Roman" w:eastAsia="Calibri" w:hAnsi="Times New Roman" w:cs="Times New Roman"/>
          <w:sz w:val="24"/>
          <w:szCs w:val="24"/>
        </w:rPr>
        <w:t>Ovaj se Zakon u skladu s odredbama Uredbe (EU) 2019/1150 primjenjuje na usluge internetskog posredovanja i internetske tražilice koje se pružaju ili čije se pružanje nudi poslovnim korisnicima i korporativnim korisnicima internetskih stranica koji imaju poslovni nastan ili boravište u Uniji i koji, putem tih usluga internetskog posredovanja ili internetskih tražilica, nude robu ili usluge potrošačima koji se nalaze u Uniji, neovisno o mjestu poslovnog nastana ili boravišta pružatelja tih usluga i neovisno o pravu koje je inače mjerodavno.</w:t>
      </w:r>
    </w:p>
    <w:p w:rsidR="00544D56" w:rsidRPr="00495D41" w:rsidRDefault="00DC368B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Uz članak 4</w:t>
      </w:r>
      <w:r w:rsidR="00544D56" w:rsidRPr="00495D4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44D56" w:rsidRPr="00495D41">
        <w:rPr>
          <w:rFonts w:ascii="Times New Roman" w:eastAsia="Calibri" w:hAnsi="Times New Roman" w:cs="Times New Roman"/>
          <w:sz w:val="24"/>
          <w:szCs w:val="24"/>
        </w:rPr>
        <w:t xml:space="preserve"> Ovim člankom određuje se nadležnost. Nadležno tijelo za provedbu Uredbe (EU) 2019/1150 te provedbenog Zakona je središnje tijelo državne uprave nadležno za poslove gospodarstva.</w:t>
      </w:r>
    </w:p>
    <w:p w:rsidR="00544D56" w:rsidRPr="00495D41" w:rsidRDefault="007A28A8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Uz članak 5</w:t>
      </w:r>
      <w:r w:rsidR="00544D56" w:rsidRPr="00495D4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44D56" w:rsidRPr="00495D41">
        <w:rPr>
          <w:rFonts w:ascii="Times New Roman" w:eastAsia="Calibri" w:hAnsi="Times New Roman" w:cs="Times New Roman"/>
          <w:sz w:val="24"/>
          <w:szCs w:val="24"/>
        </w:rPr>
        <w:t xml:space="preserve"> Ovim člankom određuje se nadležno tijelo za provođenje inspekcijskog nadzora. Inspekcijski nadzor nad provedbom Uredbe (EU) 2019/1150 te provedbenog Zakona provode državni službenici </w:t>
      </w:r>
      <w:r w:rsidR="001912FB">
        <w:rPr>
          <w:rFonts w:ascii="Times New Roman" w:eastAsia="Calibri" w:hAnsi="Times New Roman" w:cs="Times New Roman"/>
          <w:sz w:val="24"/>
          <w:szCs w:val="24"/>
        </w:rPr>
        <w:t>Državnog inspektorata</w:t>
      </w:r>
      <w:r w:rsidR="00544D56" w:rsidRPr="00495D41">
        <w:rPr>
          <w:rFonts w:ascii="Times New Roman" w:eastAsia="Calibri" w:hAnsi="Times New Roman" w:cs="Times New Roman"/>
          <w:sz w:val="24"/>
          <w:szCs w:val="24"/>
        </w:rPr>
        <w:t xml:space="preserve"> u skladu s ovlastima određenim posebnim zakonom. Ovlast za provođenje inspekcijskoga nadzora službenika </w:t>
      </w:r>
      <w:r w:rsidR="00D22CD0">
        <w:rPr>
          <w:rFonts w:ascii="Times New Roman" w:eastAsia="Calibri" w:hAnsi="Times New Roman" w:cs="Times New Roman"/>
          <w:sz w:val="24"/>
          <w:szCs w:val="24"/>
        </w:rPr>
        <w:t>Državnog inspektorata</w:t>
      </w:r>
      <w:r w:rsidR="00544D56" w:rsidRPr="00495D41">
        <w:rPr>
          <w:rFonts w:ascii="Times New Roman" w:eastAsia="Calibri" w:hAnsi="Times New Roman" w:cs="Times New Roman"/>
          <w:sz w:val="24"/>
          <w:szCs w:val="24"/>
        </w:rPr>
        <w:t xml:space="preserve"> proizlazi iz Zakona o državnom inspektoratu, članka 3., stavka 1., prve alineje i stavka 2. te članka 5. </w:t>
      </w:r>
    </w:p>
    <w:p w:rsidR="00544D56" w:rsidRPr="00495D41" w:rsidRDefault="00544D56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sz w:val="24"/>
          <w:szCs w:val="24"/>
        </w:rPr>
        <w:t>U okviru inspekcijskog nadzora utvrđuje se jesu li ispunjeni uvjeti propisani Uredbom (EU) 2019/1150 i provedbenim propisima donesenim na temelju Uredbe (EU) 2019/1150.</w:t>
      </w:r>
    </w:p>
    <w:p w:rsidR="00544D56" w:rsidRPr="00495D41" w:rsidRDefault="00544D56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sz w:val="24"/>
          <w:szCs w:val="24"/>
        </w:rPr>
        <w:t>Pružatelji usluga internetskog posredovanja dužni su radi provedbe inspekcijskog nadzora omogućiti neograničen uvid u podatke o poslovanju, uvid u posl</w:t>
      </w:r>
      <w:r w:rsidR="00386053">
        <w:rPr>
          <w:rFonts w:ascii="Times New Roman" w:eastAsia="Calibri" w:hAnsi="Times New Roman" w:cs="Times New Roman"/>
          <w:sz w:val="24"/>
          <w:szCs w:val="24"/>
        </w:rPr>
        <w:t xml:space="preserve">ovnu dokumentaciju i ugovore, </w:t>
      </w:r>
      <w:r w:rsidRPr="00495D41">
        <w:rPr>
          <w:rFonts w:ascii="Times New Roman" w:eastAsia="Calibri" w:hAnsi="Times New Roman" w:cs="Times New Roman"/>
          <w:sz w:val="24"/>
          <w:szCs w:val="24"/>
        </w:rPr>
        <w:t>pridruženu računalnu opremu i uređaje.</w:t>
      </w:r>
    </w:p>
    <w:p w:rsidR="00544D56" w:rsidRPr="00495D41" w:rsidRDefault="007A28A8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Uz članak 6</w:t>
      </w:r>
      <w:r w:rsidR="00544D56" w:rsidRPr="00495D4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44D56" w:rsidRPr="00495D41">
        <w:rPr>
          <w:rFonts w:ascii="Times New Roman" w:eastAsia="Calibri" w:hAnsi="Times New Roman" w:cs="Times New Roman"/>
          <w:sz w:val="24"/>
          <w:szCs w:val="24"/>
        </w:rPr>
        <w:t xml:space="preserve"> Ovim člankom određuju se prekršajne odredbe i pripadajuće novčane kazne za prekršitelje odredbi provedbenog Zakona i Uredbe.</w:t>
      </w:r>
      <w:r w:rsidR="00544D56" w:rsidRPr="00495D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44D56" w:rsidRPr="00495D41">
        <w:rPr>
          <w:rFonts w:ascii="Times New Roman" w:eastAsia="Calibri" w:hAnsi="Times New Roman" w:cs="Times New Roman"/>
          <w:sz w:val="24"/>
          <w:szCs w:val="24"/>
        </w:rPr>
        <w:t xml:space="preserve">U pogledu prekršajnih odredbi, </w:t>
      </w:r>
      <w:r w:rsidR="00544D56" w:rsidRPr="00495D41">
        <w:rPr>
          <w:rFonts w:ascii="Times New Roman" w:eastAsia="Calibri" w:hAnsi="Times New Roman" w:cs="Times New Roman"/>
          <w:sz w:val="24"/>
          <w:szCs w:val="24"/>
        </w:rPr>
        <w:lastRenderedPageBreak/>
        <w:t>iste su navedene s namjerom da budu djelotvorne, razmjerne te odvraćajuće za eventualne prekršitelje.</w:t>
      </w:r>
    </w:p>
    <w:p w:rsidR="00544D56" w:rsidRPr="002B429A" w:rsidRDefault="001A43F5" w:rsidP="00544D56">
      <w:pPr>
        <w:spacing w:line="240" w:lineRule="auto"/>
        <w:ind w:firstLine="708"/>
        <w:jc w:val="both"/>
        <w:rPr>
          <w:i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Uz članak 7</w:t>
      </w:r>
      <w:r w:rsidR="00544D56" w:rsidRPr="00495D4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44D56" w:rsidRPr="00495D41">
        <w:rPr>
          <w:rFonts w:ascii="Times New Roman" w:eastAsia="Calibri" w:hAnsi="Times New Roman" w:cs="Times New Roman"/>
          <w:sz w:val="24"/>
          <w:szCs w:val="24"/>
        </w:rPr>
        <w:t xml:space="preserve"> Prijelaznim i završnim odredbama utvrđuje </w:t>
      </w:r>
      <w:r w:rsidR="00544D56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544D56" w:rsidRPr="00495D41">
        <w:rPr>
          <w:rFonts w:ascii="Times New Roman" w:eastAsia="Calibri" w:hAnsi="Times New Roman" w:cs="Times New Roman"/>
          <w:sz w:val="24"/>
          <w:szCs w:val="24"/>
        </w:rPr>
        <w:t>dan stupanja na snagu provedbenog Zakona. Zakon stupa na snag</w:t>
      </w:r>
      <w:r w:rsidR="00544D56">
        <w:rPr>
          <w:rFonts w:ascii="Times New Roman" w:eastAsia="Calibri" w:hAnsi="Times New Roman" w:cs="Times New Roman"/>
          <w:sz w:val="24"/>
          <w:szCs w:val="24"/>
        </w:rPr>
        <w:t xml:space="preserve">u 12. srpnja 2020. godine, budući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sama Uredba </w:t>
      </w:r>
      <w:r w:rsidR="00544D56">
        <w:rPr>
          <w:rFonts w:ascii="Times New Roman" w:eastAsia="Calibri" w:hAnsi="Times New Roman" w:cs="Times New Roman"/>
          <w:sz w:val="24"/>
          <w:szCs w:val="24"/>
        </w:rPr>
        <w:t>propisuje u članku</w:t>
      </w:r>
      <w:r w:rsidR="00544D56" w:rsidRPr="003E39CC">
        <w:rPr>
          <w:rFonts w:ascii="Times New Roman" w:eastAsia="Calibri" w:hAnsi="Times New Roman" w:cs="Times New Roman"/>
          <w:sz w:val="24"/>
          <w:szCs w:val="24"/>
        </w:rPr>
        <w:t xml:space="preserve"> 19.</w:t>
      </w:r>
      <w:r w:rsidR="00544D5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44D56" w:rsidRPr="002B429A">
        <w:rPr>
          <w:rFonts w:ascii="Times New Roman" w:eastAsia="Calibri" w:hAnsi="Times New Roman" w:cs="Times New Roman"/>
          <w:i/>
          <w:sz w:val="24"/>
          <w:szCs w:val="24"/>
        </w:rPr>
        <w:t>„Stupanje na snagu i primjena</w:t>
      </w:r>
      <w:r w:rsidR="00544D56" w:rsidRPr="002B429A">
        <w:rPr>
          <w:i/>
        </w:rPr>
        <w:t xml:space="preserve"> </w:t>
      </w:r>
    </w:p>
    <w:p w:rsidR="00544D56" w:rsidRPr="002B429A" w:rsidRDefault="00544D56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B429A">
        <w:rPr>
          <w:rFonts w:ascii="Times New Roman" w:eastAsia="Calibri" w:hAnsi="Times New Roman" w:cs="Times New Roman"/>
          <w:i/>
          <w:sz w:val="24"/>
          <w:szCs w:val="24"/>
        </w:rPr>
        <w:t>1. Ova Uredba stupa na snagu dvadesetog dana od dana objave u Službenom listu Europske unije.</w:t>
      </w:r>
    </w:p>
    <w:p w:rsidR="00544D56" w:rsidRPr="002B429A" w:rsidRDefault="00544D56" w:rsidP="00544D56">
      <w:pPr>
        <w:spacing w:line="240" w:lineRule="auto"/>
        <w:ind w:firstLine="708"/>
        <w:jc w:val="both"/>
        <w:rPr>
          <w:i/>
        </w:rPr>
      </w:pPr>
      <w:r w:rsidRPr="002B429A">
        <w:rPr>
          <w:rFonts w:ascii="Times New Roman" w:eastAsia="Calibri" w:hAnsi="Times New Roman" w:cs="Times New Roman"/>
          <w:i/>
          <w:sz w:val="24"/>
          <w:szCs w:val="24"/>
        </w:rPr>
        <w:t>2. Primjenjuje se od 12. srpnja 2020.</w:t>
      </w:r>
    </w:p>
    <w:p w:rsidR="00544D56" w:rsidRDefault="00544D56" w:rsidP="00A6076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B429A">
        <w:rPr>
          <w:rFonts w:ascii="Times New Roman" w:eastAsia="Calibri" w:hAnsi="Times New Roman" w:cs="Times New Roman"/>
          <w:i/>
          <w:sz w:val="24"/>
          <w:szCs w:val="24"/>
        </w:rPr>
        <w:t>Ova je Uredba u cijelosti obvezujuća i izravno se primjenjuje u svim državama članicama.“.</w:t>
      </w:r>
    </w:p>
    <w:p w:rsidR="001A43F5" w:rsidRPr="006D39D3" w:rsidRDefault="001A43F5" w:rsidP="00A6076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44D56" w:rsidRPr="00495D41" w:rsidRDefault="0076534A" w:rsidP="0076534A">
      <w:pPr>
        <w:pStyle w:val="Heading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IV. </w:t>
      </w:r>
      <w:r w:rsidR="00544D56" w:rsidRPr="00495D41">
        <w:rPr>
          <w:rFonts w:ascii="Times New Roman" w:eastAsia="Calibri" w:hAnsi="Times New Roman" w:cs="Times New Roman"/>
          <w:b/>
          <w:sz w:val="24"/>
          <w:szCs w:val="24"/>
        </w:rPr>
        <w:t xml:space="preserve">OCJENA POTREBNIH SREDSTAVA ZA PROVOĐENJE ZAKONA </w:t>
      </w:r>
    </w:p>
    <w:p w:rsidR="00544D56" w:rsidRPr="00495D41" w:rsidRDefault="00544D56" w:rsidP="00544D5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D41">
        <w:rPr>
          <w:rFonts w:ascii="Times New Roman" w:eastAsia="Calibri" w:hAnsi="Times New Roman" w:cs="Times New Roman"/>
          <w:sz w:val="24"/>
          <w:szCs w:val="24"/>
        </w:rPr>
        <w:t>Za provedbu ovoga Zakona nije potrebno osigurati sredstva u državnom proračunu Republike Hrvatske.</w:t>
      </w:r>
    </w:p>
    <w:p w:rsidR="00770559" w:rsidRPr="005F1FC5" w:rsidRDefault="00770559" w:rsidP="005F1F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0559" w:rsidRPr="005F1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688" w:rsidRDefault="00DB2688">
      <w:pPr>
        <w:spacing w:after="0" w:line="240" w:lineRule="auto"/>
      </w:pPr>
      <w:r>
        <w:separator/>
      </w:r>
    </w:p>
  </w:endnote>
  <w:endnote w:type="continuationSeparator" w:id="0">
    <w:p w:rsidR="00DB2688" w:rsidRDefault="00DB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DA9" w:rsidRDefault="00B665C6">
    <w:pPr>
      <w:pStyle w:val="Footer"/>
      <w:jc w:val="right"/>
    </w:pPr>
  </w:p>
  <w:p w:rsidR="00AF1DA9" w:rsidRDefault="00B66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688" w:rsidRDefault="00DB2688">
      <w:pPr>
        <w:spacing w:after="0" w:line="240" w:lineRule="auto"/>
      </w:pPr>
      <w:r>
        <w:separator/>
      </w:r>
    </w:p>
  </w:footnote>
  <w:footnote w:type="continuationSeparator" w:id="0">
    <w:p w:rsidR="00DB2688" w:rsidRDefault="00DB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DA9" w:rsidRPr="007860DC" w:rsidRDefault="0091161E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860DC">
      <w:rPr>
        <w:rFonts w:ascii="Times New Roman" w:hAnsi="Times New Roman" w:cs="Times New Roman"/>
        <w:sz w:val="24"/>
        <w:szCs w:val="24"/>
      </w:rPr>
      <w:fldChar w:fldCharType="begin"/>
    </w:r>
    <w:r w:rsidRPr="007860DC">
      <w:rPr>
        <w:rFonts w:ascii="Times New Roman" w:hAnsi="Times New Roman" w:cs="Times New Roman"/>
        <w:sz w:val="24"/>
        <w:szCs w:val="24"/>
      </w:rPr>
      <w:instrText>PAGE   \* MERGEFORMAT</w:instrText>
    </w:r>
    <w:r w:rsidRPr="007860DC">
      <w:rPr>
        <w:rFonts w:ascii="Times New Roman" w:hAnsi="Times New Roman" w:cs="Times New Roman"/>
        <w:sz w:val="24"/>
        <w:szCs w:val="24"/>
      </w:rPr>
      <w:fldChar w:fldCharType="separate"/>
    </w:r>
    <w:r w:rsidR="00B665C6">
      <w:rPr>
        <w:rFonts w:ascii="Times New Roman" w:hAnsi="Times New Roman" w:cs="Times New Roman"/>
        <w:noProof/>
        <w:sz w:val="24"/>
        <w:szCs w:val="24"/>
      </w:rPr>
      <w:t>10</w:t>
    </w:r>
    <w:r w:rsidRPr="007860DC">
      <w:rPr>
        <w:rFonts w:ascii="Times New Roman" w:hAnsi="Times New Roman" w:cs="Times New Roman"/>
        <w:sz w:val="24"/>
        <w:szCs w:val="24"/>
      </w:rPr>
      <w:fldChar w:fldCharType="end"/>
    </w:r>
  </w:p>
  <w:p w:rsidR="00AF1DA9" w:rsidRDefault="00B66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8BF"/>
    <w:multiLevelType w:val="multilevel"/>
    <w:tmpl w:val="707CC5DC"/>
    <w:numStyleLink w:val="Style2"/>
  </w:abstractNum>
  <w:abstractNum w:abstractNumId="1" w15:restartNumberingAfterBreak="0">
    <w:nsid w:val="011C41B3"/>
    <w:multiLevelType w:val="hybridMultilevel"/>
    <w:tmpl w:val="BB320890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0AFB763E"/>
    <w:multiLevelType w:val="multilevel"/>
    <w:tmpl w:val="707CC5DC"/>
    <w:numStyleLink w:val="Style2"/>
  </w:abstractNum>
  <w:abstractNum w:abstractNumId="3" w15:restartNumberingAfterBreak="0">
    <w:nsid w:val="0D73387F"/>
    <w:multiLevelType w:val="hybridMultilevel"/>
    <w:tmpl w:val="03029BC4"/>
    <w:lvl w:ilvl="0" w:tplc="F98ACA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E5060"/>
    <w:multiLevelType w:val="hybridMultilevel"/>
    <w:tmpl w:val="5F188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C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23F032C"/>
    <w:multiLevelType w:val="multilevel"/>
    <w:tmpl w:val="BF4655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2584C3F"/>
    <w:multiLevelType w:val="multilevel"/>
    <w:tmpl w:val="ABD822B8"/>
    <w:numStyleLink w:val="Style1"/>
  </w:abstractNum>
  <w:abstractNum w:abstractNumId="8" w15:restartNumberingAfterBreak="0">
    <w:nsid w:val="292700A9"/>
    <w:multiLevelType w:val="multilevel"/>
    <w:tmpl w:val="BF4655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351487"/>
    <w:multiLevelType w:val="hybridMultilevel"/>
    <w:tmpl w:val="12F6E0B6"/>
    <w:lvl w:ilvl="0" w:tplc="FA40F0D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34514B20"/>
    <w:multiLevelType w:val="multilevel"/>
    <w:tmpl w:val="ABD822B8"/>
    <w:numStyleLink w:val="Style1"/>
  </w:abstractNum>
  <w:abstractNum w:abstractNumId="11" w15:restartNumberingAfterBreak="0">
    <w:nsid w:val="350D79AE"/>
    <w:multiLevelType w:val="multilevel"/>
    <w:tmpl w:val="BF4655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6AC15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F361C5"/>
    <w:multiLevelType w:val="hybridMultilevel"/>
    <w:tmpl w:val="55A4CC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D25DF"/>
    <w:multiLevelType w:val="multilevel"/>
    <w:tmpl w:val="ABD822B8"/>
    <w:numStyleLink w:val="Style1"/>
  </w:abstractNum>
  <w:abstractNum w:abstractNumId="15" w15:restartNumberingAfterBreak="0">
    <w:nsid w:val="56CD3F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3B0652"/>
    <w:multiLevelType w:val="multilevel"/>
    <w:tmpl w:val="BF4655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9026963"/>
    <w:multiLevelType w:val="multilevel"/>
    <w:tmpl w:val="ABD822B8"/>
    <w:numStyleLink w:val="Style1"/>
  </w:abstractNum>
  <w:abstractNum w:abstractNumId="18" w15:restartNumberingAfterBreak="0">
    <w:nsid w:val="5B76118B"/>
    <w:multiLevelType w:val="multilevel"/>
    <w:tmpl w:val="ABD822B8"/>
    <w:styleLink w:val="Style1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D01922"/>
    <w:multiLevelType w:val="multilevel"/>
    <w:tmpl w:val="707CC5DC"/>
    <w:numStyleLink w:val="Style2"/>
  </w:abstractNum>
  <w:abstractNum w:abstractNumId="20" w15:restartNumberingAfterBreak="0">
    <w:nsid w:val="657C1640"/>
    <w:multiLevelType w:val="multilevel"/>
    <w:tmpl w:val="ABD822B8"/>
    <w:numStyleLink w:val="Style1"/>
  </w:abstractNum>
  <w:abstractNum w:abstractNumId="21" w15:restartNumberingAfterBreak="0">
    <w:nsid w:val="77484656"/>
    <w:multiLevelType w:val="multilevel"/>
    <w:tmpl w:val="BF4655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CA40414"/>
    <w:multiLevelType w:val="multilevel"/>
    <w:tmpl w:val="707CC5DC"/>
    <w:styleLink w:val="Style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0F63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23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21"/>
  </w:num>
  <w:num w:numId="9">
    <w:abstractNumId w:val="16"/>
  </w:num>
  <w:num w:numId="10">
    <w:abstractNumId w:val="11"/>
  </w:num>
  <w:num w:numId="11">
    <w:abstractNumId w:val="5"/>
  </w:num>
  <w:num w:numId="12">
    <w:abstractNumId w:val="18"/>
  </w:num>
  <w:num w:numId="13">
    <w:abstractNumId w:val="10"/>
  </w:num>
  <w:num w:numId="14">
    <w:abstractNumId w:val="15"/>
  </w:num>
  <w:num w:numId="15">
    <w:abstractNumId w:val="22"/>
  </w:num>
  <w:num w:numId="16">
    <w:abstractNumId w:val="0"/>
  </w:num>
  <w:num w:numId="17">
    <w:abstractNumId w:val="2"/>
  </w:num>
  <w:num w:numId="18">
    <w:abstractNumId w:val="19"/>
  </w:num>
  <w:num w:numId="19">
    <w:abstractNumId w:val="20"/>
  </w:num>
  <w:num w:numId="20">
    <w:abstractNumId w:val="17"/>
  </w:num>
  <w:num w:numId="21">
    <w:abstractNumId w:val="14"/>
  </w:num>
  <w:num w:numId="22">
    <w:abstractNumId w:val="7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masterPages"/>
  <w:zoom w:percent="13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F2"/>
    <w:rsid w:val="00002AAD"/>
    <w:rsid w:val="000162CB"/>
    <w:rsid w:val="0002759D"/>
    <w:rsid w:val="000730BA"/>
    <w:rsid w:val="000748EE"/>
    <w:rsid w:val="0008132C"/>
    <w:rsid w:val="000B7C7A"/>
    <w:rsid w:val="000F014C"/>
    <w:rsid w:val="0010149F"/>
    <w:rsid w:val="001156EB"/>
    <w:rsid w:val="00120959"/>
    <w:rsid w:val="00145C03"/>
    <w:rsid w:val="001622A0"/>
    <w:rsid w:val="0017410E"/>
    <w:rsid w:val="00184396"/>
    <w:rsid w:val="001912FB"/>
    <w:rsid w:val="001A072E"/>
    <w:rsid w:val="001A43F5"/>
    <w:rsid w:val="001B12AF"/>
    <w:rsid w:val="001C65A5"/>
    <w:rsid w:val="001D4F9D"/>
    <w:rsid w:val="001D5AB1"/>
    <w:rsid w:val="002268BC"/>
    <w:rsid w:val="00235BE6"/>
    <w:rsid w:val="00241BC6"/>
    <w:rsid w:val="00244010"/>
    <w:rsid w:val="002848B4"/>
    <w:rsid w:val="00286FCC"/>
    <w:rsid w:val="00292B6B"/>
    <w:rsid w:val="002B2AC0"/>
    <w:rsid w:val="002B429A"/>
    <w:rsid w:val="002B5F68"/>
    <w:rsid w:val="002D06F2"/>
    <w:rsid w:val="002E763F"/>
    <w:rsid w:val="002F086B"/>
    <w:rsid w:val="002F4FDD"/>
    <w:rsid w:val="0030465F"/>
    <w:rsid w:val="00320527"/>
    <w:rsid w:val="003360EC"/>
    <w:rsid w:val="003457F1"/>
    <w:rsid w:val="0035293F"/>
    <w:rsid w:val="00365DFA"/>
    <w:rsid w:val="00374F83"/>
    <w:rsid w:val="00386053"/>
    <w:rsid w:val="00396974"/>
    <w:rsid w:val="003A04E0"/>
    <w:rsid w:val="003B7CEB"/>
    <w:rsid w:val="003C4490"/>
    <w:rsid w:val="003E39CC"/>
    <w:rsid w:val="003E3DE4"/>
    <w:rsid w:val="0040143E"/>
    <w:rsid w:val="0040503D"/>
    <w:rsid w:val="00405433"/>
    <w:rsid w:val="004313D0"/>
    <w:rsid w:val="004532E2"/>
    <w:rsid w:val="0047188E"/>
    <w:rsid w:val="00477671"/>
    <w:rsid w:val="00495D41"/>
    <w:rsid w:val="004A039C"/>
    <w:rsid w:val="004C019C"/>
    <w:rsid w:val="004D3DCF"/>
    <w:rsid w:val="004D72D8"/>
    <w:rsid w:val="004E3F03"/>
    <w:rsid w:val="004F5087"/>
    <w:rsid w:val="004F62C1"/>
    <w:rsid w:val="00503B33"/>
    <w:rsid w:val="00524505"/>
    <w:rsid w:val="00544D56"/>
    <w:rsid w:val="00560E8C"/>
    <w:rsid w:val="005743F2"/>
    <w:rsid w:val="00574B7B"/>
    <w:rsid w:val="0058252D"/>
    <w:rsid w:val="00592DF0"/>
    <w:rsid w:val="005A3F5D"/>
    <w:rsid w:val="005B086C"/>
    <w:rsid w:val="005B2B48"/>
    <w:rsid w:val="005C0248"/>
    <w:rsid w:val="005D2B2E"/>
    <w:rsid w:val="005E425F"/>
    <w:rsid w:val="005F1FC5"/>
    <w:rsid w:val="00601250"/>
    <w:rsid w:val="00644026"/>
    <w:rsid w:val="006441EB"/>
    <w:rsid w:val="00661E5E"/>
    <w:rsid w:val="00667D2C"/>
    <w:rsid w:val="0069427A"/>
    <w:rsid w:val="006B4378"/>
    <w:rsid w:val="006D39D3"/>
    <w:rsid w:val="006D7259"/>
    <w:rsid w:val="006F5037"/>
    <w:rsid w:val="007022C1"/>
    <w:rsid w:val="0071276C"/>
    <w:rsid w:val="007229E9"/>
    <w:rsid w:val="0073078E"/>
    <w:rsid w:val="00732F24"/>
    <w:rsid w:val="0076534A"/>
    <w:rsid w:val="00770559"/>
    <w:rsid w:val="007707BC"/>
    <w:rsid w:val="007767CC"/>
    <w:rsid w:val="007A28A8"/>
    <w:rsid w:val="007A2D96"/>
    <w:rsid w:val="007A6D2F"/>
    <w:rsid w:val="007E5A08"/>
    <w:rsid w:val="00816D86"/>
    <w:rsid w:val="00846809"/>
    <w:rsid w:val="00853C50"/>
    <w:rsid w:val="008549A5"/>
    <w:rsid w:val="0086414F"/>
    <w:rsid w:val="00877B7E"/>
    <w:rsid w:val="00881ECA"/>
    <w:rsid w:val="008B048E"/>
    <w:rsid w:val="008D52FE"/>
    <w:rsid w:val="0091161E"/>
    <w:rsid w:val="0092662F"/>
    <w:rsid w:val="00931600"/>
    <w:rsid w:val="00936F08"/>
    <w:rsid w:val="00944649"/>
    <w:rsid w:val="00945FDB"/>
    <w:rsid w:val="00955230"/>
    <w:rsid w:val="00992360"/>
    <w:rsid w:val="009B1DF7"/>
    <w:rsid w:val="009C011E"/>
    <w:rsid w:val="009D35A1"/>
    <w:rsid w:val="009E4749"/>
    <w:rsid w:val="00A227A0"/>
    <w:rsid w:val="00A3453D"/>
    <w:rsid w:val="00A36AA5"/>
    <w:rsid w:val="00A60761"/>
    <w:rsid w:val="00A62F9E"/>
    <w:rsid w:val="00AC5EBB"/>
    <w:rsid w:val="00AF0A26"/>
    <w:rsid w:val="00B039F3"/>
    <w:rsid w:val="00B11BC3"/>
    <w:rsid w:val="00B64C95"/>
    <w:rsid w:val="00B665C6"/>
    <w:rsid w:val="00B8092F"/>
    <w:rsid w:val="00B939C8"/>
    <w:rsid w:val="00BA08D7"/>
    <w:rsid w:val="00BA287B"/>
    <w:rsid w:val="00BA449B"/>
    <w:rsid w:val="00BB6D77"/>
    <w:rsid w:val="00BE2062"/>
    <w:rsid w:val="00C67250"/>
    <w:rsid w:val="00CA0267"/>
    <w:rsid w:val="00CC1D32"/>
    <w:rsid w:val="00CD1F86"/>
    <w:rsid w:val="00D13CED"/>
    <w:rsid w:val="00D2011D"/>
    <w:rsid w:val="00D22CD0"/>
    <w:rsid w:val="00D3245F"/>
    <w:rsid w:val="00D37DDE"/>
    <w:rsid w:val="00D41CC2"/>
    <w:rsid w:val="00D63E62"/>
    <w:rsid w:val="00D967BA"/>
    <w:rsid w:val="00DA76B6"/>
    <w:rsid w:val="00DB2688"/>
    <w:rsid w:val="00DC24F8"/>
    <w:rsid w:val="00DC368B"/>
    <w:rsid w:val="00DC3C2A"/>
    <w:rsid w:val="00DE4A2F"/>
    <w:rsid w:val="00E00261"/>
    <w:rsid w:val="00E65D42"/>
    <w:rsid w:val="00E671F0"/>
    <w:rsid w:val="00E7022C"/>
    <w:rsid w:val="00E845B9"/>
    <w:rsid w:val="00E9387E"/>
    <w:rsid w:val="00ED445F"/>
    <w:rsid w:val="00EE3625"/>
    <w:rsid w:val="00F3251D"/>
    <w:rsid w:val="00F3542B"/>
    <w:rsid w:val="00F41B30"/>
    <w:rsid w:val="00F579FA"/>
    <w:rsid w:val="00F7512F"/>
    <w:rsid w:val="00F93993"/>
    <w:rsid w:val="00FA2DFA"/>
    <w:rsid w:val="00FF3E36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B61640"/>
  <w15:chartTrackingRefBased/>
  <w15:docId w15:val="{AB91B21F-E504-45BC-9505-62D5ADDB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34A"/>
  </w:style>
  <w:style w:type="paragraph" w:styleId="Heading1">
    <w:name w:val="heading 1"/>
    <w:basedOn w:val="Normal"/>
    <w:next w:val="Normal"/>
    <w:link w:val="Heading1Char"/>
    <w:uiPriority w:val="9"/>
    <w:qFormat/>
    <w:rsid w:val="0076534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34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34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3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3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3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3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3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34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4822">
    <w:name w:val="box_454822"/>
    <w:basedOn w:val="Normal"/>
    <w:rsid w:val="002D0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2D06F2"/>
  </w:style>
  <w:style w:type="paragraph" w:styleId="Header">
    <w:name w:val="header"/>
    <w:basedOn w:val="Normal"/>
    <w:link w:val="HeaderChar"/>
    <w:uiPriority w:val="99"/>
    <w:semiHidden/>
    <w:unhideWhenUsed/>
    <w:rsid w:val="00CC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D32"/>
    <w:rPr>
      <w:lang w:val="hr-HR"/>
    </w:rPr>
  </w:style>
  <w:style w:type="paragraph" w:styleId="Footer">
    <w:name w:val="footer"/>
    <w:basedOn w:val="Normal"/>
    <w:link w:val="FooterChar"/>
    <w:uiPriority w:val="99"/>
    <w:semiHidden/>
    <w:unhideWhenUsed/>
    <w:rsid w:val="00CC1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1D32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ECA"/>
    <w:rPr>
      <w:rFonts w:ascii="Segoe UI" w:hAnsi="Segoe UI" w:cs="Segoe UI"/>
      <w:sz w:val="18"/>
      <w:szCs w:val="18"/>
      <w:lang w:val="hr-HR"/>
    </w:rPr>
  </w:style>
  <w:style w:type="character" w:customStyle="1" w:styleId="fontstyle01">
    <w:name w:val="fontstyle01"/>
    <w:basedOn w:val="DefaultParagraphFont"/>
    <w:rsid w:val="00BB6D77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paragraph" w:styleId="ListParagraph">
    <w:name w:val="List Paragraph"/>
    <w:basedOn w:val="Normal"/>
    <w:uiPriority w:val="34"/>
    <w:qFormat/>
    <w:rsid w:val="00BB6D77"/>
    <w:pPr>
      <w:ind w:left="720"/>
      <w:contextualSpacing/>
    </w:pPr>
  </w:style>
  <w:style w:type="numbering" w:customStyle="1" w:styleId="Style1">
    <w:name w:val="Style1"/>
    <w:uiPriority w:val="99"/>
    <w:rsid w:val="00601250"/>
    <w:pPr>
      <w:numPr>
        <w:numId w:val="12"/>
      </w:numPr>
    </w:pPr>
  </w:style>
  <w:style w:type="numbering" w:customStyle="1" w:styleId="Style2">
    <w:name w:val="Style2"/>
    <w:uiPriority w:val="99"/>
    <w:rsid w:val="00601250"/>
    <w:pPr>
      <w:numPr>
        <w:numId w:val="15"/>
      </w:numPr>
    </w:pPr>
  </w:style>
  <w:style w:type="paragraph" w:customStyle="1" w:styleId="normal-000001">
    <w:name w:val="normal-000001"/>
    <w:basedOn w:val="Normal"/>
    <w:rsid w:val="00A227A0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  <w:lang w:eastAsia="hr-HR"/>
    </w:rPr>
  </w:style>
  <w:style w:type="character" w:customStyle="1" w:styleId="defaultparagraphfont0">
    <w:name w:val="defaultparagraphfont"/>
    <w:basedOn w:val="DefaultParagraphFont"/>
    <w:rsid w:val="00A227A0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Default">
    <w:name w:val="Default"/>
    <w:rsid w:val="007705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76534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3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34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34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34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34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34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34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34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534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6534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6534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34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34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6534A"/>
    <w:rPr>
      <w:b/>
      <w:bCs/>
    </w:rPr>
  </w:style>
  <w:style w:type="character" w:styleId="Emphasis">
    <w:name w:val="Emphasis"/>
    <w:basedOn w:val="DefaultParagraphFont"/>
    <w:uiPriority w:val="20"/>
    <w:qFormat/>
    <w:rsid w:val="0076534A"/>
    <w:rPr>
      <w:i/>
      <w:iCs/>
    </w:rPr>
  </w:style>
  <w:style w:type="paragraph" w:styleId="NoSpacing">
    <w:name w:val="No Spacing"/>
    <w:uiPriority w:val="1"/>
    <w:qFormat/>
    <w:rsid w:val="0076534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534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6534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34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34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6534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6534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6534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6534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6534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53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7B139-44C8-4A28-A160-FD7F6BB7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Radišič-Žuvanić</dc:creator>
  <cp:keywords/>
  <dc:description/>
  <cp:lastModifiedBy>Jan Sulik</cp:lastModifiedBy>
  <cp:revision>7</cp:revision>
  <cp:lastPrinted>2020-01-10T12:02:00Z</cp:lastPrinted>
  <dcterms:created xsi:type="dcterms:W3CDTF">2020-02-06T12:48:00Z</dcterms:created>
  <dcterms:modified xsi:type="dcterms:W3CDTF">2020-03-02T10:19:00Z</dcterms:modified>
</cp:coreProperties>
</file>