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80" w:rsidRPr="00475DF1" w:rsidRDefault="0057199B" w:rsidP="00C8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ZAKONA </w:t>
      </w:r>
      <w:r w:rsidR="00B73080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OSNIVANJU SVEUČIL</w:t>
      </w: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B44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ŠTA </w:t>
      </w:r>
      <w:r w:rsidR="00B73080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OBRANE I SIGURNOSTI</w:t>
      </w:r>
      <w:r w:rsidR="00337426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B73080" w:rsidRPr="00475DF1" w:rsidRDefault="00B73080" w:rsidP="00C837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r-HR"/>
        </w:rPr>
      </w:pPr>
    </w:p>
    <w:p w:rsidR="0057199B" w:rsidRPr="00475DF1" w:rsidRDefault="0057199B" w:rsidP="00C837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r-HR"/>
        </w:rPr>
      </w:pPr>
    </w:p>
    <w:p w:rsidR="0057199B" w:rsidRPr="00475DF1" w:rsidRDefault="0057199B" w:rsidP="00C837F9">
      <w:pPr>
        <w:pStyle w:val="ListParagraph"/>
        <w:widowControl w:val="0"/>
        <w:numPr>
          <w:ilvl w:val="0"/>
          <w:numId w:val="43"/>
        </w:numPr>
        <w:suppressAutoHyphens/>
        <w:autoSpaceDN w:val="0"/>
        <w:ind w:firstLine="0"/>
        <w:jc w:val="both"/>
        <w:textAlignment w:val="baseline"/>
        <w:rPr>
          <w:lang w:val="hr-HR"/>
        </w:rPr>
      </w:pPr>
      <w:r w:rsidRPr="00475DF1">
        <w:rPr>
          <w:b/>
          <w:lang w:val="hr-HR"/>
        </w:rPr>
        <w:t>US</w:t>
      </w:r>
      <w:r w:rsidRPr="00475DF1">
        <w:rPr>
          <w:b/>
          <w:spacing w:val="1"/>
          <w:lang w:val="hr-HR"/>
        </w:rPr>
        <w:t>T</w:t>
      </w:r>
      <w:r w:rsidRPr="00475DF1">
        <w:rPr>
          <w:b/>
          <w:lang w:val="hr-HR"/>
        </w:rPr>
        <w:t>A</w:t>
      </w:r>
      <w:r w:rsidRPr="00475DF1">
        <w:rPr>
          <w:b/>
          <w:spacing w:val="-1"/>
          <w:lang w:val="hr-HR"/>
        </w:rPr>
        <w:t>V</w:t>
      </w:r>
      <w:r w:rsidRPr="00475DF1">
        <w:rPr>
          <w:b/>
          <w:lang w:val="hr-HR"/>
        </w:rPr>
        <w:t>NA</w:t>
      </w:r>
      <w:r w:rsidRPr="00475DF1">
        <w:rPr>
          <w:b/>
          <w:spacing w:val="-1"/>
          <w:lang w:val="hr-HR"/>
        </w:rPr>
        <w:t xml:space="preserve"> </w:t>
      </w:r>
      <w:r w:rsidRPr="00475DF1">
        <w:rPr>
          <w:b/>
          <w:lang w:val="hr-HR"/>
        </w:rPr>
        <w:t>O</w:t>
      </w:r>
      <w:r w:rsidRPr="00475DF1">
        <w:rPr>
          <w:b/>
          <w:spacing w:val="1"/>
          <w:lang w:val="hr-HR"/>
        </w:rPr>
        <w:t>S</w:t>
      </w:r>
      <w:r w:rsidRPr="00475DF1">
        <w:rPr>
          <w:b/>
          <w:lang w:val="hr-HR"/>
        </w:rPr>
        <w:t>NOVA</w:t>
      </w:r>
      <w:r w:rsidRPr="00475DF1">
        <w:rPr>
          <w:b/>
          <w:spacing w:val="-1"/>
          <w:lang w:val="hr-HR"/>
        </w:rPr>
        <w:t xml:space="preserve"> </w:t>
      </w:r>
      <w:r w:rsidRPr="00475DF1">
        <w:rPr>
          <w:b/>
          <w:spacing w:val="-2"/>
          <w:lang w:val="hr-HR"/>
        </w:rPr>
        <w:t>Z</w:t>
      </w:r>
      <w:r w:rsidRPr="00475DF1">
        <w:rPr>
          <w:b/>
          <w:lang w:val="hr-HR"/>
        </w:rPr>
        <w:t xml:space="preserve">A </w:t>
      </w:r>
      <w:r w:rsidRPr="00475DF1">
        <w:rPr>
          <w:b/>
          <w:spacing w:val="-1"/>
          <w:lang w:val="hr-HR"/>
        </w:rPr>
        <w:t>D</w:t>
      </w:r>
      <w:r w:rsidRPr="00475DF1">
        <w:rPr>
          <w:b/>
          <w:lang w:val="hr-HR"/>
        </w:rPr>
        <w:t>ONO</w:t>
      </w:r>
      <w:r w:rsidRPr="00475DF1">
        <w:rPr>
          <w:b/>
          <w:spacing w:val="1"/>
          <w:lang w:val="hr-HR"/>
        </w:rPr>
        <w:t>Š</w:t>
      </w:r>
      <w:r w:rsidRPr="00475DF1">
        <w:rPr>
          <w:b/>
          <w:lang w:val="hr-HR"/>
        </w:rPr>
        <w:t xml:space="preserve">ENJE </w:t>
      </w:r>
      <w:r w:rsidRPr="00475DF1">
        <w:rPr>
          <w:b/>
          <w:spacing w:val="-1"/>
          <w:lang w:val="hr-HR"/>
        </w:rPr>
        <w:t>Z</w:t>
      </w:r>
      <w:r w:rsidRPr="00475DF1">
        <w:rPr>
          <w:b/>
          <w:spacing w:val="2"/>
          <w:lang w:val="hr-HR"/>
        </w:rPr>
        <w:t>A</w:t>
      </w:r>
      <w:r w:rsidRPr="00475DF1">
        <w:rPr>
          <w:b/>
          <w:lang w:val="hr-HR"/>
        </w:rPr>
        <w:t>K</w:t>
      </w:r>
      <w:r w:rsidRPr="00475DF1">
        <w:rPr>
          <w:b/>
          <w:spacing w:val="1"/>
          <w:lang w:val="hr-HR"/>
        </w:rPr>
        <w:t>O</w:t>
      </w:r>
      <w:r w:rsidRPr="00475DF1">
        <w:rPr>
          <w:b/>
          <w:lang w:val="hr-HR"/>
        </w:rPr>
        <w:t>NA</w:t>
      </w:r>
    </w:p>
    <w:p w:rsidR="0057199B" w:rsidRPr="00475DF1" w:rsidRDefault="0057199B" w:rsidP="00C837F9">
      <w:pPr>
        <w:widowControl w:val="0"/>
        <w:suppressAutoHyphens/>
        <w:autoSpaceDN w:val="0"/>
        <w:spacing w:after="0" w:line="240" w:lineRule="auto"/>
        <w:ind w:left="11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6ABF" w:rsidRDefault="0057199B" w:rsidP="000B444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Ustavna osnova za donošenje ovoga </w:t>
      </w:r>
      <w:r w:rsidR="002F2A53"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>Z</w:t>
      </w: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akona sadržana je u članku 2. stavku 4. podstavku 1. Ustava Republike Hrvatske (Narodne novine, br. 85/10 </w:t>
      </w:r>
      <w:r w:rsidR="00530629"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pročišćeni tekst i 5/14 </w:t>
      </w:r>
      <w:r w:rsidR="00530629"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Odluka Ustavnog suda Republike Hrvatske). </w:t>
      </w:r>
    </w:p>
    <w:p w:rsidR="000B444D" w:rsidRPr="00475DF1" w:rsidRDefault="000B444D" w:rsidP="000B444D">
      <w:pPr>
        <w:tabs>
          <w:tab w:val="left" w:pos="5930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2F2A53" w:rsidRDefault="001C4E09" w:rsidP="00ED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F1">
        <w:rPr>
          <w:rFonts w:ascii="Times New Roman" w:hAnsi="Times New Roman" w:cs="Times New Roman"/>
          <w:b/>
          <w:sz w:val="24"/>
          <w:szCs w:val="24"/>
        </w:rPr>
        <w:tab/>
        <w:t>II.</w:t>
      </w:r>
      <w:r w:rsidRPr="00475DF1">
        <w:rPr>
          <w:rFonts w:ascii="Times New Roman" w:hAnsi="Times New Roman" w:cs="Times New Roman"/>
          <w:b/>
          <w:sz w:val="24"/>
          <w:szCs w:val="24"/>
        </w:rPr>
        <w:tab/>
      </w:r>
      <w:r w:rsidR="0057199B" w:rsidRPr="00475DF1">
        <w:rPr>
          <w:rFonts w:ascii="Times New Roman" w:hAnsi="Times New Roman" w:cs="Times New Roman"/>
          <w:b/>
          <w:sz w:val="24"/>
          <w:szCs w:val="24"/>
        </w:rPr>
        <w:t xml:space="preserve">OCJENA STANJA I OSNOVNA PITANJA KOJA SE TREBAJU UREDITI ZAKONOM TE POSLJEDICE KOJE ĆE DONOŠENJEM ZAKONA </w:t>
      </w:r>
      <w:r w:rsidR="002F2A53" w:rsidRPr="00475DF1">
        <w:rPr>
          <w:rFonts w:ascii="Times New Roman" w:hAnsi="Times New Roman" w:cs="Times New Roman"/>
          <w:b/>
          <w:sz w:val="24"/>
          <w:szCs w:val="24"/>
        </w:rPr>
        <w:t>PROISTEĆI</w:t>
      </w:r>
    </w:p>
    <w:p w:rsidR="00ED0A3F" w:rsidRPr="00ED0A3F" w:rsidRDefault="00ED0A3F" w:rsidP="00ED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881" w:rsidRPr="00475DF1" w:rsidRDefault="0053062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Zakonom o osnivanju Sveučilišta obrane i sigurnosti stvorit će se okvir za osnivanje sveučilišta kao visokoobrazovne i znanstveno-istraživačke ustanove za potrebe </w:t>
      </w:r>
      <w:r w:rsidR="00015977" w:rsidRPr="00475DF1">
        <w:rPr>
          <w:rFonts w:ascii="Times New Roman" w:hAnsi="Times New Roman" w:cs="Times New Roman"/>
          <w:sz w:val="24"/>
          <w:szCs w:val="24"/>
        </w:rPr>
        <w:t xml:space="preserve">obrambenog sustava i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sustava domovinske sigurnosti. </w:t>
      </w:r>
    </w:p>
    <w:p w:rsidR="002F2A53" w:rsidRPr="00475DF1" w:rsidRDefault="0053062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CF7DAF" w:rsidRPr="00475DF1">
        <w:rPr>
          <w:rFonts w:ascii="Times New Roman" w:hAnsi="Times New Roman" w:cs="Times New Roman"/>
          <w:sz w:val="24"/>
          <w:szCs w:val="24"/>
        </w:rPr>
        <w:t>Izvođenjem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specijaliziranih studijskih programa koji </w:t>
      </w:r>
      <w:r w:rsidR="00CF7DAF" w:rsidRPr="00475DF1">
        <w:rPr>
          <w:rFonts w:ascii="Times New Roman" w:hAnsi="Times New Roman" w:cs="Times New Roman"/>
          <w:sz w:val="24"/>
          <w:szCs w:val="24"/>
        </w:rPr>
        <w:t>zadovoljavaju potrebe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obrambenog</w:t>
      </w:r>
      <w:r w:rsidR="00ED0A3F">
        <w:rPr>
          <w:rFonts w:ascii="Times New Roman" w:hAnsi="Times New Roman" w:cs="Times New Roman"/>
          <w:sz w:val="24"/>
          <w:szCs w:val="24"/>
        </w:rPr>
        <w:t>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i sigurno</w:t>
      </w:r>
      <w:r w:rsidR="000D6F86" w:rsidRPr="00475DF1">
        <w:rPr>
          <w:rFonts w:ascii="Times New Roman" w:hAnsi="Times New Roman" w:cs="Times New Roman"/>
          <w:sz w:val="24"/>
          <w:szCs w:val="24"/>
        </w:rPr>
        <w:t xml:space="preserve">snog sustava omogućava se razvoj interdisciplinarnog područja znanosti u </w:t>
      </w:r>
      <w:r w:rsidR="002F2A53" w:rsidRPr="00475DF1">
        <w:rPr>
          <w:rFonts w:ascii="Times New Roman" w:hAnsi="Times New Roman" w:cs="Times New Roman"/>
          <w:sz w:val="24"/>
          <w:szCs w:val="24"/>
        </w:rPr>
        <w:t>polju „Vojno-obrambene i sigurnosno-obavještajne znanosti i umijeće“.</w:t>
      </w:r>
    </w:p>
    <w:p w:rsidR="002F2A53" w:rsidRPr="00475DF1" w:rsidRDefault="0053062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Sveučilište obrane i sigurnosti omogućavat će </w:t>
      </w:r>
      <w:r w:rsidR="00562CA9" w:rsidRPr="00475DF1">
        <w:rPr>
          <w:rFonts w:ascii="Times New Roman" w:hAnsi="Times New Roman" w:cs="Times New Roman"/>
          <w:sz w:val="24"/>
          <w:szCs w:val="24"/>
        </w:rPr>
        <w:t xml:space="preserve">obrazovanje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budućih časnika Hrvatske vojske, ali i </w:t>
      </w:r>
      <w:r w:rsidR="000D6F86" w:rsidRPr="00475DF1">
        <w:rPr>
          <w:rFonts w:ascii="Times New Roman" w:hAnsi="Times New Roman" w:cs="Times New Roman"/>
          <w:sz w:val="24"/>
          <w:szCs w:val="24"/>
        </w:rPr>
        <w:t xml:space="preserve">zaposlenika u </w:t>
      </w:r>
      <w:r w:rsidR="002F2A53" w:rsidRPr="00475DF1">
        <w:rPr>
          <w:rFonts w:ascii="Times New Roman" w:hAnsi="Times New Roman" w:cs="Times New Roman"/>
          <w:sz w:val="24"/>
          <w:szCs w:val="24"/>
        </w:rPr>
        <w:t>drugi</w:t>
      </w:r>
      <w:r w:rsidR="000D6F86" w:rsidRPr="00475DF1">
        <w:rPr>
          <w:rFonts w:ascii="Times New Roman" w:hAnsi="Times New Roman" w:cs="Times New Roman"/>
          <w:sz w:val="24"/>
          <w:szCs w:val="24"/>
        </w:rPr>
        <w:t>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tijelima čij</w:t>
      </w:r>
      <w:r w:rsidR="000D6F86" w:rsidRPr="00475DF1">
        <w:rPr>
          <w:rFonts w:ascii="Times New Roman" w:hAnsi="Times New Roman" w:cs="Times New Roman"/>
          <w:sz w:val="24"/>
          <w:szCs w:val="24"/>
        </w:rPr>
        <w:t>i s</w:t>
      </w:r>
      <w:r w:rsidR="00337426" w:rsidRPr="00475DF1">
        <w:rPr>
          <w:rFonts w:ascii="Times New Roman" w:hAnsi="Times New Roman" w:cs="Times New Roman"/>
          <w:sz w:val="24"/>
          <w:szCs w:val="24"/>
        </w:rPr>
        <w:t>u poslovi i nadležnosti povezane</w:t>
      </w:r>
      <w:r w:rsidR="000D6F86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 </w:t>
      </w:r>
      <w:r w:rsidR="00E45E02" w:rsidRPr="00475DF1">
        <w:rPr>
          <w:rFonts w:ascii="Times New Roman" w:hAnsi="Times New Roman" w:cs="Times New Roman"/>
          <w:sz w:val="24"/>
          <w:szCs w:val="24"/>
        </w:rPr>
        <w:t>domovinskom</w:t>
      </w:r>
      <w:r w:rsidR="00562CA9" w:rsidRPr="00475DF1">
        <w:rPr>
          <w:rFonts w:ascii="Times New Roman" w:hAnsi="Times New Roman" w:cs="Times New Roman"/>
          <w:sz w:val="24"/>
          <w:szCs w:val="24"/>
        </w:rPr>
        <w:t xml:space="preserve"> sigurnosti.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53" w:rsidRPr="00475DF1" w:rsidRDefault="0053062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Sveučiliš</w:t>
      </w:r>
      <w:r w:rsidRPr="00475DF1">
        <w:rPr>
          <w:rFonts w:ascii="Times New Roman" w:hAnsi="Times New Roman" w:cs="Times New Roman"/>
          <w:sz w:val="24"/>
          <w:szCs w:val="24"/>
        </w:rPr>
        <w:t>te obrane i sigurnosti </w:t>
      </w:r>
      <w:r w:rsidR="00337426" w:rsidRPr="00475DF1">
        <w:rPr>
          <w:rFonts w:ascii="Times New Roman" w:hAnsi="Times New Roman" w:cs="Times New Roman"/>
          <w:sz w:val="24"/>
          <w:szCs w:val="24"/>
        </w:rPr>
        <w:t>razvijat će i baviti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znanstveno-istraživački</w:t>
      </w:r>
      <w:r w:rsidR="00337426" w:rsidRPr="00475DF1">
        <w:rPr>
          <w:rFonts w:ascii="Times New Roman" w:hAnsi="Times New Roman" w:cs="Times New Roman"/>
          <w:sz w:val="24"/>
          <w:szCs w:val="24"/>
        </w:rPr>
        <w:t>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rad</w:t>
      </w:r>
      <w:r w:rsidR="00337426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u potpori vojno-obrambenih i sigurnosno-obavještajnih aktivnosti, ali i aktivnosti drugih </w:t>
      </w:r>
      <w:r w:rsidR="00CF7DAF" w:rsidRPr="00475DF1">
        <w:rPr>
          <w:rFonts w:ascii="Times New Roman" w:hAnsi="Times New Roman" w:cs="Times New Roman"/>
          <w:sz w:val="24"/>
          <w:szCs w:val="24"/>
        </w:rPr>
        <w:t>tijela</w:t>
      </w:r>
      <w:r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iz sustava domovinske sigurnosti. </w:t>
      </w:r>
    </w:p>
    <w:p w:rsidR="002F2A53" w:rsidRPr="00475DF1" w:rsidRDefault="0053062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Na posebnost visokog obrazovanja i znanstvenog istraživanja za potrebe obrane i 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sustava domovinske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sigurnosti </w:t>
      </w:r>
      <w:r w:rsidR="00CF7DAF" w:rsidRPr="00475DF1">
        <w:rPr>
          <w:rFonts w:ascii="Times New Roman" w:hAnsi="Times New Roman" w:cs="Times New Roman"/>
          <w:sz w:val="24"/>
          <w:szCs w:val="24"/>
        </w:rPr>
        <w:t>izravno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utječe sigurnosna i obrambena politika 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definirana </w:t>
      </w:r>
      <w:r w:rsidR="002F2A53" w:rsidRPr="00475DF1">
        <w:rPr>
          <w:rFonts w:ascii="Times New Roman" w:hAnsi="Times New Roman" w:cs="Times New Roman"/>
          <w:sz w:val="24"/>
          <w:szCs w:val="24"/>
        </w:rPr>
        <w:t>Strategij</w:t>
      </w:r>
      <w:r w:rsidR="00CF7DAF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nacionalne sigurnosti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CF7DAF" w:rsidRPr="00475DF1">
        <w:rPr>
          <w:rFonts w:ascii="Times New Roman" w:hAnsi="Times New Roman" w:cs="Times New Roman"/>
          <w:sz w:val="24"/>
          <w:szCs w:val="24"/>
        </w:rPr>
        <w:t>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Strateški</w:t>
      </w:r>
      <w:r w:rsidR="00CF7DAF" w:rsidRPr="00475DF1">
        <w:rPr>
          <w:rFonts w:ascii="Times New Roman" w:hAnsi="Times New Roman" w:cs="Times New Roman"/>
          <w:sz w:val="24"/>
          <w:szCs w:val="24"/>
        </w:rPr>
        <w:t>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pregled</w:t>
      </w:r>
      <w:r w:rsidR="00CF7DAF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obrane. </w:t>
      </w:r>
    </w:p>
    <w:p w:rsidR="002F2A53" w:rsidRPr="00475DF1" w:rsidRDefault="0053062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Obrazovanje </w:t>
      </w:r>
      <w:r w:rsidRPr="00475DF1">
        <w:rPr>
          <w:rFonts w:ascii="Times New Roman" w:hAnsi="Times New Roman" w:cs="Times New Roman"/>
          <w:sz w:val="24"/>
          <w:szCs w:val="24"/>
        </w:rPr>
        <w:t>na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 Sveučilištu obrane i sigurnosti provodit će se za </w:t>
      </w:r>
      <w:r w:rsidR="002F2A53" w:rsidRPr="00475DF1">
        <w:rPr>
          <w:rFonts w:ascii="Times New Roman" w:hAnsi="Times New Roman" w:cs="Times New Roman"/>
          <w:sz w:val="24"/>
          <w:szCs w:val="24"/>
        </w:rPr>
        <w:t>radna mjesta u okviru obrambenog</w:t>
      </w:r>
      <w:r w:rsidR="00B12A26" w:rsidRPr="00475DF1">
        <w:rPr>
          <w:rFonts w:ascii="Times New Roman" w:hAnsi="Times New Roman" w:cs="Times New Roman"/>
          <w:sz w:val="24"/>
          <w:szCs w:val="24"/>
        </w:rPr>
        <w:t>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ED0A3F">
        <w:rPr>
          <w:rFonts w:ascii="Times New Roman" w:hAnsi="Times New Roman" w:cs="Times New Roman"/>
          <w:sz w:val="24"/>
          <w:szCs w:val="24"/>
        </w:rPr>
        <w:t xml:space="preserve">sustava </w:t>
      </w:r>
      <w:r w:rsidR="002F2A53" w:rsidRPr="00475DF1">
        <w:rPr>
          <w:rFonts w:ascii="Times New Roman" w:hAnsi="Times New Roman" w:cs="Times New Roman"/>
          <w:sz w:val="24"/>
          <w:szCs w:val="24"/>
        </w:rPr>
        <w:t>i sustava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 domovinske sigurnosti</w:t>
      </w:r>
      <w:r w:rsidR="002F2A53" w:rsidRPr="00475DF1">
        <w:rPr>
          <w:rFonts w:ascii="Times New Roman" w:hAnsi="Times New Roman" w:cs="Times New Roman"/>
          <w:sz w:val="24"/>
          <w:szCs w:val="24"/>
        </w:rPr>
        <w:t>.</w:t>
      </w:r>
      <w:r w:rsidR="002F2A53" w:rsidRPr="00475DF1">
        <w:t xml:space="preserve"> </w:t>
      </w:r>
    </w:p>
    <w:p w:rsidR="00BC04A3" w:rsidRPr="00475DF1" w:rsidRDefault="00B12A26" w:rsidP="00C837F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F12453" w:rsidRPr="00475DF1">
        <w:rPr>
          <w:rFonts w:ascii="Times New Roman" w:hAnsi="Times New Roman" w:cs="Times New Roman"/>
          <w:sz w:val="24"/>
          <w:szCs w:val="24"/>
        </w:rPr>
        <w:t>P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redloženim se Zakonom uređuju posebnosti </w:t>
      </w:r>
      <w:r w:rsidR="00ED0A3F">
        <w:rPr>
          <w:rFonts w:ascii="Times New Roman" w:hAnsi="Times New Roman" w:cs="Times New Roman"/>
          <w:sz w:val="24"/>
          <w:szCs w:val="24"/>
        </w:rPr>
        <w:t>Sveučilišta obrane i sigurnosti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obzirom na sp</w:t>
      </w:r>
      <w:r w:rsidRPr="00475DF1">
        <w:rPr>
          <w:rFonts w:ascii="Times New Roman" w:hAnsi="Times New Roman" w:cs="Times New Roman"/>
          <w:sz w:val="24"/>
          <w:szCs w:val="24"/>
        </w:rPr>
        <w:t>ecifičnosti obrambenog resora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.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Glavni smjer sustava obrazovanja 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824567" w:rsidRPr="00475DF1">
        <w:rPr>
          <w:rFonts w:ascii="Times New Roman" w:hAnsi="Times New Roman" w:cs="Times New Roman"/>
          <w:sz w:val="24"/>
          <w:szCs w:val="24"/>
        </w:rPr>
        <w:t>Hrvatske vojske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824567" w:rsidRPr="00475DF1">
        <w:rPr>
          <w:rFonts w:ascii="Times New Roman" w:hAnsi="Times New Roman" w:cs="Times New Roman"/>
          <w:sz w:val="24"/>
          <w:szCs w:val="24"/>
        </w:rPr>
        <w:t>određen je u razdoblju osnivanja Hrvatske vojske tijekom Domovinskog</w:t>
      </w:r>
      <w:r w:rsidRPr="00475DF1">
        <w:rPr>
          <w:rFonts w:ascii="Times New Roman" w:hAnsi="Times New Roman" w:cs="Times New Roman"/>
          <w:sz w:val="24"/>
          <w:szCs w:val="24"/>
        </w:rPr>
        <w:t>a</w:t>
      </w:r>
      <w:r w:rsidR="00ED0A3F">
        <w:rPr>
          <w:rFonts w:ascii="Times New Roman" w:hAnsi="Times New Roman" w:cs="Times New Roman"/>
          <w:sz w:val="24"/>
          <w:szCs w:val="24"/>
        </w:rPr>
        <w:t xml:space="preserve"> rata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kada je </w:t>
      </w:r>
      <w:r w:rsidRPr="00475DF1">
        <w:rPr>
          <w:rFonts w:ascii="Times New Roman" w:hAnsi="Times New Roman" w:cs="Times New Roman"/>
          <w:sz w:val="24"/>
          <w:szCs w:val="24"/>
        </w:rPr>
        <w:t>određeno da se Hrvatska vojska razvija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 kao integralni dio hrvatskog</w:t>
      </w:r>
      <w:r w:rsidR="00ED0A3F">
        <w:rPr>
          <w:rFonts w:ascii="Times New Roman" w:hAnsi="Times New Roman" w:cs="Times New Roman"/>
          <w:sz w:val="24"/>
          <w:szCs w:val="24"/>
        </w:rPr>
        <w:t>a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 društva.</w:t>
      </w:r>
    </w:p>
    <w:p w:rsidR="00106ABF" w:rsidRPr="00475DF1" w:rsidRDefault="00B12A26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>Razvoj</w:t>
      </w:r>
      <w:r w:rsidRPr="00475DF1">
        <w:rPr>
          <w:rFonts w:ascii="Times New Roman" w:hAnsi="Times New Roman" w:cs="Times New Roman"/>
          <w:sz w:val="24"/>
          <w:szCs w:val="24"/>
        </w:rPr>
        <w:t xml:space="preserve"> vojnog</w:t>
      </w:r>
      <w:r w:rsidR="00337426" w:rsidRPr="00475DF1">
        <w:rPr>
          <w:rFonts w:ascii="Times New Roman" w:hAnsi="Times New Roman" w:cs="Times New Roman"/>
          <w:sz w:val="24"/>
          <w:szCs w:val="24"/>
        </w:rPr>
        <w:t>a</w:t>
      </w:r>
      <w:r w:rsidRPr="00475DF1">
        <w:rPr>
          <w:rFonts w:ascii="Times New Roman" w:hAnsi="Times New Roman" w:cs="Times New Roman"/>
          <w:sz w:val="24"/>
          <w:szCs w:val="24"/>
        </w:rPr>
        <w:t xml:space="preserve"> obrazovanja započeo je </w:t>
      </w:r>
      <w:r w:rsidR="00824567" w:rsidRPr="00475DF1">
        <w:rPr>
          <w:rFonts w:ascii="Times New Roman" w:hAnsi="Times New Roman" w:cs="Times New Roman"/>
          <w:sz w:val="24"/>
          <w:szCs w:val="24"/>
        </w:rPr>
        <w:t>u listopadu 1991. provedbom časničkih tečajeva u Varaždinu, Zagrebu i Samoboru. U prosincu 1991. u Zagrebu je ustrojen Časničk</w:t>
      </w:r>
      <w:r w:rsidR="000B2AF2" w:rsidRPr="00475DF1">
        <w:rPr>
          <w:rFonts w:ascii="Times New Roman" w:hAnsi="Times New Roman" w:cs="Times New Roman"/>
          <w:sz w:val="24"/>
          <w:szCs w:val="24"/>
        </w:rPr>
        <w:t xml:space="preserve">i centar Hrvatske vojske. </w:t>
      </w:r>
      <w:r w:rsidR="00824567" w:rsidRPr="00475DF1">
        <w:rPr>
          <w:rFonts w:ascii="Times New Roman" w:hAnsi="Times New Roman" w:cs="Times New Roman"/>
          <w:sz w:val="24"/>
          <w:szCs w:val="24"/>
        </w:rPr>
        <w:t>Dočasnička škola</w:t>
      </w:r>
      <w:r w:rsidRPr="00475DF1">
        <w:rPr>
          <w:rFonts w:ascii="Times New Roman" w:hAnsi="Times New Roman" w:cs="Times New Roman"/>
          <w:sz w:val="24"/>
          <w:szCs w:val="24"/>
        </w:rPr>
        <w:t xml:space="preserve"> ustrojena je 1992. godine</w:t>
      </w:r>
      <w:r w:rsidR="00824567" w:rsidRPr="00475DF1">
        <w:rPr>
          <w:rFonts w:ascii="Times New Roman" w:hAnsi="Times New Roman" w:cs="Times New Roman"/>
          <w:sz w:val="24"/>
          <w:szCs w:val="24"/>
        </w:rPr>
        <w:t>, a u siječnju 1993. Časnički centar postaje Hrvatsko vojno učilište gdje se provode programi usavršavanja i profesionalno vojno obrazovanje.</w:t>
      </w:r>
      <w:r w:rsidR="009A6CB5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Program stipendiranja pripadnika Hrvatske vojske uz rad za stjecanje više i/ili visoke stručne spreme na sveučilištima započet je </w:t>
      </w:r>
      <w:r w:rsidR="00824567" w:rsidRPr="00475DF1">
        <w:rPr>
          <w:rFonts w:ascii="Times New Roman" w:hAnsi="Times New Roman" w:cs="Times New Roman"/>
          <w:sz w:val="24"/>
          <w:szCs w:val="24"/>
        </w:rPr>
        <w:t>1993.</w:t>
      </w:r>
      <w:r w:rsidRPr="00475DF1">
        <w:rPr>
          <w:rFonts w:ascii="Times New Roman" w:hAnsi="Times New Roman" w:cs="Times New Roman"/>
          <w:sz w:val="24"/>
          <w:szCs w:val="24"/>
        </w:rPr>
        <w:t xml:space="preserve"> godine,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1994. </w:t>
      </w:r>
      <w:r w:rsidRPr="00475DF1">
        <w:rPr>
          <w:rFonts w:ascii="Times New Roman" w:hAnsi="Times New Roman" w:cs="Times New Roman"/>
          <w:sz w:val="24"/>
          <w:szCs w:val="24"/>
        </w:rPr>
        <w:t xml:space="preserve">godine </w:t>
      </w:r>
      <w:r w:rsidR="00824567" w:rsidRPr="00475DF1">
        <w:rPr>
          <w:rFonts w:ascii="Times New Roman" w:hAnsi="Times New Roman" w:cs="Times New Roman"/>
          <w:sz w:val="24"/>
          <w:szCs w:val="24"/>
        </w:rPr>
        <w:t>stipendiranje poslijediplomskih magistarskih i doktorskih studija, a od 1997. specijalizacije doktora medicine.</w:t>
      </w:r>
      <w:r w:rsidR="00106ABF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Stipendiranje budućih časnika Hrvatske vojske po programu STIPENDIST započelo je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2002. </w:t>
      </w:r>
      <w:r w:rsidRPr="00475DF1">
        <w:rPr>
          <w:rFonts w:ascii="Times New Roman" w:hAnsi="Times New Roman" w:cs="Times New Roman"/>
          <w:sz w:val="24"/>
          <w:szCs w:val="24"/>
        </w:rPr>
        <w:t>godine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. Ministarstvo obrane stipendiralo </w:t>
      </w:r>
      <w:r w:rsidR="009A6CB5" w:rsidRPr="00475DF1">
        <w:rPr>
          <w:rFonts w:ascii="Times New Roman" w:hAnsi="Times New Roman" w:cs="Times New Roman"/>
          <w:sz w:val="24"/>
          <w:szCs w:val="24"/>
        </w:rPr>
        <w:t xml:space="preserve">je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studente viših godina studija na preddiplomskim i diplomskim studijima u Republici Hrvatskoj radi popune Hrvatske vojske časnicima deficitarnih službi i struka. </w:t>
      </w:r>
    </w:p>
    <w:p w:rsidR="00106ABF" w:rsidRPr="00475DF1" w:rsidRDefault="00106ABF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>Nakon završetka studija i odsluženog</w:t>
      </w:r>
      <w:r w:rsidR="00B12A26" w:rsidRPr="00475DF1">
        <w:rPr>
          <w:rFonts w:ascii="Times New Roman" w:hAnsi="Times New Roman" w:cs="Times New Roman"/>
          <w:sz w:val="24"/>
          <w:szCs w:val="24"/>
        </w:rPr>
        <w:t>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vojnog roka, vojni stipendisti su primani u djelatnu vojnu službu i upućivani su n</w:t>
      </w:r>
      <w:r w:rsidR="00ED0A3F">
        <w:rPr>
          <w:rFonts w:ascii="Times New Roman" w:hAnsi="Times New Roman" w:cs="Times New Roman"/>
          <w:sz w:val="24"/>
          <w:szCs w:val="24"/>
        </w:rPr>
        <w:t>a temeljnu časničku izobrazbu te im je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po njenom završetku </w:t>
      </w:r>
      <w:r w:rsidR="003913CB" w:rsidRPr="00475DF1">
        <w:rPr>
          <w:rFonts w:ascii="Times New Roman" w:hAnsi="Times New Roman" w:cs="Times New Roman"/>
          <w:sz w:val="24"/>
          <w:szCs w:val="24"/>
        </w:rPr>
        <w:t>dodjeljivan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prvi časnički čin.</w:t>
      </w:r>
    </w:p>
    <w:p w:rsidR="00ED0A3F" w:rsidRDefault="00106ABF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B12A26" w:rsidRPr="00475DF1">
        <w:rPr>
          <w:rFonts w:ascii="Times New Roman" w:hAnsi="Times New Roman" w:cs="Times New Roman"/>
          <w:sz w:val="24"/>
          <w:szCs w:val="24"/>
        </w:rPr>
        <w:t>Model civilno-vojnog školovanja pod nazivom KADET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započet je </w:t>
      </w:r>
      <w:r w:rsidR="00824567" w:rsidRPr="00475DF1">
        <w:rPr>
          <w:rFonts w:ascii="Times New Roman" w:hAnsi="Times New Roman" w:cs="Times New Roman"/>
          <w:sz w:val="24"/>
          <w:szCs w:val="24"/>
        </w:rPr>
        <w:t>2003.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 godine i t</w:t>
      </w:r>
      <w:r w:rsidR="00824567" w:rsidRPr="00475DF1">
        <w:rPr>
          <w:rFonts w:ascii="Times New Roman" w:hAnsi="Times New Roman" w:cs="Times New Roman"/>
          <w:sz w:val="24"/>
          <w:szCs w:val="24"/>
        </w:rPr>
        <w:t>aj model provodio se na način da su se st</w:t>
      </w:r>
      <w:r w:rsidR="007C7720" w:rsidRPr="00475DF1">
        <w:rPr>
          <w:rFonts w:ascii="Times New Roman" w:hAnsi="Times New Roman" w:cs="Times New Roman"/>
          <w:sz w:val="24"/>
          <w:szCs w:val="24"/>
        </w:rPr>
        <w:t>udenti kadeti stipendirali od prve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godine studija na </w:t>
      </w:r>
      <w:r w:rsidR="00337426" w:rsidRPr="00475DF1">
        <w:rPr>
          <w:rFonts w:ascii="Times New Roman" w:hAnsi="Times New Roman" w:cs="Times New Roman"/>
          <w:sz w:val="24"/>
          <w:szCs w:val="24"/>
        </w:rPr>
        <w:t>sastavnicama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Sveučilišta u Zagrebu i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Sveučilišta u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Splitu, za popunu časničkih dužnosti u postrojbama borbenih rodova i rodova borbene potpore. </w:t>
      </w:r>
    </w:p>
    <w:p w:rsidR="00824567" w:rsidRPr="00475DF1" w:rsidRDefault="00824567" w:rsidP="00ED0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lastRenderedPageBreak/>
        <w:t>Uz akademsku uspješnost</w:t>
      </w:r>
      <w:r w:rsidR="007C7720" w:rsidRPr="00475DF1">
        <w:rPr>
          <w:rFonts w:ascii="Times New Roman" w:hAnsi="Times New Roman" w:cs="Times New Roman"/>
          <w:sz w:val="24"/>
          <w:szCs w:val="24"/>
        </w:rPr>
        <w:t>, kadet je bio ob</w:t>
      </w:r>
      <w:r w:rsidRPr="00475DF1">
        <w:rPr>
          <w:rFonts w:ascii="Times New Roman" w:hAnsi="Times New Roman" w:cs="Times New Roman"/>
          <w:sz w:val="24"/>
          <w:szCs w:val="24"/>
        </w:rPr>
        <w:t xml:space="preserve">vezan proći i vojne module, kampove i programe obuke. Kadetima </w:t>
      </w:r>
      <w:r w:rsidR="000B2AF2" w:rsidRPr="00475DF1">
        <w:rPr>
          <w:rFonts w:ascii="Times New Roman" w:hAnsi="Times New Roman" w:cs="Times New Roman"/>
          <w:sz w:val="24"/>
          <w:szCs w:val="24"/>
        </w:rPr>
        <w:t>su dodjeljivane</w:t>
      </w:r>
      <w:r w:rsidRPr="00475DF1">
        <w:rPr>
          <w:rFonts w:ascii="Times New Roman" w:hAnsi="Times New Roman" w:cs="Times New Roman"/>
          <w:sz w:val="24"/>
          <w:szCs w:val="24"/>
        </w:rPr>
        <w:t xml:space="preserve"> stipendij</w:t>
      </w:r>
      <w:r w:rsidR="003913CB" w:rsidRPr="00475DF1">
        <w:rPr>
          <w:rFonts w:ascii="Times New Roman" w:hAnsi="Times New Roman" w:cs="Times New Roman"/>
          <w:sz w:val="24"/>
          <w:szCs w:val="24"/>
        </w:rPr>
        <w:t>e</w:t>
      </w:r>
      <w:r w:rsidRPr="00475DF1">
        <w:rPr>
          <w:rFonts w:ascii="Times New Roman" w:hAnsi="Times New Roman" w:cs="Times New Roman"/>
          <w:sz w:val="24"/>
          <w:szCs w:val="24"/>
        </w:rPr>
        <w:t xml:space="preserve"> te</w:t>
      </w:r>
      <w:r w:rsidR="007C7720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3913CB" w:rsidRPr="00475DF1">
        <w:rPr>
          <w:rFonts w:ascii="Times New Roman" w:hAnsi="Times New Roman" w:cs="Times New Roman"/>
          <w:sz w:val="24"/>
          <w:szCs w:val="24"/>
        </w:rPr>
        <w:t>osiguran</w:t>
      </w:r>
      <w:r w:rsidRPr="00475DF1">
        <w:rPr>
          <w:rFonts w:ascii="Times New Roman" w:hAnsi="Times New Roman" w:cs="Times New Roman"/>
          <w:sz w:val="24"/>
          <w:szCs w:val="24"/>
        </w:rPr>
        <w:t xml:space="preserve"> smještaj,</w:t>
      </w:r>
      <w:r w:rsidR="003913CB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prehrana,</w:t>
      </w:r>
      <w:r w:rsidR="00106ABF" w:rsidRPr="00475DF1">
        <w:rPr>
          <w:rFonts w:ascii="Times New Roman" w:hAnsi="Times New Roman" w:cs="Times New Roman"/>
          <w:sz w:val="24"/>
          <w:szCs w:val="24"/>
        </w:rPr>
        <w:t xml:space="preserve"> troškovi prijevoza, udžbenici, š</w:t>
      </w:r>
      <w:r w:rsidRPr="00475DF1">
        <w:rPr>
          <w:rFonts w:ascii="Times New Roman" w:hAnsi="Times New Roman" w:cs="Times New Roman"/>
          <w:sz w:val="24"/>
          <w:szCs w:val="24"/>
        </w:rPr>
        <w:t>portska oprema i dr. Nakon završetka studija, kadeti su primani u djelatnu vojnu služb</w:t>
      </w:r>
      <w:r w:rsidR="003913CB" w:rsidRPr="00475DF1">
        <w:rPr>
          <w:rFonts w:ascii="Times New Roman" w:hAnsi="Times New Roman" w:cs="Times New Roman"/>
          <w:sz w:val="24"/>
          <w:szCs w:val="24"/>
        </w:rPr>
        <w:t>u</w:t>
      </w:r>
      <w:r w:rsidR="00ED0A3F">
        <w:rPr>
          <w:rFonts w:ascii="Times New Roman" w:hAnsi="Times New Roman" w:cs="Times New Roman"/>
          <w:sz w:val="24"/>
          <w:szCs w:val="24"/>
        </w:rPr>
        <w:t xml:space="preserve"> i upućivani </w:t>
      </w:r>
      <w:r w:rsidRPr="00475DF1">
        <w:rPr>
          <w:rFonts w:ascii="Times New Roman" w:hAnsi="Times New Roman" w:cs="Times New Roman"/>
          <w:sz w:val="24"/>
          <w:szCs w:val="24"/>
        </w:rPr>
        <w:t>na temeljnu časničku izobrazbu, a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 po njenom završetku dodijeljen</w:t>
      </w:r>
      <w:r w:rsidRPr="00475DF1">
        <w:rPr>
          <w:rFonts w:ascii="Times New Roman" w:hAnsi="Times New Roman" w:cs="Times New Roman"/>
          <w:sz w:val="24"/>
          <w:szCs w:val="24"/>
        </w:rPr>
        <w:t xml:space="preserve"> im je prvi časnički čin.</w:t>
      </w:r>
    </w:p>
    <w:p w:rsidR="00824567" w:rsidRPr="00475DF1" w:rsidRDefault="007C7720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>Model školo</w:t>
      </w:r>
      <w:r w:rsidRPr="00475DF1">
        <w:rPr>
          <w:rFonts w:ascii="Times New Roman" w:hAnsi="Times New Roman" w:cs="Times New Roman"/>
          <w:sz w:val="24"/>
          <w:szCs w:val="24"/>
        </w:rPr>
        <w:t xml:space="preserve">vanja pod nazivom KADET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trajao </w:t>
      </w:r>
      <w:r w:rsidRPr="00475DF1">
        <w:rPr>
          <w:rFonts w:ascii="Times New Roman" w:hAnsi="Times New Roman" w:cs="Times New Roman"/>
          <w:sz w:val="24"/>
          <w:szCs w:val="24"/>
        </w:rPr>
        <w:t xml:space="preserve">je </w:t>
      </w:r>
      <w:r w:rsidR="00824567" w:rsidRPr="00475DF1">
        <w:rPr>
          <w:rFonts w:ascii="Times New Roman" w:hAnsi="Times New Roman" w:cs="Times New Roman"/>
          <w:sz w:val="24"/>
          <w:szCs w:val="24"/>
        </w:rPr>
        <w:t>do pokretanja vojnih studijskih programa u suradnji sa Sveučilištem u Zagrebu 2014.</w:t>
      </w:r>
      <w:r w:rsidRPr="00475DF1">
        <w:rPr>
          <w:rFonts w:ascii="Times New Roman" w:hAnsi="Times New Roman" w:cs="Times New Roman"/>
          <w:sz w:val="24"/>
          <w:szCs w:val="24"/>
        </w:rPr>
        <w:t xml:space="preserve"> godine.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53" w:rsidRPr="00475DF1" w:rsidRDefault="007C7720" w:rsidP="00ED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  <w:t>Trenutačno se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na H</w:t>
      </w:r>
      <w:r w:rsidR="003913CB" w:rsidRPr="00475DF1">
        <w:rPr>
          <w:rFonts w:ascii="Times New Roman" w:hAnsi="Times New Roman" w:cs="Times New Roman"/>
          <w:sz w:val="24"/>
          <w:szCs w:val="24"/>
        </w:rPr>
        <w:t xml:space="preserve">rvatskom vojnom učilištu </w:t>
      </w:r>
      <w:r w:rsidRPr="00475DF1">
        <w:rPr>
          <w:rFonts w:ascii="Times New Roman" w:hAnsi="Times New Roman" w:cs="Times New Roman"/>
          <w:sz w:val="24"/>
          <w:szCs w:val="24"/>
        </w:rPr>
        <w:t xml:space="preserve">Dr. Franjo Tuđman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provodi sedam sveučilišnih studijskih programa: </w:t>
      </w:r>
      <w:r w:rsidR="00337426" w:rsidRPr="00475DF1">
        <w:rPr>
          <w:rFonts w:ascii="Times New Roman" w:hAnsi="Times New Roman" w:cs="Times New Roman"/>
          <w:sz w:val="24"/>
          <w:szCs w:val="24"/>
        </w:rPr>
        <w:t>dva preddiplomska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,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dva diplomska i </w:t>
      </w:r>
      <w:r w:rsidR="00824567" w:rsidRPr="00475DF1">
        <w:rPr>
          <w:rFonts w:ascii="Times New Roman" w:hAnsi="Times New Roman" w:cs="Times New Roman"/>
          <w:sz w:val="24"/>
          <w:szCs w:val="24"/>
        </w:rPr>
        <w:t>integr</w:t>
      </w:r>
      <w:r w:rsidR="00337426" w:rsidRPr="00475DF1">
        <w:rPr>
          <w:rFonts w:ascii="Times New Roman" w:hAnsi="Times New Roman" w:cs="Times New Roman"/>
          <w:sz w:val="24"/>
          <w:szCs w:val="24"/>
        </w:rPr>
        <w:t>irana preddiplomska i diplomska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te je u pripremi za akreditaciju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jedan </w:t>
      </w:r>
      <w:r w:rsidR="00824567" w:rsidRPr="00475DF1">
        <w:rPr>
          <w:rFonts w:ascii="Times New Roman" w:hAnsi="Times New Roman" w:cs="Times New Roman"/>
          <w:sz w:val="24"/>
          <w:szCs w:val="24"/>
        </w:rPr>
        <w:t>poslijediplomski specijalistički studijski program za potrebe sustava domovinske sigurnosti.</w:t>
      </w:r>
      <w:r w:rsidR="00ED0A3F">
        <w:rPr>
          <w:rFonts w:ascii="Times New Roman" w:hAnsi="Times New Roman" w:cs="Times New Roman"/>
          <w:sz w:val="24"/>
          <w:szCs w:val="24"/>
        </w:rPr>
        <w:t xml:space="preserve"> </w:t>
      </w:r>
      <w:r w:rsidR="00824567" w:rsidRPr="00475DF1">
        <w:rPr>
          <w:rFonts w:ascii="Times New Roman" w:hAnsi="Times New Roman" w:cs="Times New Roman"/>
          <w:sz w:val="24"/>
          <w:szCs w:val="24"/>
        </w:rPr>
        <w:t>Prvi preddiplomski sveučilišni studijski programi za potrebe Hrvatske vojske „Vojno inženjerstvo“ i „Vojno vođenje i upravljanje“</w:t>
      </w:r>
      <w:r w:rsidRPr="00475DF1">
        <w:rPr>
          <w:rFonts w:ascii="Times New Roman" w:hAnsi="Times New Roman" w:cs="Times New Roman"/>
          <w:sz w:val="24"/>
          <w:szCs w:val="24"/>
        </w:rPr>
        <w:t xml:space="preserve"> u trajanju od osam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semestara započeli su s izvođenjem u akademskoj godini 2014./2015. </w:t>
      </w:r>
      <w:r w:rsidRPr="00475DF1">
        <w:rPr>
          <w:rFonts w:ascii="Times New Roman" w:hAnsi="Times New Roman" w:cs="Times New Roman"/>
          <w:sz w:val="24"/>
          <w:szCs w:val="24"/>
        </w:rPr>
        <w:t>Njihovo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pokretanje </w:t>
      </w:r>
      <w:r w:rsidRPr="00475DF1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0D6F86" w:rsidRPr="00475DF1">
        <w:rPr>
          <w:rFonts w:ascii="Times New Roman" w:hAnsi="Times New Roman" w:cs="Times New Roman"/>
          <w:sz w:val="24"/>
          <w:szCs w:val="24"/>
        </w:rPr>
        <w:t>č</w:t>
      </w:r>
      <w:r w:rsidRPr="00475DF1">
        <w:rPr>
          <w:rFonts w:ascii="Times New Roman" w:hAnsi="Times New Roman" w:cs="Times New Roman"/>
          <w:sz w:val="24"/>
          <w:szCs w:val="24"/>
        </w:rPr>
        <w:t>l</w:t>
      </w:r>
      <w:r w:rsidR="00CC14A8" w:rsidRPr="00475DF1">
        <w:rPr>
          <w:rFonts w:ascii="Times New Roman" w:hAnsi="Times New Roman" w:cs="Times New Roman"/>
          <w:sz w:val="24"/>
          <w:szCs w:val="24"/>
        </w:rPr>
        <w:t>ank</w:t>
      </w:r>
      <w:r w:rsidRPr="00475DF1">
        <w:rPr>
          <w:rFonts w:ascii="Times New Roman" w:hAnsi="Times New Roman" w:cs="Times New Roman"/>
          <w:sz w:val="24"/>
          <w:szCs w:val="24"/>
        </w:rPr>
        <w:t>om</w:t>
      </w:r>
      <w:r w:rsidR="00CC14A8" w:rsidRPr="00475DF1">
        <w:rPr>
          <w:rFonts w:ascii="Times New Roman" w:hAnsi="Times New Roman" w:cs="Times New Roman"/>
          <w:sz w:val="24"/>
          <w:szCs w:val="24"/>
        </w:rPr>
        <w:t xml:space="preserve"> 48. Zakona o znanstvenoj djelatnosti i visokom obrazovanju (</w:t>
      </w:r>
      <w:r w:rsidR="00E45E02" w:rsidRPr="00475DF1">
        <w:rPr>
          <w:rFonts w:ascii="Times New Roman" w:hAnsi="Times New Roman" w:cs="Times New Roman"/>
          <w:sz w:val="24"/>
          <w:szCs w:val="24"/>
        </w:rPr>
        <w:t xml:space="preserve">Narodne novine, br. 123/03, 105/04, 174/04, 2/07, 46/07, 45/09, 63/11, 94/13, 139/13, 101/14 i 60/15) </w:t>
      </w:r>
      <w:r w:rsidR="00BA4278" w:rsidRPr="00475DF1">
        <w:rPr>
          <w:rFonts w:ascii="Times New Roman" w:hAnsi="Times New Roman" w:cs="Times New Roman"/>
          <w:sz w:val="24"/>
          <w:szCs w:val="24"/>
        </w:rPr>
        <w:t xml:space="preserve">te je </w:t>
      </w:r>
      <w:r w:rsidR="00CC14A8" w:rsidRPr="00475DF1">
        <w:rPr>
          <w:rFonts w:ascii="Times New Roman" w:hAnsi="Times New Roman" w:cs="Times New Roman"/>
          <w:sz w:val="24"/>
          <w:szCs w:val="24"/>
        </w:rPr>
        <w:t xml:space="preserve">Vlada Republike Hrvatske donijela </w:t>
      </w:r>
      <w:r w:rsidR="002F2A53" w:rsidRPr="00475DF1">
        <w:rPr>
          <w:rFonts w:ascii="Times New Roman" w:hAnsi="Times New Roman" w:cs="Times New Roman"/>
          <w:sz w:val="24"/>
          <w:szCs w:val="24"/>
        </w:rPr>
        <w:t>Odluk</w:t>
      </w:r>
      <w:r w:rsidR="00CC14A8" w:rsidRPr="00475DF1">
        <w:rPr>
          <w:rFonts w:ascii="Times New Roman" w:hAnsi="Times New Roman" w:cs="Times New Roman"/>
          <w:sz w:val="24"/>
          <w:szCs w:val="24"/>
        </w:rPr>
        <w:t>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 pokretanju postupka za ustrojavanje posebnih studijskih programa za potrebe Oružanih snaga Republike Hrvatske</w:t>
      </w:r>
      <w:r w:rsidR="00001042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(Narodne novine, br. 91/13).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zmeđu </w:t>
      </w:r>
      <w:r w:rsidR="002F2A53" w:rsidRPr="00475DF1">
        <w:rPr>
          <w:rFonts w:ascii="Times New Roman" w:hAnsi="Times New Roman" w:cs="Times New Roman"/>
          <w:sz w:val="24"/>
          <w:szCs w:val="24"/>
        </w:rPr>
        <w:t>Vlade R</w:t>
      </w:r>
      <w:r w:rsidR="00F12453" w:rsidRPr="00475DF1">
        <w:rPr>
          <w:rFonts w:ascii="Times New Roman" w:hAnsi="Times New Roman" w:cs="Times New Roman"/>
          <w:sz w:val="24"/>
          <w:szCs w:val="24"/>
        </w:rPr>
        <w:t>epublike Hrvatske 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Sveučilišta u Zagrebu </w:t>
      </w:r>
      <w:r w:rsidR="001C4682" w:rsidRPr="00475DF1">
        <w:rPr>
          <w:rFonts w:ascii="Times New Roman" w:hAnsi="Times New Roman" w:cs="Times New Roman"/>
          <w:sz w:val="24"/>
          <w:szCs w:val="24"/>
        </w:rPr>
        <w:t xml:space="preserve">10. siječnja 2014. zaključen </w:t>
      </w:r>
      <w:r w:rsidR="001C4682">
        <w:rPr>
          <w:rFonts w:ascii="Times New Roman" w:hAnsi="Times New Roman" w:cs="Times New Roman"/>
          <w:sz w:val="24"/>
          <w:szCs w:val="24"/>
        </w:rPr>
        <w:t xml:space="preserve">je </w:t>
      </w:r>
      <w:r w:rsidR="00BA4278" w:rsidRPr="00475DF1">
        <w:rPr>
          <w:rFonts w:ascii="Times New Roman" w:hAnsi="Times New Roman" w:cs="Times New Roman"/>
          <w:sz w:val="24"/>
          <w:szCs w:val="24"/>
        </w:rPr>
        <w:t xml:space="preserve">Sporazum o ustrojavanju posebnih studijskih programa za potrebe Oružanih snaga Republike Hrvatske 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kojim se uređuju odnosi u ustrojavanju i izvođenju studijskih programa preddiplomskog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CE564D" w:rsidRPr="00475DF1">
        <w:rPr>
          <w:rFonts w:ascii="Times New Roman" w:hAnsi="Times New Roman" w:cs="Times New Roman"/>
          <w:sz w:val="24"/>
          <w:szCs w:val="24"/>
        </w:rPr>
        <w:t>Vojno vođenje i upravljanje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i preddiplomskog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001042" w:rsidRPr="00475DF1">
        <w:rPr>
          <w:rFonts w:ascii="Times New Roman" w:hAnsi="Times New Roman" w:cs="Times New Roman"/>
          <w:sz w:val="24"/>
          <w:szCs w:val="24"/>
        </w:rPr>
        <w:t>V</w:t>
      </w:r>
      <w:r w:rsidR="00CE564D" w:rsidRPr="00475DF1">
        <w:rPr>
          <w:rFonts w:ascii="Times New Roman" w:hAnsi="Times New Roman" w:cs="Times New Roman"/>
          <w:sz w:val="24"/>
          <w:szCs w:val="24"/>
        </w:rPr>
        <w:t>ojno inženjerstvo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 kojih je nositelj Sveučilište u Zagrebu, a suizvoditelj Hrvatsko vojno učilište „Dr. Franjo Tuđman“.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U provedbi </w:t>
      </w:r>
      <w:r w:rsidR="00001042" w:rsidRPr="00475DF1">
        <w:rPr>
          <w:rFonts w:ascii="Times New Roman" w:hAnsi="Times New Roman" w:cs="Times New Roman"/>
          <w:sz w:val="24"/>
          <w:szCs w:val="24"/>
        </w:rPr>
        <w:t>navedenih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studijskih programa sudjeluje 11 sastavnica Sveučilišta u Zagrebu i H</w:t>
      </w:r>
      <w:r w:rsidR="00103CEC" w:rsidRPr="00475DF1">
        <w:rPr>
          <w:rFonts w:ascii="Times New Roman" w:hAnsi="Times New Roman" w:cs="Times New Roman"/>
          <w:sz w:val="24"/>
          <w:szCs w:val="24"/>
        </w:rPr>
        <w:t xml:space="preserve">rvatsko vojno učilište „Dr. Franjo Tuđman“ </w:t>
      </w:r>
      <w:r w:rsidR="002F2A53" w:rsidRPr="00475DF1">
        <w:rPr>
          <w:rFonts w:ascii="Times New Roman" w:hAnsi="Times New Roman" w:cs="Times New Roman"/>
          <w:sz w:val="24"/>
          <w:szCs w:val="24"/>
        </w:rPr>
        <w:t>.</w:t>
      </w:r>
    </w:p>
    <w:p w:rsidR="001C4682" w:rsidRDefault="007C7720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  <w:t>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potpori daljnjeg razvoja sustava vojnog obrazovanja, Vlada R</w:t>
      </w:r>
      <w:r w:rsidR="00F12453" w:rsidRPr="00475DF1">
        <w:rPr>
          <w:rFonts w:ascii="Times New Roman" w:hAnsi="Times New Roman" w:cs="Times New Roman"/>
          <w:sz w:val="24"/>
          <w:szCs w:val="24"/>
        </w:rPr>
        <w:t xml:space="preserve">epublike </w:t>
      </w:r>
      <w:r w:rsidR="002F2A53" w:rsidRPr="00475DF1">
        <w:rPr>
          <w:rFonts w:ascii="Times New Roman" w:hAnsi="Times New Roman" w:cs="Times New Roman"/>
          <w:sz w:val="24"/>
          <w:szCs w:val="24"/>
        </w:rPr>
        <w:t>H</w:t>
      </w:r>
      <w:r w:rsidR="00F12453" w:rsidRPr="00475DF1">
        <w:rPr>
          <w:rFonts w:ascii="Times New Roman" w:hAnsi="Times New Roman" w:cs="Times New Roman"/>
          <w:sz w:val="24"/>
          <w:szCs w:val="24"/>
        </w:rPr>
        <w:t>rvatske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je u rujnu 2017. donijela Odluku o pokretanju postupaka za ustrojavanje diplomskih sveučilišnih studija, integriranih preddiplomskih i diplomskih sveučilišnih studija te poslijediplomskih studija za potrebe Oružanih snaga Republike Hrvatske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 (Narodne novine, br.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 96/17)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. Tom se </w:t>
      </w:r>
      <w:r w:rsidR="00103CEC" w:rsidRPr="00475DF1">
        <w:rPr>
          <w:rFonts w:ascii="Times New Roman" w:hAnsi="Times New Roman" w:cs="Times New Roman"/>
          <w:sz w:val="24"/>
          <w:szCs w:val="24"/>
        </w:rPr>
        <w:t>O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dlukom pokreće postupak za ustrojavanje i akreditiranje sveučilišnih diplomskih studijskih programa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F2A53" w:rsidRPr="00475DF1">
        <w:rPr>
          <w:rFonts w:ascii="Times New Roman" w:hAnsi="Times New Roman" w:cs="Times New Roman"/>
          <w:sz w:val="24"/>
          <w:szCs w:val="24"/>
        </w:rPr>
        <w:t>Vojno inženjerstvo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i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F2A53" w:rsidRPr="00475DF1">
        <w:rPr>
          <w:rFonts w:ascii="Times New Roman" w:hAnsi="Times New Roman" w:cs="Times New Roman"/>
          <w:sz w:val="24"/>
          <w:szCs w:val="24"/>
        </w:rPr>
        <w:t>Vojno vođenje i upravljanje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u trajanju od dva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semestra.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1C4682" w:rsidRPr="00475DF1">
        <w:rPr>
          <w:rFonts w:ascii="Times New Roman" w:hAnsi="Times New Roman" w:cs="Times New Roman"/>
          <w:sz w:val="24"/>
          <w:szCs w:val="24"/>
        </w:rPr>
        <w:t>zmeđu Vlade Republike Hrvatske i Sveučilišta u Zagrebu</w:t>
      </w:r>
      <w:r w:rsidR="00C837F9" w:rsidRPr="00475DF1">
        <w:rPr>
          <w:rFonts w:ascii="Times New Roman" w:hAnsi="Times New Roman" w:cs="Times New Roman"/>
          <w:sz w:val="24"/>
          <w:szCs w:val="24"/>
        </w:rPr>
        <w:tab/>
      </w:r>
      <w:r w:rsidR="001C4682">
        <w:rPr>
          <w:rFonts w:ascii="Times New Roman" w:hAnsi="Times New Roman" w:cs="Times New Roman"/>
          <w:sz w:val="24"/>
          <w:szCs w:val="24"/>
        </w:rPr>
        <w:t xml:space="preserve"> 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16. svibnja 2018. </w:t>
      </w:r>
      <w:r w:rsidR="00A21718" w:rsidRPr="00475DF1">
        <w:rPr>
          <w:rFonts w:ascii="Times New Roman" w:hAnsi="Times New Roman" w:cs="Times New Roman"/>
          <w:sz w:val="24"/>
          <w:szCs w:val="24"/>
        </w:rPr>
        <w:t>z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aključen je </w:t>
      </w:r>
      <w:r w:rsidR="002F2A53" w:rsidRPr="00475DF1">
        <w:rPr>
          <w:rFonts w:ascii="Times New Roman" w:hAnsi="Times New Roman" w:cs="Times New Roman"/>
          <w:sz w:val="24"/>
          <w:szCs w:val="24"/>
        </w:rPr>
        <w:t>Sporazum o ustrojavanju dip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lomskih sveučilišnih studija </w:t>
      </w:r>
      <w:r w:rsidR="002F2A53" w:rsidRPr="00475DF1">
        <w:rPr>
          <w:rFonts w:ascii="Times New Roman" w:hAnsi="Times New Roman" w:cs="Times New Roman"/>
          <w:sz w:val="24"/>
          <w:szCs w:val="24"/>
        </w:rPr>
        <w:t>za potrebe Oružanih snaga Republike Hrvatske</w:t>
      </w:r>
      <w:r w:rsidR="00410DD3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kojim se uređuju odnosi u ustrojavanju i izvođenju studijskog programa diplomskoga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410DD3" w:rsidRPr="00475DF1">
        <w:rPr>
          <w:rFonts w:ascii="Times New Roman" w:hAnsi="Times New Roman" w:cs="Times New Roman"/>
          <w:sz w:val="24"/>
          <w:szCs w:val="24"/>
        </w:rPr>
        <w:t>Vojno vođenje i upravljanje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i diplomskoga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410DD3" w:rsidRPr="00475DF1">
        <w:rPr>
          <w:rFonts w:ascii="Times New Roman" w:hAnsi="Times New Roman" w:cs="Times New Roman"/>
          <w:sz w:val="24"/>
          <w:szCs w:val="24"/>
        </w:rPr>
        <w:t>Vojno inženjerstvo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kojih je nositelj Sveučilište u Zagrebu, a suizvoditelj Hrvatsko vojno učilište „Dr. Franjo Tuđman“. </w:t>
      </w:r>
      <w:r w:rsidR="002F2A53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P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okrenuti </w:t>
      </w:r>
      <w:r w:rsidRPr="00475DF1">
        <w:rPr>
          <w:rFonts w:ascii="Times New Roman" w:hAnsi="Times New Roman" w:cs="Times New Roman"/>
          <w:sz w:val="24"/>
          <w:szCs w:val="24"/>
        </w:rPr>
        <w:t xml:space="preserve">su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u akademskoj godini 2018./2019. uz angažiranje </w:t>
      </w:r>
      <w:r w:rsidR="00337426" w:rsidRPr="00475DF1">
        <w:rPr>
          <w:rFonts w:ascii="Times New Roman" w:hAnsi="Times New Roman" w:cs="Times New Roman"/>
          <w:sz w:val="24"/>
          <w:szCs w:val="24"/>
        </w:rPr>
        <w:t>šest/</w:t>
      </w:r>
      <w:r w:rsidRPr="00475DF1">
        <w:rPr>
          <w:rFonts w:ascii="Times New Roman" w:hAnsi="Times New Roman" w:cs="Times New Roman"/>
          <w:sz w:val="24"/>
          <w:szCs w:val="24"/>
        </w:rPr>
        <w:t xml:space="preserve">sedam </w:t>
      </w:r>
      <w:r w:rsidR="002F2A53" w:rsidRPr="00475DF1">
        <w:rPr>
          <w:rFonts w:ascii="Times New Roman" w:hAnsi="Times New Roman" w:cs="Times New Roman"/>
          <w:sz w:val="24"/>
          <w:szCs w:val="24"/>
        </w:rPr>
        <w:t>sastavnica Sveučilišta u Zagrebu i H</w:t>
      </w:r>
      <w:r w:rsidR="00103CEC" w:rsidRPr="00475DF1">
        <w:rPr>
          <w:rFonts w:ascii="Times New Roman" w:hAnsi="Times New Roman" w:cs="Times New Roman"/>
          <w:sz w:val="24"/>
          <w:szCs w:val="24"/>
        </w:rPr>
        <w:t>rvatskog vojnog učilišta „Dr. Franjo Tuđman“</w:t>
      </w:r>
      <w:r w:rsidR="002F2A53" w:rsidRPr="00475DF1">
        <w:rPr>
          <w:rFonts w:ascii="Times New Roman" w:hAnsi="Times New Roman" w:cs="Times New Roman"/>
          <w:sz w:val="24"/>
          <w:szCs w:val="24"/>
        </w:rPr>
        <w:t>.</w:t>
      </w:r>
      <w:r w:rsidR="001C4682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N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a temelju Odluke Vlade </w:t>
      </w:r>
      <w:r w:rsidR="00F12453" w:rsidRPr="00475DF1">
        <w:rPr>
          <w:rFonts w:ascii="Times New Roman" w:hAnsi="Times New Roman" w:cs="Times New Roman"/>
          <w:sz w:val="24"/>
          <w:szCs w:val="24"/>
        </w:rPr>
        <w:t>Republike Hrvatske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o pokretanju postupka za ustrojavanje posebnog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410DD3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(Narodne novine, br. 24/17)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započet je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 postupak za ustrojavanje i akreditiranje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ED44C1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>učilišnog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 integriranog preddiplomskog i diplomskog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165D0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 u okviru Sveučilišta u </w:t>
      </w:r>
      <w:r w:rsidR="009E3B5C" w:rsidRPr="00475DF1">
        <w:rPr>
          <w:rFonts w:ascii="Times New Roman" w:hAnsi="Times New Roman" w:cs="Times New Roman"/>
          <w:sz w:val="24"/>
          <w:szCs w:val="24"/>
        </w:rPr>
        <w:t>Splitu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1C4682" w:rsidRPr="00475DF1">
        <w:rPr>
          <w:rFonts w:ascii="Times New Roman" w:hAnsi="Times New Roman" w:cs="Times New Roman"/>
          <w:sz w:val="24"/>
          <w:szCs w:val="24"/>
        </w:rPr>
        <w:t xml:space="preserve">zmeđu Vlade Republike Hrvatske i Sveučilišta u Splitu 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28. travnja 2017. </w:t>
      </w:r>
      <w:r w:rsidR="001C4682">
        <w:rPr>
          <w:rFonts w:ascii="Times New Roman" w:hAnsi="Times New Roman" w:cs="Times New Roman"/>
          <w:sz w:val="24"/>
          <w:szCs w:val="24"/>
        </w:rPr>
        <w:t xml:space="preserve">zaključen je 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Sporazum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 ustrojavanju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165D0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165D0" w:rsidRPr="00475DF1">
        <w:rPr>
          <w:rFonts w:ascii="Times New Roman" w:hAnsi="Times New Roman" w:cs="Times New Roman"/>
          <w:sz w:val="24"/>
          <w:szCs w:val="24"/>
        </w:rPr>
        <w:t>, kojim se uređuju odnosi u ustrojavanju i izvođenju studijskog p</w:t>
      </w:r>
      <w:r w:rsidR="00BE0F5E" w:rsidRPr="00475DF1">
        <w:rPr>
          <w:rFonts w:ascii="Times New Roman" w:hAnsi="Times New Roman" w:cs="Times New Roman"/>
          <w:sz w:val="24"/>
          <w:szCs w:val="24"/>
        </w:rPr>
        <w:t>ro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grama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svučilišnog 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integriranog preddiplomskog i diplomskog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165D0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165D0" w:rsidRPr="00475DF1">
        <w:rPr>
          <w:rFonts w:ascii="Times New Roman" w:hAnsi="Times New Roman" w:cs="Times New Roman"/>
          <w:sz w:val="24"/>
          <w:szCs w:val="24"/>
        </w:rPr>
        <w:t>, kojeg je nositelj Sveučilište u Splitu, a suizvoditelj Hrvatsko vojno učilište „Dr. Franjo Tuđman“.</w:t>
      </w:r>
      <w:r w:rsidRPr="00475DF1">
        <w:rPr>
          <w:rFonts w:ascii="Times New Roman" w:hAnsi="Times New Roman" w:cs="Times New Roman"/>
          <w:sz w:val="24"/>
          <w:szCs w:val="24"/>
        </w:rPr>
        <w:t xml:space="preserve"> P</w:t>
      </w:r>
      <w:r w:rsidR="00BE0F5E" w:rsidRPr="00475DF1">
        <w:rPr>
          <w:rFonts w:ascii="Times New Roman" w:hAnsi="Times New Roman" w:cs="Times New Roman"/>
          <w:sz w:val="24"/>
          <w:szCs w:val="24"/>
        </w:rPr>
        <w:t>okrenut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je </w:t>
      </w:r>
      <w:r w:rsidR="002F2A53" w:rsidRPr="00475DF1">
        <w:rPr>
          <w:rFonts w:ascii="Times New Roman" w:hAnsi="Times New Roman" w:cs="Times New Roman"/>
          <w:sz w:val="24"/>
          <w:szCs w:val="24"/>
        </w:rPr>
        <w:t>u akademskoj godini 2018./2019.</w:t>
      </w:r>
      <w:r w:rsidR="00BE0F5E" w:rsidRPr="00475DF1">
        <w:rPr>
          <w:rFonts w:ascii="Times New Roman" w:hAnsi="Times New Roman" w:cs="Times New Roman"/>
          <w:sz w:val="24"/>
          <w:szCs w:val="24"/>
        </w:rPr>
        <w:t xml:space="preserve">, a radi se o </w:t>
      </w:r>
      <w:r w:rsidR="002F2A53" w:rsidRPr="00475DF1">
        <w:rPr>
          <w:rFonts w:ascii="Times New Roman" w:hAnsi="Times New Roman" w:cs="Times New Roman"/>
          <w:sz w:val="24"/>
          <w:szCs w:val="24"/>
        </w:rPr>
        <w:t>integriran</w:t>
      </w:r>
      <w:r w:rsidR="00BE0F5E" w:rsidRPr="00475DF1">
        <w:rPr>
          <w:rFonts w:ascii="Times New Roman" w:hAnsi="Times New Roman" w:cs="Times New Roman"/>
          <w:sz w:val="24"/>
          <w:szCs w:val="24"/>
        </w:rPr>
        <w:t>om</w:t>
      </w:r>
      <w:r w:rsidR="00DA5B8D" w:rsidRPr="00475DF1">
        <w:rPr>
          <w:rFonts w:ascii="Times New Roman" w:hAnsi="Times New Roman" w:cs="Times New Roman"/>
          <w:sz w:val="24"/>
          <w:szCs w:val="24"/>
        </w:rPr>
        <w:t xml:space="preserve"> preddiplomskom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i diplomsk</w:t>
      </w:r>
      <w:r w:rsidR="00DA5B8D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sveučilišn</w:t>
      </w:r>
      <w:r w:rsidR="00BE0F5E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studij</w:t>
      </w:r>
      <w:r w:rsidR="00BE0F5E" w:rsidRPr="00475DF1">
        <w:rPr>
          <w:rFonts w:ascii="Times New Roman" w:hAnsi="Times New Roman" w:cs="Times New Roman"/>
          <w:sz w:val="24"/>
          <w:szCs w:val="24"/>
        </w:rPr>
        <w:t>u</w:t>
      </w:r>
      <w:r w:rsidR="0090762B" w:rsidRPr="00475DF1">
        <w:rPr>
          <w:rFonts w:ascii="Times New Roman" w:hAnsi="Times New Roman" w:cs="Times New Roman"/>
          <w:sz w:val="24"/>
          <w:szCs w:val="24"/>
        </w:rPr>
        <w:t xml:space="preserve"> u trajanju od deset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semestara, </w:t>
      </w:r>
      <w:r w:rsidR="00BE0F5E" w:rsidRPr="00475DF1">
        <w:rPr>
          <w:rFonts w:ascii="Times New Roman" w:hAnsi="Times New Roman" w:cs="Times New Roman"/>
          <w:sz w:val="24"/>
          <w:szCs w:val="24"/>
        </w:rPr>
        <w:t xml:space="preserve">koji je </w:t>
      </w:r>
      <w:r w:rsidR="002F2A53" w:rsidRPr="00475DF1">
        <w:rPr>
          <w:rFonts w:ascii="Times New Roman" w:hAnsi="Times New Roman" w:cs="Times New Roman"/>
          <w:sz w:val="24"/>
          <w:szCs w:val="24"/>
        </w:rPr>
        <w:t>namijenjen obrazovanju budućih časnika Hrvatske ratne mornarice i Obalne straže</w:t>
      </w:r>
      <w:r w:rsidR="0090762B" w:rsidRPr="00475DF1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, ali i mornaričkih časnika za potrebe Ministarstva mora, prometa i infrastrukture te Ministarstva unutarnjih poslova. </w:t>
      </w:r>
    </w:p>
    <w:p w:rsidR="001C4682" w:rsidRDefault="001C4682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682" w:rsidRDefault="001C4682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A53" w:rsidRPr="00475DF1" w:rsidRDefault="002F2A53" w:rsidP="001C4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Vojno pomorstvo razvijeno je u suradnji Sveučilišta u Splitu i Hrvatskog vojnog učilišta </w:t>
      </w:r>
      <w:r w:rsidR="00103CEC" w:rsidRPr="00475DF1">
        <w:rPr>
          <w:rFonts w:ascii="Times New Roman" w:hAnsi="Times New Roman" w:cs="Times New Roman"/>
          <w:sz w:val="24"/>
          <w:szCs w:val="24"/>
        </w:rPr>
        <w:t xml:space="preserve">„Dr. Franjo Tuđman“ </w:t>
      </w:r>
      <w:r w:rsidRPr="00475DF1">
        <w:rPr>
          <w:rFonts w:ascii="Times New Roman" w:hAnsi="Times New Roman" w:cs="Times New Roman"/>
          <w:sz w:val="24"/>
          <w:szCs w:val="24"/>
        </w:rPr>
        <w:t>sa smjer</w:t>
      </w:r>
      <w:r w:rsidR="0090762B" w:rsidRPr="00475DF1">
        <w:rPr>
          <w:rFonts w:ascii="Times New Roman" w:hAnsi="Times New Roman" w:cs="Times New Roman"/>
          <w:sz w:val="24"/>
          <w:szCs w:val="24"/>
        </w:rPr>
        <w:t>ovima studija</w:t>
      </w:r>
      <w:r w:rsidR="00103CEC" w:rsidRPr="00475DF1">
        <w:rPr>
          <w:rFonts w:ascii="Times New Roman" w:hAnsi="Times New Roman" w:cs="Times New Roman"/>
          <w:sz w:val="24"/>
          <w:szCs w:val="24"/>
        </w:rPr>
        <w:t xml:space="preserve"> Vojna nautika i </w:t>
      </w:r>
      <w:r w:rsidRPr="00475DF1">
        <w:rPr>
          <w:rFonts w:ascii="Times New Roman" w:hAnsi="Times New Roman" w:cs="Times New Roman"/>
          <w:sz w:val="24"/>
          <w:szCs w:val="24"/>
        </w:rPr>
        <w:t>Vojno brodostrojarstvo.</w:t>
      </w:r>
    </w:p>
    <w:p w:rsidR="002F2A53" w:rsidRPr="00475DF1" w:rsidRDefault="0090762B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Odlukom Vlade R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epublike </w:t>
      </w:r>
      <w:r w:rsidR="002F2A53" w:rsidRPr="00475DF1">
        <w:rPr>
          <w:rFonts w:ascii="Times New Roman" w:hAnsi="Times New Roman" w:cs="Times New Roman"/>
          <w:sz w:val="24"/>
          <w:szCs w:val="24"/>
        </w:rPr>
        <w:t>H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rvatske o pokretanju postupaka za ustrojavanje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svučilišnih 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diplomskih studija,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svučilišnih 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integriranih preddiplomskih i diplomskih sveučilišnih studija te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ED44C1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učilišnih </w:t>
      </w:r>
      <w:r w:rsidR="009326F2" w:rsidRPr="00475DF1">
        <w:rPr>
          <w:rFonts w:ascii="Times New Roman" w:hAnsi="Times New Roman" w:cs="Times New Roman"/>
          <w:sz w:val="24"/>
          <w:szCs w:val="24"/>
        </w:rPr>
        <w:t>poslijediplomskih studija za potrebe Oružanih snaga Republike Hrvatske</w:t>
      </w:r>
      <w:r w:rsidR="009326F2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(Narodne novine, br. 96/17), </w:t>
      </w:r>
      <w:r w:rsidR="002F2A53" w:rsidRPr="00475DF1">
        <w:rPr>
          <w:rFonts w:ascii="Times New Roman" w:hAnsi="Times New Roman" w:cs="Times New Roman"/>
          <w:sz w:val="24"/>
          <w:szCs w:val="24"/>
        </w:rPr>
        <w:t>planirano je i pokretanje poslijediplomskih studija, što je i korak u transformaciji H</w:t>
      </w:r>
      <w:r w:rsidR="00103CEC" w:rsidRPr="00475DF1">
        <w:rPr>
          <w:rFonts w:ascii="Times New Roman" w:hAnsi="Times New Roman" w:cs="Times New Roman"/>
          <w:sz w:val="24"/>
          <w:szCs w:val="24"/>
        </w:rPr>
        <w:t>rvatskog vojnog učilišta „Dr. Franjo Tuđman“</w:t>
      </w:r>
      <w:r w:rsidR="001C4682">
        <w:rPr>
          <w:rFonts w:ascii="Times New Roman" w:hAnsi="Times New Roman" w:cs="Times New Roman"/>
          <w:sz w:val="24"/>
          <w:szCs w:val="24"/>
        </w:rPr>
        <w:t xml:space="preserve"> u s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veučilište.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BD10A4" w:rsidRPr="00475DF1">
        <w:rPr>
          <w:rFonts w:ascii="Times New Roman" w:hAnsi="Times New Roman" w:cs="Times New Roman"/>
          <w:sz w:val="24"/>
          <w:szCs w:val="24"/>
        </w:rPr>
        <w:t xml:space="preserve">zmeđu Vlade Republike Hrvatske i Sveučilišta u Zagrebu zaključen je </w:t>
      </w:r>
      <w:r w:rsidR="002F2A53" w:rsidRPr="00475DF1">
        <w:rPr>
          <w:rFonts w:ascii="Times New Roman" w:hAnsi="Times New Roman" w:cs="Times New Roman"/>
          <w:sz w:val="24"/>
          <w:szCs w:val="24"/>
        </w:rPr>
        <w:t>Sporazum o ustrojavanju poslijediplomskih specijalističkih studija za potrebe Oružanih snaga Republike Hrvatske i Sustava domovinske sigurnosti</w:t>
      </w:r>
      <w:r w:rsidR="00BD10A4" w:rsidRPr="00475DF1">
        <w:rPr>
          <w:rFonts w:ascii="Times New Roman" w:hAnsi="Times New Roman" w:cs="Times New Roman"/>
          <w:sz w:val="24"/>
          <w:szCs w:val="24"/>
        </w:rPr>
        <w:t>. Sporazumom se uređuju odnosi u ustrojavanju, organiziranju i izvođenju poslijediplomskih specijalističkih studijskih programa za potrebe Oružanih snaga Republike Hrvatske i sustava domovinske sigurnosti kojih je nositelj Sveučilište u Zagrebu, a suizvoditelj Hrvatsko voj</w:t>
      </w:r>
      <w:r w:rsidRPr="00475DF1">
        <w:rPr>
          <w:rFonts w:ascii="Times New Roman" w:hAnsi="Times New Roman" w:cs="Times New Roman"/>
          <w:sz w:val="24"/>
          <w:szCs w:val="24"/>
        </w:rPr>
        <w:t>no učilište „Dr. Franjo Tuđman“</w:t>
      </w:r>
      <w:r w:rsidR="00BD10A4" w:rsidRPr="00475DF1">
        <w:rPr>
          <w:rFonts w:ascii="Times New Roman" w:hAnsi="Times New Roman" w:cs="Times New Roman"/>
          <w:sz w:val="24"/>
          <w:szCs w:val="24"/>
        </w:rPr>
        <w:t xml:space="preserve"> te će se početi izvoditi nakon upisa u Upisnik studijskih programa.</w:t>
      </w:r>
    </w:p>
    <w:p w:rsidR="00333881" w:rsidRPr="00475DF1" w:rsidRDefault="0090762B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BD10A4" w:rsidRPr="00475DF1">
        <w:rPr>
          <w:rFonts w:ascii="Times New Roman" w:hAnsi="Times New Roman" w:cs="Times New Roman"/>
          <w:sz w:val="24"/>
          <w:szCs w:val="24"/>
        </w:rPr>
        <w:t>P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ostojeći preddiplomski studij Aeronautika – smjer za vojne pilote koji se od </w:t>
      </w:r>
      <w:r w:rsidRPr="00475DF1">
        <w:rPr>
          <w:rFonts w:ascii="Times New Roman" w:hAnsi="Times New Roman" w:cs="Times New Roman"/>
          <w:sz w:val="24"/>
          <w:szCs w:val="24"/>
        </w:rPr>
        <w:t>1992. godine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337426" w:rsidRPr="00475DF1">
        <w:rPr>
          <w:rFonts w:ascii="Times New Roman" w:hAnsi="Times New Roman" w:cs="Times New Roman"/>
          <w:sz w:val="24"/>
          <w:szCs w:val="24"/>
        </w:rPr>
        <w:t>izvodi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na Fakultetu prometnih znanosti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Sveučilišta u </w:t>
      </w:r>
      <w:r w:rsidR="002F2A53" w:rsidRPr="00475DF1">
        <w:rPr>
          <w:rFonts w:ascii="Times New Roman" w:hAnsi="Times New Roman" w:cs="Times New Roman"/>
          <w:sz w:val="24"/>
          <w:szCs w:val="24"/>
        </w:rPr>
        <w:t>Zagreb</w:t>
      </w:r>
      <w:r w:rsidR="00254269" w:rsidRPr="00475DF1">
        <w:rPr>
          <w:rFonts w:ascii="Times New Roman" w:hAnsi="Times New Roman" w:cs="Times New Roman"/>
          <w:sz w:val="24"/>
          <w:szCs w:val="24"/>
        </w:rPr>
        <w:t>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, nadopunjen </w:t>
      </w:r>
      <w:r w:rsidR="00254269" w:rsidRPr="00475DF1">
        <w:rPr>
          <w:rFonts w:ascii="Times New Roman" w:hAnsi="Times New Roman" w:cs="Times New Roman"/>
          <w:sz w:val="24"/>
          <w:szCs w:val="24"/>
        </w:rPr>
        <w:t>je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sa sveučilišnim </w:t>
      </w:r>
      <w:r w:rsidR="002F2A53" w:rsidRPr="00475DF1">
        <w:rPr>
          <w:rFonts w:ascii="Times New Roman" w:hAnsi="Times New Roman" w:cs="Times New Roman"/>
          <w:sz w:val="24"/>
          <w:szCs w:val="24"/>
        </w:rPr>
        <w:t>diplomskim studijem od 2016. godine. Kadeti, budući vojni piloti studiraju prve tri godine preddiplomskog studija u Zagrebu te potom dvije godine diplomskog studija s integriranom Pilotskom školom i Temeljno</w:t>
      </w:r>
      <w:r w:rsidR="00D26307">
        <w:rPr>
          <w:rFonts w:ascii="Times New Roman" w:hAnsi="Times New Roman" w:cs="Times New Roman"/>
          <w:sz w:val="24"/>
          <w:szCs w:val="24"/>
        </w:rPr>
        <w:t>m časničkom izobrazbom u Zrakoplovnoj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bazi Zemunik.</w:t>
      </w:r>
      <w:r w:rsidR="006B33A6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FD7490" w:rsidRPr="00475DF1">
        <w:rPr>
          <w:rFonts w:ascii="Times New Roman" w:hAnsi="Times New Roman" w:cs="Times New Roman"/>
          <w:sz w:val="24"/>
          <w:szCs w:val="24"/>
        </w:rPr>
        <w:t>U svrhu reguliranja međusobnih odnosa u vez</w:t>
      </w:r>
      <w:r w:rsidR="00E45E02" w:rsidRPr="00475DF1">
        <w:rPr>
          <w:rFonts w:ascii="Times New Roman" w:hAnsi="Times New Roman" w:cs="Times New Roman"/>
          <w:sz w:val="24"/>
          <w:szCs w:val="24"/>
        </w:rPr>
        <w:t>i</w:t>
      </w:r>
      <w:r w:rsidR="00FD7490" w:rsidRPr="00475DF1">
        <w:rPr>
          <w:rFonts w:ascii="Times New Roman" w:hAnsi="Times New Roman" w:cs="Times New Roman"/>
          <w:sz w:val="24"/>
          <w:szCs w:val="24"/>
        </w:rPr>
        <w:t xml:space="preserve"> s organizacijom, koordinacijom, načinom upravljanja zajedničkih aktivnosti te provedbom navedenog studija, zaključen je između Ministarstva obrane i Fakulteta prometnih znanosti Sveučilišta u Zagrebu Sporazum o nastavnoj i znanstvenostručnoj suradnji</w:t>
      </w:r>
      <w:r w:rsidRPr="00475DF1">
        <w:rPr>
          <w:rFonts w:ascii="Times New Roman" w:hAnsi="Times New Roman" w:cs="Times New Roman"/>
          <w:sz w:val="24"/>
          <w:szCs w:val="24"/>
        </w:rPr>
        <w:t>.</w:t>
      </w:r>
    </w:p>
    <w:p w:rsidR="00FE7C39" w:rsidRPr="00475DF1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Predloženim </w:t>
      </w:r>
      <w:r w:rsidR="008B7440" w:rsidRPr="00475DF1">
        <w:rPr>
          <w:rFonts w:ascii="Times New Roman" w:hAnsi="Times New Roman" w:cs="Times New Roman"/>
          <w:sz w:val="24"/>
          <w:szCs w:val="24"/>
        </w:rPr>
        <w:t>Z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akonom </w:t>
      </w:r>
      <w:r w:rsidR="00E67748" w:rsidRPr="00475DF1">
        <w:rPr>
          <w:rFonts w:ascii="Times New Roman" w:hAnsi="Times New Roman" w:cs="Times New Roman"/>
          <w:sz w:val="24"/>
          <w:szCs w:val="24"/>
        </w:rPr>
        <w:t xml:space="preserve">osigurat će se </w:t>
      </w:r>
      <w:r w:rsidR="00FE7C39" w:rsidRPr="00475DF1">
        <w:rPr>
          <w:rFonts w:ascii="Times New Roman" w:hAnsi="Times New Roman" w:cs="Times New Roman"/>
          <w:sz w:val="24"/>
          <w:szCs w:val="24"/>
        </w:rPr>
        <w:t xml:space="preserve">provedba temeljnog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vojnog </w:t>
      </w:r>
      <w:r w:rsidR="00C06E6E" w:rsidRPr="00475DF1">
        <w:rPr>
          <w:rFonts w:ascii="Times New Roman" w:hAnsi="Times New Roman" w:cs="Times New Roman"/>
          <w:sz w:val="24"/>
          <w:szCs w:val="24"/>
        </w:rPr>
        <w:t>obrazovanja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za časnike H</w:t>
      </w:r>
      <w:r w:rsidR="001E4C2D" w:rsidRPr="00475DF1">
        <w:rPr>
          <w:rFonts w:ascii="Times New Roman" w:hAnsi="Times New Roman" w:cs="Times New Roman"/>
          <w:sz w:val="24"/>
          <w:szCs w:val="24"/>
        </w:rPr>
        <w:t>rvatske vojske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na preddiplomskoj i diplomskoj razini, razvija</w:t>
      </w:r>
      <w:r w:rsidR="00FE7C39" w:rsidRPr="00475DF1">
        <w:rPr>
          <w:rFonts w:ascii="Times New Roman" w:hAnsi="Times New Roman" w:cs="Times New Roman"/>
          <w:sz w:val="24"/>
          <w:szCs w:val="24"/>
        </w:rPr>
        <w:t>nje</w:t>
      </w:r>
      <w:r w:rsidR="008B7440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2F2A53" w:rsidRPr="00475DF1">
        <w:rPr>
          <w:rFonts w:ascii="Times New Roman" w:hAnsi="Times New Roman" w:cs="Times New Roman"/>
          <w:sz w:val="24"/>
          <w:szCs w:val="24"/>
        </w:rPr>
        <w:t>znanstveno-istraživačk</w:t>
      </w:r>
      <w:r w:rsidR="008B7440" w:rsidRPr="00475DF1">
        <w:rPr>
          <w:rFonts w:ascii="Times New Roman" w:hAnsi="Times New Roman" w:cs="Times New Roman"/>
          <w:sz w:val="24"/>
          <w:szCs w:val="24"/>
        </w:rPr>
        <w:t>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FE7C39" w:rsidRPr="00475DF1">
        <w:rPr>
          <w:rFonts w:ascii="Times New Roman" w:hAnsi="Times New Roman" w:cs="Times New Roman"/>
          <w:sz w:val="24"/>
          <w:szCs w:val="24"/>
        </w:rPr>
        <w:t>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te </w:t>
      </w:r>
      <w:r w:rsidR="00FE7C39" w:rsidRPr="00475DF1">
        <w:rPr>
          <w:rFonts w:ascii="Times New Roman" w:hAnsi="Times New Roman" w:cs="Times New Roman"/>
          <w:sz w:val="24"/>
          <w:szCs w:val="24"/>
        </w:rPr>
        <w:t xml:space="preserve">pokretanje </w:t>
      </w:r>
      <w:r w:rsidR="002F2A53" w:rsidRPr="00475DF1">
        <w:rPr>
          <w:rFonts w:ascii="Times New Roman" w:hAnsi="Times New Roman" w:cs="Times New Roman"/>
          <w:sz w:val="24"/>
          <w:szCs w:val="24"/>
        </w:rPr>
        <w:t>studijsk</w:t>
      </w:r>
      <w:r w:rsidR="00FE7C39" w:rsidRPr="00475DF1">
        <w:rPr>
          <w:rFonts w:ascii="Times New Roman" w:hAnsi="Times New Roman" w:cs="Times New Roman"/>
          <w:sz w:val="24"/>
          <w:szCs w:val="24"/>
        </w:rPr>
        <w:t>ih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program</w:t>
      </w:r>
      <w:r w:rsidR="00FE7C39" w:rsidRPr="00475DF1">
        <w:rPr>
          <w:rFonts w:ascii="Times New Roman" w:hAnsi="Times New Roman" w:cs="Times New Roman"/>
          <w:sz w:val="24"/>
          <w:szCs w:val="24"/>
        </w:rPr>
        <w:t>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poslijediplomske razine dijelom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kao nastavak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postojećih vojnih programa, a dijelom razvojem novih programa </w:t>
      </w:r>
      <w:r w:rsidR="00FE7C39" w:rsidRPr="00475DF1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sustava domovinske sigurnosti. </w:t>
      </w:r>
    </w:p>
    <w:p w:rsidR="00C837F9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Transformacija H</w:t>
      </w:r>
      <w:r w:rsidR="00FB305B" w:rsidRPr="00475DF1">
        <w:rPr>
          <w:rFonts w:ascii="Times New Roman" w:hAnsi="Times New Roman" w:cs="Times New Roman"/>
          <w:sz w:val="24"/>
          <w:szCs w:val="24"/>
        </w:rPr>
        <w:t>rvatskog</w:t>
      </w:r>
      <w:r w:rsidRPr="00475DF1">
        <w:rPr>
          <w:rFonts w:ascii="Times New Roman" w:hAnsi="Times New Roman" w:cs="Times New Roman"/>
          <w:sz w:val="24"/>
          <w:szCs w:val="24"/>
        </w:rPr>
        <w:t>a</w:t>
      </w:r>
      <w:r w:rsidR="00FB305B" w:rsidRPr="00475DF1">
        <w:rPr>
          <w:rFonts w:ascii="Times New Roman" w:hAnsi="Times New Roman" w:cs="Times New Roman"/>
          <w:sz w:val="24"/>
          <w:szCs w:val="24"/>
        </w:rPr>
        <w:t xml:space="preserve"> vojnog učilišta „Dr. Franjo Tuđman“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u Sveučilište dugo</w:t>
      </w:r>
      <w:r w:rsidR="00C06E6E" w:rsidRPr="00475DF1">
        <w:rPr>
          <w:rFonts w:ascii="Times New Roman" w:hAnsi="Times New Roman" w:cs="Times New Roman"/>
          <w:sz w:val="24"/>
          <w:szCs w:val="24"/>
        </w:rPr>
        <w:t>trajan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je proces, koje će i po završetku procesa transformacije </w:t>
      </w:r>
      <w:r w:rsidR="00C06E6E" w:rsidRPr="00475DF1">
        <w:rPr>
          <w:rFonts w:ascii="Times New Roman" w:hAnsi="Times New Roman" w:cs="Times New Roman"/>
          <w:sz w:val="24"/>
          <w:szCs w:val="24"/>
        </w:rPr>
        <w:t xml:space="preserve">nastaviti suradnju </w:t>
      </w:r>
      <w:r w:rsidR="00254269" w:rsidRPr="00475DF1">
        <w:rPr>
          <w:rFonts w:ascii="Times New Roman" w:hAnsi="Times New Roman" w:cs="Times New Roman"/>
          <w:sz w:val="24"/>
          <w:szCs w:val="24"/>
        </w:rPr>
        <w:t>sa Sveučilištem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u Zagrebu i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Sveučilištem u </w:t>
      </w:r>
      <w:r w:rsidR="00D26307">
        <w:rPr>
          <w:rFonts w:ascii="Times New Roman" w:hAnsi="Times New Roman" w:cs="Times New Roman"/>
          <w:sz w:val="24"/>
          <w:szCs w:val="24"/>
        </w:rPr>
        <w:t>Splitu.</w:t>
      </w:r>
    </w:p>
    <w:p w:rsidR="00D26307" w:rsidRPr="00475DF1" w:rsidRDefault="00D26307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A53" w:rsidRPr="00475DF1" w:rsidRDefault="00C837F9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54269" w:rsidRPr="00475DF1">
        <w:rPr>
          <w:rFonts w:ascii="Times New Roman" w:hAnsi="Times New Roman" w:cs="Times New Roman"/>
          <w:sz w:val="24"/>
          <w:szCs w:val="24"/>
        </w:rPr>
        <w:t>Pitanja koja ć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e se urediti Zakonom </w:t>
      </w:r>
      <w:r w:rsidR="00C06E6E" w:rsidRPr="00475DF1">
        <w:rPr>
          <w:rFonts w:ascii="Times New Roman" w:hAnsi="Times New Roman" w:cs="Times New Roman"/>
          <w:sz w:val="24"/>
          <w:szCs w:val="24"/>
        </w:rPr>
        <w:t>su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2A53" w:rsidRPr="00475DF1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- naziv, sjedište i osnivač </w:t>
      </w:r>
      <w:r w:rsidRPr="00475DF1">
        <w:rPr>
          <w:rFonts w:ascii="Times New Roman" w:hAnsi="Times New Roman" w:cs="Times New Roman"/>
          <w:sz w:val="24"/>
          <w:szCs w:val="24"/>
        </w:rPr>
        <w:t>Sveučilišta obrane i sigurnosti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53" w:rsidRPr="00475DF1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djelatnost</w:t>
      </w:r>
      <w:r w:rsidR="000B2979" w:rsidRPr="00475DF1">
        <w:rPr>
          <w:rFonts w:ascii="Times New Roman" w:hAnsi="Times New Roman" w:cs="Times New Roman"/>
          <w:sz w:val="24"/>
          <w:szCs w:val="24"/>
        </w:rPr>
        <w:t xml:space="preserve"> Sveučilišta</w:t>
      </w:r>
    </w:p>
    <w:p w:rsidR="002F2A53" w:rsidRPr="00475DF1" w:rsidRDefault="002F2A53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      </w:t>
      </w:r>
      <w:r w:rsidR="00333881" w:rsidRPr="00475DF1">
        <w:rPr>
          <w:rFonts w:ascii="Times New Roman" w:hAnsi="Times New Roman" w:cs="Times New Roman"/>
          <w:sz w:val="24"/>
          <w:szCs w:val="24"/>
        </w:rPr>
        <w:tab/>
      </w:r>
      <w:r w:rsidR="00FB305B" w:rsidRPr="00475DF1">
        <w:rPr>
          <w:rFonts w:ascii="Times New Roman" w:hAnsi="Times New Roman" w:cs="Times New Roman"/>
          <w:sz w:val="24"/>
          <w:szCs w:val="24"/>
        </w:rPr>
        <w:t>- upravljačka tijela S</w:t>
      </w:r>
      <w:r w:rsidRPr="00475DF1">
        <w:rPr>
          <w:rFonts w:ascii="Times New Roman" w:hAnsi="Times New Roman" w:cs="Times New Roman"/>
          <w:sz w:val="24"/>
          <w:szCs w:val="24"/>
        </w:rPr>
        <w:t>veučili</w:t>
      </w:r>
      <w:r w:rsidR="00333881" w:rsidRPr="00475DF1">
        <w:rPr>
          <w:rFonts w:ascii="Times New Roman" w:hAnsi="Times New Roman" w:cs="Times New Roman"/>
          <w:sz w:val="24"/>
          <w:szCs w:val="24"/>
        </w:rPr>
        <w:t>šta i njihova nadležnost</w:t>
      </w:r>
    </w:p>
    <w:p w:rsidR="002F2A53" w:rsidRPr="00475DF1" w:rsidRDefault="00333881" w:rsidP="00C837F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status studenata i uvjeti za upis kandidata koji</w:t>
      </w:r>
      <w:r w:rsidRPr="00475DF1">
        <w:rPr>
          <w:rFonts w:ascii="Times New Roman" w:hAnsi="Times New Roman" w:cs="Times New Roman"/>
          <w:sz w:val="24"/>
          <w:szCs w:val="24"/>
        </w:rPr>
        <w:t xml:space="preserve"> se žele upisati na Sveučilište</w:t>
      </w:r>
    </w:p>
    <w:p w:rsidR="00C06E6E" w:rsidRPr="00475DF1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- imovina </w:t>
      </w:r>
      <w:r w:rsidR="00C06E6E" w:rsidRPr="00475DF1">
        <w:rPr>
          <w:rFonts w:ascii="Times New Roman" w:hAnsi="Times New Roman" w:cs="Times New Roman"/>
          <w:sz w:val="24"/>
          <w:szCs w:val="24"/>
        </w:rPr>
        <w:t xml:space="preserve">i financiranje </w:t>
      </w:r>
      <w:r w:rsidR="002F2A53" w:rsidRPr="00475DF1">
        <w:rPr>
          <w:rFonts w:ascii="Times New Roman" w:hAnsi="Times New Roman" w:cs="Times New Roman"/>
          <w:sz w:val="24"/>
          <w:szCs w:val="24"/>
        </w:rPr>
        <w:t>Sveučilišta</w:t>
      </w:r>
    </w:p>
    <w:p w:rsidR="002F2A53" w:rsidRPr="00475DF1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FB305B" w:rsidRPr="00475DF1">
        <w:rPr>
          <w:rFonts w:ascii="Times New Roman" w:hAnsi="Times New Roman" w:cs="Times New Roman"/>
          <w:sz w:val="24"/>
          <w:szCs w:val="24"/>
        </w:rPr>
        <w:t xml:space="preserve">- </w:t>
      </w:r>
      <w:r w:rsidR="00D26307">
        <w:rPr>
          <w:rFonts w:ascii="Times New Roman" w:hAnsi="Times New Roman" w:cs="Times New Roman"/>
          <w:sz w:val="24"/>
          <w:szCs w:val="24"/>
        </w:rPr>
        <w:t>zaposlenici Sveučilišta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F2A53" w:rsidRPr="00475DF1" w:rsidRDefault="00333881" w:rsidP="00C8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provođenje nadzora nad zakonitošću rada i općih akata Sveučilišta</w:t>
      </w:r>
    </w:p>
    <w:p w:rsidR="001C4E09" w:rsidRPr="00475DF1" w:rsidRDefault="00333881" w:rsidP="001C4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način</w:t>
      </w:r>
      <w:r w:rsidR="00D26307">
        <w:rPr>
          <w:rFonts w:ascii="Times New Roman" w:hAnsi="Times New Roman" w:cs="Times New Roman"/>
          <w:sz w:val="24"/>
          <w:szCs w:val="24"/>
        </w:rPr>
        <w:t xml:space="preserve"> i uvjeti provedbe djelatnosti </w:t>
      </w:r>
      <w:r w:rsidR="002F2A53" w:rsidRPr="00475DF1">
        <w:rPr>
          <w:rFonts w:ascii="Times New Roman" w:hAnsi="Times New Roman" w:cs="Times New Roman"/>
          <w:sz w:val="24"/>
          <w:szCs w:val="24"/>
        </w:rPr>
        <w:t>do početka rada Sveučilišta</w:t>
      </w:r>
      <w:r w:rsidRPr="00475DF1">
        <w:rPr>
          <w:rFonts w:ascii="Times New Roman" w:hAnsi="Times New Roman" w:cs="Times New Roman"/>
          <w:sz w:val="24"/>
          <w:szCs w:val="24"/>
        </w:rPr>
        <w:t>.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E09" w:rsidRPr="00475DF1" w:rsidRDefault="001C4E09" w:rsidP="001C4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99B" w:rsidRPr="00F37040" w:rsidRDefault="0057199B" w:rsidP="00F37040">
      <w:pPr>
        <w:pStyle w:val="ListParagraph"/>
        <w:numPr>
          <w:ilvl w:val="0"/>
          <w:numId w:val="57"/>
        </w:numPr>
        <w:jc w:val="both"/>
        <w:rPr>
          <w:b/>
        </w:rPr>
      </w:pPr>
      <w:r w:rsidRPr="00F37040">
        <w:rPr>
          <w:b/>
          <w:lang w:eastAsia="hr-HR"/>
        </w:rPr>
        <w:t xml:space="preserve">OCJENA I IZVORI SREDSTAVA POTREBNIH ZA PROVOĐENJE ZAKONA </w:t>
      </w:r>
    </w:p>
    <w:p w:rsidR="0057199B" w:rsidRPr="00475DF1" w:rsidRDefault="0057199B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6307" w:rsidRDefault="00C837F9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5426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provođenje ovoga Z</w:t>
      </w:r>
      <w:r w:rsidR="0057199B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akona </w:t>
      </w:r>
      <w:r w:rsidR="00FD248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</w:t>
      </w:r>
      <w:r w:rsidR="0057199B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osigurati dodatna financijska sredstva u državnom</w:t>
      </w:r>
      <w:r w:rsidR="00D26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Republike Hrvatske. 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Sveučilište obrane i sigurnosti izvodit će sveučilišne studijske programe koji se v</w:t>
      </w:r>
      <w:r w:rsidR="00254269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eć izvode u suradnji Sveučilištem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Zagrebu odnosno Sveučilišta u Splitu i Hrvatskog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vojn</w:t>
      </w:r>
      <w:r w:rsidR="00D263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og učilišta „Dr. Franjo Tuđman“. </w:t>
      </w:r>
    </w:p>
    <w:p w:rsidR="00D26307" w:rsidRDefault="00D26307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26307" w:rsidRDefault="00D26307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26307" w:rsidRDefault="00D26307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D2482" w:rsidRPr="00D26307" w:rsidRDefault="00FD2482" w:rsidP="00D2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Sporazumima između Vlade Republike Hrvatske i Sveuč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ilišta u Zagrebu odnosno </w:t>
      </w:r>
      <w:r w:rsidR="00254269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Sveučilišta u 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Splitu</w:t>
      </w: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uređeni su odnosi u izvođenju studijskih programa za potrebe Oružanih snaga Republike Hrvatske, kojih su nositelji Sveučilište u Zagrebu odnosno </w:t>
      </w:r>
      <w:r w:rsidR="00254269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Sveučilišta u </w:t>
      </w: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Splitu, a suizvoditelj Hrvatsko vojno učilište „Dr. Franjo Tuđman“. </w:t>
      </w:r>
    </w:p>
    <w:p w:rsidR="00FD2482" w:rsidRPr="00475DF1" w:rsidRDefault="00C837F9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Kako su financijska sredstva za provođenje postojećih studijskih programa već osigurana u državnom proračunu Republike Hrvatske na razdjelima Ministarstva obrane i Ministarstva znanosti i obrazovanja, nije potrebno osigurati dodatna sredstva za provedbu ovog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Zakona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D2482" w:rsidRPr="00475DF1" w:rsidRDefault="00FD2482" w:rsidP="00C83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E3C37" w:rsidRPr="00475DF1" w:rsidRDefault="006E3C37" w:rsidP="00C8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50CA1" w:rsidRPr="00475DF1" w:rsidRDefault="00450CA1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CA1" w:rsidRPr="00475DF1" w:rsidRDefault="00450CA1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CA1" w:rsidRPr="00475DF1" w:rsidRDefault="00450CA1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CA1" w:rsidRPr="00475DF1" w:rsidRDefault="00450CA1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CA1" w:rsidRPr="00475DF1" w:rsidRDefault="00450CA1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CA1" w:rsidRPr="00475DF1" w:rsidRDefault="00450CA1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A9D" w:rsidRPr="00475DF1" w:rsidRDefault="00364A9D" w:rsidP="00C83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A9D" w:rsidRPr="00475DF1" w:rsidRDefault="00364A9D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307" w:rsidRPr="00475DF1" w:rsidRDefault="00D26307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7DC" w:rsidRPr="00475DF1" w:rsidRDefault="007107DC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A15585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PRIJEDLOG </w:t>
      </w:r>
      <w:r w:rsidR="00BC04A3" w:rsidRPr="00475DF1">
        <w:rPr>
          <w:rFonts w:ascii="Times New Roman" w:eastAsia="Calibri" w:hAnsi="Times New Roman" w:cs="Times New Roman"/>
          <w:b/>
          <w:sz w:val="24"/>
          <w:szCs w:val="24"/>
        </w:rPr>
        <w:t>ZAKON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F4022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O OSNIVANJU SVEUČILIŠTA </w:t>
      </w:r>
      <w:r w:rsidR="00BC04A3" w:rsidRPr="00475DF1">
        <w:rPr>
          <w:rFonts w:ascii="Times New Roman" w:eastAsia="Calibri" w:hAnsi="Times New Roman" w:cs="Times New Roman"/>
          <w:b/>
          <w:sz w:val="24"/>
          <w:szCs w:val="24"/>
        </w:rPr>
        <w:t>OBRANE I SIGURNOSTI</w:t>
      </w:r>
      <w:r w:rsidR="002E5103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7F9" w:rsidRPr="00475DF1" w:rsidRDefault="00C837F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I. OPĆE ODREDBE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Predmet Zakona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1. </w:t>
      </w:r>
    </w:p>
    <w:p w:rsidR="00BC04A3" w:rsidRPr="00475DF1" w:rsidRDefault="00BC04A3" w:rsidP="00C837F9">
      <w:pPr>
        <w:spacing w:after="24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3881" w:rsidRPr="00475DF1" w:rsidRDefault="00C837F9" w:rsidP="00C837F9">
      <w:pPr>
        <w:spacing w:after="24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(1)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Ovim se Zakonom osniva S</w:t>
      </w:r>
      <w:r w:rsidR="00FB305B" w:rsidRPr="00475DF1">
        <w:rPr>
          <w:rFonts w:ascii="Times New Roman" w:eastAsia="Calibri" w:hAnsi="Times New Roman" w:cs="Times New Roman"/>
          <w:sz w:val="24"/>
          <w:szCs w:val="24"/>
        </w:rPr>
        <w:t>veučilište obrane i sigurnosti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(u daljnjem tekstu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022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Sveučilište) kao javna ustanova te se uređuje njegova djelatnost, način upravljanja, </w:t>
      </w:r>
      <w:r w:rsidR="006F4022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imovina te druga pi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tanja važna za rad Sveučilišta.</w:t>
      </w:r>
    </w:p>
    <w:p w:rsidR="001C4E09" w:rsidRPr="00475DF1" w:rsidRDefault="001C4E09" w:rsidP="00C837F9">
      <w:pPr>
        <w:spacing w:after="24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C837F9" w:rsidP="00C837F9">
      <w:pPr>
        <w:spacing w:after="24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(2)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9B2B05" w:rsidRPr="00475DF1">
        <w:rPr>
          <w:rFonts w:ascii="Times New Roman" w:eastAsia="Calibri" w:hAnsi="Times New Roman" w:cs="Times New Roman"/>
          <w:sz w:val="24"/>
          <w:szCs w:val="24"/>
        </w:rPr>
        <w:t xml:space="preserve">osniva 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>na način da se studijski programi</w:t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 xml:space="preserve">, preddiplomski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 xml:space="preserve">sveučilišni studij Vojno vođenje </w:t>
      </w:r>
      <w:r w:rsidR="00E30C77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 xml:space="preserve"> upravljanje, preddiplomski sveučilišni studij Vojno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>inženjerstvo, diplomski sveučilišni studij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 xml:space="preserve">Vojno vođenje 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 xml:space="preserve"> upravljanje i diplomski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sveučilišni studij Vojno inženjerstvo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 xml:space="preserve">ustrojeni 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na temelju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 xml:space="preserve">porazuma Vlade Republike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>Hrvatske i Sveučilišta u Zagrebu o ustrojavanju posebnih studijskih programa</w:t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>,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 xml:space="preserve"> čiji je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 xml:space="preserve">nositelj Sveučilište u Zagrebu </w:t>
      </w:r>
      <w:r w:rsidR="00980E6D" w:rsidRPr="00475DF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studijski programi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ustrojeni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temelj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D10A99" w:rsidRPr="00475DF1">
        <w:rPr>
          <w:rFonts w:ascii="Times New Roman" w:eastAsia="Calibri" w:hAnsi="Times New Roman" w:cs="Times New Roman"/>
          <w:sz w:val="24"/>
          <w:szCs w:val="24"/>
        </w:rPr>
        <w:t xml:space="preserve">porazuma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D10A99" w:rsidRPr="00475DF1">
        <w:rPr>
          <w:rFonts w:ascii="Times New Roman" w:eastAsia="Calibri" w:hAnsi="Times New Roman" w:cs="Times New Roman"/>
          <w:sz w:val="24"/>
          <w:szCs w:val="24"/>
        </w:rPr>
        <w:t>Vlade Republike Hrvatske i Sveučilišta u Splitu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881" w:rsidRPr="00475DF1">
        <w:rPr>
          <w:rFonts w:ascii="Times New Roman" w:hAnsi="Times New Roman"/>
          <w:sz w:val="24"/>
          <w:szCs w:val="24"/>
        </w:rPr>
        <w:t xml:space="preserve">o ustrojavanju posebnog studija </w:t>
      </w:r>
      <w:r w:rsidR="001C4E09" w:rsidRPr="00475DF1">
        <w:rPr>
          <w:rFonts w:ascii="Times New Roman" w:hAnsi="Times New Roman"/>
          <w:sz w:val="24"/>
          <w:szCs w:val="24"/>
        </w:rPr>
        <w:tab/>
      </w:r>
      <w:r w:rsidR="006630A4">
        <w:rPr>
          <w:rFonts w:ascii="Times New Roman" w:hAnsi="Times New Roman"/>
          <w:sz w:val="24"/>
          <w:szCs w:val="24"/>
        </w:rPr>
        <w:t>Vojno pomorstvo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>spajaju sa</w:t>
      </w:r>
      <w:r w:rsidR="0036671C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Sveučilište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>m</w:t>
      </w:r>
      <w:r w:rsidR="0036671C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radi obavljanja djelatnosti visokog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obrazovanja, znanstvene, stručne i druge djelatnosti za potrebe obrambenog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a</w:t>
      </w:r>
      <w:r w:rsidR="00A21718" w:rsidRPr="00475DF1">
        <w:rPr>
          <w:rFonts w:ascii="Times New Roman" w:eastAsia="Calibri" w:hAnsi="Times New Roman" w:cs="Times New Roman"/>
          <w:sz w:val="24"/>
          <w:szCs w:val="24"/>
        </w:rPr>
        <w:t xml:space="preserve"> sustava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E02" w:rsidRPr="00475DF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E45E02" w:rsidRPr="00475DF1">
        <w:rPr>
          <w:rFonts w:ascii="Times New Roman" w:eastAsia="Calibri" w:hAnsi="Times New Roman" w:cs="Times New Roman"/>
          <w:sz w:val="24"/>
          <w:szCs w:val="24"/>
        </w:rPr>
        <w:t>sustava</w:t>
      </w:r>
      <w:r w:rsidR="00B84B74" w:rsidRPr="00475DF1">
        <w:rPr>
          <w:rFonts w:ascii="Times New Roman" w:eastAsia="Calibri" w:hAnsi="Times New Roman" w:cs="Times New Roman"/>
          <w:sz w:val="24"/>
          <w:szCs w:val="24"/>
        </w:rPr>
        <w:t xml:space="preserve"> domovinske sigurnosti.</w:t>
      </w:r>
      <w:r w:rsidR="00BC04A3" w:rsidRPr="00475DF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1C4E09" w:rsidRPr="00475DF1" w:rsidRDefault="00C837F9" w:rsidP="00C837F9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</w:p>
    <w:p w:rsidR="00192EE4" w:rsidRPr="00475DF1" w:rsidRDefault="001C4E09" w:rsidP="00C837F9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>(3)</w:t>
      </w:r>
      <w:r w:rsidR="00333881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Na pitanja koja nisu uređena ovim Zakonom primjenjuju se odredbe zakona 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kojima se uređuju ustanove, znanstvena djelatnost i visoko obrazovanje, obrana te 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služba u Oružanim snagama Republike H</w:t>
      </w:r>
      <w:r w:rsidR="00192EE4" w:rsidRPr="00475DF1">
        <w:rPr>
          <w:rFonts w:ascii="Times New Roman" w:eastAsia="Calibri" w:hAnsi="Times New Roman" w:cs="Times New Roman"/>
          <w:sz w:val="24"/>
          <w:szCs w:val="24"/>
        </w:rPr>
        <w:t>rvatske (u daljnjem tekstu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Oružane snage).</w:t>
      </w:r>
    </w:p>
    <w:p w:rsidR="001C4E09" w:rsidRPr="00475DF1" w:rsidRDefault="00C837F9" w:rsidP="00C837F9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</w:p>
    <w:p w:rsidR="0013532E" w:rsidRPr="00475DF1" w:rsidRDefault="001C4E09" w:rsidP="00C837F9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192EE4" w:rsidRPr="00475DF1">
        <w:rPr>
          <w:rFonts w:ascii="Times New Roman" w:eastAsia="Calibri" w:hAnsi="Times New Roman" w:cs="Times New Roman"/>
          <w:sz w:val="24"/>
          <w:szCs w:val="24"/>
        </w:rPr>
        <w:t>(4)</w:t>
      </w:r>
      <w:r w:rsidR="00192EE4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 xml:space="preserve">Na postupak osnivanja Sveučilišta ne primjenjuju se odredbe Zakona o 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>osiguravanju kvalitete u znanosti i visokom obrazovanju (Narodne novine, br. 45/09)</w:t>
      </w:r>
      <w:r w:rsidR="006630A4">
        <w:rPr>
          <w:rFonts w:ascii="Times New Roman" w:eastAsia="Calibri" w:hAnsi="Times New Roman" w:cs="Times New Roman"/>
          <w:sz w:val="24"/>
          <w:szCs w:val="24"/>
        </w:rPr>
        <w:t>,</w:t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>kojima je reguliran postupak inicijalne akreditacije.</w:t>
      </w:r>
    </w:p>
    <w:p w:rsidR="00BC04A3" w:rsidRPr="00475DF1" w:rsidRDefault="00BC04A3" w:rsidP="00C837F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192EE4" w:rsidP="00C8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Rodna ravnopravnost</w:t>
      </w:r>
    </w:p>
    <w:p w:rsidR="00192EE4" w:rsidRPr="00475DF1" w:rsidRDefault="00192EE4" w:rsidP="00C8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BC04A3" w:rsidRPr="00475DF1" w:rsidRDefault="00C837F9" w:rsidP="00C837F9">
      <w:pPr>
        <w:spacing w:beforeLines="30" w:before="72" w:afterLines="30"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C04A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Izrazi u ovom Zakonu koji imaju rodno značenje i bez obzira koriste li se u muškom ili </w:t>
      </w:r>
      <w:r w:rsidR="001C4E0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C04A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ženskom rodu odnose se jednako na muški i ženski rod.</w:t>
      </w:r>
    </w:p>
    <w:p w:rsidR="00BC04A3" w:rsidRPr="00475DF1" w:rsidRDefault="00BC04A3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Osnivanje Sveučilišta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3. </w:t>
      </w:r>
    </w:p>
    <w:p w:rsidR="00BC04A3" w:rsidRPr="00475DF1" w:rsidRDefault="00C837F9" w:rsidP="00C837F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Osnivač Sveučilišta je Republika Hrvatska, a prava i dužnosti osnivača obavljat će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ministarstvo nadležno za obranu.</w:t>
      </w:r>
    </w:p>
    <w:p w:rsidR="00C837F9" w:rsidRPr="00475DF1" w:rsidRDefault="00C837F9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C837F9" w:rsidRPr="00475DF1" w:rsidRDefault="00C837F9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(1)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Naziv Sveučilišta glasi: Sveučilište obrane i </w:t>
      </w:r>
      <w:r w:rsidRPr="00475DF1">
        <w:rPr>
          <w:rFonts w:ascii="Times New Roman" w:eastAsia="Calibri" w:hAnsi="Times New Roman" w:cs="Times New Roman"/>
          <w:sz w:val="24"/>
          <w:szCs w:val="24"/>
        </w:rPr>
        <w:t>sigurnosti „Dr. Franjo Tuđman“.</w:t>
      </w:r>
    </w:p>
    <w:p w:rsidR="00BC04A3" w:rsidRPr="00475DF1" w:rsidRDefault="00C837F9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(2)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Sjedište Sveučilišta je u Zagrebu, Ilica 256b.</w:t>
      </w:r>
    </w:p>
    <w:p w:rsidR="00BC04A3" w:rsidRPr="00475DF1" w:rsidRDefault="00BC04A3" w:rsidP="006630A4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37F9" w:rsidRPr="00475DF1" w:rsidRDefault="00C837F9" w:rsidP="00C837F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B5301" w:rsidRPr="00475DF1" w:rsidRDefault="004B5301" w:rsidP="00C837F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37F9" w:rsidRPr="00475DF1" w:rsidRDefault="00C837F9" w:rsidP="00C837F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II. DJELATNOST SVEUČILIŠTA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5301" w:rsidRPr="00475DF1" w:rsidRDefault="004B5301" w:rsidP="004B530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:rsidR="004B5301" w:rsidRPr="00475DF1" w:rsidRDefault="004B5301" w:rsidP="006630A4">
      <w:pPr>
        <w:pStyle w:val="ListParagraph"/>
        <w:numPr>
          <w:ilvl w:val="0"/>
          <w:numId w:val="52"/>
        </w:numPr>
        <w:rPr>
          <w:rFonts w:eastAsia="Calibri"/>
          <w:b/>
        </w:rPr>
      </w:pPr>
      <w:r w:rsidRPr="00475DF1">
        <w:rPr>
          <w:rFonts w:eastAsia="Calibri"/>
        </w:rPr>
        <w:tab/>
      </w:r>
      <w:proofErr w:type="spellStart"/>
      <w:r w:rsidR="00BC04A3" w:rsidRPr="00475DF1">
        <w:rPr>
          <w:rFonts w:eastAsia="Calibri"/>
        </w:rPr>
        <w:t>Djelatnosti</w:t>
      </w:r>
      <w:proofErr w:type="spellEnd"/>
      <w:r w:rsidR="00BC04A3" w:rsidRPr="00475DF1">
        <w:rPr>
          <w:rFonts w:eastAsia="Calibri"/>
        </w:rPr>
        <w:t xml:space="preserve"> </w:t>
      </w:r>
      <w:proofErr w:type="spellStart"/>
      <w:r w:rsidR="00BC04A3" w:rsidRPr="00475DF1">
        <w:rPr>
          <w:rFonts w:eastAsia="Calibri"/>
        </w:rPr>
        <w:t>Sveučilišta</w:t>
      </w:r>
      <w:proofErr w:type="spellEnd"/>
      <w:r w:rsidR="00BC04A3" w:rsidRPr="00475DF1">
        <w:rPr>
          <w:rFonts w:eastAsia="Calibri"/>
        </w:rPr>
        <w:t xml:space="preserve"> </w:t>
      </w:r>
      <w:proofErr w:type="spellStart"/>
      <w:r w:rsidR="00BC04A3" w:rsidRPr="00475DF1">
        <w:rPr>
          <w:rFonts w:eastAsia="Calibri"/>
        </w:rPr>
        <w:t>su</w:t>
      </w:r>
      <w:proofErr w:type="spellEnd"/>
      <w:r w:rsidR="00BC04A3" w:rsidRPr="00475DF1">
        <w:rPr>
          <w:rFonts w:eastAsia="Calibri"/>
        </w:rPr>
        <w:t>:</w:t>
      </w:r>
    </w:p>
    <w:p w:rsidR="004B5301" w:rsidRPr="00475DF1" w:rsidRDefault="004B5301" w:rsidP="006630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ustrojavanje i izvođenje sveučilišnih preddiplomskih, diplomskih, integriranih preddiplomskih i diplomskih te poslijediplomskih studija </w:t>
      </w:r>
    </w:p>
    <w:p w:rsidR="004B5301" w:rsidRPr="00475DF1" w:rsidRDefault="004B5301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ustrojavanje i izvođenje preddiplomskih stručnih studija te specijalističkih diplomskih stručnih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studija</w:t>
      </w:r>
    </w:p>
    <w:p w:rsidR="004B5301" w:rsidRPr="00475DF1" w:rsidRDefault="004B5301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ustrojavanje i izvođenje obrazovnih programa koji se temelje na načelima cjeloživotnog</w:t>
      </w:r>
      <w:r w:rsidR="001E4C2D" w:rsidRPr="00475DF1">
        <w:rPr>
          <w:rFonts w:ascii="Times New Roman" w:eastAsia="Calibri" w:hAnsi="Times New Roman" w:cs="Times New Roman"/>
          <w:sz w:val="24"/>
          <w:szCs w:val="24"/>
        </w:rPr>
        <w:t xml:space="preserve"> uče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nja za potrebe obrambenog</w:t>
      </w:r>
      <w:r w:rsidR="006630A4">
        <w:rPr>
          <w:rFonts w:ascii="Times New Roman" w:eastAsia="Calibri" w:hAnsi="Times New Roman" w:cs="Times New Roman"/>
          <w:sz w:val="24"/>
          <w:szCs w:val="24"/>
        </w:rPr>
        <w:t>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sustava </w:t>
      </w:r>
      <w:r w:rsidRPr="00475DF1">
        <w:rPr>
          <w:rFonts w:ascii="Times New Roman" w:eastAsia="Calibri" w:hAnsi="Times New Roman" w:cs="Times New Roman"/>
          <w:sz w:val="24"/>
          <w:szCs w:val="24"/>
        </w:rPr>
        <w:t>i sustava domovinske sigurnosti</w:t>
      </w:r>
    </w:p>
    <w:p w:rsidR="004B5301" w:rsidRPr="00475DF1" w:rsidRDefault="004B5301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razvoj vojno-obrambenih i sigurnosno-ob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avještajnih znanosti i umijeća </w:t>
      </w:r>
    </w:p>
    <w:p w:rsidR="004B5301" w:rsidRPr="00475DF1" w:rsidRDefault="00BC04A3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obavljanje znanstven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>og i visokostručnog rada</w:t>
      </w:r>
    </w:p>
    <w:p w:rsidR="004B5301" w:rsidRPr="00475DF1" w:rsidRDefault="004B5301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sudjelovanje u međ</w:t>
      </w:r>
      <w:r w:rsidRPr="00475DF1">
        <w:rPr>
          <w:rFonts w:ascii="Times New Roman" w:eastAsia="Calibri" w:hAnsi="Times New Roman" w:cs="Times New Roman"/>
          <w:sz w:val="24"/>
          <w:szCs w:val="24"/>
        </w:rPr>
        <w:t>unarodnoj suradnji i projektima</w:t>
      </w:r>
    </w:p>
    <w:p w:rsidR="004B5301" w:rsidRPr="00475DF1" w:rsidRDefault="004B5301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izdavačka, bibliotečna i informatička djelatnost za potrebe obrazovnog </w:t>
      </w:r>
      <w:r w:rsidRPr="00475DF1">
        <w:rPr>
          <w:rFonts w:ascii="Times New Roman" w:eastAsia="Calibri" w:hAnsi="Times New Roman" w:cs="Times New Roman"/>
          <w:sz w:val="24"/>
          <w:szCs w:val="24"/>
        </w:rPr>
        <w:t>te znanstvenog i stručnog rada.</w:t>
      </w:r>
    </w:p>
    <w:p w:rsidR="001C4E09" w:rsidRPr="00475DF1" w:rsidRDefault="001C4E09" w:rsidP="004B530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4B5301" w:rsidP="007107DC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(2)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Sveučilište može obavljati i druge djelatnosti u potpori obavljanja djelatnosti iz stavka 1. ovoga članka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04A3" w:rsidRPr="00475DF1" w:rsidRDefault="00BC04A3" w:rsidP="00C83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III. USTROJSTVO I TIJELA SVEUČILIŠTA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6. </w:t>
      </w:r>
    </w:p>
    <w:p w:rsidR="00BC04A3" w:rsidRPr="00475DF1" w:rsidRDefault="00BC04A3" w:rsidP="00C837F9">
      <w:pPr>
        <w:numPr>
          <w:ilvl w:val="0"/>
          <w:numId w:val="1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može kao sastavnice imati fakultete, odjele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, centre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 sveučilišne institute te druge sastavnice koji služe zadovoljavanju potreba studenata i Sveučilišta.</w:t>
      </w:r>
    </w:p>
    <w:p w:rsidR="001C4E09" w:rsidRPr="00475DF1" w:rsidRDefault="001C4E09" w:rsidP="001C4E0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Unutarnje ustrojstvo te druga pitanja </w:t>
      </w:r>
      <w:r w:rsidR="006630A4" w:rsidRPr="00475DF1">
        <w:rPr>
          <w:rFonts w:ascii="Times New Roman" w:eastAsia="Calibri" w:hAnsi="Times New Roman" w:cs="Times New Roman"/>
          <w:sz w:val="24"/>
          <w:szCs w:val="24"/>
        </w:rPr>
        <w:t xml:space="preserve">važna </w:t>
      </w:r>
      <w:r w:rsidRPr="00475DF1">
        <w:rPr>
          <w:rFonts w:ascii="Times New Roman" w:eastAsia="Calibri" w:hAnsi="Times New Roman" w:cs="Times New Roman"/>
          <w:sz w:val="24"/>
          <w:szCs w:val="24"/>
        </w:rPr>
        <w:t>za djelovanje Sveučilišta uređuj</w:t>
      </w:r>
      <w:r w:rsidR="000B2979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se Statutom Sveučilišta.</w:t>
      </w:r>
    </w:p>
    <w:p w:rsidR="001C4E09" w:rsidRPr="00475DF1" w:rsidRDefault="001C4E09" w:rsidP="001C4E0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Statutom Sveučilišta te općim aktima sastavnica </w:t>
      </w:r>
      <w:r w:rsidR="00E45E02" w:rsidRPr="00475DF1">
        <w:rPr>
          <w:rFonts w:ascii="Times New Roman" w:eastAsia="Calibri" w:hAnsi="Times New Roman" w:cs="Times New Roman"/>
          <w:sz w:val="24"/>
          <w:szCs w:val="24"/>
        </w:rPr>
        <w:t xml:space="preserve">iz stavka 1. ovoga članka </w:t>
      </w:r>
      <w:r w:rsidRPr="00475DF1">
        <w:rPr>
          <w:rFonts w:ascii="Times New Roman" w:eastAsia="Calibri" w:hAnsi="Times New Roman" w:cs="Times New Roman"/>
          <w:sz w:val="24"/>
          <w:szCs w:val="24"/>
        </w:rPr>
        <w:t>utvrđuje se način upravljanja koji osigurava integriranost funkcija Sveučilišta i ostvarenje interesa i ciljev</w:t>
      </w:r>
      <w:r w:rsidR="00DE5225" w:rsidRPr="00475DF1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radi kojih je Sveučilište osnovalo sastavnicu.</w:t>
      </w:r>
    </w:p>
    <w:p w:rsidR="001C4E09" w:rsidRPr="00475DF1" w:rsidRDefault="001C4E09" w:rsidP="001C4E0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Odluke o statusnoj promjeni sastavnica u okviru Sveučilišta ili izlasku pojedinih sastavnica iz Sveučilišta donosi Sveučilišni savjet dvotrećinskom većinom svih članova.</w:t>
      </w:r>
    </w:p>
    <w:p w:rsidR="001C4E09" w:rsidRPr="00475DF1" w:rsidRDefault="001C4E09" w:rsidP="001C4E0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6E8" w:rsidRPr="00475DF1" w:rsidRDefault="00BC04A3" w:rsidP="00C837F9">
      <w:pPr>
        <w:numPr>
          <w:ilvl w:val="0"/>
          <w:numId w:val="1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Postupak statusnih promjena sastavnica Sveučilišta uređuje se Statutom Sveučilišta.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Tijela Sveučilišta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:rsidR="00BC04A3" w:rsidRPr="00475DF1" w:rsidRDefault="00BC04A3" w:rsidP="00C837F9">
      <w:pPr>
        <w:numPr>
          <w:ilvl w:val="0"/>
          <w:numId w:val="16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Tijela Sveučilišta su: </w:t>
      </w:r>
    </w:p>
    <w:p w:rsidR="00116429" w:rsidRPr="00475DF1" w:rsidRDefault="00116429" w:rsidP="00116429">
      <w:pPr>
        <w:spacing w:after="20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rektor</w:t>
      </w:r>
    </w:p>
    <w:p w:rsidR="00116429" w:rsidRPr="00475DF1" w:rsidRDefault="00116429" w:rsidP="00116429">
      <w:pPr>
        <w:spacing w:after="20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Sveučilišni savjet</w:t>
      </w:r>
    </w:p>
    <w:p w:rsidR="00BC04A3" w:rsidRPr="00475DF1" w:rsidRDefault="00116429" w:rsidP="00116429">
      <w:pPr>
        <w:spacing w:after="20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Senat.</w:t>
      </w:r>
    </w:p>
    <w:p w:rsidR="001C4E09" w:rsidRPr="00475DF1" w:rsidRDefault="001C4E09" w:rsidP="001C4E0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B6B" w:rsidRPr="00475DF1" w:rsidRDefault="00BC04A3" w:rsidP="00C837F9">
      <w:pPr>
        <w:numPr>
          <w:ilvl w:val="0"/>
          <w:numId w:val="16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može imati i druga tijela čije se osnivanje, sastav i nadležnosti uređuje Statutom ili drugim općim aktom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</w:t>
      </w:r>
      <w:r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6429" w:rsidRPr="00475DF1" w:rsidRDefault="0011642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Rektor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8.</w:t>
      </w:r>
    </w:p>
    <w:p w:rsidR="00BC04A3" w:rsidRPr="00475DF1" w:rsidRDefault="00BC04A3" w:rsidP="00C837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8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je čelnik Sveučilišta.</w:t>
      </w:r>
    </w:p>
    <w:p w:rsidR="001C4E09" w:rsidRPr="00475DF1" w:rsidRDefault="001C4E09" w:rsidP="001C4E0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8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Rektora Sveučilišta bira </w:t>
      </w:r>
      <w:r w:rsidR="000A22DC" w:rsidRPr="00475DF1">
        <w:rPr>
          <w:rFonts w:ascii="Times New Roman" w:eastAsia="Calibri" w:hAnsi="Times New Roman" w:cs="Times New Roman"/>
          <w:sz w:val="24"/>
          <w:szCs w:val="24"/>
        </w:rPr>
        <w:t xml:space="preserve">Senat </w:t>
      </w:r>
      <w:r w:rsidR="009B2B05" w:rsidRPr="00475DF1">
        <w:rPr>
          <w:rFonts w:ascii="Times New Roman" w:eastAsia="Calibri" w:hAnsi="Times New Roman" w:cs="Times New Roman"/>
          <w:sz w:val="24"/>
          <w:szCs w:val="24"/>
        </w:rPr>
        <w:t xml:space="preserve">uz suglasnost Sveučilišnog savjeta </w:t>
      </w:r>
      <w:r w:rsidRPr="00475DF1">
        <w:rPr>
          <w:rFonts w:ascii="Times New Roman" w:eastAsia="Calibri" w:hAnsi="Times New Roman" w:cs="Times New Roman"/>
          <w:sz w:val="24"/>
          <w:szCs w:val="24"/>
        </w:rPr>
        <w:t>iz redova znanstvenika koji ima iskustva u obrambenom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sustavu. </w:t>
      </w:r>
    </w:p>
    <w:p w:rsidR="001C4E09" w:rsidRPr="00475DF1" w:rsidRDefault="001C4E09" w:rsidP="001C4E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8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Uvjeti, postupak imenovanja i razrješenja rektora propisuju se Statutom Sveučilišta.</w:t>
      </w:r>
    </w:p>
    <w:p w:rsidR="001C4E09" w:rsidRPr="00475DF1" w:rsidRDefault="001C4E09" w:rsidP="001C4E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Mandat rektora Sveučilišta traje četiri godine i može se jednom ponoviti.</w:t>
      </w:r>
    </w:p>
    <w:p w:rsidR="001C4E09" w:rsidRPr="00475DF1" w:rsidRDefault="001C4E09" w:rsidP="001C4E0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je član Senata po položaju te saziva i predsjedava sjednicama Senata.</w:t>
      </w:r>
    </w:p>
    <w:p w:rsidR="00364A9D" w:rsidRPr="00475DF1" w:rsidRDefault="00364A9D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9.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9"/>
        </w:num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može imati jednog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ili više prorektora.</w:t>
      </w:r>
    </w:p>
    <w:p w:rsidR="001C4E09" w:rsidRPr="00475DF1" w:rsidRDefault="001C4E09" w:rsidP="001C4E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Broj prorektora, uvjete izbora, postupak imenovanja i razrješenja te ovlasti prorektora pobliže se određuju </w:t>
      </w:r>
      <w:r w:rsidR="000B2979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Pr="00475DF1">
        <w:rPr>
          <w:rFonts w:ascii="Times New Roman" w:eastAsia="Calibri" w:hAnsi="Times New Roman" w:cs="Times New Roman"/>
          <w:sz w:val="24"/>
          <w:szCs w:val="24"/>
        </w:rPr>
        <w:t>tatutom Sveučilišta.</w:t>
      </w:r>
    </w:p>
    <w:p w:rsidR="006F16E8" w:rsidRPr="00475DF1" w:rsidRDefault="006F16E8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10.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predstavlja i zastupa Sveučilište te organizira i vodi poslovanje Sveučilišta.</w:t>
      </w:r>
    </w:p>
    <w:p w:rsidR="001C4E09" w:rsidRPr="00475DF1" w:rsidRDefault="001C4E09" w:rsidP="001C4E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je odgovoran za zakonitost i pravilnost rada Sveučilišta i ovlašten je poduzimati pravne radnje u ime i za račun Sveučilišta.</w:t>
      </w:r>
    </w:p>
    <w:p w:rsidR="001C4E09" w:rsidRPr="00475DF1" w:rsidRDefault="001C4E09" w:rsidP="001C4E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zastupa Sveučilište u postupcima pred sudovima, upravnim i drugim tijelima te pravnim osobama s javnim ovlastima, a može dati pisanu punomoć drugoj osobi u granicama svoje ovlasti da zastupa Sveučilište u pravnom prometu.</w:t>
      </w:r>
    </w:p>
    <w:p w:rsidR="001C4E09" w:rsidRPr="00475DF1" w:rsidRDefault="001C4E09" w:rsidP="001C4E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obavlja i druge poslove utvrđene Statutom Sveučilišta.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11. </w:t>
      </w:r>
    </w:p>
    <w:p w:rsidR="00BC04A3" w:rsidRPr="00475DF1" w:rsidRDefault="00BC04A3" w:rsidP="00C837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116429" w:rsidP="00C837F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Rektor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Sveučilišnom savjetu predlaže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04A3" w:rsidRPr="00475DF1" w:rsidRDefault="00BC04A3" w:rsidP="00C837F9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kandidate za prorektore</w:t>
      </w:r>
    </w:p>
    <w:p w:rsidR="00BC04A3" w:rsidRPr="00475DF1" w:rsidRDefault="00116429" w:rsidP="001C4E0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Statut Sveuč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 xml:space="preserve">ilišta uz pribavljeno mišljenje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Senata</w:t>
      </w:r>
    </w:p>
    <w:p w:rsidR="006630A4" w:rsidRDefault="008338EE" w:rsidP="00C837F9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strateške,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razvojne i istraživačke planove i odluke</w:t>
      </w:r>
      <w:r w:rsidR="00BC04A3" w:rsidRPr="00475DF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Sveučilišta uz pribavljeno 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C04A3" w:rsidRPr="00475DF1" w:rsidRDefault="006630A4" w:rsidP="006630A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mišljenje Senata</w:t>
      </w:r>
    </w:p>
    <w:p w:rsidR="00BC04A3" w:rsidRPr="00475DF1" w:rsidRDefault="00BC04A3" w:rsidP="00C837F9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financijski plan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</w:t>
      </w:r>
    </w:p>
    <w:p w:rsidR="00BC04A3" w:rsidRPr="00475DF1" w:rsidRDefault="00BC04A3" w:rsidP="00C837F9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prijedlog programskog ugovora uz pribavljeno mišljenje Senata.</w:t>
      </w:r>
    </w:p>
    <w:p w:rsidR="00BC04A3" w:rsidRPr="00475DF1" w:rsidRDefault="00BC04A3" w:rsidP="00C83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7DC" w:rsidRPr="00475DF1" w:rsidRDefault="007107DC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7DC" w:rsidRPr="00475DF1" w:rsidRDefault="007107DC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12.</w:t>
      </w:r>
    </w:p>
    <w:p w:rsidR="00BC04A3" w:rsidRPr="00475DF1" w:rsidRDefault="00BC04A3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2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ne može bez suglasnosti Sveučilišnog savjeta sklapati poslove o stjecanju, opterećenju i otuđenju nekretnina.</w:t>
      </w:r>
    </w:p>
    <w:p w:rsidR="001C4E09" w:rsidRPr="00475DF1" w:rsidRDefault="001C4E09" w:rsidP="001C4E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F24" w:rsidRPr="00475DF1" w:rsidRDefault="00BC04A3" w:rsidP="00C837F9">
      <w:pPr>
        <w:numPr>
          <w:ilvl w:val="0"/>
          <w:numId w:val="2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ne može bez suglasnosti osnivača steći, opteretiti ili otuđiti nekretnine i drugu imovinu, niti ugovoriti drugi pravni posao ako vrijednost pojedinačnog ugovora iznosi više od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0A4">
        <w:rPr>
          <w:rFonts w:ascii="Times New Roman" w:eastAsia="Calibri" w:hAnsi="Times New Roman" w:cs="Times New Roman"/>
          <w:sz w:val="24"/>
          <w:szCs w:val="24"/>
        </w:rPr>
        <w:t>1.000.000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kuna. </w:t>
      </w:r>
    </w:p>
    <w:p w:rsidR="00116429" w:rsidRPr="00475DF1" w:rsidRDefault="00116429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Sveučilišni savjet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13.</w:t>
      </w:r>
    </w:p>
    <w:p w:rsidR="00C84F64" w:rsidRPr="00475DF1" w:rsidRDefault="00BC04A3" w:rsidP="00C84F64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4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Sveučilišni savjet </w:t>
      </w:r>
      <w:r w:rsidR="002642F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nadzire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djelatnosti Sveučilišta</w:t>
      </w:r>
      <w:r w:rsidR="002642F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, brine o strateškom i razvojnom usmjerenju S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veučilišta i </w:t>
      </w:r>
      <w:r w:rsidR="002642F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njegovoj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interakciji s društvom u kojemu djeluje, te obavlja i druge poslove određene </w:t>
      </w:r>
      <w:r w:rsidR="000B29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tatutom Sveučilišta. </w:t>
      </w:r>
    </w:p>
    <w:p w:rsidR="001C4E09" w:rsidRPr="00475DF1" w:rsidRDefault="001C4E09" w:rsidP="003A1AD5">
      <w:pPr>
        <w:tabs>
          <w:tab w:val="left" w:pos="993"/>
        </w:tabs>
        <w:autoSpaceDE w:val="0"/>
        <w:autoSpaceDN w:val="0"/>
        <w:adjustRightInd w:val="0"/>
        <w:spacing w:after="4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1C4E09" w:rsidRPr="00475DF1" w:rsidRDefault="003A1AD5" w:rsidP="006F4022">
      <w:pPr>
        <w:tabs>
          <w:tab w:val="left" w:pos="993"/>
        </w:tabs>
        <w:autoSpaceDE w:val="0"/>
        <w:autoSpaceDN w:val="0"/>
        <w:adjustRightInd w:val="0"/>
        <w:spacing w:after="40" w:line="240" w:lineRule="auto"/>
        <w:ind w:left="720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(2)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C84F6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Sveučilišni savjet ima </w:t>
      </w:r>
      <w:r w:rsidR="00D1180E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12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članova i to polovicu članova među kojima je najmanje jedan student </w:t>
      </w:r>
      <w:r w:rsidR="007107D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koje imenuje </w:t>
      </w:r>
      <w:r w:rsidR="00AE686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</w:t>
      </w:r>
      <w:r w:rsidR="007107D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enat, a polovicu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2C45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imenuje</w:t>
      </w:r>
      <w:r w:rsidR="00D1180E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osnivač.</w:t>
      </w:r>
    </w:p>
    <w:p w:rsidR="006F4022" w:rsidRPr="00475DF1" w:rsidRDefault="006F4022" w:rsidP="006F4022">
      <w:pPr>
        <w:tabs>
          <w:tab w:val="left" w:pos="993"/>
        </w:tabs>
        <w:autoSpaceDE w:val="0"/>
        <w:autoSpaceDN w:val="0"/>
        <w:adjustRightInd w:val="0"/>
        <w:spacing w:after="40" w:line="240" w:lineRule="auto"/>
        <w:ind w:left="720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</w:p>
    <w:p w:rsidR="00BC04A3" w:rsidRPr="00475DF1" w:rsidRDefault="006F4022" w:rsidP="001C4E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(3</w:t>
      </w:r>
      <w:r w:rsidR="003A1AD5" w:rsidRPr="00475DF1">
        <w:rPr>
          <w:rFonts w:ascii="Times New Roman" w:eastAsia="Calibri" w:hAnsi="Times New Roman" w:cs="Times New Roman"/>
          <w:sz w:val="24"/>
          <w:szCs w:val="24"/>
        </w:rPr>
        <w:t>)</w:t>
      </w:r>
      <w:r w:rsidR="003A1AD5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Uvjeti, postupak imenovanja i razrješenja članova Sveučilišnog savjeta pobliže se 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uređuju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Statutom Sveučilišta.</w:t>
      </w:r>
    </w:p>
    <w:p w:rsidR="001C4E09" w:rsidRPr="00475DF1" w:rsidRDefault="001C4E09" w:rsidP="003A1A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BC04A3" w:rsidRPr="00475DF1" w:rsidRDefault="006F4022" w:rsidP="003A1A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(4</w:t>
      </w:r>
      <w:r w:rsidR="003A1AD5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</w:t>
      </w:r>
      <w:r w:rsidR="003A1AD5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BC04A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Mandat članova </w:t>
      </w:r>
      <w:r w:rsidR="00BC04A3" w:rsidRPr="00475DF1">
        <w:rPr>
          <w:rFonts w:ascii="Times New Roman" w:eastAsia="Calibri" w:hAnsi="Times New Roman" w:cs="Times New Roman"/>
          <w:sz w:val="24"/>
          <w:szCs w:val="24"/>
          <w:lang w:eastAsia="hr-HR"/>
        </w:rPr>
        <w:t>Sveučilišnog savjeta traje četiri godine i ista osoba može se najviše dva puta imenovati za člana Sveučilišnog savjeta.</w:t>
      </w:r>
    </w:p>
    <w:p w:rsidR="00BC04A3" w:rsidRPr="00475DF1" w:rsidRDefault="00BC04A3" w:rsidP="00C837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14.</w:t>
      </w:r>
    </w:p>
    <w:p w:rsidR="00BC04A3" w:rsidRPr="00475DF1" w:rsidRDefault="00BC04A3" w:rsidP="00C837F9">
      <w:pPr>
        <w:numPr>
          <w:ilvl w:val="0"/>
          <w:numId w:val="45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Sveučilišni savjet: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donosi </w:t>
      </w:r>
      <w:r w:rsidR="002642F3" w:rsidRPr="00475DF1">
        <w:rPr>
          <w:rFonts w:ascii="Times New Roman" w:eastAsia="Calibri" w:hAnsi="Times New Roman" w:cs="Times New Roman"/>
          <w:sz w:val="24"/>
          <w:szCs w:val="24"/>
        </w:rPr>
        <w:t xml:space="preserve">strateške, </w:t>
      </w:r>
      <w:r w:rsidRPr="00475DF1">
        <w:rPr>
          <w:rFonts w:ascii="Times New Roman" w:eastAsia="Calibri" w:hAnsi="Times New Roman" w:cs="Times New Roman"/>
          <w:sz w:val="24"/>
          <w:szCs w:val="24"/>
        </w:rPr>
        <w:t>razvojne i istraživačke planove i odluke Sveučilišta na prijedlog rektora i uz pribavljeno mišljenje Senata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odlučuje o osnivanju, ustroj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 ukidanju sastavnica Sveučilišta te u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sklađuje njihov rad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imenuje prorektor</w:t>
      </w:r>
      <w:r w:rsidR="00D52096" w:rsidRPr="00475DF1">
        <w:rPr>
          <w:rFonts w:ascii="Times New Roman" w:eastAsia="Calibri" w:hAnsi="Times New Roman" w:cs="Times New Roman"/>
          <w:sz w:val="24"/>
          <w:szCs w:val="24"/>
        </w:rPr>
        <w:t>e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na prijedlog rektora i uz pribavljeno mišljenje Senata</w:t>
      </w:r>
    </w:p>
    <w:p w:rsidR="006F4022" w:rsidRPr="00475DF1" w:rsidRDefault="00D52096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donosi S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tatut Sveučilišta 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određuje upisne kvote na studijske programe u skladu sa obvezujućim smjernicama ministarstva nadležnog za obranu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daje suglasnost na prijedlog programskog ugovora na prijedlog rektora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donosi financijski plan Sveučilišta, raspravlja o financijskim izvješćima te o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dlučuje o kapitalnim ulaganjima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odlučuje o statusnoj promjeni sastavnica u okviru Sveučilišta ili izlasku pojedinih sastavnica iz Sveučilišta dvotrećinskom većinom ukupnog broja 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svih članova savjeta.</w:t>
      </w:r>
    </w:p>
    <w:p w:rsidR="001C4E09" w:rsidRPr="00475DF1" w:rsidRDefault="001C4E09" w:rsidP="001C4E09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45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U radu Sveučilišnog savjeta sudjeluje rektor bez prava glasa.</w:t>
      </w:r>
    </w:p>
    <w:p w:rsidR="00BC04A3" w:rsidRPr="00475DF1" w:rsidRDefault="00BC04A3" w:rsidP="00C837F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4E09" w:rsidRPr="00475DF1" w:rsidRDefault="001C4E0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E09" w:rsidRPr="00475DF1" w:rsidRDefault="001C4E09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7DC" w:rsidRPr="00475DF1" w:rsidRDefault="007107DC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Senat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15.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3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Senat je izborno stručno tijelo Sveučilišta koje se bira u skladu sa Statutom Sveučilišta. </w:t>
      </w:r>
    </w:p>
    <w:p w:rsidR="001C4E09" w:rsidRPr="00475DF1" w:rsidRDefault="001C4E09" w:rsidP="001C4E0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3"/>
        </w:numPr>
        <w:spacing w:after="0" w:line="240" w:lineRule="auto"/>
        <w:ind w:left="71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Senat čine znanstvenici, nastavnici, suradnici, predstavnici ostalih zaposlenika, </w:t>
      </w:r>
      <w:r w:rsidR="00FA7736" w:rsidRPr="00475DF1">
        <w:rPr>
          <w:rFonts w:ascii="Times New Roman" w:eastAsia="Calibri" w:hAnsi="Times New Roman" w:cs="Times New Roman"/>
          <w:sz w:val="24"/>
          <w:szCs w:val="24"/>
        </w:rPr>
        <w:t xml:space="preserve">predstavnici </w:t>
      </w:r>
      <w:r w:rsidRPr="00475DF1">
        <w:rPr>
          <w:rFonts w:ascii="Times New Roman" w:eastAsia="Calibri" w:hAnsi="Times New Roman" w:cs="Times New Roman"/>
          <w:sz w:val="24"/>
          <w:szCs w:val="24"/>
        </w:rPr>
        <w:t>studen</w:t>
      </w:r>
      <w:r w:rsidR="00FA7736" w:rsidRPr="00475DF1">
        <w:rPr>
          <w:rFonts w:ascii="Times New Roman" w:eastAsia="Calibri" w:hAnsi="Times New Roman" w:cs="Times New Roman"/>
          <w:sz w:val="24"/>
          <w:szCs w:val="24"/>
        </w:rPr>
        <w:t>ata i polaznika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obrazovnih programa temeljenih na načelim</w:t>
      </w:r>
      <w:r w:rsidR="00E4617F">
        <w:rPr>
          <w:rFonts w:ascii="Times New Roman" w:eastAsia="Calibri" w:hAnsi="Times New Roman" w:cs="Times New Roman"/>
          <w:sz w:val="24"/>
          <w:szCs w:val="24"/>
        </w:rPr>
        <w:t>a cjeloživotnog učenja u skladu sa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096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E4617F">
        <w:rPr>
          <w:rFonts w:ascii="Times New Roman" w:eastAsia="Calibri" w:hAnsi="Times New Roman" w:cs="Times New Roman"/>
          <w:sz w:val="24"/>
          <w:szCs w:val="24"/>
        </w:rPr>
        <w:t>tatutom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Sveučilišta. </w:t>
      </w:r>
    </w:p>
    <w:p w:rsidR="001C4E09" w:rsidRPr="00475DF1" w:rsidRDefault="001C4E09" w:rsidP="001C4E09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FA7736" w:rsidP="00C837F9">
      <w:pPr>
        <w:numPr>
          <w:ilvl w:val="0"/>
          <w:numId w:val="23"/>
        </w:numPr>
        <w:spacing w:after="0" w:line="240" w:lineRule="auto"/>
        <w:ind w:left="71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C31E91" w:rsidRPr="00475DF1">
        <w:rPr>
          <w:rFonts w:ascii="Times New Roman" w:eastAsia="Calibri" w:hAnsi="Times New Roman" w:cs="Times New Roman"/>
          <w:sz w:val="24"/>
          <w:szCs w:val="24"/>
        </w:rPr>
        <w:t>redstavnike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studenata iz stavka 2. </w:t>
      </w:r>
      <w:r w:rsidR="00C31E91" w:rsidRPr="00475DF1">
        <w:rPr>
          <w:rFonts w:ascii="Times New Roman" w:eastAsia="Calibri" w:hAnsi="Times New Roman" w:cs="Times New Roman"/>
          <w:sz w:val="24"/>
          <w:szCs w:val="24"/>
        </w:rPr>
        <w:t>o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voga članka biraju </w:t>
      </w:r>
      <w:r w:rsidR="00C31E91" w:rsidRPr="00475DF1">
        <w:rPr>
          <w:rFonts w:ascii="Times New Roman" w:eastAsia="Calibri" w:hAnsi="Times New Roman" w:cs="Times New Roman"/>
          <w:sz w:val="24"/>
          <w:szCs w:val="24"/>
        </w:rPr>
        <w:t xml:space="preserve">sami studenti i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čine 10 %  ukupnog broja članova Senata.</w:t>
      </w:r>
    </w:p>
    <w:p w:rsidR="003A1AD5" w:rsidRPr="00475DF1" w:rsidRDefault="003A1AD5" w:rsidP="003A1A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C31E91" w:rsidP="00C837F9">
      <w:pPr>
        <w:numPr>
          <w:ilvl w:val="0"/>
          <w:numId w:val="23"/>
        </w:numPr>
        <w:spacing w:after="100" w:afterAutospacing="1" w:line="240" w:lineRule="auto"/>
        <w:ind w:left="71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Predstavnici o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stali</w:t>
      </w:r>
      <w:r w:rsidRPr="00475DF1">
        <w:rPr>
          <w:rFonts w:ascii="Times New Roman" w:eastAsia="Calibri" w:hAnsi="Times New Roman" w:cs="Times New Roman"/>
          <w:sz w:val="24"/>
          <w:szCs w:val="24"/>
        </w:rPr>
        <w:t>h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zaposlen</w:t>
      </w:r>
      <w:r w:rsidRPr="00475DF1">
        <w:rPr>
          <w:rFonts w:ascii="Times New Roman" w:eastAsia="Calibri" w:hAnsi="Times New Roman" w:cs="Times New Roman"/>
          <w:sz w:val="24"/>
          <w:szCs w:val="24"/>
        </w:rPr>
        <w:t>ika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iz stavka 2. ovoga članka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zastupljeni su u Senatu </w:t>
      </w:r>
      <w:r w:rsidRPr="00475DF1">
        <w:rPr>
          <w:rFonts w:ascii="Times New Roman" w:eastAsia="Calibri" w:hAnsi="Times New Roman" w:cs="Times New Roman"/>
          <w:sz w:val="24"/>
          <w:szCs w:val="24"/>
        </w:rPr>
        <w:t>u skladu sa S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tatut</w:t>
      </w:r>
      <w:r w:rsidRPr="00475DF1">
        <w:rPr>
          <w:rFonts w:ascii="Times New Roman" w:eastAsia="Calibri" w:hAnsi="Times New Roman" w:cs="Times New Roman"/>
          <w:sz w:val="24"/>
          <w:szCs w:val="24"/>
        </w:rPr>
        <w:t>om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Sveučilišta. </w:t>
      </w:r>
    </w:p>
    <w:p w:rsidR="00C31E91" w:rsidRPr="00475DF1" w:rsidRDefault="00C31E91" w:rsidP="00C837F9">
      <w:pPr>
        <w:spacing w:after="100" w:afterAutospacing="1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17F" w:rsidRDefault="00E4617F" w:rsidP="00E4617F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16.</w:t>
      </w:r>
    </w:p>
    <w:p w:rsidR="00BC04A3" w:rsidRPr="00475DF1" w:rsidRDefault="00BC04A3" w:rsidP="00E4617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Senat odlučuje o akademskim pitanj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ima, obrazovnoj, znanstvenoj i </w:t>
      </w:r>
      <w:r w:rsidRPr="00475DF1">
        <w:rPr>
          <w:rFonts w:ascii="Times New Roman" w:eastAsia="Calibri" w:hAnsi="Times New Roman" w:cs="Times New Roman"/>
          <w:sz w:val="24"/>
          <w:szCs w:val="24"/>
        </w:rPr>
        <w:t>stručnoj djelatnosti, i</w:t>
      </w:r>
      <w:r w:rsidR="00D52096" w:rsidRPr="00475DF1">
        <w:rPr>
          <w:rFonts w:ascii="Times New Roman" w:eastAsia="Calibri" w:hAnsi="Times New Roman" w:cs="Times New Roman"/>
          <w:sz w:val="24"/>
          <w:szCs w:val="24"/>
        </w:rPr>
        <w:t>zboru nastavnika i znanstvenika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u skladu s potrebama obrambenog</w:t>
      </w:r>
      <w:r w:rsidR="00E4617F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sustava </w:t>
      </w:r>
      <w:r w:rsidR="00E4617F">
        <w:rPr>
          <w:rFonts w:ascii="Times New Roman" w:eastAsia="Calibri" w:hAnsi="Times New Roman" w:cs="Times New Roman"/>
          <w:sz w:val="24"/>
          <w:szCs w:val="24"/>
        </w:rPr>
        <w:t xml:space="preserve">i sustava domovinske sigurnosti </w:t>
      </w:r>
      <w:r w:rsidRPr="00475DF1">
        <w:rPr>
          <w:rFonts w:ascii="Times New Roman" w:eastAsia="Calibri" w:hAnsi="Times New Roman" w:cs="Times New Roman"/>
          <w:sz w:val="24"/>
          <w:szCs w:val="24"/>
        </w:rPr>
        <w:t>te obavlja i druge poslov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e određene Statutom Sveučilišta, a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posebice:</w:t>
      </w:r>
    </w:p>
    <w:p w:rsidR="00357C33" w:rsidRPr="00475DF1" w:rsidRDefault="00357C33" w:rsidP="00E4617F">
      <w:pPr>
        <w:numPr>
          <w:ilvl w:val="0"/>
          <w:numId w:val="21"/>
        </w:numPr>
        <w:spacing w:after="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utvrđuje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>uvjete i  standarde studiranja te nadzire njihovo poštivanje</w:t>
      </w:r>
    </w:p>
    <w:p w:rsidR="00357C33" w:rsidRPr="00475DF1" w:rsidRDefault="00357C33" w:rsidP="00C837F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provodi postupke stjecanja doktorata</w:t>
      </w:r>
    </w:p>
    <w:p w:rsidR="00357C33" w:rsidRPr="00475DF1" w:rsidRDefault="00357C33" w:rsidP="00C837F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dodjeljuje počasne doktorate, bira profesore emerituse i znanstvenike emerituse</w:t>
      </w:r>
    </w:p>
    <w:p w:rsidR="00357C33" w:rsidRPr="00475DF1" w:rsidRDefault="00357C33" w:rsidP="00C837F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koordinira međunarodnu suradnju</w:t>
      </w:r>
    </w:p>
    <w:p w:rsidR="00357C33" w:rsidRPr="00475DF1" w:rsidRDefault="00357C33" w:rsidP="00C837F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odlučuje o izdavačkoj djelatnosti</w:t>
      </w:r>
    </w:p>
    <w:p w:rsidR="00116429" w:rsidRPr="00475DF1" w:rsidRDefault="00357C33" w:rsidP="0011642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imenuje članove drugih tijela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Pr="00475DF1">
        <w:rPr>
          <w:rFonts w:ascii="Times New Roman" w:eastAsia="Calibri" w:hAnsi="Times New Roman" w:cs="Times New Roman"/>
          <w:sz w:val="24"/>
          <w:szCs w:val="24"/>
        </w:rPr>
        <w:t>veučilišta u skla</w:t>
      </w:r>
      <w:r w:rsidR="00116429" w:rsidRPr="00475DF1">
        <w:rPr>
          <w:rFonts w:ascii="Times New Roman" w:eastAsia="Calibri" w:hAnsi="Times New Roman" w:cs="Times New Roman"/>
          <w:sz w:val="24"/>
          <w:szCs w:val="24"/>
        </w:rPr>
        <w:t>du sa Statutom ili drugim općim</w:t>
      </w:r>
    </w:p>
    <w:p w:rsidR="00357C33" w:rsidRPr="00475DF1" w:rsidRDefault="001C4E09" w:rsidP="0011642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aktom </w:t>
      </w:r>
    </w:p>
    <w:p w:rsidR="00BC04A3" w:rsidRPr="00475DF1" w:rsidRDefault="00116429" w:rsidP="0011642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ab/>
        <w:t xml:space="preserve">      -   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imenuje čelnike sastavnica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veučilišta, ako Statutom Sveučilišta ili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tatutom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sastavnice nije određeno drugačije.</w:t>
      </w:r>
    </w:p>
    <w:p w:rsidR="00DB4E91" w:rsidRPr="00475DF1" w:rsidRDefault="00DB4E91" w:rsidP="0011642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A9D" w:rsidRPr="00475DF1" w:rsidRDefault="00364A9D" w:rsidP="00C837F9">
      <w:pPr>
        <w:spacing w:after="20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16429" w:rsidRPr="00475DF1" w:rsidRDefault="00116429" w:rsidP="0011642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17.</w:t>
      </w:r>
    </w:p>
    <w:p w:rsidR="00BC04A3" w:rsidRPr="00475DF1" w:rsidRDefault="00116429" w:rsidP="001C4E0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7C3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Odlučivanje o pojedinim pitanjima iz nadležnosti Senata iz članka 1</w:t>
      </w:r>
      <w:r w:rsidR="00D5209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</w:t>
      </w:r>
      <w:r w:rsidR="00357C3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ovoga Zakona </w:t>
      </w:r>
      <w:r w:rsidR="001C4E09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Statutom </w:t>
      </w:r>
      <w:r w:rsidR="00357C3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se može povjeriti sastavnicama Sveučilišta.</w:t>
      </w:r>
    </w:p>
    <w:p w:rsidR="00BC04A3" w:rsidRPr="00475DF1" w:rsidRDefault="00BC04A3" w:rsidP="00C837F9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IV. ZAPOSLENICI</w:t>
      </w:r>
      <w:r w:rsidR="00C06E6E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SVEUČILIŠTA</w:t>
      </w:r>
    </w:p>
    <w:p w:rsidR="00116429" w:rsidRPr="00475DF1" w:rsidRDefault="00BC04A3" w:rsidP="00116429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18.</w:t>
      </w:r>
    </w:p>
    <w:p w:rsidR="00116429" w:rsidRPr="00475DF1" w:rsidRDefault="00BC04A3" w:rsidP="002A5EF0">
      <w:pPr>
        <w:pStyle w:val="ListParagraph"/>
        <w:numPr>
          <w:ilvl w:val="0"/>
          <w:numId w:val="53"/>
        </w:numPr>
        <w:spacing w:after="200"/>
        <w:ind w:hanging="11"/>
        <w:jc w:val="both"/>
        <w:rPr>
          <w:rFonts w:eastAsia="Calibri"/>
        </w:rPr>
      </w:pPr>
      <w:proofErr w:type="spellStart"/>
      <w:r w:rsidRPr="00475DF1">
        <w:rPr>
          <w:rFonts w:eastAsia="Calibri"/>
        </w:rPr>
        <w:t>Zaposlenici</w:t>
      </w:r>
      <w:proofErr w:type="spellEnd"/>
      <w:r w:rsidRPr="00475DF1">
        <w:rPr>
          <w:rFonts w:eastAsia="Calibri"/>
        </w:rPr>
        <w:t xml:space="preserve"> </w:t>
      </w:r>
      <w:proofErr w:type="spellStart"/>
      <w:r w:rsidRPr="00475DF1">
        <w:rPr>
          <w:rFonts w:eastAsia="Calibri"/>
        </w:rPr>
        <w:t>Sveučilišta</w:t>
      </w:r>
      <w:proofErr w:type="spellEnd"/>
      <w:r w:rsidRPr="00475DF1">
        <w:rPr>
          <w:rFonts w:eastAsia="Calibri"/>
        </w:rPr>
        <w:t xml:space="preserve"> </w:t>
      </w:r>
      <w:proofErr w:type="spellStart"/>
      <w:r w:rsidRPr="00475DF1">
        <w:rPr>
          <w:rFonts w:eastAsia="Calibri"/>
        </w:rPr>
        <w:t>su</w:t>
      </w:r>
      <w:proofErr w:type="spellEnd"/>
      <w:r w:rsidRPr="00475DF1">
        <w:rPr>
          <w:rFonts w:eastAsia="Calibri"/>
        </w:rPr>
        <w:t xml:space="preserve"> </w:t>
      </w:r>
      <w:proofErr w:type="spellStart"/>
      <w:r w:rsidRPr="00475DF1">
        <w:rPr>
          <w:rFonts w:eastAsia="Calibri"/>
        </w:rPr>
        <w:t>službenici</w:t>
      </w:r>
      <w:proofErr w:type="spellEnd"/>
      <w:r w:rsidR="00C31E91" w:rsidRPr="00475DF1">
        <w:rPr>
          <w:rFonts w:eastAsia="Calibri"/>
        </w:rPr>
        <w:t xml:space="preserve"> </w:t>
      </w:r>
      <w:proofErr w:type="spellStart"/>
      <w:r w:rsidR="00C31E91" w:rsidRPr="00475DF1">
        <w:rPr>
          <w:rFonts w:eastAsia="Calibri"/>
        </w:rPr>
        <w:t>i</w:t>
      </w:r>
      <w:proofErr w:type="spellEnd"/>
      <w:r w:rsidR="002642F3" w:rsidRPr="00475DF1">
        <w:rPr>
          <w:rFonts w:eastAsia="Calibri"/>
        </w:rPr>
        <w:t xml:space="preserve"> </w:t>
      </w:r>
      <w:proofErr w:type="spellStart"/>
      <w:r w:rsidR="002642F3" w:rsidRPr="00475DF1">
        <w:rPr>
          <w:rFonts w:eastAsia="Calibri"/>
        </w:rPr>
        <w:t>namještenic</w:t>
      </w:r>
      <w:r w:rsidR="00C31E91" w:rsidRPr="00475DF1">
        <w:rPr>
          <w:rFonts w:eastAsia="Calibri"/>
        </w:rPr>
        <w:t>i</w:t>
      </w:r>
      <w:proofErr w:type="spellEnd"/>
      <w:r w:rsidR="00C31E91" w:rsidRPr="00475DF1">
        <w:rPr>
          <w:rFonts w:eastAsia="Calibri"/>
        </w:rPr>
        <w:t>.</w:t>
      </w:r>
      <w:r w:rsidR="00615D46" w:rsidRPr="00475DF1">
        <w:t xml:space="preserve"> </w:t>
      </w:r>
    </w:p>
    <w:p w:rsidR="00877E54" w:rsidRPr="00475DF1" w:rsidRDefault="00877E54" w:rsidP="00877E54">
      <w:pPr>
        <w:pStyle w:val="ListParagraph"/>
        <w:spacing w:after="200"/>
        <w:rPr>
          <w:rFonts w:eastAsia="Calibri"/>
        </w:rPr>
      </w:pPr>
    </w:p>
    <w:p w:rsidR="00116429" w:rsidRPr="00475DF1" w:rsidRDefault="00BC04A3" w:rsidP="002A5EF0">
      <w:pPr>
        <w:pStyle w:val="ListParagraph"/>
        <w:numPr>
          <w:ilvl w:val="0"/>
          <w:numId w:val="53"/>
        </w:numPr>
        <w:spacing w:after="200"/>
        <w:ind w:hanging="11"/>
        <w:jc w:val="both"/>
        <w:rPr>
          <w:rFonts w:eastAsia="Calibri"/>
        </w:rPr>
      </w:pPr>
      <w:r w:rsidRPr="00475DF1">
        <w:rPr>
          <w:rFonts w:eastAsia="Calibri"/>
          <w:lang w:val="hr-HR"/>
        </w:rPr>
        <w:t xml:space="preserve">Radna mjesta i uvjeti radnih mjesta </w:t>
      </w:r>
      <w:r w:rsidR="00C31E91" w:rsidRPr="00475DF1">
        <w:rPr>
          <w:rFonts w:eastAsia="Calibri"/>
          <w:lang w:val="hr-HR"/>
        </w:rPr>
        <w:t xml:space="preserve">za zaposlenike iz stavka 1. ovoga članka </w:t>
      </w:r>
      <w:r w:rsidRPr="00475DF1">
        <w:rPr>
          <w:rFonts w:eastAsia="Calibri"/>
          <w:lang w:val="hr-HR"/>
        </w:rPr>
        <w:t>utvrđuju se u skladu sa zakonom kojim se uređuje znanstvena d</w:t>
      </w:r>
      <w:r w:rsidR="002642F3" w:rsidRPr="00475DF1">
        <w:rPr>
          <w:rFonts w:eastAsia="Calibri"/>
          <w:lang w:val="hr-HR"/>
        </w:rPr>
        <w:t>jelatnost i visoko obrazovanje, propisima koji se primjenjuju na službenike i namještenike u javnim službama i Statu</w:t>
      </w:r>
      <w:r w:rsidR="00937C97" w:rsidRPr="00475DF1">
        <w:rPr>
          <w:rFonts w:eastAsia="Calibri"/>
          <w:lang w:val="hr-HR"/>
        </w:rPr>
        <w:t>t</w:t>
      </w:r>
      <w:r w:rsidR="002642F3" w:rsidRPr="00475DF1">
        <w:rPr>
          <w:rFonts w:eastAsia="Calibri"/>
          <w:lang w:val="hr-HR"/>
        </w:rPr>
        <w:t>om Sveučilišta.</w:t>
      </w:r>
    </w:p>
    <w:p w:rsidR="00877E54" w:rsidRPr="00475DF1" w:rsidRDefault="00877E54" w:rsidP="002A5EF0">
      <w:pPr>
        <w:pStyle w:val="ListParagraph"/>
        <w:jc w:val="both"/>
        <w:rPr>
          <w:rFonts w:eastAsia="Calibri"/>
        </w:rPr>
      </w:pPr>
    </w:p>
    <w:p w:rsidR="00116429" w:rsidRPr="00475DF1" w:rsidRDefault="00C31E91" w:rsidP="002A5EF0">
      <w:pPr>
        <w:pStyle w:val="ListParagraph"/>
        <w:numPr>
          <w:ilvl w:val="0"/>
          <w:numId w:val="53"/>
        </w:numPr>
        <w:spacing w:after="200"/>
        <w:ind w:hanging="11"/>
        <w:jc w:val="both"/>
        <w:rPr>
          <w:rFonts w:eastAsia="Calibri"/>
        </w:rPr>
      </w:pPr>
      <w:r w:rsidRPr="00475DF1">
        <w:rPr>
          <w:rFonts w:eastAsia="Calibri"/>
          <w:lang w:val="hr-HR"/>
        </w:rPr>
        <w:t>Na rad u Sveučilište mogu se uputiti i pripadnici Oružanih snaga u skladu sa zakonom ko</w:t>
      </w:r>
      <w:r w:rsidR="00937C97" w:rsidRPr="00475DF1">
        <w:rPr>
          <w:rFonts w:eastAsia="Calibri"/>
          <w:lang w:val="hr-HR"/>
        </w:rPr>
        <w:t>jim</w:t>
      </w:r>
      <w:r w:rsidRPr="00475DF1">
        <w:rPr>
          <w:rFonts w:eastAsia="Calibri"/>
          <w:lang w:val="hr-HR"/>
        </w:rPr>
        <w:t xml:space="preserve"> se uređ</w:t>
      </w:r>
      <w:r w:rsidR="002A5EF0">
        <w:rPr>
          <w:rFonts w:eastAsia="Calibri"/>
          <w:lang w:val="hr-HR"/>
        </w:rPr>
        <w:t>uje služba u Oružanim snagama</w:t>
      </w:r>
      <w:r w:rsidR="00116429" w:rsidRPr="00475DF1">
        <w:rPr>
          <w:rFonts w:eastAsia="Calibri"/>
          <w:lang w:val="hr-HR"/>
        </w:rPr>
        <w:t xml:space="preserve">. </w:t>
      </w:r>
    </w:p>
    <w:p w:rsidR="00877E54" w:rsidRPr="00475DF1" w:rsidRDefault="00877E54" w:rsidP="00877E54">
      <w:pPr>
        <w:pStyle w:val="ListParagraph"/>
        <w:rPr>
          <w:rFonts w:eastAsia="Calibri"/>
        </w:rPr>
      </w:pPr>
    </w:p>
    <w:p w:rsidR="00116429" w:rsidRPr="00475DF1" w:rsidRDefault="005B3465" w:rsidP="00877E54">
      <w:pPr>
        <w:pStyle w:val="ListParagraph"/>
        <w:numPr>
          <w:ilvl w:val="0"/>
          <w:numId w:val="53"/>
        </w:numPr>
        <w:spacing w:after="200"/>
        <w:ind w:hanging="11"/>
        <w:jc w:val="both"/>
        <w:rPr>
          <w:rFonts w:eastAsia="Calibri"/>
        </w:rPr>
      </w:pPr>
      <w:r w:rsidRPr="00475DF1">
        <w:rPr>
          <w:rFonts w:eastAsia="Calibri"/>
          <w:lang w:val="hr-HR"/>
        </w:rPr>
        <w:t xml:space="preserve">Radna mjesta i uvjeti radnih mjesta za pripadnike Oružanih snaga </w:t>
      </w:r>
      <w:r w:rsidR="00AF4BAA" w:rsidRPr="00475DF1">
        <w:rPr>
          <w:rFonts w:eastAsia="Calibri"/>
          <w:lang w:val="hr-HR"/>
        </w:rPr>
        <w:t>iz stavka 3. ovoga članka</w:t>
      </w:r>
      <w:r w:rsidRPr="00475DF1">
        <w:rPr>
          <w:rFonts w:eastAsia="Calibri"/>
          <w:lang w:val="hr-HR"/>
        </w:rPr>
        <w:t xml:space="preserve"> utvrđuju se u skladu sa zakonom kojim se uređuje služba u O</w:t>
      </w:r>
      <w:r w:rsidR="00615D46" w:rsidRPr="00475DF1">
        <w:rPr>
          <w:rFonts w:eastAsia="Calibri"/>
          <w:lang w:val="hr-HR"/>
        </w:rPr>
        <w:t>ružanim snagama i zakonom kojim se uređuje znanstvena djelatnost i visoko obrazovanje.</w:t>
      </w:r>
    </w:p>
    <w:p w:rsidR="00877E54" w:rsidRPr="00475DF1" w:rsidRDefault="00877E54" w:rsidP="00877E54">
      <w:pPr>
        <w:pStyle w:val="ListParagraph"/>
        <w:rPr>
          <w:rFonts w:eastAsia="Calibri"/>
        </w:rPr>
      </w:pPr>
    </w:p>
    <w:p w:rsidR="00116429" w:rsidRPr="00475DF1" w:rsidRDefault="00BC04A3" w:rsidP="002A5EF0">
      <w:pPr>
        <w:pStyle w:val="ListParagraph"/>
        <w:numPr>
          <w:ilvl w:val="0"/>
          <w:numId w:val="53"/>
        </w:numPr>
        <w:spacing w:after="200"/>
        <w:ind w:hanging="11"/>
        <w:jc w:val="both"/>
        <w:rPr>
          <w:rFonts w:eastAsia="Calibri"/>
        </w:rPr>
      </w:pPr>
      <w:r w:rsidRPr="00475DF1">
        <w:rPr>
          <w:rFonts w:eastAsia="Calibri"/>
          <w:lang w:val="hr-HR"/>
        </w:rPr>
        <w:t xml:space="preserve">Postupak izbora </w:t>
      </w:r>
      <w:r w:rsidR="00AF4BAA" w:rsidRPr="00475DF1">
        <w:rPr>
          <w:rFonts w:eastAsia="Calibri"/>
          <w:lang w:val="hr-HR"/>
        </w:rPr>
        <w:t>te posebni uvjeti ra</w:t>
      </w:r>
      <w:r w:rsidR="00937C97" w:rsidRPr="00475DF1">
        <w:rPr>
          <w:rFonts w:eastAsia="Calibri"/>
          <w:lang w:val="hr-HR"/>
        </w:rPr>
        <w:t xml:space="preserve">dnih </w:t>
      </w:r>
      <w:r w:rsidR="00AF4BAA" w:rsidRPr="00475DF1">
        <w:rPr>
          <w:rFonts w:eastAsia="Calibri"/>
          <w:lang w:val="hr-HR"/>
        </w:rPr>
        <w:t>mjesta propisuju</w:t>
      </w:r>
      <w:r w:rsidR="00260FEF" w:rsidRPr="00475DF1">
        <w:rPr>
          <w:rFonts w:eastAsia="Calibri"/>
          <w:lang w:val="hr-HR"/>
        </w:rPr>
        <w:t xml:space="preserve"> se Statutom</w:t>
      </w:r>
      <w:r w:rsidR="0058175C" w:rsidRPr="00475DF1">
        <w:rPr>
          <w:rFonts w:eastAsia="Calibri"/>
          <w:lang w:val="hr-HR"/>
        </w:rPr>
        <w:t xml:space="preserve"> i drugim općim aktom</w:t>
      </w:r>
      <w:r w:rsidR="00260FEF" w:rsidRPr="00475DF1">
        <w:rPr>
          <w:rFonts w:eastAsia="Calibri"/>
          <w:lang w:val="hr-HR"/>
        </w:rPr>
        <w:t xml:space="preserve"> Sveučilišta</w:t>
      </w:r>
      <w:r w:rsidR="0058175C" w:rsidRPr="00475DF1">
        <w:rPr>
          <w:rFonts w:eastAsia="Calibri"/>
          <w:lang w:val="hr-HR"/>
        </w:rPr>
        <w:t>.</w:t>
      </w:r>
    </w:p>
    <w:p w:rsidR="00877E54" w:rsidRPr="00475DF1" w:rsidRDefault="00877E54" w:rsidP="00877E54">
      <w:pPr>
        <w:pStyle w:val="ListParagraph"/>
        <w:rPr>
          <w:rFonts w:eastAsia="Calibri"/>
        </w:rPr>
      </w:pPr>
    </w:p>
    <w:p w:rsidR="003A1AD5" w:rsidRPr="00475DF1" w:rsidRDefault="00BC04A3" w:rsidP="00877E54">
      <w:pPr>
        <w:pStyle w:val="ListParagraph"/>
        <w:numPr>
          <w:ilvl w:val="0"/>
          <w:numId w:val="53"/>
        </w:numPr>
        <w:spacing w:after="200"/>
        <w:ind w:hanging="11"/>
        <w:jc w:val="both"/>
        <w:rPr>
          <w:rFonts w:eastAsia="Calibri"/>
        </w:rPr>
      </w:pPr>
      <w:r w:rsidRPr="00475DF1">
        <w:rPr>
          <w:rFonts w:eastAsia="Calibri"/>
          <w:lang w:val="hr-HR"/>
        </w:rPr>
        <w:t>Plaće osoba iz stav</w:t>
      </w:r>
      <w:r w:rsidR="00877E54" w:rsidRPr="00475DF1">
        <w:rPr>
          <w:rFonts w:eastAsia="Calibri"/>
          <w:lang w:val="hr-HR"/>
        </w:rPr>
        <w:t>a</w:t>
      </w:r>
      <w:r w:rsidRPr="00475DF1">
        <w:rPr>
          <w:rFonts w:eastAsia="Calibri"/>
          <w:lang w:val="hr-HR"/>
        </w:rPr>
        <w:t xml:space="preserve">ka 1. </w:t>
      </w:r>
      <w:r w:rsidR="00AF4BAA" w:rsidRPr="00475DF1">
        <w:rPr>
          <w:rFonts w:eastAsia="Calibri"/>
          <w:lang w:val="hr-HR"/>
        </w:rPr>
        <w:t xml:space="preserve">i 3. </w:t>
      </w:r>
      <w:r w:rsidRPr="00475DF1">
        <w:rPr>
          <w:rFonts w:eastAsia="Calibri"/>
          <w:lang w:val="hr-HR"/>
        </w:rPr>
        <w:t>ovoga članka utvrđuju se u sklad</w:t>
      </w:r>
      <w:r w:rsidR="005B3465" w:rsidRPr="00475DF1">
        <w:rPr>
          <w:rFonts w:eastAsia="Calibri"/>
          <w:lang w:val="hr-HR"/>
        </w:rPr>
        <w:t xml:space="preserve">u sa zakonom kojim se uređuju </w:t>
      </w:r>
      <w:r w:rsidRPr="00475DF1">
        <w:rPr>
          <w:rFonts w:eastAsia="Calibri"/>
          <w:lang w:val="hr-HR"/>
        </w:rPr>
        <w:t>plaće u javnim službama i zakonom kojim se ure</w:t>
      </w:r>
      <w:r w:rsidR="00877E54" w:rsidRPr="00475DF1">
        <w:rPr>
          <w:rFonts w:eastAsia="Calibri"/>
          <w:lang w:val="hr-HR"/>
        </w:rPr>
        <w:t>đuje služba u Oružanim snagama.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V. STUDENTI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19.</w:t>
      </w:r>
    </w:p>
    <w:p w:rsidR="00BC04A3" w:rsidRPr="00475DF1" w:rsidRDefault="00BC04A3" w:rsidP="00C837F9">
      <w:pPr>
        <w:numPr>
          <w:ilvl w:val="0"/>
          <w:numId w:val="29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Status studenta stječe se upisom na Sveučilište, a dokazuje se odgovarajućom studentskom ispravom.</w:t>
      </w:r>
    </w:p>
    <w:p w:rsidR="00877E54" w:rsidRPr="00475DF1" w:rsidRDefault="00877E54" w:rsidP="00877E5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9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Studenti Sveučilišta obrazuju se za potrebe obrambenog sustava i sustava domovinske sigurnosti. </w:t>
      </w:r>
    </w:p>
    <w:p w:rsidR="00877E54" w:rsidRPr="00475DF1" w:rsidRDefault="00877E54" w:rsidP="00877E5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9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Studenti koji se obrazuju za potrebe popune Oružanih snaga imaju status kadeta u skladu sa zakonom kojim se uređuje služba u Oružanim snagama te prije upisa studija na Sveučilištu podliježu provjeri posebnih sposobnosti koje su tim zakonom propisane kao uvjet za prijam u kadetsku odnosno vojnu službu. </w:t>
      </w:r>
    </w:p>
    <w:p w:rsidR="00C06E6E" w:rsidRPr="00475DF1" w:rsidRDefault="00C06E6E" w:rsidP="00C837F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20.</w:t>
      </w:r>
    </w:p>
    <w:p w:rsidR="00BC04A3" w:rsidRPr="00475DF1" w:rsidRDefault="00BC04A3" w:rsidP="00C837F9">
      <w:pPr>
        <w:numPr>
          <w:ilvl w:val="0"/>
          <w:numId w:val="32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može uz studije za potrebe obrambenog</w:t>
      </w:r>
      <w:r w:rsidR="002A5EF0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sustava</w:t>
      </w:r>
      <w:r w:rsidR="00280840" w:rsidRPr="00475DF1">
        <w:rPr>
          <w:rFonts w:ascii="Times New Roman" w:eastAsia="Calibri" w:hAnsi="Times New Roman" w:cs="Times New Roman"/>
          <w:sz w:val="24"/>
          <w:szCs w:val="24"/>
        </w:rPr>
        <w:t xml:space="preserve"> i sustava domovinske sigurnosti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izvoditi i druge sveučilišne studijske programe dostupne ostalim kandidatima izvan obrambenog</w:t>
      </w:r>
      <w:r w:rsidR="002A5EF0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sustava.</w:t>
      </w:r>
    </w:p>
    <w:p w:rsidR="00877E54" w:rsidRPr="00475DF1" w:rsidRDefault="00877E54" w:rsidP="00877E5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32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Prava, obveze i status studenata iz stavka 1. ovoga članka regulirat će se Statutom Sveučilišta i drugim općim aktima. </w:t>
      </w:r>
    </w:p>
    <w:p w:rsidR="006F16E8" w:rsidRPr="00475DF1" w:rsidRDefault="006F16E8" w:rsidP="00C837F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21.</w:t>
      </w:r>
    </w:p>
    <w:p w:rsidR="00BC04A3" w:rsidRPr="00475DF1" w:rsidRDefault="00BC04A3" w:rsidP="00C8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33"/>
        </w:numPr>
        <w:spacing w:after="0" w:line="240" w:lineRule="auto"/>
        <w:ind w:left="714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>Studenti Sveučilišta mogu biti strani državljani.</w:t>
      </w:r>
      <w:r w:rsidR="00E75A76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877E54" w:rsidRPr="00475DF1" w:rsidRDefault="00877E54" w:rsidP="00877E54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33"/>
        </w:numPr>
        <w:spacing w:after="0" w:line="240" w:lineRule="auto"/>
        <w:ind w:left="714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>Strani državljani se upisuju n</w:t>
      </w:r>
      <w:r w:rsidR="002A5E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studijske programe u skladu sa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sporazumom između ministarstva nadležnog za obranu i ministarstva nadležnog za obranu </w:t>
      </w:r>
      <w:r w:rsidR="002A5EF0">
        <w:rPr>
          <w:rFonts w:ascii="Times New Roman" w:eastAsia="Calibri" w:hAnsi="Times New Roman" w:cs="Times New Roman"/>
          <w:color w:val="000000"/>
          <w:sz w:val="24"/>
          <w:szCs w:val="24"/>
        </w:rPr>
        <w:t>države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partnera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uvjetima propisanim Statutom i drugim općim aktima Sveučilišta.</w:t>
      </w:r>
    </w:p>
    <w:p w:rsidR="00877E54" w:rsidRPr="00475DF1" w:rsidRDefault="00877E54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269" w:rsidRPr="00475DF1" w:rsidRDefault="00254269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269" w:rsidRPr="00475DF1" w:rsidRDefault="00254269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269" w:rsidRPr="00475DF1" w:rsidRDefault="00254269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VI. FINANCIRANJE I IMOVINA 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22.</w:t>
      </w:r>
    </w:p>
    <w:p w:rsidR="00BC04A3" w:rsidRPr="00475DF1" w:rsidRDefault="00280840" w:rsidP="00C837F9">
      <w:pPr>
        <w:numPr>
          <w:ilvl w:val="0"/>
          <w:numId w:val="26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Financijska s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redstva za ra</w:t>
      </w:r>
      <w:r w:rsidR="002A5EF0">
        <w:rPr>
          <w:rFonts w:ascii="Times New Roman" w:eastAsia="Calibri" w:hAnsi="Times New Roman" w:cs="Times New Roman"/>
          <w:sz w:val="24"/>
          <w:szCs w:val="24"/>
        </w:rPr>
        <w:t>d Sveučilišta osiguravaju se u d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ržavn</w:t>
      </w:r>
      <w:r w:rsidR="0058175C" w:rsidRPr="00475DF1">
        <w:rPr>
          <w:rFonts w:ascii="Times New Roman" w:eastAsia="Calibri" w:hAnsi="Times New Roman" w:cs="Times New Roman"/>
          <w:sz w:val="24"/>
          <w:szCs w:val="24"/>
        </w:rPr>
        <w:t>om proračunu Republike Hrvatske u razdjelu ministarstva nadležnog za obranu.</w:t>
      </w:r>
    </w:p>
    <w:p w:rsidR="00877E54" w:rsidRPr="00475DF1" w:rsidRDefault="00877E54" w:rsidP="00877E5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numPr>
          <w:ilvl w:val="0"/>
          <w:numId w:val="26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Osim sredstava iz stavka 1. ovoga članka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 xml:space="preserve"> sredstva </w:t>
      </w:r>
      <w:r w:rsidRPr="00475DF1">
        <w:rPr>
          <w:rFonts w:ascii="Times New Roman" w:eastAsia="Calibri" w:hAnsi="Times New Roman" w:cs="Times New Roman"/>
          <w:sz w:val="24"/>
          <w:szCs w:val="24"/>
        </w:rPr>
        <w:t>Sveučilišta čine i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 xml:space="preserve"> sredstva</w:t>
      </w:r>
      <w:r w:rsidRPr="00475DF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stečena od pružanja usluga</w:t>
      </w:r>
    </w:p>
    <w:p w:rsidR="00BC04A3" w:rsidRPr="00475DF1" w:rsidRDefault="00BC04A3" w:rsidP="00C837F9">
      <w:pPr>
        <w:numPr>
          <w:ilvl w:val="0"/>
          <w:numId w:val="21"/>
        </w:numPr>
        <w:spacing w:after="200" w:line="240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pribavljena iz drugih izvora.</w:t>
      </w:r>
    </w:p>
    <w:p w:rsidR="00877E54" w:rsidRPr="00475DF1" w:rsidRDefault="00877E54" w:rsidP="00877E54">
      <w:pPr>
        <w:spacing w:after="20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11C37" w:rsidRPr="00475DF1" w:rsidRDefault="00BC04A3" w:rsidP="00C837F9">
      <w:pPr>
        <w:numPr>
          <w:ilvl w:val="0"/>
          <w:numId w:val="26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Sredstva stečena na način iz stavka 2. ovoga članka mogu se upotrijebiti isključivo za obavljanje i razvoj djelatnosti Sveučilišta.</w:t>
      </w:r>
    </w:p>
    <w:p w:rsidR="00ED0C27" w:rsidRPr="00475DF1" w:rsidRDefault="00ED0C27" w:rsidP="00C837F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23.</w:t>
      </w:r>
    </w:p>
    <w:p w:rsidR="00C11C37" w:rsidRPr="00475DF1" w:rsidRDefault="00C11C37" w:rsidP="00C837F9">
      <w:pPr>
        <w:numPr>
          <w:ilvl w:val="0"/>
          <w:numId w:val="36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Imovinu potrebnu za obavljanje djelatnosti Sveučilišta čini imovina kojom upravlja i raspolaže Ministarstvo obrane i koja je dodijeljena na </w:t>
      </w:r>
      <w:r w:rsidR="00106ABF" w:rsidRPr="00475DF1">
        <w:rPr>
          <w:rFonts w:ascii="Times New Roman" w:eastAsia="Calibri" w:hAnsi="Times New Roman" w:cs="Times New Roman"/>
          <w:sz w:val="24"/>
          <w:szCs w:val="24"/>
        </w:rPr>
        <w:t>korištenje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Sveučilištu.</w:t>
      </w:r>
    </w:p>
    <w:p w:rsidR="00877E54" w:rsidRPr="00475DF1" w:rsidRDefault="00877E54" w:rsidP="00877E5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C37" w:rsidRPr="00475DF1" w:rsidRDefault="00C11C37" w:rsidP="00C837F9">
      <w:pPr>
        <w:numPr>
          <w:ilvl w:val="0"/>
          <w:numId w:val="36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 dodjeli imovine</w:t>
      </w:r>
      <w:r w:rsidR="00AD03D5" w:rsidRPr="00475DF1">
        <w:rPr>
          <w:rFonts w:ascii="Times New Roman" w:eastAsia="Calibri" w:hAnsi="Times New Roman" w:cs="Times New Roman"/>
          <w:sz w:val="24"/>
          <w:szCs w:val="24"/>
        </w:rPr>
        <w:t xml:space="preserve"> na korištenje</w:t>
      </w:r>
      <w:r w:rsidR="002A5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>Sveučilištu odlučuje Vlada Republike Hrvatske</w:t>
      </w:r>
      <w:r w:rsidR="008A4DE0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16E8" w:rsidRPr="00475DF1" w:rsidRDefault="006F16E8" w:rsidP="00C837F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C37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24.</w:t>
      </w:r>
    </w:p>
    <w:p w:rsidR="00C11C37" w:rsidRPr="00475DF1" w:rsidRDefault="00C11C37" w:rsidP="00C837F9">
      <w:pPr>
        <w:numPr>
          <w:ilvl w:val="0"/>
          <w:numId w:val="3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odgovara za obveze cijelom svojom imovinom.</w:t>
      </w:r>
    </w:p>
    <w:p w:rsidR="00877E54" w:rsidRPr="00475DF1" w:rsidRDefault="00877E54" w:rsidP="00877E5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C37" w:rsidRPr="00475DF1" w:rsidRDefault="00C11C37" w:rsidP="00C837F9">
      <w:pPr>
        <w:numPr>
          <w:ilvl w:val="0"/>
          <w:numId w:val="35"/>
        </w:numPr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Republika Hrvatska solidarno i neograničeno odgovara za obveze Sveučilišta.</w:t>
      </w:r>
    </w:p>
    <w:p w:rsidR="00C11C37" w:rsidRPr="00475DF1" w:rsidRDefault="00C11C37" w:rsidP="00C837F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VII. NADZOR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25.</w:t>
      </w:r>
    </w:p>
    <w:p w:rsidR="00364A9D" w:rsidRPr="00475DF1" w:rsidRDefault="0073590A" w:rsidP="00C837F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Upravni nadzor nad zakonitošću rada i općih akata Sveučilišta</w:t>
      </w:r>
      <w:r w:rsidR="00C84F64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obavlja 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m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inistarstvo 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 xml:space="preserve">nadležno za </w:t>
      </w:r>
      <w:r w:rsidRPr="00475DF1">
        <w:rPr>
          <w:rFonts w:ascii="Times New Roman" w:eastAsia="Calibri" w:hAnsi="Times New Roman" w:cs="Times New Roman"/>
          <w:sz w:val="24"/>
          <w:szCs w:val="24"/>
        </w:rPr>
        <w:t>obran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="002B7433" w:rsidRPr="00475DF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95510" w:rsidRPr="00475DF1" w:rsidRDefault="00795510" w:rsidP="00C837F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VIII. PRIJELAZNE I ZAVRŠNE ODREDBE</w:t>
      </w:r>
    </w:p>
    <w:p w:rsidR="00BC04A3" w:rsidRPr="00475DF1" w:rsidRDefault="00BC04A3" w:rsidP="00C837F9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26. </w:t>
      </w:r>
    </w:p>
    <w:p w:rsidR="00BC04A3" w:rsidRPr="00475DF1" w:rsidRDefault="00BC04A3" w:rsidP="00C837F9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Do 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stvaranja uvjeta za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obavljanj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djelatnosti Sveučilišta ostaju na snazi:</w:t>
      </w:r>
    </w:p>
    <w:p w:rsidR="00557CB5" w:rsidRDefault="00557CB5" w:rsidP="00C837F9">
      <w:pPr>
        <w:pStyle w:val="ListParagraph"/>
        <w:numPr>
          <w:ilvl w:val="0"/>
          <w:numId w:val="21"/>
        </w:numPr>
        <w:spacing w:after="200"/>
        <w:ind w:firstLine="0"/>
        <w:jc w:val="both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Odluka o pokretanju postupka za ustrojavanje posebnih studijskih programa za potrebe Oružanih snaga Republike Hrvatske (Narodne novine, br. 91/13)</w:t>
      </w:r>
    </w:p>
    <w:p w:rsidR="000B09CA" w:rsidRPr="00475DF1" w:rsidRDefault="000B09CA" w:rsidP="000B09CA">
      <w:pPr>
        <w:pStyle w:val="ListParagraph"/>
        <w:spacing w:after="200"/>
        <w:ind w:left="1080"/>
        <w:jc w:val="both"/>
        <w:rPr>
          <w:color w:val="000000"/>
          <w:bdr w:val="none" w:sz="0" w:space="0" w:color="auto" w:frame="1"/>
          <w:lang w:val="hr-HR" w:eastAsia="hr-HR"/>
        </w:rPr>
      </w:pPr>
    </w:p>
    <w:p w:rsidR="00557CB5" w:rsidRDefault="00557CB5" w:rsidP="00C837F9">
      <w:pPr>
        <w:pStyle w:val="ListParagraph"/>
        <w:numPr>
          <w:ilvl w:val="0"/>
          <w:numId w:val="21"/>
        </w:numPr>
        <w:spacing w:after="200"/>
        <w:ind w:firstLine="0"/>
        <w:jc w:val="both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Odluka o pokretanju postupka za ustrojavanje posebnog studija “Vojno pomorstvo” (Narodne novine, br. 24/17)</w:t>
      </w:r>
    </w:p>
    <w:p w:rsidR="000B09CA" w:rsidRPr="00475DF1" w:rsidRDefault="000B09CA" w:rsidP="000B09CA">
      <w:pPr>
        <w:pStyle w:val="ListParagraph"/>
        <w:spacing w:after="200"/>
        <w:ind w:left="1080"/>
        <w:jc w:val="both"/>
        <w:rPr>
          <w:color w:val="000000"/>
          <w:bdr w:val="none" w:sz="0" w:space="0" w:color="auto" w:frame="1"/>
          <w:lang w:val="hr-HR" w:eastAsia="hr-HR"/>
        </w:rPr>
      </w:pPr>
    </w:p>
    <w:p w:rsidR="00557CB5" w:rsidRPr="00475DF1" w:rsidRDefault="00557CB5" w:rsidP="00C837F9">
      <w:pPr>
        <w:pStyle w:val="ListParagraph"/>
        <w:numPr>
          <w:ilvl w:val="0"/>
          <w:numId w:val="21"/>
        </w:numPr>
        <w:ind w:left="1077" w:firstLine="0"/>
        <w:jc w:val="both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Odluka o pokretanju postupaka za ustrojavanje diplomskih sveučilišnih studija, integriranih preddiplomskih i diplomskih sveučilišnih studija te poslijediplomskih studija za potrebe Oružanih snaga Republike Hrvatske (Narodne novine, br. 96/17)</w:t>
      </w:r>
    </w:p>
    <w:p w:rsidR="00D16E27" w:rsidRPr="00475DF1" w:rsidRDefault="00D16E27" w:rsidP="00D16E27">
      <w:pPr>
        <w:jc w:val="both"/>
        <w:rPr>
          <w:color w:val="000000"/>
          <w:bdr w:val="none" w:sz="0" w:space="0" w:color="auto" w:frame="1"/>
          <w:lang w:eastAsia="hr-HR"/>
        </w:rPr>
      </w:pPr>
    </w:p>
    <w:p w:rsidR="00D16E27" w:rsidRPr="00475DF1" w:rsidRDefault="00D16E27" w:rsidP="00D16E27">
      <w:pPr>
        <w:jc w:val="both"/>
        <w:rPr>
          <w:color w:val="000000"/>
          <w:bdr w:val="none" w:sz="0" w:space="0" w:color="auto" w:frame="1"/>
          <w:lang w:eastAsia="hr-HR"/>
        </w:rPr>
      </w:pPr>
    </w:p>
    <w:p w:rsidR="00D16E27" w:rsidRPr="00475DF1" w:rsidRDefault="00D16E27" w:rsidP="00D16E27">
      <w:pPr>
        <w:jc w:val="both"/>
        <w:rPr>
          <w:color w:val="000000"/>
          <w:bdr w:val="none" w:sz="0" w:space="0" w:color="auto" w:frame="1"/>
          <w:lang w:eastAsia="hr-HR"/>
        </w:rPr>
      </w:pPr>
    </w:p>
    <w:p w:rsidR="00D16E27" w:rsidRPr="00475DF1" w:rsidRDefault="00D16E27" w:rsidP="00D16E27">
      <w:pPr>
        <w:jc w:val="both"/>
        <w:rPr>
          <w:color w:val="000000"/>
          <w:bdr w:val="none" w:sz="0" w:space="0" w:color="auto" w:frame="1"/>
          <w:lang w:eastAsia="hr-HR"/>
        </w:rPr>
      </w:pPr>
    </w:p>
    <w:p w:rsidR="00BC04A3" w:rsidRDefault="00BC04A3" w:rsidP="007107DC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07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Sporazum Vlade Republike Hrvatske i Sveučilišta u Zagrebu o ustrojavanju posebnih studijskih programa za potrebe Oružanih snaga Republike Hrvatske od 10. siječnja 2014.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Klasa: 644-01/13-01/2, </w:t>
      </w:r>
      <w:proofErr w:type="spellStart"/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Urbroj</w:t>
      </w:r>
      <w:proofErr w:type="spellEnd"/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512-01-14-7 i 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Klasa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602-04/13-10/45, </w:t>
      </w:r>
      <w:proofErr w:type="spellStart"/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proofErr w:type="spellEnd"/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380-020/084-14-2</w:t>
      </w:r>
      <w:r w:rsidR="001A4E7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),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od 14. prosinca 2015.</w:t>
      </w:r>
      <w:r w:rsidR="001A4E7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1A4E7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644-01/15-01/1, </w:t>
      </w:r>
      <w:proofErr w:type="spellStart"/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proofErr w:type="spellEnd"/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512-01-15-55 i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602-04/13-10/45, </w:t>
      </w:r>
      <w:proofErr w:type="spellStart"/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proofErr w:type="spellEnd"/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380-012/246-15-9)</w:t>
      </w:r>
    </w:p>
    <w:p w:rsidR="000B09CA" w:rsidRPr="00A31A93" w:rsidRDefault="000B09CA" w:rsidP="000B09CA">
      <w:pPr>
        <w:tabs>
          <w:tab w:val="left" w:pos="993"/>
        </w:tabs>
        <w:spacing w:after="0" w:line="240" w:lineRule="auto"/>
        <w:ind w:left="107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Default="00BC04A3" w:rsidP="00C837F9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Sporazum Vlade Republike Hrvatske i Sveučilišta u Zagrebu o ustrojavanju diplomskih sveučilišnih studija za potrebe Oružanih snaga Republike Hrvatske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 16. svibnja 2018. (K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644-01/18-01/7, 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512-01-18-3 i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602-04/18-28/61, 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380-062/105-18-1)</w:t>
      </w:r>
    </w:p>
    <w:p w:rsidR="000B09CA" w:rsidRPr="00A31A93" w:rsidRDefault="000B09CA" w:rsidP="000B09CA">
      <w:pPr>
        <w:tabs>
          <w:tab w:val="left" w:pos="993"/>
        </w:tabs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Default="00BC04A3" w:rsidP="00C837F9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Sporazum Vlade Republike Hrvatske i Sveučilišta u Splitu o ustrojavanju posebnog studija </w:t>
      </w:r>
      <w:r w:rsidR="002A5EF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Vojno pomorstvo</w:t>
      </w:r>
      <w:r w:rsidR="002A5EF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 28. travnja 2017. (K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644-01/17-01/1, 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512-01/17-49 i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602-04/17-02/0003, 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2181-202-01-01-17-0004)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od 27. svibnja 2019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 (K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644-01/19-01/1, 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rbroj: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512-01-19-15 i 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602-04/17-02/0003, 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2181-202-01-01-19-0068)</w:t>
      </w:r>
    </w:p>
    <w:p w:rsidR="000B09CA" w:rsidRPr="00A31A93" w:rsidRDefault="000B09CA" w:rsidP="000B09CA">
      <w:pPr>
        <w:tabs>
          <w:tab w:val="left" w:pos="993"/>
        </w:tabs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472C74" w:rsidRPr="00A31A93" w:rsidRDefault="00161D2D" w:rsidP="00C837F9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Sporazum Vlade Republike Hrvatske i Sveučilišta u Zagrebu o ustrojavanju poslijediplomskih specijalističkih studija za potrebe Oružanih snaga Republike Hrvatske 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 sustava d</w:t>
      </w:r>
      <w:r w:rsidR="002104E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omovinske sigurnosti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5. rujna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2019.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(K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644-01/19-01/1, </w:t>
      </w:r>
      <w:proofErr w:type="spellStart"/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Urbroj</w:t>
      </w:r>
      <w:proofErr w:type="spellEnd"/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512-01-19-25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 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Klasa: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641-01/19-01/6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proofErr w:type="spellStart"/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Urbroj</w:t>
      </w:r>
      <w:proofErr w:type="spellEnd"/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380-012/246-19-1)</w:t>
      </w:r>
      <w:r w:rsidR="00D16E27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472C74" w:rsidRPr="00475DF1" w:rsidRDefault="00472C74" w:rsidP="00C837F9">
      <w:pPr>
        <w:tabs>
          <w:tab w:val="left" w:pos="993"/>
        </w:tabs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Pr="00475DF1" w:rsidRDefault="00BC04A3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27.</w:t>
      </w:r>
    </w:p>
    <w:p w:rsidR="006537BB" w:rsidRPr="00475DF1" w:rsidRDefault="006537BB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Pr="00475DF1" w:rsidRDefault="006537BB" w:rsidP="00787D2E">
      <w:pPr>
        <w:pStyle w:val="ListParagraph"/>
        <w:numPr>
          <w:ilvl w:val="0"/>
          <w:numId w:val="48"/>
        </w:numPr>
        <w:tabs>
          <w:tab w:val="left" w:pos="993"/>
        </w:tabs>
        <w:ind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 xml:space="preserve">Senat Sveučilišta u Zagrebu donijet će u roku od 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>6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0 dana od dana stupanja na snagu ovoga Zakona odluku o </w:t>
      </w:r>
      <w:r w:rsidR="00E61EDB" w:rsidRPr="00475DF1">
        <w:rPr>
          <w:color w:val="000000"/>
          <w:bdr w:val="none" w:sz="0" w:space="0" w:color="auto" w:frame="1"/>
          <w:lang w:val="hr-HR" w:eastAsia="hr-HR"/>
        </w:rPr>
        <w:t xml:space="preserve">prijenosu </w:t>
      </w:r>
      <w:r w:rsidR="00EB1DE4" w:rsidRPr="00475DF1">
        <w:rPr>
          <w:color w:val="000000"/>
          <w:bdr w:val="none" w:sz="0" w:space="0" w:color="auto" w:frame="1"/>
          <w:lang w:val="hr-HR" w:eastAsia="hr-HR"/>
        </w:rPr>
        <w:t>studijskih programa iz članka 1. stavka 2. Zakona na Sveučilište</w:t>
      </w:r>
      <w:r w:rsidR="003640E9" w:rsidRPr="00475DF1">
        <w:rPr>
          <w:color w:val="000000"/>
          <w:bdr w:val="none" w:sz="0" w:space="0" w:color="auto" w:frame="1"/>
          <w:lang w:val="hr-HR" w:eastAsia="hr-HR"/>
        </w:rPr>
        <w:t>.</w:t>
      </w:r>
    </w:p>
    <w:p w:rsidR="00877E54" w:rsidRPr="00475DF1" w:rsidRDefault="00877E54" w:rsidP="00877E54">
      <w:pPr>
        <w:pStyle w:val="ListParagraph"/>
        <w:tabs>
          <w:tab w:val="left" w:pos="993"/>
        </w:tabs>
        <w:ind w:left="927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</w:p>
    <w:p w:rsidR="00472C74" w:rsidRPr="00475DF1" w:rsidRDefault="00980E6D" w:rsidP="00472C74">
      <w:pPr>
        <w:pStyle w:val="ListParagraph"/>
        <w:numPr>
          <w:ilvl w:val="0"/>
          <w:numId w:val="48"/>
        </w:numPr>
        <w:tabs>
          <w:tab w:val="left" w:pos="993"/>
        </w:tabs>
        <w:ind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 xml:space="preserve">Senat Sveučilišta u Splitu donijet će u roku od 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>6</w:t>
      </w:r>
      <w:r w:rsidR="00787D2E" w:rsidRPr="00475DF1">
        <w:rPr>
          <w:color w:val="000000"/>
          <w:bdr w:val="none" w:sz="0" w:space="0" w:color="auto" w:frame="1"/>
          <w:lang w:val="hr-HR" w:eastAsia="hr-HR"/>
        </w:rPr>
        <w:t>0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dana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 xml:space="preserve"> </w:t>
      </w:r>
      <w:r w:rsidRPr="00475DF1">
        <w:rPr>
          <w:color w:val="000000"/>
          <w:bdr w:val="none" w:sz="0" w:space="0" w:color="auto" w:frame="1"/>
          <w:lang w:val="hr-HR" w:eastAsia="hr-HR"/>
        </w:rPr>
        <w:t>od stupanja na snagu ovoga Zakona odluku o prijenosu studijskih programa iz članka 1. stavka 2. Zakona na Sveučilište.</w:t>
      </w:r>
    </w:p>
    <w:p w:rsidR="00472C74" w:rsidRPr="00475DF1" w:rsidRDefault="00472C74" w:rsidP="00472C74">
      <w:pPr>
        <w:pStyle w:val="ListParagraph"/>
        <w:rPr>
          <w:color w:val="000000"/>
          <w:bdr w:val="none" w:sz="0" w:space="0" w:color="auto" w:frame="1"/>
          <w:lang w:val="hr-HR" w:eastAsia="hr-HR"/>
        </w:rPr>
      </w:pPr>
    </w:p>
    <w:p w:rsidR="00472C74" w:rsidRPr="00475DF1" w:rsidRDefault="00472C74" w:rsidP="00472C74">
      <w:pPr>
        <w:pStyle w:val="ListParagraph"/>
        <w:numPr>
          <w:ilvl w:val="0"/>
          <w:numId w:val="48"/>
        </w:numPr>
        <w:tabs>
          <w:tab w:val="left" w:pos="993"/>
        </w:tabs>
        <w:ind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Dinamika i način prijenosa studijskih programa iz članka 1. stavka 2. ovoga Zakona utvrdit će se dinamičkim planom između Ministarstva obrane i Sveučilišta u Zagrebu te Ministarstva obrane i Sveučilišta u Splitu.</w:t>
      </w:r>
    </w:p>
    <w:p w:rsidR="00877E54" w:rsidRPr="00475DF1" w:rsidRDefault="00877E54" w:rsidP="00877E54">
      <w:pPr>
        <w:pStyle w:val="ListParagraph"/>
        <w:tabs>
          <w:tab w:val="left" w:pos="993"/>
        </w:tabs>
        <w:ind w:left="927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</w:p>
    <w:p w:rsidR="00472C74" w:rsidRPr="00475DF1" w:rsidRDefault="003640E9" w:rsidP="00D16E27">
      <w:pPr>
        <w:pStyle w:val="ListParagraph"/>
        <w:numPr>
          <w:ilvl w:val="0"/>
          <w:numId w:val="48"/>
        </w:numPr>
        <w:tabs>
          <w:tab w:val="left" w:pos="993"/>
        </w:tabs>
        <w:ind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Studenti upisani na studijske programe iz članka 1. stavka 2. Zakona postaju studenti Sveučilišta</w:t>
      </w:r>
      <w:r w:rsidR="00E5535D" w:rsidRPr="00475DF1">
        <w:rPr>
          <w:color w:val="000000"/>
          <w:bdr w:val="none" w:sz="0" w:space="0" w:color="auto" w:frame="1"/>
          <w:lang w:val="hr-HR" w:eastAsia="hr-HR"/>
        </w:rPr>
        <w:t xml:space="preserve"> u roku od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</w:t>
      </w:r>
      <w:r w:rsidR="002A5EF0">
        <w:rPr>
          <w:color w:val="000000"/>
          <w:bdr w:val="none" w:sz="0" w:space="0" w:color="auto" w:frame="1"/>
          <w:lang w:val="hr-HR" w:eastAsia="hr-HR"/>
        </w:rPr>
        <w:t>jedne godine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 xml:space="preserve"> dana od </w:t>
      </w:r>
      <w:r w:rsidR="00E5535D" w:rsidRPr="00475DF1">
        <w:rPr>
          <w:color w:val="000000"/>
          <w:bdr w:val="none" w:sz="0" w:space="0" w:color="auto" w:frame="1"/>
          <w:lang w:val="hr-HR" w:eastAsia="hr-HR"/>
        </w:rPr>
        <w:t xml:space="preserve">upisa </w:t>
      </w:r>
      <w:r w:rsidRPr="00475DF1">
        <w:rPr>
          <w:color w:val="000000"/>
          <w:bdr w:val="none" w:sz="0" w:space="0" w:color="auto" w:frame="1"/>
          <w:lang w:val="hr-HR" w:eastAsia="hr-HR"/>
        </w:rPr>
        <w:t>Sveučilišta u sudski registar.</w:t>
      </w:r>
    </w:p>
    <w:p w:rsidR="00877E54" w:rsidRPr="00475DF1" w:rsidRDefault="00877E54" w:rsidP="00877E54">
      <w:pPr>
        <w:pStyle w:val="ListParagraph"/>
        <w:tabs>
          <w:tab w:val="left" w:pos="993"/>
        </w:tabs>
        <w:ind w:left="927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</w:p>
    <w:p w:rsidR="006F16E8" w:rsidRPr="00475DF1" w:rsidRDefault="003640E9" w:rsidP="00C837F9">
      <w:pPr>
        <w:pStyle w:val="ListParagraph"/>
        <w:numPr>
          <w:ilvl w:val="0"/>
          <w:numId w:val="48"/>
        </w:numPr>
        <w:tabs>
          <w:tab w:val="left" w:pos="993"/>
        </w:tabs>
        <w:ind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 xml:space="preserve">Studenti iz stavka </w:t>
      </w:r>
      <w:r w:rsidR="00AD03D5" w:rsidRPr="00475DF1">
        <w:rPr>
          <w:color w:val="000000"/>
          <w:bdr w:val="none" w:sz="0" w:space="0" w:color="auto" w:frame="1"/>
          <w:lang w:val="hr-HR" w:eastAsia="hr-HR"/>
        </w:rPr>
        <w:t xml:space="preserve">4. 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ovoga članka imaju pravo dovršiti studij prema nastavnom program </w:t>
      </w:r>
      <w:r w:rsidR="00AE2C57" w:rsidRPr="00475DF1">
        <w:rPr>
          <w:color w:val="000000"/>
          <w:bdr w:val="none" w:sz="0" w:space="0" w:color="auto" w:frame="1"/>
          <w:lang w:val="hr-HR" w:eastAsia="hr-HR"/>
        </w:rPr>
        <w:t>i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u</w:t>
      </w:r>
      <w:r w:rsidR="00AE2C57" w:rsidRPr="00475DF1">
        <w:rPr>
          <w:color w:val="000000"/>
          <w:bdr w:val="none" w:sz="0" w:space="0" w:color="auto" w:frame="1"/>
          <w:lang w:val="hr-HR" w:eastAsia="hr-HR"/>
        </w:rPr>
        <w:t>v</w:t>
      </w:r>
      <w:r w:rsidRPr="00475DF1">
        <w:rPr>
          <w:color w:val="000000"/>
          <w:bdr w:val="none" w:sz="0" w:space="0" w:color="auto" w:frame="1"/>
          <w:lang w:val="hr-HR" w:eastAsia="hr-HR"/>
        </w:rPr>
        <w:t>jetima koji su važili prilikom</w:t>
      </w:r>
      <w:r w:rsidR="002A5EF0">
        <w:rPr>
          <w:color w:val="000000"/>
          <w:bdr w:val="none" w:sz="0" w:space="0" w:color="auto" w:frame="1"/>
          <w:lang w:val="hr-HR" w:eastAsia="hr-HR"/>
        </w:rPr>
        <w:t xml:space="preserve"> upisa u prvu godinu studija, 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u skladu s posebnim propisom. </w:t>
      </w: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6F4022" w:rsidRPr="00475DF1" w:rsidRDefault="006F4022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AD03D5" w:rsidRPr="00475DF1" w:rsidRDefault="00AD03D5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Pr="00475DF1" w:rsidRDefault="00BC04A3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28.</w:t>
      </w:r>
    </w:p>
    <w:p w:rsidR="00BC04A3" w:rsidRPr="00475DF1" w:rsidRDefault="00BC04A3" w:rsidP="00C837F9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Pr="00475DF1" w:rsidRDefault="00AD03D5" w:rsidP="00787D2E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Vlada</w:t>
      </w:r>
      <w:r w:rsidR="006F4022"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Republike Hrvatske</w:t>
      </w:r>
      <w:r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na prijedlog ministra obrane </w:t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će u roku od 30 dana od dana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stupanja na snagu ovoga Zakona </w:t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imenovati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te regulirati status i plaću</w:t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privremenog rektora.</w:t>
      </w:r>
    </w:p>
    <w:p w:rsidR="00877E54" w:rsidRPr="00475DF1" w:rsidRDefault="00877E54" w:rsidP="00877E54">
      <w:pPr>
        <w:tabs>
          <w:tab w:val="left" w:pos="993"/>
        </w:tabs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877E54" w:rsidRPr="00475DF1" w:rsidRDefault="00BC04A3" w:rsidP="00877E54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Privremeni rektor </w:t>
      </w:r>
      <w:r w:rsidR="006F402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u roku od </w:t>
      </w:r>
      <w:r w:rsidR="002A5E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jedne godine</w:t>
      </w:r>
      <w:r w:rsidR="006F402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dana obavit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će pripreme za početak rada Sveučilišta, donijeti privremeni Statut Sveučilišta uz </w:t>
      </w:r>
      <w:r w:rsidR="007B465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suglasnost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ministra nadležnog za obranu, podnijeti prijavu za upis u sudski registar, poduzeti radnje za konstituiranje Sveučilišnog savjeta te poduzeti sve potrebne radnje za početak rada Sveučilišta.</w:t>
      </w:r>
      <w:r w:rsidR="00AD03D5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 </w:t>
      </w:r>
    </w:p>
    <w:p w:rsidR="00877E54" w:rsidRPr="00475DF1" w:rsidRDefault="00877E54" w:rsidP="00877E54">
      <w:pPr>
        <w:tabs>
          <w:tab w:val="left" w:pos="993"/>
        </w:tabs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Pr="00475DF1" w:rsidRDefault="00BC04A3" w:rsidP="00787D2E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Privremeni </w:t>
      </w:r>
      <w:r w:rsidR="00C7766C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tatut iz stavka 2. ovoga članka primjenjivat će se do stupanja na snagu Statuta kojeg će donijeti Sveučilišni savjet. </w:t>
      </w:r>
    </w:p>
    <w:p w:rsidR="00504DEE" w:rsidRPr="00475DF1" w:rsidRDefault="00504DEE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C04A3" w:rsidRPr="00475DF1" w:rsidRDefault="00BC04A3" w:rsidP="00C837F9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29.</w:t>
      </w:r>
    </w:p>
    <w:p w:rsidR="00BC04A3" w:rsidRPr="00475DF1" w:rsidRDefault="00BC04A3" w:rsidP="00C837F9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57199B" w:rsidRPr="00475DF1" w:rsidRDefault="00D16E27" w:rsidP="00C837F9">
      <w:pPr>
        <w:tabs>
          <w:tab w:val="left" w:pos="993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Ovaj Zakon stupa na snagu osmoga dana od dana objave u Narodnim novinama.</w:t>
      </w:r>
    </w:p>
    <w:p w:rsidR="00504DEE" w:rsidRPr="00475DF1" w:rsidRDefault="00504DE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DEE" w:rsidRPr="00475DF1" w:rsidRDefault="00504DE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6E8" w:rsidRPr="00475DF1" w:rsidRDefault="006F16E8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3D5" w:rsidRPr="00475DF1" w:rsidRDefault="00AD03D5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3D5" w:rsidRPr="00475DF1" w:rsidRDefault="00AD03D5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66C" w:rsidRPr="00475DF1" w:rsidRDefault="00C7766C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D2E" w:rsidRPr="00475DF1" w:rsidRDefault="00787D2E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510" w:rsidRPr="00475DF1" w:rsidRDefault="00795510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022" w:rsidRPr="00475DF1" w:rsidRDefault="006F4022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877E54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20D" w:rsidRPr="00475DF1" w:rsidRDefault="00A5320D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NJ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A5320D" w:rsidRPr="00475DF1" w:rsidRDefault="00A5320D" w:rsidP="00C837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20D" w:rsidRPr="00475DF1" w:rsidRDefault="00A5320D" w:rsidP="00C837F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322" w:rsidRPr="00475DF1" w:rsidRDefault="002957B8" w:rsidP="00877E5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5320D" w:rsidRPr="00475DF1">
        <w:rPr>
          <w:rFonts w:ascii="Times New Roman" w:eastAsia="Calibri" w:hAnsi="Times New Roman" w:cs="Times New Roman"/>
          <w:b/>
          <w:sz w:val="24"/>
          <w:szCs w:val="24"/>
        </w:rPr>
        <w:t>Uz članak 1.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1A749E" w:rsidRPr="00475DF1">
        <w:rPr>
          <w:rFonts w:ascii="Times New Roman" w:eastAsia="Calibri" w:hAnsi="Times New Roman" w:cs="Times New Roman"/>
          <w:sz w:val="24"/>
          <w:szCs w:val="24"/>
        </w:rPr>
        <w:t>tvrđuje se da se osniva Sve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učilište obrane i sigurnosti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 xml:space="preserve"> kao javna ustanova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, djelatnost, način upravljanja, 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 xml:space="preserve">imovina 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i druga pitanja važna za rad Sveučilišta.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EF0">
        <w:rPr>
          <w:rFonts w:ascii="Times New Roman" w:eastAsia="Calibri" w:hAnsi="Times New Roman" w:cs="Times New Roman"/>
          <w:sz w:val="24"/>
          <w:szCs w:val="24"/>
        </w:rPr>
        <w:t>N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avod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2A5EF0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>se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 xml:space="preserve">e osniva radi obavljanja 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djelatnost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visokog obrazovanja i znanstvene djelatnosti za potrebe obrambenog</w:t>
      </w:r>
      <w:r w:rsidR="00CD1634">
        <w:rPr>
          <w:rFonts w:ascii="Times New Roman" w:eastAsia="Calibri" w:hAnsi="Times New Roman" w:cs="Times New Roman"/>
          <w:sz w:val="24"/>
          <w:szCs w:val="24"/>
        </w:rPr>
        <w:t>a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sustava i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sustava domovinske sigurnosti.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067" w:rsidRPr="00475DF1">
        <w:rPr>
          <w:rFonts w:ascii="Times New Roman" w:eastAsia="Calibri" w:hAnsi="Times New Roman" w:cs="Times New Roman"/>
          <w:sz w:val="24"/>
          <w:szCs w:val="24"/>
        </w:rPr>
        <w:t>Utvrđuje se početak obavljanja djelatnosti Sveučilišta danom upisa u sudski registar.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se da se na pitanja koja nisu uređena ovim Zakonom 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juju odredbe zakona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se uređuju ustanove,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znanstvena djelatnosti i visoko obrazovanje, obrana i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u Oružanim snagama Republike Hrvatske.</w:t>
      </w:r>
    </w:p>
    <w:p w:rsidR="0057199B" w:rsidRPr="00475DF1" w:rsidRDefault="0057199B" w:rsidP="00C83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E61CE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E61CE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2</w:t>
      </w:r>
      <w:r w:rsidR="004E61CE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BF03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tvrđuje se korištenje pojmova s rodnim značenjem.</w:t>
      </w:r>
    </w:p>
    <w:p w:rsidR="004E61CE" w:rsidRPr="00475DF1" w:rsidRDefault="004E61CE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199B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E61CE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</w:t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4E61CE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</w:t>
      </w:r>
      <w:r w:rsidR="00CD1634">
        <w:rPr>
          <w:rFonts w:ascii="Times New Roman" w:eastAsia="Times New Roman" w:hAnsi="Times New Roman" w:cs="Times New Roman"/>
          <w:sz w:val="24"/>
          <w:szCs w:val="24"/>
          <w:lang w:eastAsia="hr-HR"/>
        </w:rPr>
        <w:t>se osnivač Sveučilišta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ministarstvo koje će 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obavljati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i dužnosti osnivača.</w:t>
      </w:r>
    </w:p>
    <w:p w:rsidR="00BB0067" w:rsidRPr="00475DF1" w:rsidRDefault="00BB0067" w:rsidP="00C8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067" w:rsidRPr="00475DF1" w:rsidRDefault="002957B8" w:rsidP="00C83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4.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naziv i sjedište Sveučilišta.</w:t>
      </w:r>
    </w:p>
    <w:p w:rsidR="00BB0067" w:rsidRPr="00475DF1" w:rsidRDefault="00BB0067" w:rsidP="00C8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067" w:rsidRPr="00475DF1" w:rsidRDefault="002957B8" w:rsidP="00C83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5. 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djelatnost Sveučilišta</w:t>
      </w:r>
    </w:p>
    <w:p w:rsidR="0057199B" w:rsidRPr="00475DF1" w:rsidRDefault="0057199B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08DC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6.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da </w:t>
      </w:r>
      <w:r w:rsidR="009758B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kao sastavnice imati fakultete, odjele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, centre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sveučilišne institu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sastavnice, a da</w:t>
      </w:r>
      <w:r w:rsidR="00AD03D5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će se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ustrojstvo i druga važna pitanja za djelovanje Sveučilišta urediti Statutom Sveučilišta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Statutom Sveučilišta i drugim općim aktima sastavnica utvrđuje način upravljanja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statusnoj promjeni sastavnica ili izlasku pojedinih sastavnica iz Sveučilišta donosi Sveučilišni savjet i to dvotrećinskom većinom svih članova, a sam postupak statusnih promjena utvrdit će se Statutom Sveučilišta.</w:t>
      </w:r>
    </w:p>
    <w:p w:rsidR="00A408DC" w:rsidRPr="00475DF1" w:rsidRDefault="00A408DC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08DC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408DC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7.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24781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ropisuju se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Sveučilišta</w:t>
      </w:r>
      <w:r w:rsidR="00D24781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408DC" w:rsidRPr="00475DF1" w:rsidRDefault="00A408DC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3C37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24781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8. 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rektor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čelnik Sveuč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ilišta, način njegovog izbora, trajanje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mandat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vjeti, postupak im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enovanja i razrješenja 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rektora 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propisat će se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Statutom Sveučilišta.</w:t>
      </w:r>
    </w:p>
    <w:p w:rsidR="006E3C37" w:rsidRPr="00475DF1" w:rsidRDefault="006E3C37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3C37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6E3C3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9.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se da rektor može imati 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 ili više prorektora, a da će se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broj, uvjeti izbora, postupak imenovanja i</w:t>
      </w:r>
      <w:r w:rsidR="000E3FE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razrješenja i ovlasti 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prorektora </w:t>
      </w:r>
      <w:r w:rsidR="000E3FE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odrediti Statutom Sveučilišta</w:t>
      </w:r>
    </w:p>
    <w:p w:rsidR="000E3FE3" w:rsidRPr="00475DF1" w:rsidRDefault="000E3FE3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74CF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E3FE3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10.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ropisuje se da rektor predstavlja, zastupa i vodi p</w:t>
      </w:r>
      <w:r w:rsidR="00066CD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oslovanje Sveučilišta, odgovara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zakonitost i pravilnost rada Sveučilišta te da je ovlašten poduzimati pravne radnje u ime i za račun Sveučilišta. Propisuje se da rektor može u granicama svoje ovlasti, dati pisanu punomoć drugoj osobi da zastupa Sveučilište u pravnom prometu.</w:t>
      </w:r>
    </w:p>
    <w:p w:rsidR="008C6A34" w:rsidRPr="00475DF1" w:rsidRDefault="008C6A34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6A34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C6A3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11.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Propisuju se nadležnosti rektora Sveučilišta.</w:t>
      </w:r>
    </w:p>
    <w:p w:rsidR="008C6A34" w:rsidRPr="00475DF1" w:rsidRDefault="008C6A34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6A34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C6A3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12.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da rektor ne može bez suglasnosti Sveučilišnog savjeta sklapati </w:t>
      </w:r>
      <w:r w:rsidR="00F1245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stjecanju, op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terećenju i otuđenju nekretnina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Sveučilište ne može bez suglasnosti osnivača steći, opteretiti ili otuđiti nekretnine i drugu imovinu niti ugovoriti drugi pravni posao ako vrijednost pojedinačnog ugovora iznosi više od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milijun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8C6A34" w:rsidRPr="00475DF1" w:rsidRDefault="008C6A34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7E54" w:rsidRPr="00475DF1" w:rsidRDefault="00877E54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31B9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="008C6A3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13.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se 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066CD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veučilišni savjet</w:t>
      </w:r>
      <w:r w:rsidR="00066CD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38EE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nadzire djelatnosti Sveučilišta, brine o strateškom i razvojnom usmjerenju Sveučilišta i njegovoj interakciji s društvom u kojemu djeluje i obavlja druge poslove određene Statutom Sveučilišta.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22FE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ropisuje 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522FE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bro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j članova Sveučilišnog savjeta, tko 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predlaže i imenuje članove.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F4022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vjeti, postupak imenovanja i razrješenja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uređuje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se Statutom Sveučilišta.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F4022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Propisuje se mandat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članova Sveučilišnog </w:t>
      </w:r>
      <w:r w:rsidR="00066CD2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savjeta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u trajanju od 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četiri 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godine i da ista osoba može najviše dva puta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biti imenovana za člana.</w:t>
      </w:r>
    </w:p>
    <w:p w:rsidR="00F96C1F" w:rsidRPr="00475DF1" w:rsidRDefault="00F96C1F" w:rsidP="00C837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F96C1F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ab/>
      </w:r>
      <w:r w:rsidR="00F96C1F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Uz članak 14. 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Propisuju se nadležnosti Sveučilišnog savjeta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</w:p>
    <w:p w:rsidR="00F96C1F" w:rsidRPr="00475DF1" w:rsidRDefault="00F96C1F" w:rsidP="00C837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B75C1A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ab/>
      </w:r>
      <w:r w:rsidR="00F96C1F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Uz članak 15.</w:t>
      </w:r>
      <w:r w:rsidR="00877E54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ropisuje se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da je 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Senat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izborno </w:t>
      </w:r>
      <w:r w:rsidR="00F96C1F" w:rsidRPr="00475DF1">
        <w:rPr>
          <w:rFonts w:ascii="Times New Roman" w:eastAsia="Calibri" w:hAnsi="Times New Roman" w:cs="Times New Roman"/>
          <w:sz w:val="24"/>
          <w:szCs w:val="24"/>
        </w:rPr>
        <w:t>stručno tijelo Sveučilišta koje se bira u skladu sa Statutom Sveučilišta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na način da se osigurava zastupljenost znanstvenika, nastavnika, suradnika, ostalih zaposlenika, studenata i polaznika obrazovnih programa temeljenih na</w:t>
      </w:r>
      <w:r w:rsidR="005C518B">
        <w:rPr>
          <w:rFonts w:ascii="Times New Roman" w:eastAsia="Calibri" w:hAnsi="Times New Roman" w:cs="Times New Roman"/>
          <w:sz w:val="24"/>
          <w:szCs w:val="24"/>
        </w:rPr>
        <w:t xml:space="preserve"> načelima cjeloživotnog učenja u skladu sa Statutom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>.</w:t>
      </w:r>
      <w:r w:rsidR="00877E54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Propisuje se postotak zastupljenosti u Senatu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predstavnika 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studenata i polaznika obrazovnih programa temeljenih na načelima cjeloživotnog učenja, dok su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predstavnici 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>ostali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h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zaposleni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ka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zastupljeni </w:t>
      </w:r>
      <w:r w:rsidR="00D00418">
        <w:rPr>
          <w:rFonts w:ascii="Times New Roman" w:eastAsia="Calibri" w:hAnsi="Times New Roman" w:cs="Times New Roman"/>
          <w:sz w:val="24"/>
          <w:szCs w:val="24"/>
        </w:rPr>
        <w:t>u skladu sa Statutom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Sveučilišta.</w:t>
      </w:r>
    </w:p>
    <w:p w:rsidR="00B75C1A" w:rsidRPr="00475DF1" w:rsidRDefault="00B75C1A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7C33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5C1A" w:rsidRPr="00475DF1">
        <w:rPr>
          <w:rFonts w:ascii="Times New Roman" w:eastAsia="Calibri" w:hAnsi="Times New Roman" w:cs="Times New Roman"/>
          <w:b/>
          <w:sz w:val="24"/>
          <w:szCs w:val="24"/>
        </w:rPr>
        <w:t>Uz članak 16.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Propisuju se nadležnosti Senata.</w:t>
      </w:r>
    </w:p>
    <w:p w:rsidR="00B75C1A" w:rsidRPr="00475DF1" w:rsidRDefault="00B75C1A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7C33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B75C1A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Uz članak 17.</w:t>
      </w:r>
      <w:r w:rsidR="00877E54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ropisuje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o</w:t>
      </w:r>
      <w:r w:rsidR="00357C3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dlučivanje o pojedinim pitanjima iz nadležnosti Senata Statutom može povjeriti odgovarajućim sastavnicama Sveučilišta</w:t>
      </w:r>
      <w:r w:rsidR="00D004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D5DF2" w:rsidRPr="00475DF1" w:rsidRDefault="00CD5DF2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CD5DF2" w:rsidRPr="00475DF1" w:rsidRDefault="002957B8" w:rsidP="00C8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CD5DF2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Uz članak 18.</w:t>
      </w:r>
      <w:r w:rsidR="00877E54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</w:t>
      </w:r>
      <w:r w:rsidR="00CD5DF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opisuje se da </w:t>
      </w:r>
      <w:r w:rsidR="00B04D0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su zaposlenici Sveučilišta službenici</w:t>
      </w:r>
      <w:r w:rsidR="00BD3879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</w:t>
      </w:r>
      <w:r w:rsidR="00260FE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namještenici</w:t>
      </w:r>
      <w:r w:rsidR="00D004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="00B04D0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 da će se</w:t>
      </w:r>
      <w:r w:rsidR="00CD5DF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r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adna mjesta </w:t>
      </w:r>
      <w:r w:rsidR="00B04D0F" w:rsidRPr="00475DF1">
        <w:rPr>
          <w:rFonts w:ascii="Times New Roman" w:eastAsia="Calibri" w:hAnsi="Times New Roman" w:cs="Times New Roman"/>
          <w:sz w:val="24"/>
          <w:szCs w:val="24"/>
        </w:rPr>
        <w:t xml:space="preserve">i uvjeti radnih mjesta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na Sveučilištu utvrditi u skladu sa zakonom kojim se uređuje znanstvena djelatnost i visoko obrazovanje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i propisima koji se primjenjuju na službenike i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 namještenike u javnim službama.</w:t>
      </w:r>
      <w:r w:rsidR="00877E54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ropisuje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da se na rad u Sveučilište mogu uputiti i p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ripadnici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Oružanih snaga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Republike Hrvatske 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>u skladu sa zakonom</w:t>
      </w:r>
      <w:r w:rsidR="00B04D0F" w:rsidRPr="00475DF1">
        <w:rPr>
          <w:rFonts w:ascii="Times New Roman" w:eastAsia="Calibri" w:hAnsi="Times New Roman" w:cs="Times New Roman"/>
          <w:sz w:val="24"/>
          <w:szCs w:val="24"/>
        </w:rPr>
        <w:t xml:space="preserve"> kojim se uređuje služba u Oružanim snagama</w:t>
      </w:r>
      <w:r w:rsidR="00D00418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, a da će se radna mjesta i uvjeti radnih</w:t>
      </w:r>
      <w:r w:rsidR="00AF4BAA" w:rsidRPr="00475DF1">
        <w:rPr>
          <w:rFonts w:ascii="Times New Roman" w:eastAsia="Calibri" w:hAnsi="Times New Roman" w:cs="Times New Roman"/>
          <w:sz w:val="24"/>
          <w:szCs w:val="24"/>
        </w:rPr>
        <w:t xml:space="preserve"> mjesta za pripadnike Oružanih sna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ga Republike Hrvatske </w:t>
      </w:r>
      <w:r w:rsidR="00AF4BAA" w:rsidRPr="00475DF1">
        <w:rPr>
          <w:rFonts w:ascii="Times New Roman" w:eastAsia="Calibri" w:hAnsi="Times New Roman" w:cs="Times New Roman"/>
          <w:sz w:val="24"/>
          <w:szCs w:val="24"/>
        </w:rPr>
        <w:t>utvrditi u skladu sa zakonom kojim se uređuje služba u Oružanim snagama</w:t>
      </w:r>
      <w:r w:rsidR="00D00418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AF4BAA" w:rsidRPr="00475DF1">
        <w:rPr>
          <w:rFonts w:ascii="Times New Roman" w:eastAsia="Calibri" w:hAnsi="Times New Roman" w:cs="Times New Roman"/>
          <w:sz w:val="24"/>
          <w:szCs w:val="24"/>
        </w:rPr>
        <w:t xml:space="preserve"> i zakonom kojim se uređuje znanstvena djelatnost i visoko obrazovanje.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Postupak izbora na radna mjesta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te posebni uvjeti radnih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mjesta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pro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>pisat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se Statutom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i drugim općim aktima Sveučilišta.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Plaće zaposlenika Sveučilišta utvrđuju se u skladu sa zakonom kojim se uređuju plaće u javnim službama i zakonom kojim se uređuje služba u Oružanim snagama</w:t>
      </w:r>
      <w:r w:rsidR="00D00418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766C" w:rsidRPr="00475DF1" w:rsidRDefault="00C7766C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F2" w:rsidRPr="00475DF1" w:rsidRDefault="002957B8" w:rsidP="00877E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D5DF2" w:rsidRPr="00475DF1">
        <w:rPr>
          <w:rFonts w:ascii="Times New Roman" w:eastAsia="Calibri" w:hAnsi="Times New Roman" w:cs="Times New Roman"/>
          <w:b/>
          <w:sz w:val="24"/>
          <w:szCs w:val="24"/>
        </w:rPr>
        <w:t>Uz članak 19.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ropisuje se kad se stječe sta</w:t>
      </w:r>
      <w:r w:rsidR="00264C41">
        <w:rPr>
          <w:rFonts w:ascii="Times New Roman" w:eastAsia="Calibri" w:hAnsi="Times New Roman" w:cs="Times New Roman"/>
          <w:sz w:val="24"/>
          <w:szCs w:val="24"/>
        </w:rPr>
        <w:t>tus studenta i čime se dokazuje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te se utvrđuje da se studenti Sveučilišta obrazuju za potrebe obrambenog</w:t>
      </w:r>
      <w:r w:rsidR="00264C41">
        <w:rPr>
          <w:rFonts w:ascii="Times New Roman" w:eastAsia="Calibri" w:hAnsi="Times New Roman" w:cs="Times New Roman"/>
          <w:sz w:val="24"/>
          <w:szCs w:val="24"/>
        </w:rPr>
        <w:t>a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sustava i sustava domovinske sigurnosti.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Ujedno se propisuje da studenti koji se obrazuju za potrebe popune Oružanih snaga 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Republike Hrvatske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imaju status kadeta u skladu sa zakonom kojim se uređuje služba u Oružanim snagama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te da prije upisa studija na Sveučilištu podliježu provjeri posebnih sposobnosti koje su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kao uvjet za prijam u kadetsku odnosno vojnu službu propisane zakonom kojim se uređuje služba u Oružanim snagama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77E54" w:rsidRPr="00475DF1" w:rsidRDefault="00877E54" w:rsidP="00877E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54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64F18" w:rsidRPr="00475DF1">
        <w:rPr>
          <w:rFonts w:ascii="Times New Roman" w:eastAsia="Calibri" w:hAnsi="Times New Roman" w:cs="Times New Roman"/>
          <w:b/>
          <w:sz w:val="24"/>
          <w:szCs w:val="24"/>
        </w:rPr>
        <w:t>Uz članak 20.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>ropisuje se da se na Sveučilištu, uz studije za potrebe obrambenog sustava, izvode i drugi sveučilišni studijski programi dostupni ostalima koji se ne žele obrazovati za potrebe obrambenog sustava te da će se prava, obveze i status tih studenata regulirati Statuom Sveučilišta i drugim općim aktima.</w:t>
      </w:r>
    </w:p>
    <w:p w:rsidR="002957B8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C41" w:rsidRDefault="00264C41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C41" w:rsidRDefault="00264C41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C41" w:rsidRPr="00475DF1" w:rsidRDefault="00264C41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F18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="00E64F1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Uz članak 21. 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>Propisuje se da studenti Sveučilišta mogu biti i strani državljani koji se na studij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ske programe upisuju u skladu sa </w:t>
      </w:r>
      <w:r w:rsidR="00E64F18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sporazumom između ministarstva nadležnog za obranu i ministarstva nadležnog za obranu </w:t>
      </w:r>
      <w:r w:rsidR="00264C41">
        <w:rPr>
          <w:rFonts w:ascii="Times New Roman" w:eastAsia="Calibri" w:hAnsi="Times New Roman" w:cs="Times New Roman"/>
          <w:color w:val="000000"/>
          <w:sz w:val="24"/>
          <w:szCs w:val="24"/>
        </w:rPr>
        <w:t>države partnera</w:t>
      </w:r>
      <w:r w:rsidR="00E64F18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uvjetima propisanim Statutom i drugim općim aktima Sveučilišta</w:t>
      </w:r>
      <w:r w:rsidR="00D53B45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F16E8" w:rsidRPr="00475DF1" w:rsidRDefault="006F16E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3B45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53B45" w:rsidRPr="00475DF1">
        <w:rPr>
          <w:rFonts w:ascii="Times New Roman" w:eastAsia="Calibri" w:hAnsi="Times New Roman" w:cs="Times New Roman"/>
          <w:b/>
          <w:sz w:val="24"/>
          <w:szCs w:val="24"/>
        </w:rPr>
        <w:t>Uz članak 22.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se </w:t>
      </w:r>
      <w:r w:rsidR="00C51442" w:rsidRPr="00475DF1">
        <w:rPr>
          <w:rFonts w:ascii="Times New Roman" w:eastAsia="Calibri" w:hAnsi="Times New Roman" w:cs="Times New Roman"/>
          <w:sz w:val="24"/>
          <w:szCs w:val="24"/>
        </w:rPr>
        <w:t xml:space="preserve">financijska 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>sredstva za rad Sveučilišta osiguravaju u državnom proračunu Republike Hrvatske</w:t>
      </w:r>
      <w:r w:rsidR="0058175C" w:rsidRPr="00475DF1">
        <w:rPr>
          <w:rFonts w:ascii="Times New Roman" w:eastAsia="Calibri" w:hAnsi="Times New Roman" w:cs="Times New Roman"/>
          <w:sz w:val="24"/>
          <w:szCs w:val="24"/>
        </w:rPr>
        <w:t xml:space="preserve"> u razdjelu ministarstva nadležnog za obranu,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ostala sredstva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B6B" w:rsidRPr="00475DF1">
        <w:rPr>
          <w:rFonts w:ascii="Times New Roman" w:eastAsia="Calibri" w:hAnsi="Times New Roman" w:cs="Times New Roman"/>
          <w:sz w:val="24"/>
          <w:szCs w:val="24"/>
        </w:rPr>
        <w:t>Sveučilišta te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da se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ista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mogu upotrijebiti za obavljanje i razvoj djelatnosti Sveučilišta.</w:t>
      </w:r>
    </w:p>
    <w:p w:rsidR="00AE733E" w:rsidRPr="00475DF1" w:rsidRDefault="00AE733E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33E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E733E" w:rsidRPr="00475DF1">
        <w:rPr>
          <w:rFonts w:ascii="Times New Roman" w:eastAsia="Calibri" w:hAnsi="Times New Roman" w:cs="Times New Roman"/>
          <w:b/>
          <w:sz w:val="24"/>
          <w:szCs w:val="24"/>
        </w:rPr>
        <w:t>Uz članak 23.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64C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ropisuje da imovinu potrebnu za obavljanje djelatnosti Sveučilišta čini imovina kojom upravlja </w:t>
      </w:r>
      <w:r w:rsidR="00264C41">
        <w:rPr>
          <w:rFonts w:ascii="Times New Roman" w:eastAsia="Calibri" w:hAnsi="Times New Roman" w:cs="Times New Roman"/>
          <w:sz w:val="24"/>
          <w:szCs w:val="24"/>
        </w:rPr>
        <w:t>i raspolaže Ministarstvo obrane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te da o dodjeli imovine na </w:t>
      </w:r>
      <w:r w:rsidR="009E043B" w:rsidRPr="00475DF1">
        <w:rPr>
          <w:rFonts w:ascii="Times New Roman" w:eastAsia="Calibri" w:hAnsi="Times New Roman" w:cs="Times New Roman"/>
          <w:sz w:val="24"/>
          <w:szCs w:val="24"/>
        </w:rPr>
        <w:t>korištenje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Sveučilištu odlučuje Vlada Republike Hrvatske.</w:t>
      </w:r>
    </w:p>
    <w:p w:rsidR="00BC04A3" w:rsidRPr="00475DF1" w:rsidRDefault="00BC04A3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3B45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53B45" w:rsidRPr="00475DF1">
        <w:rPr>
          <w:rFonts w:ascii="Times New Roman" w:eastAsia="Calibri" w:hAnsi="Times New Roman" w:cs="Times New Roman"/>
          <w:b/>
          <w:sz w:val="24"/>
          <w:szCs w:val="24"/>
        </w:rPr>
        <w:t>Uz članak 2</w:t>
      </w:r>
      <w:r w:rsidR="00AE733E" w:rsidRPr="00475DF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53B45" w:rsidRPr="00475DF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64C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>Propisuje se da Sveučilište odgovara za obveze cijelom svojo</w:t>
      </w:r>
      <w:r w:rsidR="00201570" w:rsidRPr="00475DF1">
        <w:rPr>
          <w:rFonts w:ascii="Times New Roman" w:eastAsia="Calibri" w:hAnsi="Times New Roman" w:cs="Times New Roman"/>
          <w:sz w:val="24"/>
          <w:szCs w:val="24"/>
        </w:rPr>
        <w:t>m imovinom, a Republika Hrvatska za obveze Sveučilišta odgovara solidarno i neograničeno.</w:t>
      </w:r>
    </w:p>
    <w:p w:rsidR="00BC04A3" w:rsidRPr="00475DF1" w:rsidRDefault="00BC04A3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09F7" w:rsidRPr="00475DF1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09F7" w:rsidRPr="00475DF1">
        <w:rPr>
          <w:rFonts w:ascii="Times New Roman" w:eastAsia="Calibri" w:hAnsi="Times New Roman" w:cs="Times New Roman"/>
          <w:b/>
          <w:sz w:val="24"/>
          <w:szCs w:val="24"/>
        </w:rPr>
        <w:t>Uz članak 25.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F4022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</w:t>
      </w:r>
      <w:r w:rsidR="006F4022" w:rsidRPr="00475DF1">
        <w:rPr>
          <w:rFonts w:ascii="Times New Roman" w:eastAsia="Calibri" w:hAnsi="Times New Roman" w:cs="Times New Roman"/>
          <w:sz w:val="24"/>
          <w:szCs w:val="24"/>
        </w:rPr>
        <w:t xml:space="preserve">upravni 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nadzor nad </w:t>
      </w:r>
      <w:r w:rsidR="006F4022" w:rsidRPr="00475DF1">
        <w:rPr>
          <w:rFonts w:ascii="Times New Roman" w:eastAsia="Calibri" w:hAnsi="Times New Roman" w:cs="Times New Roman"/>
          <w:sz w:val="24"/>
          <w:szCs w:val="24"/>
        </w:rPr>
        <w:t>zakonitošću rada i općih akata Sveučilišta obavlja ministarstvo nadležno za obranu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2B6B" w:rsidRPr="00475DF1" w:rsidRDefault="00822B6B" w:rsidP="00C83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02E6" w:rsidRPr="00475DF1" w:rsidRDefault="002957B8" w:rsidP="008002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09F7" w:rsidRPr="00475DF1">
        <w:rPr>
          <w:rFonts w:ascii="Times New Roman" w:eastAsia="Calibri" w:hAnsi="Times New Roman" w:cs="Times New Roman"/>
          <w:b/>
          <w:sz w:val="24"/>
          <w:szCs w:val="24"/>
        </w:rPr>
        <w:t>Uz članak 26.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>do stvaranja uvjeta za obavljanje djelatnos</w:t>
      </w:r>
      <w:r w:rsidR="00264C41">
        <w:rPr>
          <w:rFonts w:ascii="Times New Roman" w:eastAsia="Calibri" w:hAnsi="Times New Roman" w:cs="Times New Roman"/>
          <w:sz w:val="24"/>
          <w:szCs w:val="24"/>
        </w:rPr>
        <w:t>ti Sveučilišta ostaju na snazi o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>dluke Vlade Republike Hrvatske o pokretanju postupka za ustrojavanje pojedinih studijskih programa za potrebe Oružanih snaga Rep</w:t>
      </w:r>
      <w:r w:rsidR="00264C41">
        <w:rPr>
          <w:rFonts w:ascii="Times New Roman" w:eastAsia="Calibri" w:hAnsi="Times New Roman" w:cs="Times New Roman"/>
          <w:sz w:val="24"/>
          <w:szCs w:val="24"/>
        </w:rPr>
        <w:t>ublike Hrvatske kao i temeljem o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>dluka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 sklopljeni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4C41">
        <w:rPr>
          <w:rFonts w:ascii="Times New Roman" w:eastAsia="Calibri" w:hAnsi="Times New Roman" w:cs="Times New Roman"/>
          <w:sz w:val="24"/>
          <w:szCs w:val="24"/>
        </w:rPr>
        <w:t>s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porazumi o ustrojavanju posebnih studijskih programa za potrebe Oružanih snaga Republike Hrvatske, kojima su uređeni odnosi u ustrojavanju i izvođenju studijskih programa za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 xml:space="preserve">potrebe 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>Oružanih snaga Republike Hrvatske i kojih je nositelj Sveučilište u Zagrebu odnosno Sveučilište u Splitu, a suizvoditelj Hrvatsko vojn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o učilište „Dr. Franjo Tuđman“.</w:t>
      </w:r>
    </w:p>
    <w:p w:rsidR="008002E6" w:rsidRPr="00475DF1" w:rsidRDefault="008002E6" w:rsidP="008002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2E6" w:rsidRPr="00475DF1" w:rsidRDefault="008002E6" w:rsidP="008002E6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77D27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Uz članak 27. </w:t>
      </w:r>
      <w:r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Senat Sveučilišta u Zagrebu donijet će u roku od 60 dana od dana stupanja na snagu ovoga Zakona odluku o prijenosu studijskih programa na Sveučilište. Senat Sveučilišta u Splitu donijet će u roku od 60 dana od stupanja na snagu ovoga Zakona odluku o prijenosu studijskih programa na Sveučilište. Dinamika i način prijenosa studijskih programa utvrdit će se dinamičkim planom između Ministarstva obrane i Sveučilišta u Zagrebu te Ministarstva obrane i Sveučilišta u Splitu. Studenti upisani na studijske programe postaju studenti Sveučilišta u roku od </w:t>
      </w:r>
      <w:r w:rsidR="00264C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jedne godine</w:t>
      </w:r>
      <w:r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dana od upisa Sveučilišta u sudski registar. Studenti imaju pravo dovršiti studij prema nastavnom program i uvjetima koji su važili prilikom upisa u prvu godinu studija, a u skladu s posebnim propisom.</w:t>
      </w:r>
    </w:p>
    <w:p w:rsidR="00740BAF" w:rsidRPr="00475DF1" w:rsidRDefault="008002E6" w:rsidP="008002E6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A77D27" w:rsidRPr="00475DF1">
        <w:rPr>
          <w:rFonts w:ascii="Times New Roman" w:eastAsia="Calibri" w:hAnsi="Times New Roman" w:cs="Times New Roman"/>
          <w:b/>
          <w:sz w:val="24"/>
          <w:szCs w:val="24"/>
        </w:rPr>
        <w:t>Uz članak 28.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</w:t>
      </w:r>
      <w:r w:rsidR="00B77ABA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ropisuje se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da će </w:t>
      </w:r>
      <w:r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Vlada Republike Hrvatske na prijedlog ministra obrane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roku od 30 dana od dana stupanja na snagu ovoga Zakona imenovati te regulirati status i plaću privremenog rektora.</w:t>
      </w:r>
      <w:r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Privremeni rektor u roku od </w:t>
      </w:r>
      <w:r w:rsidR="00264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jedne godine dana obaviti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pripreme za početak rada Sveučilišta, donijeti privremeni Statut Sveučilišta uz suglasnost ministra nadležnog za obranu, podnijeti prijavu za upis u sudski registar, po</w:t>
      </w:r>
      <w:r w:rsidR="00264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duzeti radnje za konstituiranje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Sveučilišnog savjeta te poduzeti sve radnje za početak rada Sveučilišta. Privremeni Statut primjenjivat će se do stupanja na snagu Statuta kojeg će donijeti Sveučilišni savjet. </w:t>
      </w:r>
    </w:p>
    <w:p w:rsidR="00E9391B" w:rsidRDefault="002957B8" w:rsidP="00C8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C01B7" w:rsidRPr="00475DF1">
        <w:rPr>
          <w:rFonts w:ascii="Times New Roman" w:eastAsia="Calibri" w:hAnsi="Times New Roman" w:cs="Times New Roman"/>
          <w:b/>
          <w:sz w:val="24"/>
          <w:szCs w:val="24"/>
        </w:rPr>
        <w:t>Uz članak 29.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0BAF" w:rsidRPr="00475DF1">
        <w:rPr>
          <w:rFonts w:ascii="Times New Roman" w:eastAsia="Calibri" w:hAnsi="Times New Roman" w:cs="Times New Roman"/>
          <w:sz w:val="24"/>
          <w:szCs w:val="24"/>
        </w:rPr>
        <w:t xml:space="preserve">Propisuje </w:t>
      </w:r>
      <w:r w:rsidR="008002E6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740BAF" w:rsidRPr="00475DF1">
        <w:rPr>
          <w:rFonts w:ascii="Times New Roman" w:eastAsia="Calibri" w:hAnsi="Times New Roman" w:cs="Times New Roman"/>
          <w:sz w:val="24"/>
          <w:szCs w:val="24"/>
        </w:rPr>
        <w:t>da Zakon stupa na snagu osmoga dana od dana objave u Narodnim novinama.</w:t>
      </w:r>
    </w:p>
    <w:sectPr w:rsidR="00E9391B" w:rsidSect="006F16E8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34" w:rsidRDefault="00CD1634" w:rsidP="00B80F3A">
      <w:pPr>
        <w:spacing w:after="0" w:line="240" w:lineRule="auto"/>
      </w:pPr>
      <w:r>
        <w:separator/>
      </w:r>
    </w:p>
  </w:endnote>
  <w:endnote w:type="continuationSeparator" w:id="0">
    <w:p w:rsidR="00CD1634" w:rsidRDefault="00CD1634" w:rsidP="00B8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0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634" w:rsidRDefault="00CD16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4C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D1634" w:rsidRDefault="00CD1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34" w:rsidRDefault="00CD1634" w:rsidP="00B80F3A">
      <w:pPr>
        <w:spacing w:after="0" w:line="240" w:lineRule="auto"/>
      </w:pPr>
      <w:r>
        <w:separator/>
      </w:r>
    </w:p>
  </w:footnote>
  <w:footnote w:type="continuationSeparator" w:id="0">
    <w:p w:rsidR="00CD1634" w:rsidRDefault="00CD1634" w:rsidP="00B80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A4"/>
    <w:multiLevelType w:val="hybridMultilevel"/>
    <w:tmpl w:val="09660E74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3CCB"/>
    <w:multiLevelType w:val="hybridMultilevel"/>
    <w:tmpl w:val="47D8925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76B61"/>
    <w:multiLevelType w:val="hybridMultilevel"/>
    <w:tmpl w:val="4A982CAE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03D7B"/>
    <w:multiLevelType w:val="hybridMultilevel"/>
    <w:tmpl w:val="C45A50FA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E10D7"/>
    <w:multiLevelType w:val="hybridMultilevel"/>
    <w:tmpl w:val="1E8A095E"/>
    <w:lvl w:ilvl="0" w:tplc="A92A376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19AB"/>
    <w:multiLevelType w:val="hybridMultilevel"/>
    <w:tmpl w:val="5296A13A"/>
    <w:lvl w:ilvl="0" w:tplc="7DE42640">
      <w:start w:val="1"/>
      <w:numFmt w:val="upperRoman"/>
      <w:lvlText w:val="%1."/>
      <w:lvlJc w:val="left"/>
      <w:pPr>
        <w:ind w:left="839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99" w:hanging="360"/>
      </w:pPr>
    </w:lvl>
    <w:lvl w:ilvl="2" w:tplc="F3443368">
      <w:numFmt w:val="bullet"/>
      <w:lvlText w:val="–"/>
      <w:lvlJc w:val="left"/>
      <w:pPr>
        <w:ind w:left="2099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ind w:left="2639" w:hanging="360"/>
      </w:pPr>
    </w:lvl>
    <w:lvl w:ilvl="4" w:tplc="041A0019">
      <w:start w:val="1"/>
      <w:numFmt w:val="lowerLetter"/>
      <w:lvlText w:val="%5."/>
      <w:lvlJc w:val="left"/>
      <w:pPr>
        <w:ind w:left="3359" w:hanging="360"/>
      </w:pPr>
    </w:lvl>
    <w:lvl w:ilvl="5" w:tplc="041A001B">
      <w:start w:val="1"/>
      <w:numFmt w:val="lowerRoman"/>
      <w:lvlText w:val="%6."/>
      <w:lvlJc w:val="right"/>
      <w:pPr>
        <w:ind w:left="4079" w:hanging="180"/>
      </w:pPr>
    </w:lvl>
    <w:lvl w:ilvl="6" w:tplc="041A000F">
      <w:start w:val="1"/>
      <w:numFmt w:val="decimal"/>
      <w:lvlText w:val="%7."/>
      <w:lvlJc w:val="left"/>
      <w:pPr>
        <w:ind w:left="4799" w:hanging="360"/>
      </w:pPr>
    </w:lvl>
    <w:lvl w:ilvl="7" w:tplc="041A0019">
      <w:start w:val="1"/>
      <w:numFmt w:val="lowerLetter"/>
      <w:lvlText w:val="%8."/>
      <w:lvlJc w:val="left"/>
      <w:pPr>
        <w:ind w:left="5519" w:hanging="360"/>
      </w:pPr>
    </w:lvl>
    <w:lvl w:ilvl="8" w:tplc="041A001B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523F0C"/>
    <w:multiLevelType w:val="hybridMultilevel"/>
    <w:tmpl w:val="16AE67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555F2"/>
    <w:multiLevelType w:val="hybridMultilevel"/>
    <w:tmpl w:val="33E8D67C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51E54"/>
    <w:multiLevelType w:val="hybridMultilevel"/>
    <w:tmpl w:val="3A9010D8"/>
    <w:lvl w:ilvl="0" w:tplc="3BAEE14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53DF2"/>
    <w:multiLevelType w:val="hybridMultilevel"/>
    <w:tmpl w:val="D1F0901A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34926"/>
    <w:multiLevelType w:val="hybridMultilevel"/>
    <w:tmpl w:val="D978533C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D47ED"/>
    <w:multiLevelType w:val="hybridMultilevel"/>
    <w:tmpl w:val="374A5D0E"/>
    <w:lvl w:ilvl="0" w:tplc="727E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C2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2C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E6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8A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88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2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E0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BDF6AA2"/>
    <w:multiLevelType w:val="hybridMultilevel"/>
    <w:tmpl w:val="4A982CAE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3522D"/>
    <w:multiLevelType w:val="hybridMultilevel"/>
    <w:tmpl w:val="EDF8F872"/>
    <w:lvl w:ilvl="0" w:tplc="0A8AACD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73E6A"/>
    <w:multiLevelType w:val="hybridMultilevel"/>
    <w:tmpl w:val="6CC2D3F4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63254"/>
    <w:multiLevelType w:val="hybridMultilevel"/>
    <w:tmpl w:val="F5602C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43E1F"/>
    <w:multiLevelType w:val="hybridMultilevel"/>
    <w:tmpl w:val="75EC5D0C"/>
    <w:lvl w:ilvl="0" w:tplc="ED16E666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C24CF"/>
    <w:multiLevelType w:val="hybridMultilevel"/>
    <w:tmpl w:val="16AE67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56F3F"/>
    <w:multiLevelType w:val="hybridMultilevel"/>
    <w:tmpl w:val="B7001E70"/>
    <w:lvl w:ilvl="0" w:tplc="CB6C9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D532D"/>
    <w:multiLevelType w:val="hybridMultilevel"/>
    <w:tmpl w:val="644AEBBC"/>
    <w:lvl w:ilvl="0" w:tplc="342E1FE0">
      <w:start w:val="1"/>
      <w:numFmt w:val="decimal"/>
      <w:lvlText w:val="(%1)"/>
      <w:lvlJc w:val="left"/>
      <w:pPr>
        <w:ind w:left="720" w:hanging="360"/>
      </w:pPr>
      <w:rPr>
        <w:rFonts w:ascii="Minion Pro" w:eastAsiaTheme="minorHAnsi" w:hAnsi="Minion Pro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1409F"/>
    <w:multiLevelType w:val="hybridMultilevel"/>
    <w:tmpl w:val="C3C27D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EE0A6B"/>
    <w:multiLevelType w:val="hybridMultilevel"/>
    <w:tmpl w:val="D1649D70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1565A"/>
    <w:multiLevelType w:val="hybridMultilevel"/>
    <w:tmpl w:val="1D8E2064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B76CA"/>
    <w:multiLevelType w:val="hybridMultilevel"/>
    <w:tmpl w:val="D5D4CCBE"/>
    <w:lvl w:ilvl="0" w:tplc="1B562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A40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A7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C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2D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E7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CCD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A0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A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E591630"/>
    <w:multiLevelType w:val="hybridMultilevel"/>
    <w:tmpl w:val="BA5E26F2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B3334"/>
    <w:multiLevelType w:val="hybridMultilevel"/>
    <w:tmpl w:val="83420B1E"/>
    <w:lvl w:ilvl="0" w:tplc="C7F81046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39F7B26"/>
    <w:multiLevelType w:val="hybridMultilevel"/>
    <w:tmpl w:val="84B44FB0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06999"/>
    <w:multiLevelType w:val="hybridMultilevel"/>
    <w:tmpl w:val="70FE1BAC"/>
    <w:lvl w:ilvl="0" w:tplc="2098E8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32C7D"/>
    <w:multiLevelType w:val="hybridMultilevel"/>
    <w:tmpl w:val="4B6E3FFA"/>
    <w:lvl w:ilvl="0" w:tplc="B614BAF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1966D7"/>
    <w:multiLevelType w:val="hybridMultilevel"/>
    <w:tmpl w:val="7CA8CA84"/>
    <w:lvl w:ilvl="0" w:tplc="D478AA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C1B26"/>
    <w:multiLevelType w:val="hybridMultilevel"/>
    <w:tmpl w:val="07302FEC"/>
    <w:lvl w:ilvl="0" w:tplc="D60C22B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735EE"/>
    <w:multiLevelType w:val="hybridMultilevel"/>
    <w:tmpl w:val="6CC2D3F4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76055"/>
    <w:multiLevelType w:val="hybridMultilevel"/>
    <w:tmpl w:val="75EC5D0C"/>
    <w:lvl w:ilvl="0" w:tplc="ED16E666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331A0"/>
    <w:multiLevelType w:val="hybridMultilevel"/>
    <w:tmpl w:val="2BBAF8E2"/>
    <w:lvl w:ilvl="0" w:tplc="927C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2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9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7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C2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04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5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68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DD43DB"/>
    <w:multiLevelType w:val="hybridMultilevel"/>
    <w:tmpl w:val="AACE16B0"/>
    <w:lvl w:ilvl="0" w:tplc="041A0013">
      <w:start w:val="1"/>
      <w:numFmt w:val="upperRoman"/>
      <w:lvlText w:val="%1."/>
      <w:lvlJc w:val="right"/>
      <w:pPr>
        <w:ind w:left="839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99" w:hanging="360"/>
      </w:pPr>
    </w:lvl>
    <w:lvl w:ilvl="2" w:tplc="F3443368">
      <w:numFmt w:val="bullet"/>
      <w:lvlText w:val="–"/>
      <w:lvlJc w:val="left"/>
      <w:pPr>
        <w:ind w:left="2099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ind w:left="2639" w:hanging="360"/>
      </w:pPr>
    </w:lvl>
    <w:lvl w:ilvl="4" w:tplc="041A0019">
      <w:start w:val="1"/>
      <w:numFmt w:val="lowerLetter"/>
      <w:lvlText w:val="%5."/>
      <w:lvlJc w:val="left"/>
      <w:pPr>
        <w:ind w:left="3359" w:hanging="360"/>
      </w:pPr>
    </w:lvl>
    <w:lvl w:ilvl="5" w:tplc="041A001B">
      <w:start w:val="1"/>
      <w:numFmt w:val="lowerRoman"/>
      <w:lvlText w:val="%6."/>
      <w:lvlJc w:val="right"/>
      <w:pPr>
        <w:ind w:left="4079" w:hanging="180"/>
      </w:pPr>
    </w:lvl>
    <w:lvl w:ilvl="6" w:tplc="041A000F">
      <w:start w:val="1"/>
      <w:numFmt w:val="decimal"/>
      <w:lvlText w:val="%7."/>
      <w:lvlJc w:val="left"/>
      <w:pPr>
        <w:ind w:left="4799" w:hanging="360"/>
      </w:pPr>
    </w:lvl>
    <w:lvl w:ilvl="7" w:tplc="041A0019">
      <w:start w:val="1"/>
      <w:numFmt w:val="lowerLetter"/>
      <w:lvlText w:val="%8."/>
      <w:lvlJc w:val="left"/>
      <w:pPr>
        <w:ind w:left="5519" w:hanging="360"/>
      </w:pPr>
    </w:lvl>
    <w:lvl w:ilvl="8" w:tplc="041A001B">
      <w:start w:val="1"/>
      <w:numFmt w:val="lowerRoman"/>
      <w:lvlText w:val="%9."/>
      <w:lvlJc w:val="right"/>
      <w:pPr>
        <w:ind w:left="6239" w:hanging="180"/>
      </w:pPr>
    </w:lvl>
  </w:abstractNum>
  <w:abstractNum w:abstractNumId="35">
    <w:nsid w:val="5A0E2605"/>
    <w:multiLevelType w:val="hybridMultilevel"/>
    <w:tmpl w:val="B52A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80C7A"/>
    <w:multiLevelType w:val="hybridMultilevel"/>
    <w:tmpl w:val="C9F09CAA"/>
    <w:lvl w:ilvl="0" w:tplc="C67C0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4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C3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24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01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4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23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20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05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AE2517D"/>
    <w:multiLevelType w:val="hybridMultilevel"/>
    <w:tmpl w:val="C59A31FE"/>
    <w:lvl w:ilvl="0" w:tplc="F2CC0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464404"/>
    <w:multiLevelType w:val="hybridMultilevel"/>
    <w:tmpl w:val="15B4DA5C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2936E9"/>
    <w:multiLevelType w:val="hybridMultilevel"/>
    <w:tmpl w:val="CF56BE74"/>
    <w:lvl w:ilvl="0" w:tplc="F8626818">
      <w:start w:val="1"/>
      <w:numFmt w:val="decimal"/>
      <w:lvlText w:val="(%1)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1180F1A"/>
    <w:multiLevelType w:val="hybridMultilevel"/>
    <w:tmpl w:val="39D4F844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3F6B66"/>
    <w:multiLevelType w:val="hybridMultilevel"/>
    <w:tmpl w:val="0284DB68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E337C"/>
    <w:multiLevelType w:val="hybridMultilevel"/>
    <w:tmpl w:val="D486B8D0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9635D9"/>
    <w:multiLevelType w:val="hybridMultilevel"/>
    <w:tmpl w:val="086ED624"/>
    <w:lvl w:ilvl="0" w:tplc="BE5C736E">
      <w:start w:val="1"/>
      <w:numFmt w:val="decimal"/>
      <w:lvlText w:val="(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BC0AA2"/>
    <w:multiLevelType w:val="hybridMultilevel"/>
    <w:tmpl w:val="892A83A4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D6C2F"/>
    <w:multiLevelType w:val="hybridMultilevel"/>
    <w:tmpl w:val="1B32C646"/>
    <w:lvl w:ilvl="0" w:tplc="1E82D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8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2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F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6E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8C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07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8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0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9036BE5"/>
    <w:multiLevelType w:val="hybridMultilevel"/>
    <w:tmpl w:val="EDF8F872"/>
    <w:lvl w:ilvl="0" w:tplc="0A8AACD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DE701D"/>
    <w:multiLevelType w:val="hybridMultilevel"/>
    <w:tmpl w:val="16AE67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345949"/>
    <w:multiLevelType w:val="hybridMultilevel"/>
    <w:tmpl w:val="4C6C1DCC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1932CE"/>
    <w:multiLevelType w:val="hybridMultilevel"/>
    <w:tmpl w:val="C3B46302"/>
    <w:lvl w:ilvl="0" w:tplc="DB76B8B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EBA36B5"/>
    <w:multiLevelType w:val="hybridMultilevel"/>
    <w:tmpl w:val="F5602C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1A35FC"/>
    <w:multiLevelType w:val="hybridMultilevel"/>
    <w:tmpl w:val="9BFA6828"/>
    <w:lvl w:ilvl="0" w:tplc="56FEA886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493F3F"/>
    <w:multiLevelType w:val="hybridMultilevel"/>
    <w:tmpl w:val="996AEDD8"/>
    <w:lvl w:ilvl="0" w:tplc="107E2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FC0136"/>
    <w:multiLevelType w:val="hybridMultilevel"/>
    <w:tmpl w:val="4454A6CC"/>
    <w:lvl w:ilvl="0" w:tplc="0DE0A0F2">
      <w:start w:val="1"/>
      <w:numFmt w:val="decimal"/>
      <w:lvlText w:val="(%1)"/>
      <w:lvlJc w:val="left"/>
      <w:pPr>
        <w:ind w:left="92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552403"/>
    <w:multiLevelType w:val="hybridMultilevel"/>
    <w:tmpl w:val="743EE460"/>
    <w:lvl w:ilvl="0" w:tplc="BD061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2E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63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03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E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28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A0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2C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C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7D312001"/>
    <w:multiLevelType w:val="hybridMultilevel"/>
    <w:tmpl w:val="91B8D446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54"/>
  </w:num>
  <w:num w:numId="4">
    <w:abstractNumId w:val="45"/>
  </w:num>
  <w:num w:numId="5">
    <w:abstractNumId w:val="33"/>
  </w:num>
  <w:num w:numId="6">
    <w:abstractNumId w:val="36"/>
  </w:num>
  <w:num w:numId="7">
    <w:abstractNumId w:val="37"/>
  </w:num>
  <w:num w:numId="8">
    <w:abstractNumId w:val="34"/>
  </w:num>
  <w:num w:numId="9">
    <w:abstractNumId w:val="53"/>
  </w:num>
  <w:num w:numId="10">
    <w:abstractNumId w:val="24"/>
  </w:num>
  <w:num w:numId="11">
    <w:abstractNumId w:val="26"/>
  </w:num>
  <w:num w:numId="12">
    <w:abstractNumId w:val="41"/>
  </w:num>
  <w:num w:numId="13">
    <w:abstractNumId w:val="44"/>
  </w:num>
  <w:num w:numId="14">
    <w:abstractNumId w:val="1"/>
  </w:num>
  <w:num w:numId="15">
    <w:abstractNumId w:val="42"/>
  </w:num>
  <w:num w:numId="16">
    <w:abstractNumId w:val="55"/>
  </w:num>
  <w:num w:numId="17">
    <w:abstractNumId w:val="20"/>
  </w:num>
  <w:num w:numId="18">
    <w:abstractNumId w:val="3"/>
  </w:num>
  <w:num w:numId="19">
    <w:abstractNumId w:val="18"/>
  </w:num>
  <w:num w:numId="20">
    <w:abstractNumId w:val="40"/>
  </w:num>
  <w:num w:numId="21">
    <w:abstractNumId w:val="49"/>
  </w:num>
  <w:num w:numId="22">
    <w:abstractNumId w:val="48"/>
  </w:num>
  <w:num w:numId="23">
    <w:abstractNumId w:val="38"/>
  </w:num>
  <w:num w:numId="24">
    <w:abstractNumId w:val="22"/>
  </w:num>
  <w:num w:numId="25">
    <w:abstractNumId w:val="19"/>
  </w:num>
  <w:num w:numId="26">
    <w:abstractNumId w:val="10"/>
  </w:num>
  <w:num w:numId="27">
    <w:abstractNumId w:val="47"/>
  </w:num>
  <w:num w:numId="28">
    <w:abstractNumId w:val="50"/>
  </w:num>
  <w:num w:numId="29">
    <w:abstractNumId w:val="2"/>
  </w:num>
  <w:num w:numId="30">
    <w:abstractNumId w:val="16"/>
  </w:num>
  <w:num w:numId="31">
    <w:abstractNumId w:val="7"/>
  </w:num>
  <w:num w:numId="32">
    <w:abstractNumId w:val="21"/>
  </w:num>
  <w:num w:numId="33">
    <w:abstractNumId w:val="0"/>
  </w:num>
  <w:num w:numId="34">
    <w:abstractNumId w:val="35"/>
  </w:num>
  <w:num w:numId="35">
    <w:abstractNumId w:val="4"/>
  </w:num>
  <w:num w:numId="36">
    <w:abstractNumId w:val="31"/>
  </w:num>
  <w:num w:numId="37">
    <w:abstractNumId w:val="34"/>
  </w:num>
  <w:num w:numId="38">
    <w:abstractNumId w:val="5"/>
  </w:num>
  <w:num w:numId="39">
    <w:abstractNumId w:val="12"/>
  </w:num>
  <w:num w:numId="40">
    <w:abstractNumId w:val="14"/>
  </w:num>
  <w:num w:numId="41">
    <w:abstractNumId w:val="15"/>
  </w:num>
  <w:num w:numId="42">
    <w:abstractNumId w:val="43"/>
  </w:num>
  <w:num w:numId="43">
    <w:abstractNumId w:val="9"/>
  </w:num>
  <w:num w:numId="44">
    <w:abstractNumId w:val="28"/>
  </w:num>
  <w:num w:numId="45">
    <w:abstractNumId w:val="29"/>
  </w:num>
  <w:num w:numId="46">
    <w:abstractNumId w:val="17"/>
  </w:num>
  <w:num w:numId="47">
    <w:abstractNumId w:val="6"/>
  </w:num>
  <w:num w:numId="48">
    <w:abstractNumId w:val="46"/>
  </w:num>
  <w:num w:numId="49">
    <w:abstractNumId w:val="39"/>
  </w:num>
  <w:num w:numId="50">
    <w:abstractNumId w:val="8"/>
  </w:num>
  <w:num w:numId="51">
    <w:abstractNumId w:val="27"/>
  </w:num>
  <w:num w:numId="52">
    <w:abstractNumId w:val="25"/>
  </w:num>
  <w:num w:numId="53">
    <w:abstractNumId w:val="52"/>
  </w:num>
  <w:num w:numId="54">
    <w:abstractNumId w:val="51"/>
  </w:num>
  <w:num w:numId="55">
    <w:abstractNumId w:val="13"/>
  </w:num>
  <w:num w:numId="56">
    <w:abstractNumId w:val="32"/>
  </w:num>
  <w:num w:numId="57">
    <w:abstractNumId w:val="30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Klanac Majer">
    <w15:presenceInfo w15:providerId="AD" w15:userId="S-1-5-21-1645522239-2111687655-725345543-9365"/>
  </w15:person>
  <w15:person w15:author="Mia Horvat">
    <w15:presenceInfo w15:providerId="AD" w15:userId="S-1-5-21-1645522239-2111687655-725345543-93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3A"/>
    <w:rsid w:val="00001042"/>
    <w:rsid w:val="00001A8F"/>
    <w:rsid w:val="00015977"/>
    <w:rsid w:val="00020C7B"/>
    <w:rsid w:val="00032CDF"/>
    <w:rsid w:val="00035CE8"/>
    <w:rsid w:val="00043D51"/>
    <w:rsid w:val="00061E66"/>
    <w:rsid w:val="00066CD2"/>
    <w:rsid w:val="00074FB8"/>
    <w:rsid w:val="000809F7"/>
    <w:rsid w:val="00080C0B"/>
    <w:rsid w:val="00084E1C"/>
    <w:rsid w:val="000A22DC"/>
    <w:rsid w:val="000A2C45"/>
    <w:rsid w:val="000B09CA"/>
    <w:rsid w:val="000B2979"/>
    <w:rsid w:val="000B2AF2"/>
    <w:rsid w:val="000B444D"/>
    <w:rsid w:val="000C6D14"/>
    <w:rsid w:val="000D1A8A"/>
    <w:rsid w:val="000D5627"/>
    <w:rsid w:val="000D6F86"/>
    <w:rsid w:val="000E3FE3"/>
    <w:rsid w:val="000E522E"/>
    <w:rsid w:val="000F3455"/>
    <w:rsid w:val="00102D9D"/>
    <w:rsid w:val="00103CEC"/>
    <w:rsid w:val="00106ABF"/>
    <w:rsid w:val="00106F0B"/>
    <w:rsid w:val="00112135"/>
    <w:rsid w:val="00116429"/>
    <w:rsid w:val="00116990"/>
    <w:rsid w:val="00117427"/>
    <w:rsid w:val="00133569"/>
    <w:rsid w:val="0013532E"/>
    <w:rsid w:val="00140F21"/>
    <w:rsid w:val="00161D2D"/>
    <w:rsid w:val="00167A0B"/>
    <w:rsid w:val="0018114A"/>
    <w:rsid w:val="001877C8"/>
    <w:rsid w:val="001928EE"/>
    <w:rsid w:val="00192EE4"/>
    <w:rsid w:val="00194E80"/>
    <w:rsid w:val="001A4E7D"/>
    <w:rsid w:val="001A749E"/>
    <w:rsid w:val="001B31B9"/>
    <w:rsid w:val="001C2E97"/>
    <w:rsid w:val="001C4682"/>
    <w:rsid w:val="001C4E09"/>
    <w:rsid w:val="001C540C"/>
    <w:rsid w:val="001D002F"/>
    <w:rsid w:val="001D0D9E"/>
    <w:rsid w:val="001D3013"/>
    <w:rsid w:val="001E148F"/>
    <w:rsid w:val="001E4C2D"/>
    <w:rsid w:val="001E4C55"/>
    <w:rsid w:val="00201570"/>
    <w:rsid w:val="002043AE"/>
    <w:rsid w:val="002104ED"/>
    <w:rsid w:val="002165D0"/>
    <w:rsid w:val="00216BCB"/>
    <w:rsid w:val="00216C41"/>
    <w:rsid w:val="002213D7"/>
    <w:rsid w:val="00232BA5"/>
    <w:rsid w:val="00234CC4"/>
    <w:rsid w:val="002357E6"/>
    <w:rsid w:val="00243E23"/>
    <w:rsid w:val="00246AAA"/>
    <w:rsid w:val="00254269"/>
    <w:rsid w:val="00260FEF"/>
    <w:rsid w:val="002642F3"/>
    <w:rsid w:val="00264C41"/>
    <w:rsid w:val="00272A09"/>
    <w:rsid w:val="00280840"/>
    <w:rsid w:val="00291F60"/>
    <w:rsid w:val="002957B8"/>
    <w:rsid w:val="002A15F6"/>
    <w:rsid w:val="002A5EF0"/>
    <w:rsid w:val="002B7433"/>
    <w:rsid w:val="002B7CD0"/>
    <w:rsid w:val="002E5103"/>
    <w:rsid w:val="002E5B8B"/>
    <w:rsid w:val="002E7833"/>
    <w:rsid w:val="002F2A53"/>
    <w:rsid w:val="003275A0"/>
    <w:rsid w:val="00333881"/>
    <w:rsid w:val="00337426"/>
    <w:rsid w:val="00341B33"/>
    <w:rsid w:val="00345EF3"/>
    <w:rsid w:val="003525F5"/>
    <w:rsid w:val="00357C33"/>
    <w:rsid w:val="003640E9"/>
    <w:rsid w:val="00364A9D"/>
    <w:rsid w:val="0036671C"/>
    <w:rsid w:val="00370B95"/>
    <w:rsid w:val="00373DAE"/>
    <w:rsid w:val="0037521A"/>
    <w:rsid w:val="00377026"/>
    <w:rsid w:val="00377BC3"/>
    <w:rsid w:val="003913CB"/>
    <w:rsid w:val="00394F0B"/>
    <w:rsid w:val="003A1AD5"/>
    <w:rsid w:val="003C2335"/>
    <w:rsid w:val="003D3ADC"/>
    <w:rsid w:val="003E4EC6"/>
    <w:rsid w:val="003E58BE"/>
    <w:rsid w:val="003E6D67"/>
    <w:rsid w:val="003F18CA"/>
    <w:rsid w:val="003F7B6B"/>
    <w:rsid w:val="00404073"/>
    <w:rsid w:val="004049B1"/>
    <w:rsid w:val="00407845"/>
    <w:rsid w:val="00410DD3"/>
    <w:rsid w:val="0041380A"/>
    <w:rsid w:val="004204B8"/>
    <w:rsid w:val="0044111B"/>
    <w:rsid w:val="00447A80"/>
    <w:rsid w:val="00450CA1"/>
    <w:rsid w:val="00450FCA"/>
    <w:rsid w:val="004616BA"/>
    <w:rsid w:val="00472C74"/>
    <w:rsid w:val="00475DF1"/>
    <w:rsid w:val="00483454"/>
    <w:rsid w:val="00486B3E"/>
    <w:rsid w:val="00491296"/>
    <w:rsid w:val="00495D07"/>
    <w:rsid w:val="00496C27"/>
    <w:rsid w:val="004A3A13"/>
    <w:rsid w:val="004B5301"/>
    <w:rsid w:val="004D701C"/>
    <w:rsid w:val="004E0C5D"/>
    <w:rsid w:val="004E50D7"/>
    <w:rsid w:val="004E61CE"/>
    <w:rsid w:val="004F19E1"/>
    <w:rsid w:val="004F6CC8"/>
    <w:rsid w:val="00503607"/>
    <w:rsid w:val="00504DEE"/>
    <w:rsid w:val="0050775F"/>
    <w:rsid w:val="00520A2E"/>
    <w:rsid w:val="00522FE9"/>
    <w:rsid w:val="005274D7"/>
    <w:rsid w:val="00530629"/>
    <w:rsid w:val="005419EA"/>
    <w:rsid w:val="00554491"/>
    <w:rsid w:val="00557CB5"/>
    <w:rsid w:val="00560438"/>
    <w:rsid w:val="00562CA9"/>
    <w:rsid w:val="0057199B"/>
    <w:rsid w:val="00577AAD"/>
    <w:rsid w:val="0058175C"/>
    <w:rsid w:val="00581BD7"/>
    <w:rsid w:val="00586914"/>
    <w:rsid w:val="005B3465"/>
    <w:rsid w:val="005B3567"/>
    <w:rsid w:val="005C518B"/>
    <w:rsid w:val="005C57A5"/>
    <w:rsid w:val="005C67E4"/>
    <w:rsid w:val="005D08BD"/>
    <w:rsid w:val="005E3CDB"/>
    <w:rsid w:val="006013B8"/>
    <w:rsid w:val="00605E48"/>
    <w:rsid w:val="0061227D"/>
    <w:rsid w:val="00612AA2"/>
    <w:rsid w:val="00612ACA"/>
    <w:rsid w:val="00615D46"/>
    <w:rsid w:val="00625057"/>
    <w:rsid w:val="006257C4"/>
    <w:rsid w:val="00642E21"/>
    <w:rsid w:val="006467C7"/>
    <w:rsid w:val="006537BB"/>
    <w:rsid w:val="006630A4"/>
    <w:rsid w:val="00675178"/>
    <w:rsid w:val="00681408"/>
    <w:rsid w:val="0068541D"/>
    <w:rsid w:val="00687A94"/>
    <w:rsid w:val="006922B9"/>
    <w:rsid w:val="0069743B"/>
    <w:rsid w:val="006A2153"/>
    <w:rsid w:val="006B1367"/>
    <w:rsid w:val="006B33A6"/>
    <w:rsid w:val="006B364F"/>
    <w:rsid w:val="006D7147"/>
    <w:rsid w:val="006E185C"/>
    <w:rsid w:val="006E2D14"/>
    <w:rsid w:val="006E3C37"/>
    <w:rsid w:val="006E4E64"/>
    <w:rsid w:val="006F16E8"/>
    <w:rsid w:val="006F4022"/>
    <w:rsid w:val="006F72A3"/>
    <w:rsid w:val="007107DC"/>
    <w:rsid w:val="00715CF1"/>
    <w:rsid w:val="00720C7C"/>
    <w:rsid w:val="0073590A"/>
    <w:rsid w:val="00737C18"/>
    <w:rsid w:val="00740BAF"/>
    <w:rsid w:val="00741804"/>
    <w:rsid w:val="00750B17"/>
    <w:rsid w:val="00754F5E"/>
    <w:rsid w:val="00755764"/>
    <w:rsid w:val="00755878"/>
    <w:rsid w:val="00765CB3"/>
    <w:rsid w:val="00772CB3"/>
    <w:rsid w:val="007767C1"/>
    <w:rsid w:val="00780708"/>
    <w:rsid w:val="00785AF8"/>
    <w:rsid w:val="00787D2E"/>
    <w:rsid w:val="00790610"/>
    <w:rsid w:val="00792219"/>
    <w:rsid w:val="00792604"/>
    <w:rsid w:val="00793E56"/>
    <w:rsid w:val="00795510"/>
    <w:rsid w:val="00797F03"/>
    <w:rsid w:val="007A0A98"/>
    <w:rsid w:val="007B465F"/>
    <w:rsid w:val="007C0E50"/>
    <w:rsid w:val="007C7720"/>
    <w:rsid w:val="007E41DC"/>
    <w:rsid w:val="007F07C7"/>
    <w:rsid w:val="007F791E"/>
    <w:rsid w:val="008002E6"/>
    <w:rsid w:val="00817B7D"/>
    <w:rsid w:val="00822B6B"/>
    <w:rsid w:val="00824567"/>
    <w:rsid w:val="008338EE"/>
    <w:rsid w:val="008343D8"/>
    <w:rsid w:val="00842EC4"/>
    <w:rsid w:val="00843079"/>
    <w:rsid w:val="00851C95"/>
    <w:rsid w:val="00852CD8"/>
    <w:rsid w:val="008610D3"/>
    <w:rsid w:val="00867D52"/>
    <w:rsid w:val="00877E54"/>
    <w:rsid w:val="008837A8"/>
    <w:rsid w:val="00887F3F"/>
    <w:rsid w:val="00892EB2"/>
    <w:rsid w:val="008977BC"/>
    <w:rsid w:val="008A4DE0"/>
    <w:rsid w:val="008B2322"/>
    <w:rsid w:val="008B7440"/>
    <w:rsid w:val="008C141E"/>
    <w:rsid w:val="008C443A"/>
    <w:rsid w:val="008C6A34"/>
    <w:rsid w:val="008D68D8"/>
    <w:rsid w:val="008E3AE8"/>
    <w:rsid w:val="008F1CFE"/>
    <w:rsid w:val="008F478D"/>
    <w:rsid w:val="0090762B"/>
    <w:rsid w:val="009109B1"/>
    <w:rsid w:val="00914CB3"/>
    <w:rsid w:val="00921673"/>
    <w:rsid w:val="00926F1A"/>
    <w:rsid w:val="009326F2"/>
    <w:rsid w:val="00937C97"/>
    <w:rsid w:val="0094142B"/>
    <w:rsid w:val="00944E63"/>
    <w:rsid w:val="00962BC6"/>
    <w:rsid w:val="00962D33"/>
    <w:rsid w:val="00963C66"/>
    <w:rsid w:val="009758B2"/>
    <w:rsid w:val="00980E6D"/>
    <w:rsid w:val="00997DE2"/>
    <w:rsid w:val="009A6CB5"/>
    <w:rsid w:val="009B2B05"/>
    <w:rsid w:val="009B347B"/>
    <w:rsid w:val="009C00B7"/>
    <w:rsid w:val="009D0B73"/>
    <w:rsid w:val="009D2A4E"/>
    <w:rsid w:val="009E0177"/>
    <w:rsid w:val="009E043B"/>
    <w:rsid w:val="009E3B5C"/>
    <w:rsid w:val="00A00D96"/>
    <w:rsid w:val="00A11A18"/>
    <w:rsid w:val="00A13A42"/>
    <w:rsid w:val="00A14C1E"/>
    <w:rsid w:val="00A15585"/>
    <w:rsid w:val="00A209E5"/>
    <w:rsid w:val="00A21718"/>
    <w:rsid w:val="00A31A93"/>
    <w:rsid w:val="00A408DC"/>
    <w:rsid w:val="00A50537"/>
    <w:rsid w:val="00A5320D"/>
    <w:rsid w:val="00A603EB"/>
    <w:rsid w:val="00A77D27"/>
    <w:rsid w:val="00A9075A"/>
    <w:rsid w:val="00A92BB1"/>
    <w:rsid w:val="00A950D7"/>
    <w:rsid w:val="00AA0CBB"/>
    <w:rsid w:val="00AA4FA1"/>
    <w:rsid w:val="00AA5803"/>
    <w:rsid w:val="00AD03D5"/>
    <w:rsid w:val="00AD6683"/>
    <w:rsid w:val="00AE2C57"/>
    <w:rsid w:val="00AE39A3"/>
    <w:rsid w:val="00AE686C"/>
    <w:rsid w:val="00AE733E"/>
    <w:rsid w:val="00AF4BAA"/>
    <w:rsid w:val="00B01F56"/>
    <w:rsid w:val="00B04D0F"/>
    <w:rsid w:val="00B06072"/>
    <w:rsid w:val="00B12A26"/>
    <w:rsid w:val="00B41338"/>
    <w:rsid w:val="00B51DF2"/>
    <w:rsid w:val="00B55557"/>
    <w:rsid w:val="00B5765F"/>
    <w:rsid w:val="00B62C55"/>
    <w:rsid w:val="00B650C4"/>
    <w:rsid w:val="00B7097C"/>
    <w:rsid w:val="00B73080"/>
    <w:rsid w:val="00B75C1A"/>
    <w:rsid w:val="00B77ABA"/>
    <w:rsid w:val="00B80F3A"/>
    <w:rsid w:val="00B83EE9"/>
    <w:rsid w:val="00B84B74"/>
    <w:rsid w:val="00B84E8C"/>
    <w:rsid w:val="00B93D60"/>
    <w:rsid w:val="00BA4278"/>
    <w:rsid w:val="00BA48BF"/>
    <w:rsid w:val="00BB0067"/>
    <w:rsid w:val="00BB3345"/>
    <w:rsid w:val="00BC04A3"/>
    <w:rsid w:val="00BD10A4"/>
    <w:rsid w:val="00BD3879"/>
    <w:rsid w:val="00BE0F5E"/>
    <w:rsid w:val="00BE7FBA"/>
    <w:rsid w:val="00BF03CF"/>
    <w:rsid w:val="00C06E6E"/>
    <w:rsid w:val="00C11C37"/>
    <w:rsid w:val="00C12D65"/>
    <w:rsid w:val="00C175D7"/>
    <w:rsid w:val="00C205AF"/>
    <w:rsid w:val="00C31E91"/>
    <w:rsid w:val="00C364D2"/>
    <w:rsid w:val="00C51442"/>
    <w:rsid w:val="00C63142"/>
    <w:rsid w:val="00C7766C"/>
    <w:rsid w:val="00C837F9"/>
    <w:rsid w:val="00C84F64"/>
    <w:rsid w:val="00CB1E7B"/>
    <w:rsid w:val="00CC14A8"/>
    <w:rsid w:val="00CD0EEA"/>
    <w:rsid w:val="00CD1634"/>
    <w:rsid w:val="00CD5DF2"/>
    <w:rsid w:val="00CE02DE"/>
    <w:rsid w:val="00CE1592"/>
    <w:rsid w:val="00CE564D"/>
    <w:rsid w:val="00CF3E1C"/>
    <w:rsid w:val="00CF7DAF"/>
    <w:rsid w:val="00D00418"/>
    <w:rsid w:val="00D06482"/>
    <w:rsid w:val="00D10A99"/>
    <w:rsid w:val="00D1180E"/>
    <w:rsid w:val="00D16E27"/>
    <w:rsid w:val="00D24781"/>
    <w:rsid w:val="00D26307"/>
    <w:rsid w:val="00D270C8"/>
    <w:rsid w:val="00D3555C"/>
    <w:rsid w:val="00D37032"/>
    <w:rsid w:val="00D466BC"/>
    <w:rsid w:val="00D47939"/>
    <w:rsid w:val="00D52096"/>
    <w:rsid w:val="00D53B45"/>
    <w:rsid w:val="00D73409"/>
    <w:rsid w:val="00D74E2B"/>
    <w:rsid w:val="00D86E31"/>
    <w:rsid w:val="00D95137"/>
    <w:rsid w:val="00DA5B8D"/>
    <w:rsid w:val="00DA74CF"/>
    <w:rsid w:val="00DB4E91"/>
    <w:rsid w:val="00DC72BF"/>
    <w:rsid w:val="00DE5225"/>
    <w:rsid w:val="00E15249"/>
    <w:rsid w:val="00E1798B"/>
    <w:rsid w:val="00E2083F"/>
    <w:rsid w:val="00E20911"/>
    <w:rsid w:val="00E218ED"/>
    <w:rsid w:val="00E23143"/>
    <w:rsid w:val="00E30C77"/>
    <w:rsid w:val="00E35088"/>
    <w:rsid w:val="00E45E02"/>
    <w:rsid w:val="00E4617F"/>
    <w:rsid w:val="00E52C21"/>
    <w:rsid w:val="00E53ABB"/>
    <w:rsid w:val="00E5535D"/>
    <w:rsid w:val="00E5541A"/>
    <w:rsid w:val="00E61EDB"/>
    <w:rsid w:val="00E61FE3"/>
    <w:rsid w:val="00E630D0"/>
    <w:rsid w:val="00E64F18"/>
    <w:rsid w:val="00E665D6"/>
    <w:rsid w:val="00E67748"/>
    <w:rsid w:val="00E704F2"/>
    <w:rsid w:val="00E75A76"/>
    <w:rsid w:val="00E85148"/>
    <w:rsid w:val="00E9391B"/>
    <w:rsid w:val="00EB1DE4"/>
    <w:rsid w:val="00EB3BBF"/>
    <w:rsid w:val="00EB5695"/>
    <w:rsid w:val="00EC01B7"/>
    <w:rsid w:val="00EC47B5"/>
    <w:rsid w:val="00ED0A3F"/>
    <w:rsid w:val="00ED0BAF"/>
    <w:rsid w:val="00ED0C27"/>
    <w:rsid w:val="00ED1D6A"/>
    <w:rsid w:val="00ED44C1"/>
    <w:rsid w:val="00ED4FC6"/>
    <w:rsid w:val="00ED6E4F"/>
    <w:rsid w:val="00ED7DB1"/>
    <w:rsid w:val="00EE2D1A"/>
    <w:rsid w:val="00EE79D2"/>
    <w:rsid w:val="00EF36DE"/>
    <w:rsid w:val="00F031D7"/>
    <w:rsid w:val="00F036C9"/>
    <w:rsid w:val="00F03C54"/>
    <w:rsid w:val="00F066C7"/>
    <w:rsid w:val="00F12453"/>
    <w:rsid w:val="00F15B37"/>
    <w:rsid w:val="00F274E1"/>
    <w:rsid w:val="00F32D47"/>
    <w:rsid w:val="00F349F6"/>
    <w:rsid w:val="00F37040"/>
    <w:rsid w:val="00F619CE"/>
    <w:rsid w:val="00F77E09"/>
    <w:rsid w:val="00F81F24"/>
    <w:rsid w:val="00F82081"/>
    <w:rsid w:val="00F824A7"/>
    <w:rsid w:val="00F92B0A"/>
    <w:rsid w:val="00F95A84"/>
    <w:rsid w:val="00F96C1F"/>
    <w:rsid w:val="00FA159B"/>
    <w:rsid w:val="00FA1DC4"/>
    <w:rsid w:val="00FA7736"/>
    <w:rsid w:val="00FB305B"/>
    <w:rsid w:val="00FB6E4B"/>
    <w:rsid w:val="00FD2482"/>
    <w:rsid w:val="00FD258D"/>
    <w:rsid w:val="00FD7490"/>
    <w:rsid w:val="00FE32C6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80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0F3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unhideWhenUsed/>
    <w:rsid w:val="00B80F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E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78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5320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5320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A3"/>
  </w:style>
  <w:style w:type="paragraph" w:styleId="Footer">
    <w:name w:val="footer"/>
    <w:basedOn w:val="Normal"/>
    <w:link w:val="FooterChar"/>
    <w:uiPriority w:val="99"/>
    <w:unhideWhenUsed/>
    <w:rsid w:val="00BC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A3"/>
  </w:style>
  <w:style w:type="character" w:styleId="CommentReference">
    <w:name w:val="annotation reference"/>
    <w:basedOn w:val="DefaultParagraphFont"/>
    <w:uiPriority w:val="99"/>
    <w:semiHidden/>
    <w:unhideWhenUsed/>
    <w:rsid w:val="00A2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9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80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0F3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unhideWhenUsed/>
    <w:rsid w:val="00B80F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E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78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5320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5320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A3"/>
  </w:style>
  <w:style w:type="paragraph" w:styleId="Footer">
    <w:name w:val="footer"/>
    <w:basedOn w:val="Normal"/>
    <w:link w:val="FooterChar"/>
    <w:uiPriority w:val="99"/>
    <w:unhideWhenUsed/>
    <w:rsid w:val="00BC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A3"/>
  </w:style>
  <w:style w:type="character" w:styleId="CommentReference">
    <w:name w:val="annotation reference"/>
    <w:basedOn w:val="DefaultParagraphFont"/>
    <w:uiPriority w:val="99"/>
    <w:semiHidden/>
    <w:unhideWhenUsed/>
    <w:rsid w:val="00A2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9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2EAB-3BF8-4BAE-9BBB-69BF9C74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5486</Words>
  <Characters>31274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Boženko Đevoić</dc:creator>
  <cp:lastModifiedBy>Petar Barać</cp:lastModifiedBy>
  <cp:revision>6</cp:revision>
  <cp:lastPrinted>2020-04-17T13:50:00Z</cp:lastPrinted>
  <dcterms:created xsi:type="dcterms:W3CDTF">2020-04-20T05:48:00Z</dcterms:created>
  <dcterms:modified xsi:type="dcterms:W3CDTF">2020-04-20T15:02:00Z</dcterms:modified>
</cp:coreProperties>
</file>