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504DF" w14:textId="77777777" w:rsidR="00627D43" w:rsidRPr="00537DFA" w:rsidRDefault="00627D43" w:rsidP="00627D43">
      <w:pPr>
        <w:jc w:val="center"/>
        <w:rPr>
          <w:rFonts w:eastAsia="Times New Roman" w:cs="Times New Roman"/>
          <w:szCs w:val="24"/>
        </w:rPr>
      </w:pPr>
      <w:r>
        <w:rPr>
          <w:rFonts w:eastAsia="Times New Roman" w:cs="Times New Roman"/>
          <w:noProof/>
          <w:szCs w:val="24"/>
          <w:lang w:eastAsia="hr-HR"/>
        </w:rPr>
        <w:drawing>
          <wp:inline distT="0" distB="0" distL="0" distR="0" wp14:anchorId="7BD45226" wp14:editId="1B60786A">
            <wp:extent cx="501015" cy="683895"/>
            <wp:effectExtent l="0" t="0" r="0" b="190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015" cy="683895"/>
                    </a:xfrm>
                    <a:prstGeom prst="rect">
                      <a:avLst/>
                    </a:prstGeom>
                    <a:noFill/>
                    <a:ln>
                      <a:noFill/>
                    </a:ln>
                  </pic:spPr>
                </pic:pic>
              </a:graphicData>
            </a:graphic>
          </wp:inline>
        </w:drawing>
      </w:r>
      <w:r w:rsidRPr="00537DFA">
        <w:rPr>
          <w:rFonts w:eastAsia="Times New Roman" w:cs="Times New Roman"/>
          <w:szCs w:val="24"/>
        </w:rPr>
        <w:fldChar w:fldCharType="begin"/>
      </w:r>
      <w:r w:rsidRPr="00537DFA">
        <w:rPr>
          <w:rFonts w:eastAsia="Times New Roman" w:cs="Times New Roman"/>
          <w:szCs w:val="24"/>
        </w:rPr>
        <w:instrText xml:space="preserve"> INCLUDEPICTURE "http://www.inet.hr/~box/images/grb-rh.gif" \* MERGEFORMATINET </w:instrText>
      </w:r>
      <w:r w:rsidRPr="00537DFA">
        <w:rPr>
          <w:rFonts w:eastAsia="Times New Roman" w:cs="Times New Roman"/>
          <w:szCs w:val="24"/>
        </w:rPr>
        <w:fldChar w:fldCharType="end"/>
      </w:r>
    </w:p>
    <w:p w14:paraId="3FF25DCC" w14:textId="4049857F" w:rsidR="00E21F56" w:rsidRDefault="00627D43" w:rsidP="00E21F56">
      <w:pPr>
        <w:spacing w:before="60" w:after="1680"/>
        <w:jc w:val="center"/>
        <w:rPr>
          <w:rFonts w:ascii="Times New Roman" w:eastAsia="Times New Roman" w:hAnsi="Times New Roman" w:cs="Times New Roman"/>
          <w:sz w:val="28"/>
          <w:szCs w:val="24"/>
        </w:rPr>
      </w:pPr>
      <w:r w:rsidRPr="00627D43">
        <w:rPr>
          <w:rFonts w:ascii="Times New Roman" w:eastAsia="Times New Roman" w:hAnsi="Times New Roman" w:cs="Times New Roman"/>
          <w:sz w:val="28"/>
          <w:szCs w:val="24"/>
        </w:rPr>
        <w:t>VLADA REPUBLIKE HRVATSKE</w:t>
      </w:r>
    </w:p>
    <w:p w14:paraId="71E45DFB" w14:textId="12E11C93" w:rsidR="00627D43" w:rsidRPr="00E21F56" w:rsidRDefault="00627D43" w:rsidP="00627D43">
      <w:pPr>
        <w:spacing w:before="60" w:after="1680"/>
        <w:jc w:val="right"/>
        <w:rPr>
          <w:rFonts w:ascii="Times New Roman" w:eastAsia="Times New Roman" w:hAnsi="Times New Roman" w:cs="Times New Roman"/>
          <w:sz w:val="32"/>
          <w:szCs w:val="28"/>
        </w:rPr>
      </w:pPr>
      <w:r w:rsidRPr="00E21F56">
        <w:rPr>
          <w:rFonts w:ascii="Times New Roman" w:eastAsia="Times New Roman" w:hAnsi="Times New Roman" w:cs="Times New Roman"/>
          <w:sz w:val="24"/>
          <w:szCs w:val="28"/>
        </w:rPr>
        <w:t>Zagreb, 3</w:t>
      </w:r>
      <w:r w:rsidR="00E21F56">
        <w:rPr>
          <w:rFonts w:ascii="Times New Roman" w:eastAsia="Times New Roman" w:hAnsi="Times New Roman" w:cs="Times New Roman"/>
          <w:sz w:val="24"/>
          <w:szCs w:val="28"/>
        </w:rPr>
        <w:t>0</w:t>
      </w:r>
      <w:r w:rsidRPr="00E21F56">
        <w:rPr>
          <w:rFonts w:ascii="Times New Roman" w:eastAsia="Times New Roman" w:hAnsi="Times New Roman" w:cs="Times New Roman"/>
          <w:sz w:val="24"/>
          <w:szCs w:val="28"/>
        </w:rPr>
        <w:t>. travnja 2020</w:t>
      </w:r>
      <w:r w:rsidR="00E21F56" w:rsidRPr="00E21F56">
        <w:rPr>
          <w:rFonts w:ascii="Times New Roman" w:eastAsia="Times New Roman" w:hAnsi="Times New Roman" w:cs="Times New Roman"/>
          <w:sz w:val="24"/>
          <w:szCs w:val="28"/>
        </w:rPr>
        <w:t>.</w:t>
      </w:r>
    </w:p>
    <w:p w14:paraId="7F6A35D3" w14:textId="77777777" w:rsidR="00627D43" w:rsidRPr="00627D43" w:rsidRDefault="00627D43" w:rsidP="00627D43">
      <w:pPr>
        <w:rPr>
          <w:rFonts w:ascii="Times New Roman" w:eastAsia="Times New Roman" w:hAnsi="Times New Roman" w:cs="Times New Roman"/>
          <w:sz w:val="24"/>
          <w:szCs w:val="24"/>
        </w:rPr>
      </w:pPr>
    </w:p>
    <w:p w14:paraId="044D0DCD" w14:textId="77777777" w:rsidR="00627D43" w:rsidRPr="00537DFA" w:rsidRDefault="00627D43" w:rsidP="00627D43">
      <w:pPr>
        <w:spacing w:line="360" w:lineRule="auto"/>
        <w:rPr>
          <w:rFonts w:eastAsia="Times New Roman" w:cs="Times New Roman"/>
          <w:szCs w:val="24"/>
        </w:rPr>
      </w:pPr>
      <w:r w:rsidRPr="00537DFA">
        <w:rPr>
          <w:rFonts w:eastAsia="Times New Roman" w:cs="Times New Roman"/>
          <w:szCs w:val="24"/>
        </w:rPr>
        <w:t>__________________________________________________________________________</w:t>
      </w:r>
    </w:p>
    <w:p w14:paraId="1B171212" w14:textId="77777777" w:rsidR="00627D43" w:rsidRPr="00537DFA" w:rsidRDefault="00627D43" w:rsidP="00627D43">
      <w:pPr>
        <w:tabs>
          <w:tab w:val="right" w:pos="1701"/>
          <w:tab w:val="left" w:pos="1843"/>
        </w:tabs>
        <w:spacing w:line="360" w:lineRule="auto"/>
        <w:ind w:left="1843" w:hanging="1843"/>
        <w:rPr>
          <w:rFonts w:eastAsia="Times New Roman" w:cs="Times New Roman"/>
          <w:b/>
          <w:smallCaps/>
          <w:szCs w:val="24"/>
        </w:rPr>
        <w:sectPr w:rsidR="00627D43" w:rsidRPr="00537DFA" w:rsidSect="00627D43">
          <w:footerReference w:type="default" r:id="rId9"/>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9"/>
        <w:gridCol w:w="7123"/>
      </w:tblGrid>
      <w:tr w:rsidR="00627D43" w:rsidRPr="00537DFA" w14:paraId="0BA8D941" w14:textId="77777777" w:rsidTr="00E21F56">
        <w:tc>
          <w:tcPr>
            <w:tcW w:w="1949" w:type="dxa"/>
            <w:shd w:val="clear" w:color="auto" w:fill="auto"/>
          </w:tcPr>
          <w:p w14:paraId="5F1CF08A" w14:textId="77777777" w:rsidR="00627D43" w:rsidRPr="00E21F56" w:rsidRDefault="00627D43" w:rsidP="00C50F73">
            <w:pPr>
              <w:spacing w:line="360" w:lineRule="auto"/>
              <w:jc w:val="right"/>
              <w:rPr>
                <w:rFonts w:ascii="Times New Roman" w:eastAsia="Times New Roman" w:hAnsi="Times New Roman" w:cs="Times New Roman"/>
                <w:sz w:val="24"/>
                <w:szCs w:val="28"/>
              </w:rPr>
            </w:pPr>
            <w:r w:rsidRPr="00E21F56">
              <w:rPr>
                <w:rFonts w:ascii="Times New Roman" w:eastAsia="Times New Roman" w:hAnsi="Times New Roman" w:cs="Times New Roman"/>
                <w:b/>
                <w:smallCaps/>
                <w:sz w:val="24"/>
                <w:szCs w:val="28"/>
              </w:rPr>
              <w:t>Predlagatelj</w:t>
            </w:r>
            <w:r w:rsidRPr="00E21F56">
              <w:rPr>
                <w:rFonts w:ascii="Times New Roman" w:eastAsia="Times New Roman" w:hAnsi="Times New Roman" w:cs="Times New Roman"/>
                <w:b/>
                <w:sz w:val="24"/>
                <w:szCs w:val="28"/>
              </w:rPr>
              <w:t>:</w:t>
            </w:r>
          </w:p>
        </w:tc>
        <w:tc>
          <w:tcPr>
            <w:tcW w:w="7123" w:type="dxa"/>
            <w:shd w:val="clear" w:color="auto" w:fill="auto"/>
          </w:tcPr>
          <w:p w14:paraId="7444BA38" w14:textId="77777777" w:rsidR="00627D43" w:rsidRPr="00E21F56" w:rsidRDefault="00627D43" w:rsidP="00C50F73">
            <w:pPr>
              <w:spacing w:line="360" w:lineRule="auto"/>
              <w:rPr>
                <w:rFonts w:ascii="Times New Roman" w:eastAsia="Times New Roman" w:hAnsi="Times New Roman" w:cs="Times New Roman"/>
                <w:sz w:val="24"/>
                <w:szCs w:val="28"/>
              </w:rPr>
            </w:pPr>
            <w:r w:rsidRPr="00E21F56">
              <w:rPr>
                <w:rFonts w:ascii="Times New Roman" w:eastAsia="Times New Roman" w:hAnsi="Times New Roman" w:cs="Times New Roman"/>
                <w:sz w:val="24"/>
                <w:szCs w:val="28"/>
              </w:rPr>
              <w:t>Ministarstvo zaštite okoliša i energetike</w:t>
            </w:r>
          </w:p>
        </w:tc>
      </w:tr>
    </w:tbl>
    <w:tbl>
      <w:tblPr>
        <w:tblpPr w:leftFromText="180" w:rightFromText="180" w:vertAnchor="text" w:horzAnchor="page" w:tblpX="1009" w:tblpY="450"/>
        <w:tblW w:w="0" w:type="auto"/>
        <w:tblLook w:val="04A0" w:firstRow="1" w:lastRow="0" w:firstColumn="1" w:lastColumn="0" w:noHBand="0" w:noVBand="1"/>
      </w:tblPr>
      <w:tblGrid>
        <w:gridCol w:w="1940"/>
        <w:gridCol w:w="7132"/>
      </w:tblGrid>
      <w:tr w:rsidR="00E21F56" w:rsidRPr="00537DFA" w14:paraId="3D40A517" w14:textId="77777777" w:rsidTr="00E21F56">
        <w:tc>
          <w:tcPr>
            <w:tcW w:w="1940" w:type="dxa"/>
            <w:shd w:val="clear" w:color="auto" w:fill="auto"/>
          </w:tcPr>
          <w:p w14:paraId="4C46DA45" w14:textId="77777777" w:rsidR="00E21F56" w:rsidRPr="00E21F56" w:rsidRDefault="00E21F56" w:rsidP="00E21F56">
            <w:pPr>
              <w:spacing w:line="360" w:lineRule="auto"/>
              <w:jc w:val="right"/>
              <w:rPr>
                <w:rFonts w:ascii="Times New Roman" w:eastAsia="Times New Roman" w:hAnsi="Times New Roman" w:cs="Times New Roman"/>
                <w:sz w:val="24"/>
                <w:szCs w:val="28"/>
              </w:rPr>
            </w:pPr>
            <w:r w:rsidRPr="00E21F56">
              <w:rPr>
                <w:rFonts w:ascii="Times New Roman" w:eastAsia="Times New Roman" w:hAnsi="Times New Roman" w:cs="Times New Roman"/>
                <w:b/>
                <w:smallCaps/>
                <w:sz w:val="24"/>
                <w:szCs w:val="28"/>
              </w:rPr>
              <w:t>Predmet</w:t>
            </w:r>
            <w:r w:rsidRPr="00E21F56">
              <w:rPr>
                <w:rFonts w:ascii="Times New Roman" w:eastAsia="Times New Roman" w:hAnsi="Times New Roman" w:cs="Times New Roman"/>
                <w:b/>
                <w:sz w:val="24"/>
                <w:szCs w:val="28"/>
              </w:rPr>
              <w:t>:</w:t>
            </w:r>
          </w:p>
        </w:tc>
        <w:tc>
          <w:tcPr>
            <w:tcW w:w="7132" w:type="dxa"/>
            <w:shd w:val="clear" w:color="auto" w:fill="auto"/>
          </w:tcPr>
          <w:p w14:paraId="55306933" w14:textId="0A1C3CA3" w:rsidR="00E21F56" w:rsidRPr="00E21F56" w:rsidRDefault="00E21F56" w:rsidP="00E21F56">
            <w:pPr>
              <w:spacing w:line="360" w:lineRule="auto"/>
              <w:rPr>
                <w:rFonts w:ascii="Times New Roman" w:eastAsia="Times New Roman" w:hAnsi="Times New Roman" w:cs="Times New Roman"/>
                <w:sz w:val="24"/>
                <w:szCs w:val="28"/>
              </w:rPr>
            </w:pPr>
            <w:r w:rsidRPr="00E21F56">
              <w:rPr>
                <w:rFonts w:ascii="Times New Roman" w:eastAsia="Times New Roman" w:hAnsi="Times New Roman" w:cs="Times New Roman"/>
                <w:bCs/>
                <w:sz w:val="24"/>
                <w:szCs w:val="28"/>
              </w:rPr>
              <w:t xml:space="preserve">Prijedlog uredbe o </w:t>
            </w:r>
            <w:r>
              <w:rPr>
                <w:rFonts w:ascii="Times New Roman" w:eastAsia="Times New Roman" w:hAnsi="Times New Roman" w:cs="Times New Roman"/>
                <w:bCs/>
                <w:sz w:val="24"/>
                <w:szCs w:val="28"/>
              </w:rPr>
              <w:t>kriterijima za plaćanje umanjene naknade za obnovljive izvore energije i visokoučinkovitu kogeneraciju</w:t>
            </w:r>
          </w:p>
        </w:tc>
      </w:tr>
    </w:tbl>
    <w:p w14:paraId="67A33D18" w14:textId="77777777" w:rsidR="00627D43" w:rsidRPr="00537DFA" w:rsidRDefault="00627D43" w:rsidP="00627D43">
      <w:pPr>
        <w:spacing w:line="360" w:lineRule="auto"/>
        <w:rPr>
          <w:rFonts w:eastAsia="Times New Roman" w:cs="Times New Roman"/>
          <w:szCs w:val="24"/>
        </w:rPr>
      </w:pPr>
      <w:r w:rsidRPr="00537DFA">
        <w:rPr>
          <w:rFonts w:eastAsia="Times New Roman" w:cs="Times New Roman"/>
          <w:szCs w:val="24"/>
        </w:rPr>
        <w:t>__________________________________________________________________________</w:t>
      </w:r>
    </w:p>
    <w:p w14:paraId="7C6BC18B" w14:textId="77777777" w:rsidR="00627D43" w:rsidRPr="00537DFA" w:rsidRDefault="00627D43" w:rsidP="00627D43">
      <w:pPr>
        <w:tabs>
          <w:tab w:val="right" w:pos="1701"/>
          <w:tab w:val="left" w:pos="1843"/>
        </w:tabs>
        <w:spacing w:line="360" w:lineRule="auto"/>
        <w:ind w:left="1843" w:hanging="1843"/>
        <w:rPr>
          <w:rFonts w:eastAsia="Times New Roman" w:cs="Times New Roman"/>
          <w:b/>
          <w:smallCaps/>
          <w:szCs w:val="24"/>
        </w:rPr>
        <w:sectPr w:rsidR="00627D43" w:rsidRPr="00537DFA" w:rsidSect="003352DA">
          <w:type w:val="continuous"/>
          <w:pgSz w:w="11906" w:h="16838"/>
          <w:pgMar w:top="993" w:right="1417" w:bottom="1417" w:left="1417" w:header="709" w:footer="658" w:gutter="0"/>
          <w:cols w:space="708"/>
          <w:docGrid w:linePitch="360"/>
        </w:sectPr>
      </w:pPr>
    </w:p>
    <w:p w14:paraId="2FF5C96B" w14:textId="5B8F77E4" w:rsidR="00627D43" w:rsidRPr="00627D43" w:rsidRDefault="00E21F56" w:rsidP="00627D43">
      <w:pPr>
        <w:spacing w:line="360" w:lineRule="auto"/>
        <w:jc w:val="right"/>
        <w:rPr>
          <w:rFonts w:eastAsia="Times New Roman" w:cs="Times New Roman"/>
          <w:szCs w:val="24"/>
        </w:rPr>
        <w:sectPr w:rsidR="00627D43" w:rsidRPr="00627D43" w:rsidSect="003352DA">
          <w:type w:val="continuous"/>
          <w:pgSz w:w="11906" w:h="16838"/>
          <w:pgMar w:top="993" w:right="1417" w:bottom="1417" w:left="1417" w:header="709" w:footer="658" w:gutter="0"/>
          <w:cols w:space="708"/>
          <w:docGrid w:linePitch="360"/>
        </w:sectPr>
      </w:pPr>
      <w:r>
        <w:rPr>
          <w:rFonts w:eastAsia="Times New Roman" w:cs="Times New Roman"/>
          <w:szCs w:val="24"/>
        </w:rPr>
        <w:t>________</w:t>
      </w:r>
      <w:r w:rsidR="00627D43" w:rsidRPr="00537DFA">
        <w:rPr>
          <w:rFonts w:eastAsia="Times New Roman" w:cs="Times New Roman"/>
          <w:szCs w:val="24"/>
        </w:rPr>
        <w:t>__________________________________________________________________________</w:t>
      </w:r>
    </w:p>
    <w:p w14:paraId="52D07566" w14:textId="77777777" w:rsidR="00627D43" w:rsidRDefault="00627D43" w:rsidP="00627D43">
      <w:pPr>
        <w:spacing w:after="160" w:line="259" w:lineRule="auto"/>
        <w:jc w:val="right"/>
        <w:rPr>
          <w:rFonts w:eastAsia="Times New Roman" w:cs="Times New Roman"/>
          <w:szCs w:val="24"/>
        </w:rPr>
      </w:pPr>
    </w:p>
    <w:p w14:paraId="20493296" w14:textId="7B06E6C8" w:rsidR="00B525A9" w:rsidRDefault="00B525A9" w:rsidP="00627D43">
      <w:pPr>
        <w:spacing w:after="160" w:line="259"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PRIJEDLOG</w:t>
      </w:r>
    </w:p>
    <w:p w14:paraId="1ED1DCAB" w14:textId="78F669E3" w:rsidR="00786D03" w:rsidRPr="00FB6439" w:rsidRDefault="00786D03" w:rsidP="00786D03">
      <w:pPr>
        <w:spacing w:after="160" w:line="259" w:lineRule="auto"/>
        <w:jc w:val="both"/>
        <w:rPr>
          <w:rFonts w:ascii="Times New Roman" w:eastAsia="Calibri" w:hAnsi="Times New Roman" w:cs="Times New Roman"/>
          <w:sz w:val="24"/>
          <w:szCs w:val="24"/>
        </w:rPr>
      </w:pPr>
      <w:r w:rsidRPr="00FB6439">
        <w:rPr>
          <w:rFonts w:ascii="Times New Roman" w:eastAsia="Calibri" w:hAnsi="Times New Roman" w:cs="Times New Roman"/>
          <w:sz w:val="24"/>
          <w:szCs w:val="24"/>
        </w:rPr>
        <w:t>Na temelju članka 43. stavka 10. Zakona o obnovljivim izvorima energije i visokoučinkovitoj kogeneraciji (</w:t>
      </w:r>
      <w:r w:rsidR="00514255" w:rsidRPr="00FB6439">
        <w:rPr>
          <w:rFonts w:ascii="Times New Roman" w:eastAsia="Calibri" w:hAnsi="Times New Roman" w:cs="Times New Roman"/>
          <w:sz w:val="24"/>
          <w:szCs w:val="24"/>
        </w:rPr>
        <w:t>„</w:t>
      </w:r>
      <w:r w:rsidRPr="00FB6439">
        <w:rPr>
          <w:rFonts w:ascii="Times New Roman" w:eastAsia="Calibri" w:hAnsi="Times New Roman" w:cs="Times New Roman"/>
          <w:sz w:val="24"/>
          <w:szCs w:val="24"/>
        </w:rPr>
        <w:t>Narodne novine</w:t>
      </w:r>
      <w:r w:rsidR="00514255" w:rsidRPr="00FB6439">
        <w:rPr>
          <w:rFonts w:ascii="Times New Roman" w:eastAsia="Calibri" w:hAnsi="Times New Roman" w:cs="Times New Roman"/>
          <w:sz w:val="24"/>
          <w:szCs w:val="24"/>
        </w:rPr>
        <w:t>“</w:t>
      </w:r>
      <w:r w:rsidRPr="00FB6439">
        <w:rPr>
          <w:rFonts w:ascii="Times New Roman" w:eastAsia="Calibri" w:hAnsi="Times New Roman" w:cs="Times New Roman"/>
          <w:sz w:val="24"/>
          <w:szCs w:val="24"/>
        </w:rPr>
        <w:t>, br. 100/15</w:t>
      </w:r>
      <w:r w:rsidR="00435878" w:rsidRPr="00FB6439">
        <w:rPr>
          <w:rFonts w:ascii="Times New Roman" w:eastAsia="Calibri" w:hAnsi="Times New Roman" w:cs="Times New Roman"/>
          <w:sz w:val="24"/>
          <w:szCs w:val="24"/>
        </w:rPr>
        <w:t>, 123/16, 131/17</w:t>
      </w:r>
      <w:r w:rsidRPr="00FB6439">
        <w:rPr>
          <w:rFonts w:ascii="Times New Roman" w:eastAsia="Calibri" w:hAnsi="Times New Roman" w:cs="Times New Roman"/>
          <w:sz w:val="24"/>
          <w:szCs w:val="24"/>
        </w:rPr>
        <w:t xml:space="preserve"> i 111/18), Vlada Republike Hrvatske je na sjednici održanoj ________________</w:t>
      </w:r>
      <w:r w:rsidR="00435878" w:rsidRPr="00FB6439">
        <w:rPr>
          <w:rFonts w:ascii="Times New Roman" w:eastAsia="Calibri" w:hAnsi="Times New Roman" w:cs="Times New Roman"/>
          <w:sz w:val="24"/>
          <w:szCs w:val="24"/>
        </w:rPr>
        <w:t>2020</w:t>
      </w:r>
      <w:r w:rsidRPr="00FB6439">
        <w:rPr>
          <w:rFonts w:ascii="Times New Roman" w:eastAsia="Calibri" w:hAnsi="Times New Roman" w:cs="Times New Roman"/>
          <w:sz w:val="24"/>
          <w:szCs w:val="24"/>
        </w:rPr>
        <w:t>. godine donijela</w:t>
      </w:r>
    </w:p>
    <w:p w14:paraId="740B3C26" w14:textId="77777777" w:rsidR="00786D03" w:rsidRPr="00B525A9" w:rsidRDefault="00786D03" w:rsidP="00786D03">
      <w:pPr>
        <w:spacing w:before="240" w:after="240" w:line="259" w:lineRule="auto"/>
        <w:jc w:val="center"/>
        <w:rPr>
          <w:rFonts w:ascii="Times New Roman" w:eastAsia="Calibri" w:hAnsi="Times New Roman" w:cs="Times New Roman"/>
          <w:b/>
          <w:sz w:val="28"/>
          <w:szCs w:val="28"/>
        </w:rPr>
      </w:pPr>
      <w:r w:rsidRPr="00B525A9">
        <w:rPr>
          <w:rFonts w:ascii="Times New Roman" w:eastAsia="Calibri" w:hAnsi="Times New Roman" w:cs="Times New Roman"/>
          <w:b/>
          <w:sz w:val="28"/>
          <w:szCs w:val="28"/>
        </w:rPr>
        <w:t>UREDBU</w:t>
      </w:r>
    </w:p>
    <w:p w14:paraId="6E0F6833" w14:textId="77777777" w:rsidR="00786D03" w:rsidRPr="00B525A9" w:rsidRDefault="00786D03" w:rsidP="00786D03">
      <w:pPr>
        <w:spacing w:after="160" w:line="259" w:lineRule="auto"/>
        <w:jc w:val="center"/>
        <w:rPr>
          <w:rFonts w:ascii="Times New Roman" w:eastAsia="Calibri" w:hAnsi="Times New Roman" w:cs="Times New Roman"/>
          <w:b/>
          <w:sz w:val="28"/>
          <w:szCs w:val="28"/>
        </w:rPr>
      </w:pPr>
      <w:r w:rsidRPr="00B525A9">
        <w:rPr>
          <w:rFonts w:ascii="Times New Roman" w:eastAsia="Calibri" w:hAnsi="Times New Roman" w:cs="Times New Roman"/>
          <w:b/>
          <w:sz w:val="28"/>
          <w:szCs w:val="28"/>
        </w:rPr>
        <w:t xml:space="preserve">O KRITERIJIMA ZA PLAĆANJE UMANJENE NAKNADE ZA OBNOVLJIVE IZVORE ENERGIJE I VISOKOUČINKOVITU KOGENERACIJU </w:t>
      </w:r>
    </w:p>
    <w:p w14:paraId="601D6A08" w14:textId="77777777" w:rsidR="00786D03" w:rsidRPr="00FB6439" w:rsidRDefault="00786D03" w:rsidP="00786D03">
      <w:pPr>
        <w:spacing w:after="160" w:line="259" w:lineRule="auto"/>
        <w:jc w:val="both"/>
        <w:rPr>
          <w:rFonts w:ascii="Times New Roman" w:eastAsia="Calibri" w:hAnsi="Times New Roman" w:cs="Times New Roman"/>
          <w:sz w:val="24"/>
          <w:szCs w:val="24"/>
        </w:rPr>
      </w:pPr>
    </w:p>
    <w:p w14:paraId="63799856" w14:textId="77777777" w:rsidR="00786D03" w:rsidRPr="00FB6439" w:rsidRDefault="00786D03" w:rsidP="00786D03">
      <w:pPr>
        <w:keepNext/>
        <w:keepLines/>
        <w:spacing w:before="240" w:after="0" w:line="259" w:lineRule="auto"/>
        <w:jc w:val="center"/>
        <w:outlineLvl w:val="0"/>
        <w:rPr>
          <w:rFonts w:ascii="Times New Roman" w:eastAsia="Calibri Light" w:hAnsi="Times New Roman" w:cs="Times New Roman"/>
          <w:b/>
          <w:sz w:val="24"/>
          <w:szCs w:val="24"/>
        </w:rPr>
      </w:pPr>
      <w:r w:rsidRPr="00FB6439">
        <w:rPr>
          <w:rFonts w:ascii="Times New Roman" w:eastAsia="Calibri Light" w:hAnsi="Times New Roman" w:cs="Times New Roman"/>
          <w:b/>
          <w:sz w:val="24"/>
          <w:szCs w:val="24"/>
        </w:rPr>
        <w:t>I. OPĆE ODREDBE</w:t>
      </w:r>
    </w:p>
    <w:p w14:paraId="4AD5F681" w14:textId="77777777" w:rsidR="00786D03" w:rsidRPr="00FB6439" w:rsidRDefault="00786D03" w:rsidP="00786D03">
      <w:pPr>
        <w:keepNext/>
        <w:keepLines/>
        <w:spacing w:before="360" w:after="120" w:line="259" w:lineRule="auto"/>
        <w:jc w:val="center"/>
        <w:outlineLvl w:val="1"/>
        <w:rPr>
          <w:rFonts w:ascii="Times New Roman" w:eastAsia="Calibri Light" w:hAnsi="Times New Roman" w:cs="Times New Roman"/>
          <w:b/>
          <w:sz w:val="24"/>
          <w:szCs w:val="24"/>
        </w:rPr>
      </w:pPr>
      <w:r w:rsidRPr="00FB6439">
        <w:rPr>
          <w:rFonts w:ascii="Times New Roman" w:eastAsia="Calibri Light" w:hAnsi="Times New Roman" w:cs="Times New Roman"/>
          <w:b/>
          <w:sz w:val="24"/>
          <w:szCs w:val="24"/>
        </w:rPr>
        <w:t>Članak 1.</w:t>
      </w:r>
    </w:p>
    <w:p w14:paraId="0D5E95D9" w14:textId="6D762511" w:rsidR="00786D03" w:rsidRPr="00FB6439" w:rsidRDefault="00786D03" w:rsidP="00356031">
      <w:pPr>
        <w:spacing w:after="160" w:line="240" w:lineRule="auto"/>
        <w:jc w:val="both"/>
        <w:rPr>
          <w:rFonts w:ascii="Times New Roman" w:eastAsia="Calibri" w:hAnsi="Times New Roman" w:cs="Times New Roman"/>
          <w:sz w:val="24"/>
          <w:szCs w:val="24"/>
        </w:rPr>
      </w:pPr>
      <w:r w:rsidRPr="00FB6439">
        <w:rPr>
          <w:rFonts w:ascii="Times New Roman" w:eastAsia="Calibri" w:hAnsi="Times New Roman" w:cs="Times New Roman"/>
          <w:sz w:val="24"/>
          <w:szCs w:val="24"/>
        </w:rPr>
        <w:t xml:space="preserve">(1) Ovom Uredbom uređuju se </w:t>
      </w:r>
      <w:r w:rsidRPr="00FB6439">
        <w:rPr>
          <w:rFonts w:ascii="Times New Roman" w:eastAsia="Times New Roman" w:hAnsi="Times New Roman" w:cs="Times New Roman"/>
          <w:sz w:val="24"/>
          <w:szCs w:val="24"/>
          <w:lang w:eastAsia="hr-HR"/>
        </w:rPr>
        <w:t xml:space="preserve">obvezan sadržaj zahtjeva za utvrđivanje ispunjenja uvjeta za plaćanje umanjene visine naknade za obnovljive izvore energije i </w:t>
      </w:r>
      <w:r w:rsidR="00406702" w:rsidRPr="00FB6439">
        <w:rPr>
          <w:rFonts w:ascii="Times New Roman" w:eastAsia="Times New Roman" w:hAnsi="Times New Roman" w:cs="Times New Roman"/>
          <w:sz w:val="24"/>
          <w:szCs w:val="24"/>
          <w:lang w:eastAsia="hr-HR"/>
        </w:rPr>
        <w:t xml:space="preserve">visokoučinkovite </w:t>
      </w:r>
      <w:r w:rsidRPr="00FB6439">
        <w:rPr>
          <w:rFonts w:ascii="Times New Roman" w:eastAsia="Times New Roman" w:hAnsi="Times New Roman" w:cs="Times New Roman"/>
          <w:sz w:val="24"/>
          <w:szCs w:val="24"/>
          <w:lang w:eastAsia="hr-HR"/>
        </w:rPr>
        <w:t xml:space="preserve">kogeneracije (u daljnjem tekstu: naknada za </w:t>
      </w:r>
      <w:proofErr w:type="spellStart"/>
      <w:r w:rsidRPr="00FB6439">
        <w:rPr>
          <w:rFonts w:ascii="Times New Roman" w:eastAsia="Times New Roman" w:hAnsi="Times New Roman" w:cs="Times New Roman"/>
          <w:sz w:val="24"/>
          <w:szCs w:val="24"/>
          <w:lang w:eastAsia="hr-HR"/>
        </w:rPr>
        <w:t>OIEiK</w:t>
      </w:r>
      <w:proofErr w:type="spellEnd"/>
      <w:r w:rsidRPr="00FB6439">
        <w:rPr>
          <w:rFonts w:ascii="Times New Roman" w:eastAsia="Times New Roman" w:hAnsi="Times New Roman" w:cs="Times New Roman"/>
          <w:sz w:val="24"/>
          <w:szCs w:val="24"/>
          <w:lang w:eastAsia="hr-HR"/>
        </w:rPr>
        <w:t>), dokazi i dokumentacija koj</w:t>
      </w:r>
      <w:r w:rsidR="00435878" w:rsidRPr="00FB6439">
        <w:rPr>
          <w:rFonts w:ascii="Times New Roman" w:eastAsia="Times New Roman" w:hAnsi="Times New Roman" w:cs="Times New Roman"/>
          <w:sz w:val="24"/>
          <w:szCs w:val="24"/>
          <w:lang w:eastAsia="hr-HR"/>
        </w:rPr>
        <w:t>u</w:t>
      </w:r>
      <w:r w:rsidRPr="00FB6439">
        <w:rPr>
          <w:rFonts w:ascii="Times New Roman" w:eastAsia="Times New Roman" w:hAnsi="Times New Roman" w:cs="Times New Roman"/>
          <w:sz w:val="24"/>
          <w:szCs w:val="24"/>
          <w:lang w:eastAsia="hr-HR"/>
        </w:rPr>
        <w:t xml:space="preserve"> </w:t>
      </w:r>
      <w:r w:rsidR="00435878" w:rsidRPr="00FB6439">
        <w:rPr>
          <w:rFonts w:ascii="Times New Roman" w:eastAsia="Times New Roman" w:hAnsi="Times New Roman" w:cs="Times New Roman"/>
          <w:sz w:val="24"/>
          <w:szCs w:val="24"/>
          <w:lang w:eastAsia="hr-HR"/>
        </w:rPr>
        <w:t>poduzetnik</w:t>
      </w:r>
      <w:r w:rsidRPr="00FB6439">
        <w:rPr>
          <w:rFonts w:ascii="Times New Roman" w:eastAsia="Times New Roman" w:hAnsi="Times New Roman" w:cs="Times New Roman"/>
          <w:sz w:val="24"/>
          <w:szCs w:val="24"/>
          <w:lang w:eastAsia="hr-HR"/>
        </w:rPr>
        <w:t xml:space="preserve"> prilaže uz zahtjev, način i metodologija izračuna aritmetičke sredine</w:t>
      </w:r>
      <w:r w:rsidR="00D46C97" w:rsidRPr="00FB6439">
        <w:rPr>
          <w:rFonts w:ascii="Times New Roman" w:eastAsia="Times New Roman" w:hAnsi="Times New Roman" w:cs="Times New Roman"/>
          <w:sz w:val="24"/>
          <w:szCs w:val="24"/>
          <w:lang w:eastAsia="hr-HR"/>
        </w:rPr>
        <w:t xml:space="preserve"> bruto</w:t>
      </w:r>
      <w:r w:rsidR="00AE4F55" w:rsidRPr="00FB6439">
        <w:rPr>
          <w:rFonts w:ascii="Times New Roman" w:eastAsia="Times New Roman" w:hAnsi="Times New Roman" w:cs="Times New Roman"/>
          <w:sz w:val="24"/>
          <w:szCs w:val="24"/>
          <w:lang w:eastAsia="hr-HR"/>
        </w:rPr>
        <w:t xml:space="preserve"> dodane vrijednosti poduzetnika</w:t>
      </w:r>
      <w:r w:rsidR="00D46C97" w:rsidRPr="00FB6439">
        <w:rPr>
          <w:rFonts w:ascii="Times New Roman" w:eastAsia="Times New Roman" w:hAnsi="Times New Roman" w:cs="Times New Roman"/>
          <w:sz w:val="24"/>
          <w:szCs w:val="24"/>
          <w:lang w:eastAsia="hr-HR"/>
        </w:rPr>
        <w:t xml:space="preserve"> </w:t>
      </w:r>
      <w:r w:rsidRPr="00FB6439">
        <w:rPr>
          <w:rFonts w:ascii="Times New Roman" w:eastAsia="Times New Roman" w:hAnsi="Times New Roman" w:cs="Times New Roman"/>
          <w:sz w:val="24"/>
          <w:szCs w:val="24"/>
          <w:lang w:eastAsia="hr-HR"/>
        </w:rPr>
        <w:t>i troškova za električnu energiju</w:t>
      </w:r>
      <w:r w:rsidR="0096659C" w:rsidRPr="00FB6439">
        <w:rPr>
          <w:rFonts w:ascii="Times New Roman" w:eastAsia="Times New Roman" w:hAnsi="Times New Roman" w:cs="Times New Roman"/>
          <w:sz w:val="24"/>
          <w:szCs w:val="24"/>
          <w:lang w:eastAsia="hr-HR"/>
        </w:rPr>
        <w:t xml:space="preserve">, </w:t>
      </w:r>
      <w:r w:rsidR="00AE4F55" w:rsidRPr="00FB6439">
        <w:rPr>
          <w:rFonts w:ascii="Times New Roman" w:eastAsia="Times New Roman" w:hAnsi="Times New Roman" w:cs="Times New Roman"/>
          <w:sz w:val="24"/>
          <w:szCs w:val="24"/>
          <w:lang w:eastAsia="hr-HR"/>
        </w:rPr>
        <w:t>izračun električnog intenziteta</w:t>
      </w:r>
      <w:r w:rsidR="0096659C" w:rsidRPr="00FB6439">
        <w:rPr>
          <w:rFonts w:ascii="Times New Roman" w:eastAsia="Times New Roman" w:hAnsi="Times New Roman" w:cs="Times New Roman"/>
          <w:sz w:val="24"/>
          <w:szCs w:val="24"/>
          <w:lang w:eastAsia="hr-HR"/>
        </w:rPr>
        <w:t xml:space="preserve">, </w:t>
      </w:r>
      <w:r w:rsidRPr="00FB6439">
        <w:rPr>
          <w:rFonts w:ascii="Times New Roman" w:eastAsia="Times New Roman" w:hAnsi="Times New Roman" w:cs="Times New Roman"/>
          <w:sz w:val="24"/>
          <w:szCs w:val="24"/>
          <w:lang w:eastAsia="hr-HR"/>
        </w:rPr>
        <w:t>granične vrijednosti</w:t>
      </w:r>
      <w:r w:rsidR="0096659C" w:rsidRPr="00FB6439">
        <w:rPr>
          <w:rFonts w:ascii="Times New Roman" w:eastAsia="Times New Roman" w:hAnsi="Times New Roman" w:cs="Times New Roman"/>
          <w:sz w:val="24"/>
          <w:szCs w:val="24"/>
          <w:lang w:eastAsia="hr-HR"/>
        </w:rPr>
        <w:t xml:space="preserve"> i u odnosi na njih</w:t>
      </w:r>
      <w:r w:rsidRPr="00FB6439">
        <w:rPr>
          <w:rFonts w:ascii="Times New Roman" w:eastAsia="Times New Roman" w:hAnsi="Times New Roman" w:cs="Times New Roman"/>
          <w:sz w:val="24"/>
          <w:szCs w:val="24"/>
          <w:lang w:eastAsia="hr-HR"/>
        </w:rPr>
        <w:t xml:space="preserve"> klasifikacij</w:t>
      </w:r>
      <w:r w:rsidR="00CC2195" w:rsidRPr="00FB6439">
        <w:rPr>
          <w:rFonts w:ascii="Times New Roman" w:eastAsia="Times New Roman" w:hAnsi="Times New Roman" w:cs="Times New Roman"/>
          <w:sz w:val="24"/>
          <w:szCs w:val="24"/>
          <w:lang w:eastAsia="hr-HR"/>
        </w:rPr>
        <w:t>u</w:t>
      </w:r>
      <w:r w:rsidRPr="00FB6439">
        <w:rPr>
          <w:rFonts w:ascii="Times New Roman" w:eastAsia="Times New Roman" w:hAnsi="Times New Roman" w:cs="Times New Roman"/>
          <w:sz w:val="24"/>
          <w:szCs w:val="24"/>
          <w:lang w:eastAsia="hr-HR"/>
        </w:rPr>
        <w:t xml:space="preserve"> poduzetnika koji plaćaju umanjenu naknadu za </w:t>
      </w:r>
      <w:proofErr w:type="spellStart"/>
      <w:r w:rsidRPr="00FB6439">
        <w:rPr>
          <w:rFonts w:ascii="Times New Roman" w:eastAsia="Times New Roman" w:hAnsi="Times New Roman" w:cs="Times New Roman"/>
          <w:sz w:val="24"/>
          <w:szCs w:val="24"/>
          <w:lang w:eastAsia="hr-HR"/>
        </w:rPr>
        <w:t>OIEiK</w:t>
      </w:r>
      <w:proofErr w:type="spellEnd"/>
      <w:r w:rsidRPr="00FB6439">
        <w:rPr>
          <w:rFonts w:ascii="Times New Roman" w:eastAsia="Times New Roman" w:hAnsi="Times New Roman" w:cs="Times New Roman"/>
          <w:sz w:val="24"/>
          <w:szCs w:val="24"/>
          <w:lang w:eastAsia="hr-HR"/>
        </w:rPr>
        <w:t xml:space="preserve"> te način i metodologij</w:t>
      </w:r>
      <w:r w:rsidR="00AD103E" w:rsidRPr="00FB6439">
        <w:rPr>
          <w:rFonts w:ascii="Times New Roman" w:eastAsia="Times New Roman" w:hAnsi="Times New Roman" w:cs="Times New Roman"/>
          <w:sz w:val="24"/>
          <w:szCs w:val="24"/>
          <w:lang w:eastAsia="hr-HR"/>
        </w:rPr>
        <w:t>a</w:t>
      </w:r>
      <w:r w:rsidRPr="00FB6439">
        <w:rPr>
          <w:rFonts w:ascii="Times New Roman" w:eastAsia="Times New Roman" w:hAnsi="Times New Roman" w:cs="Times New Roman"/>
          <w:sz w:val="24"/>
          <w:szCs w:val="24"/>
          <w:lang w:eastAsia="hr-HR"/>
        </w:rPr>
        <w:t xml:space="preserve"> izračuna umanjenja naknade za </w:t>
      </w:r>
      <w:proofErr w:type="spellStart"/>
      <w:r w:rsidRPr="00FB6439">
        <w:rPr>
          <w:rFonts w:ascii="Times New Roman" w:eastAsia="Times New Roman" w:hAnsi="Times New Roman" w:cs="Times New Roman"/>
          <w:sz w:val="24"/>
          <w:szCs w:val="24"/>
          <w:lang w:eastAsia="hr-HR"/>
        </w:rPr>
        <w:t>OIEiK</w:t>
      </w:r>
      <w:proofErr w:type="spellEnd"/>
      <w:r w:rsidRPr="00FB6439">
        <w:rPr>
          <w:rFonts w:ascii="Times New Roman" w:eastAsia="Calibri" w:hAnsi="Times New Roman" w:cs="Times New Roman"/>
          <w:sz w:val="24"/>
          <w:szCs w:val="24"/>
        </w:rPr>
        <w:t>.</w:t>
      </w:r>
    </w:p>
    <w:p w14:paraId="00A7574A" w14:textId="77777777" w:rsidR="00786D03" w:rsidRPr="00FB6439" w:rsidRDefault="00786D03" w:rsidP="00356031">
      <w:pPr>
        <w:spacing w:after="160" w:line="240" w:lineRule="auto"/>
        <w:jc w:val="both"/>
        <w:rPr>
          <w:rFonts w:ascii="Times New Roman" w:eastAsia="Calibri" w:hAnsi="Times New Roman" w:cs="Times New Roman"/>
          <w:sz w:val="24"/>
          <w:szCs w:val="24"/>
        </w:rPr>
      </w:pPr>
      <w:r w:rsidRPr="00FB6439">
        <w:rPr>
          <w:rFonts w:ascii="Times New Roman" w:eastAsia="Calibri" w:hAnsi="Times New Roman" w:cs="Times New Roman"/>
          <w:sz w:val="24"/>
          <w:szCs w:val="24"/>
        </w:rPr>
        <w:t>(2) Ova Uredba donosi se u skladu sa Smjernicama o državnim potporama za zaštitu okoliša i energiju za razdoblje od 2014. – 2020</w:t>
      </w:r>
      <w:r w:rsidRPr="00FB6439">
        <w:rPr>
          <w:rFonts w:ascii="Times New Roman" w:eastAsia="Calibri" w:hAnsi="Times New Roman" w:cs="Times New Roman"/>
          <w:i/>
          <w:sz w:val="24"/>
          <w:szCs w:val="24"/>
        </w:rPr>
        <w:t>.</w:t>
      </w:r>
      <w:r w:rsidRPr="00FB6439">
        <w:rPr>
          <w:rFonts w:ascii="Times New Roman" w:eastAsia="Calibri" w:hAnsi="Times New Roman" w:cs="Times New Roman"/>
          <w:sz w:val="24"/>
          <w:szCs w:val="24"/>
        </w:rPr>
        <w:t xml:space="preserve"> (</w:t>
      </w:r>
      <w:r w:rsidRPr="00FB6439">
        <w:rPr>
          <w:rFonts w:ascii="Times New Roman" w:eastAsia="Calibri" w:hAnsi="Times New Roman" w:cs="Times New Roman"/>
          <w:sz w:val="24"/>
          <w:szCs w:val="24"/>
          <w:shd w:val="clear" w:color="auto" w:fill="FFFFFF"/>
        </w:rPr>
        <w:t>Službeni list Europske unije,</w:t>
      </w:r>
      <w:r w:rsidR="00435878" w:rsidRPr="00FB6439">
        <w:rPr>
          <w:rFonts w:ascii="Times New Roman" w:eastAsia="Calibri" w:hAnsi="Times New Roman" w:cs="Times New Roman"/>
          <w:sz w:val="24"/>
          <w:szCs w:val="24"/>
          <w:shd w:val="clear" w:color="auto" w:fill="FFFFFF"/>
        </w:rPr>
        <w:t xml:space="preserve"> C 200,  </w:t>
      </w:r>
      <w:r w:rsidRPr="00FB6439">
        <w:rPr>
          <w:rFonts w:ascii="Times New Roman" w:eastAsia="Calibri" w:hAnsi="Times New Roman" w:cs="Times New Roman"/>
          <w:sz w:val="24"/>
          <w:szCs w:val="24"/>
          <w:shd w:val="clear" w:color="auto" w:fill="FFFFFF"/>
        </w:rPr>
        <w:t xml:space="preserve">28. </w:t>
      </w:r>
      <w:r w:rsidR="00435878" w:rsidRPr="00FB6439">
        <w:rPr>
          <w:rFonts w:ascii="Times New Roman" w:eastAsia="Calibri" w:hAnsi="Times New Roman" w:cs="Times New Roman"/>
          <w:sz w:val="24"/>
          <w:szCs w:val="24"/>
          <w:shd w:val="clear" w:color="auto" w:fill="FFFFFF"/>
        </w:rPr>
        <w:t>lipnja</w:t>
      </w:r>
      <w:r w:rsidRPr="00FB6439">
        <w:rPr>
          <w:rFonts w:ascii="Times New Roman" w:eastAsia="Calibri" w:hAnsi="Times New Roman" w:cs="Times New Roman"/>
          <w:sz w:val="24"/>
          <w:szCs w:val="24"/>
          <w:shd w:val="clear" w:color="auto" w:fill="FFFFFF"/>
        </w:rPr>
        <w:t xml:space="preserve"> 2014</w:t>
      </w:r>
      <w:r w:rsidRPr="00FB6439">
        <w:rPr>
          <w:rFonts w:ascii="Times New Roman" w:eastAsia="Calibri" w:hAnsi="Times New Roman" w:cs="Times New Roman"/>
          <w:color w:val="444444"/>
          <w:sz w:val="24"/>
          <w:szCs w:val="24"/>
          <w:shd w:val="clear" w:color="auto" w:fill="FFFFFF"/>
        </w:rPr>
        <w:t>.</w:t>
      </w:r>
      <w:r w:rsidRPr="00FB6439">
        <w:rPr>
          <w:rFonts w:ascii="Times New Roman" w:eastAsia="Calibri" w:hAnsi="Times New Roman" w:cs="Times New Roman"/>
          <w:sz w:val="24"/>
          <w:szCs w:val="24"/>
        </w:rPr>
        <w:t>) (u daljnjem tekstu: Smjernice) s ciljem smanjenja rizika gubitka tržišne konkurentnosti poduz</w:t>
      </w:r>
      <w:r w:rsidR="00BF2A1C" w:rsidRPr="00FB6439">
        <w:rPr>
          <w:rFonts w:ascii="Times New Roman" w:eastAsia="Calibri" w:hAnsi="Times New Roman" w:cs="Times New Roman"/>
          <w:sz w:val="24"/>
          <w:szCs w:val="24"/>
        </w:rPr>
        <w:t>etništv</w:t>
      </w:r>
      <w:r w:rsidRPr="00FB6439">
        <w:rPr>
          <w:rFonts w:ascii="Times New Roman" w:eastAsia="Calibri" w:hAnsi="Times New Roman" w:cs="Times New Roman"/>
          <w:sz w:val="24"/>
          <w:szCs w:val="24"/>
        </w:rPr>
        <w:t xml:space="preserve">a, uslijed troškova proizašlih iz troškova plaćanja naknada za </w:t>
      </w:r>
      <w:proofErr w:type="spellStart"/>
      <w:r w:rsidRPr="00FB6439">
        <w:rPr>
          <w:rFonts w:ascii="Times New Roman" w:eastAsia="Calibri" w:hAnsi="Times New Roman" w:cs="Times New Roman"/>
          <w:sz w:val="24"/>
          <w:szCs w:val="24"/>
        </w:rPr>
        <w:t>OIEiK</w:t>
      </w:r>
      <w:proofErr w:type="spellEnd"/>
      <w:r w:rsidRPr="00FB6439">
        <w:rPr>
          <w:rFonts w:ascii="Times New Roman" w:eastAsia="Calibri" w:hAnsi="Times New Roman" w:cs="Times New Roman"/>
          <w:sz w:val="24"/>
          <w:szCs w:val="24"/>
        </w:rPr>
        <w:t>.</w:t>
      </w:r>
    </w:p>
    <w:p w14:paraId="2ECC60DD" w14:textId="77777777" w:rsidR="00786D03" w:rsidRPr="00FB6439" w:rsidRDefault="00786D03" w:rsidP="00786D03">
      <w:pPr>
        <w:keepNext/>
        <w:keepLines/>
        <w:spacing w:before="360" w:after="120" w:line="259" w:lineRule="auto"/>
        <w:jc w:val="center"/>
        <w:outlineLvl w:val="1"/>
        <w:rPr>
          <w:rFonts w:ascii="Times New Roman" w:eastAsia="Calibri Light" w:hAnsi="Times New Roman" w:cs="Times New Roman"/>
          <w:sz w:val="24"/>
          <w:szCs w:val="24"/>
        </w:rPr>
      </w:pPr>
      <w:r w:rsidRPr="00FB6439">
        <w:rPr>
          <w:rFonts w:ascii="Times New Roman" w:eastAsia="Calibri Light" w:hAnsi="Times New Roman" w:cs="Times New Roman"/>
          <w:b/>
          <w:sz w:val="24"/>
          <w:szCs w:val="24"/>
        </w:rPr>
        <w:t>Članak 2.</w:t>
      </w:r>
    </w:p>
    <w:p w14:paraId="71ACD3DA" w14:textId="77777777" w:rsidR="00786D03" w:rsidRPr="00FB6439" w:rsidRDefault="00786D03" w:rsidP="00356031">
      <w:pPr>
        <w:spacing w:after="160" w:line="240" w:lineRule="auto"/>
        <w:jc w:val="both"/>
        <w:rPr>
          <w:rFonts w:ascii="Times New Roman" w:eastAsia="Calibri" w:hAnsi="Times New Roman" w:cs="Times New Roman"/>
          <w:sz w:val="24"/>
          <w:szCs w:val="24"/>
        </w:rPr>
      </w:pPr>
      <w:r w:rsidRPr="00FB6439">
        <w:rPr>
          <w:rFonts w:ascii="Times New Roman" w:eastAsia="Calibri" w:hAnsi="Times New Roman" w:cs="Times New Roman"/>
          <w:sz w:val="24"/>
          <w:szCs w:val="24"/>
        </w:rPr>
        <w:t xml:space="preserve">(1) Izrazi koji se koriste u ovoj Uredbi imaju značenja utvrđena Smjernicama, </w:t>
      </w:r>
      <w:r w:rsidRPr="00FB6439">
        <w:rPr>
          <w:rFonts w:ascii="Times New Roman" w:eastAsia="Calibri" w:hAnsi="Times New Roman" w:cs="Times New Roman"/>
          <w:sz w:val="24"/>
          <w:szCs w:val="24"/>
          <w:shd w:val="clear" w:color="auto" w:fill="FFFFFF"/>
        </w:rPr>
        <w:t>zakonom kojim se uređuju obnovljivi izvori energije i visokoučinkovite kogeneracije</w:t>
      </w:r>
      <w:r w:rsidRPr="00FB6439">
        <w:rPr>
          <w:rFonts w:ascii="Times New Roman" w:eastAsia="Calibri" w:hAnsi="Times New Roman" w:cs="Times New Roman"/>
          <w:sz w:val="24"/>
          <w:szCs w:val="24"/>
        </w:rPr>
        <w:t xml:space="preserve">, </w:t>
      </w:r>
      <w:r w:rsidR="00BF2A1C" w:rsidRPr="00FB6439">
        <w:rPr>
          <w:rFonts w:ascii="Times New Roman" w:eastAsia="Calibri" w:hAnsi="Times New Roman" w:cs="Times New Roman"/>
          <w:sz w:val="24"/>
          <w:szCs w:val="24"/>
        </w:rPr>
        <w:t xml:space="preserve"> </w:t>
      </w:r>
      <w:r w:rsidRPr="00FB6439">
        <w:rPr>
          <w:rFonts w:ascii="Times New Roman" w:eastAsia="Calibri" w:hAnsi="Times New Roman" w:cs="Times New Roman"/>
          <w:sz w:val="24"/>
          <w:szCs w:val="24"/>
        </w:rPr>
        <w:t xml:space="preserve">zakonom o energiji, </w:t>
      </w:r>
      <w:r w:rsidRPr="00FB6439">
        <w:rPr>
          <w:rFonts w:ascii="Times New Roman" w:eastAsia="Calibri" w:hAnsi="Times New Roman" w:cs="Times New Roman"/>
          <w:sz w:val="24"/>
          <w:szCs w:val="24"/>
          <w:shd w:val="clear" w:color="auto" w:fill="FFFFFF"/>
        </w:rPr>
        <w:t>zakonom kojim se uređuje tržište električne energije</w:t>
      </w:r>
      <w:r w:rsidRPr="00FB6439">
        <w:rPr>
          <w:rFonts w:ascii="Times New Roman" w:eastAsia="Calibri" w:hAnsi="Times New Roman" w:cs="Times New Roman"/>
          <w:sz w:val="24"/>
          <w:szCs w:val="24"/>
        </w:rPr>
        <w:t>, drugim zakonima kojima se uređuje energetski sektor</w:t>
      </w:r>
      <w:r w:rsidR="00E87E4E" w:rsidRPr="00FB6439">
        <w:rPr>
          <w:rFonts w:ascii="Times New Roman" w:eastAsia="Calibri" w:hAnsi="Times New Roman" w:cs="Times New Roman"/>
          <w:sz w:val="24"/>
          <w:szCs w:val="24"/>
        </w:rPr>
        <w:t>,</w:t>
      </w:r>
      <w:r w:rsidR="00BF2A1C" w:rsidRPr="00FB6439">
        <w:rPr>
          <w:rFonts w:ascii="Times New Roman" w:eastAsia="Calibri" w:hAnsi="Times New Roman" w:cs="Times New Roman"/>
          <w:sz w:val="24"/>
          <w:szCs w:val="24"/>
        </w:rPr>
        <w:t xml:space="preserve"> kao i</w:t>
      </w:r>
      <w:r w:rsidR="00E87E4E" w:rsidRPr="00FB6439">
        <w:rPr>
          <w:rFonts w:ascii="Times New Roman" w:eastAsia="Calibri" w:hAnsi="Times New Roman" w:cs="Times New Roman"/>
          <w:sz w:val="24"/>
          <w:szCs w:val="24"/>
        </w:rPr>
        <w:t xml:space="preserve"> zakonima kojima se uređuje područje financija</w:t>
      </w:r>
      <w:r w:rsidRPr="00FB6439">
        <w:rPr>
          <w:rFonts w:ascii="Times New Roman" w:eastAsia="Calibri" w:hAnsi="Times New Roman" w:cs="Times New Roman"/>
          <w:sz w:val="24"/>
          <w:szCs w:val="24"/>
        </w:rPr>
        <w:t xml:space="preserve"> te propisima donesenima na temelju tih zakona.</w:t>
      </w:r>
    </w:p>
    <w:p w14:paraId="0E48482C" w14:textId="77777777" w:rsidR="00786D03" w:rsidRPr="00FB6439" w:rsidRDefault="00786D03" w:rsidP="00356031">
      <w:pPr>
        <w:spacing w:after="160" w:line="240" w:lineRule="auto"/>
        <w:jc w:val="both"/>
        <w:rPr>
          <w:rFonts w:ascii="Times New Roman" w:eastAsia="Calibri" w:hAnsi="Times New Roman" w:cs="Times New Roman"/>
          <w:color w:val="231F20"/>
          <w:sz w:val="24"/>
          <w:szCs w:val="24"/>
          <w:shd w:val="clear" w:color="auto" w:fill="FFFFFF"/>
        </w:rPr>
      </w:pPr>
      <w:r w:rsidRPr="00FB6439">
        <w:rPr>
          <w:rFonts w:ascii="Times New Roman" w:eastAsia="Calibri" w:hAnsi="Times New Roman" w:cs="Times New Roman"/>
          <w:sz w:val="24"/>
          <w:szCs w:val="24"/>
        </w:rPr>
        <w:t>(2) P</w:t>
      </w:r>
      <w:r w:rsidRPr="00FB6439">
        <w:rPr>
          <w:rFonts w:ascii="Times New Roman" w:eastAsia="Calibri" w:hAnsi="Times New Roman" w:cs="Times New Roman"/>
          <w:color w:val="231F20"/>
          <w:sz w:val="24"/>
          <w:szCs w:val="24"/>
          <w:shd w:val="clear" w:color="auto" w:fill="FFFFFF"/>
        </w:rPr>
        <w:t>ojedini pojmovi u smislu ove Uredbe imaju sljedeća značenja:</w:t>
      </w:r>
    </w:p>
    <w:p w14:paraId="0605867F" w14:textId="77777777" w:rsidR="00095657" w:rsidRPr="00FB6439" w:rsidRDefault="00095657" w:rsidP="00A93A01">
      <w:pPr>
        <w:pStyle w:val="Odlomakpopisa"/>
        <w:numPr>
          <w:ilvl w:val="0"/>
          <w:numId w:val="3"/>
        </w:numPr>
        <w:spacing w:after="120" w:line="240" w:lineRule="auto"/>
        <w:contextualSpacing w:val="0"/>
        <w:jc w:val="both"/>
        <w:rPr>
          <w:rFonts w:ascii="Times New Roman" w:eastAsia="Calibri" w:hAnsi="Times New Roman" w:cs="Times New Roman"/>
          <w:sz w:val="24"/>
          <w:szCs w:val="24"/>
        </w:rPr>
      </w:pPr>
      <w:r w:rsidRPr="00FB6439">
        <w:rPr>
          <w:rFonts w:ascii="Times New Roman" w:eastAsia="Calibri" w:hAnsi="Times New Roman" w:cs="Times New Roman"/>
          <w:i/>
          <w:sz w:val="24"/>
          <w:szCs w:val="24"/>
        </w:rPr>
        <w:t xml:space="preserve">bruto dodana vrijednost </w:t>
      </w:r>
      <w:r w:rsidR="00CC4415" w:rsidRPr="00FB6439">
        <w:rPr>
          <w:rFonts w:ascii="Times New Roman" w:eastAsia="Calibri" w:hAnsi="Times New Roman" w:cs="Times New Roman"/>
          <w:i/>
          <w:sz w:val="24"/>
          <w:szCs w:val="24"/>
        </w:rPr>
        <w:t>poduzetnika</w:t>
      </w:r>
      <w:r w:rsidRPr="00FB6439">
        <w:rPr>
          <w:rFonts w:ascii="Times New Roman" w:eastAsia="Calibri" w:hAnsi="Times New Roman" w:cs="Times New Roman"/>
          <w:sz w:val="24"/>
          <w:szCs w:val="24"/>
        </w:rPr>
        <w:t xml:space="preserve"> (u daljnjem tekstu: BDV) </w:t>
      </w:r>
      <w:r w:rsidR="00886F16" w:rsidRPr="00FB6439">
        <w:rPr>
          <w:rFonts w:ascii="Times New Roman" w:eastAsia="Calibri" w:hAnsi="Times New Roman" w:cs="Times New Roman"/>
          <w:sz w:val="24"/>
          <w:szCs w:val="24"/>
        </w:rPr>
        <w:t>–</w:t>
      </w:r>
      <w:r w:rsidR="00A93A01" w:rsidRPr="00FB6439">
        <w:rPr>
          <w:rFonts w:ascii="Times New Roman" w:eastAsia="Calibri" w:hAnsi="Times New Roman" w:cs="Times New Roman"/>
          <w:sz w:val="24"/>
          <w:szCs w:val="24"/>
        </w:rPr>
        <w:t xml:space="preserve"> je dodana vrijednost poduzetnika izračunata prema troškovima proizvodnih faktora, a računa se kao razlika poslovnih prihoda i materijalnih troškova umanjena za sve neizravne poreze i uvećana za sve subvencije</w:t>
      </w:r>
      <w:r w:rsidR="00D50495" w:rsidRPr="00FB6439">
        <w:rPr>
          <w:rFonts w:ascii="Times New Roman" w:eastAsia="Calibri" w:hAnsi="Times New Roman" w:cs="Times New Roman"/>
          <w:sz w:val="24"/>
          <w:szCs w:val="24"/>
        </w:rPr>
        <w:t xml:space="preserve">,  </w:t>
      </w:r>
    </w:p>
    <w:p w14:paraId="1D0566B1" w14:textId="77777777" w:rsidR="00DA013D" w:rsidRPr="00FB6439" w:rsidRDefault="00DA013D" w:rsidP="00F22124">
      <w:pPr>
        <w:pStyle w:val="Odlomakpopisa"/>
        <w:numPr>
          <w:ilvl w:val="0"/>
          <w:numId w:val="3"/>
        </w:numPr>
        <w:spacing w:after="120" w:line="240" w:lineRule="auto"/>
        <w:contextualSpacing w:val="0"/>
        <w:jc w:val="both"/>
        <w:rPr>
          <w:rFonts w:ascii="Times New Roman" w:eastAsia="Calibri" w:hAnsi="Times New Roman" w:cs="Times New Roman"/>
          <w:sz w:val="24"/>
          <w:szCs w:val="24"/>
        </w:rPr>
      </w:pPr>
      <w:r w:rsidRPr="00FB6439">
        <w:rPr>
          <w:rFonts w:ascii="Times New Roman" w:eastAsia="Calibri" w:hAnsi="Times New Roman" w:cs="Times New Roman"/>
          <w:i/>
          <w:sz w:val="24"/>
          <w:szCs w:val="24"/>
        </w:rPr>
        <w:t>kalendarska godina</w:t>
      </w:r>
      <w:r w:rsidRPr="00FB6439">
        <w:rPr>
          <w:rFonts w:ascii="Times New Roman" w:eastAsia="Calibri" w:hAnsi="Times New Roman" w:cs="Times New Roman"/>
          <w:sz w:val="24"/>
          <w:szCs w:val="24"/>
        </w:rPr>
        <w:t xml:space="preserve"> – razdoblje od 1. siječnja do 31. </w:t>
      </w:r>
      <w:r w:rsidR="00036AD7" w:rsidRPr="00FB6439">
        <w:rPr>
          <w:rFonts w:ascii="Times New Roman" w:eastAsia="Calibri" w:hAnsi="Times New Roman" w:cs="Times New Roman"/>
          <w:sz w:val="24"/>
          <w:szCs w:val="24"/>
        </w:rPr>
        <w:t>p</w:t>
      </w:r>
      <w:r w:rsidRPr="00FB6439">
        <w:rPr>
          <w:rFonts w:ascii="Times New Roman" w:eastAsia="Calibri" w:hAnsi="Times New Roman" w:cs="Times New Roman"/>
          <w:sz w:val="24"/>
          <w:szCs w:val="24"/>
        </w:rPr>
        <w:t>rosinca</w:t>
      </w:r>
      <w:r w:rsidR="00036AD7" w:rsidRPr="00FB6439">
        <w:rPr>
          <w:rFonts w:ascii="Times New Roman" w:eastAsia="Calibri" w:hAnsi="Times New Roman" w:cs="Times New Roman"/>
          <w:sz w:val="24"/>
          <w:szCs w:val="24"/>
        </w:rPr>
        <w:t>,</w:t>
      </w:r>
    </w:p>
    <w:p w14:paraId="734162BF" w14:textId="77777777" w:rsidR="00435878" w:rsidRPr="00FB6439" w:rsidRDefault="00435878" w:rsidP="00F22124">
      <w:pPr>
        <w:pStyle w:val="Odlomakpopisa"/>
        <w:numPr>
          <w:ilvl w:val="0"/>
          <w:numId w:val="3"/>
        </w:numPr>
        <w:spacing w:after="120" w:line="240" w:lineRule="auto"/>
        <w:contextualSpacing w:val="0"/>
        <w:jc w:val="both"/>
        <w:rPr>
          <w:rFonts w:ascii="Times New Roman" w:eastAsia="Calibri" w:hAnsi="Times New Roman" w:cs="Times New Roman"/>
          <w:sz w:val="24"/>
          <w:szCs w:val="24"/>
        </w:rPr>
      </w:pPr>
      <w:r w:rsidRPr="00FB6439">
        <w:rPr>
          <w:rFonts w:ascii="Times New Roman" w:eastAsia="Calibri" w:hAnsi="Times New Roman" w:cs="Times New Roman"/>
          <w:i/>
          <w:sz w:val="24"/>
          <w:szCs w:val="24"/>
        </w:rPr>
        <w:lastRenderedPageBreak/>
        <w:t xml:space="preserve">Ministarstvo </w:t>
      </w:r>
      <w:r w:rsidRPr="00FB6439">
        <w:rPr>
          <w:rFonts w:ascii="Times New Roman" w:eastAsia="Calibri" w:hAnsi="Times New Roman" w:cs="Times New Roman"/>
          <w:sz w:val="24"/>
          <w:szCs w:val="24"/>
        </w:rPr>
        <w:t>– središnje tijelo državne uprave nadležno za energetiku,</w:t>
      </w:r>
    </w:p>
    <w:p w14:paraId="2E764069" w14:textId="77777777" w:rsidR="00406702" w:rsidRPr="00FB6439" w:rsidRDefault="00BD2173" w:rsidP="00F22124">
      <w:pPr>
        <w:pStyle w:val="Odlomakpopisa"/>
        <w:numPr>
          <w:ilvl w:val="0"/>
          <w:numId w:val="3"/>
        </w:numPr>
        <w:spacing w:after="120" w:line="240" w:lineRule="auto"/>
        <w:contextualSpacing w:val="0"/>
        <w:jc w:val="both"/>
        <w:rPr>
          <w:rFonts w:ascii="Times New Roman" w:eastAsia="Calibri" w:hAnsi="Times New Roman" w:cs="Times New Roman"/>
          <w:sz w:val="24"/>
          <w:szCs w:val="24"/>
        </w:rPr>
      </w:pPr>
      <w:r w:rsidRPr="00FB6439">
        <w:rPr>
          <w:rFonts w:ascii="Times New Roman" w:eastAsia="Calibri" w:hAnsi="Times New Roman" w:cs="Times New Roman"/>
          <w:i/>
          <w:sz w:val="24"/>
          <w:szCs w:val="24"/>
        </w:rPr>
        <w:t>NACE</w:t>
      </w:r>
      <w:r w:rsidRPr="00FB6439">
        <w:rPr>
          <w:rFonts w:ascii="Times New Roman" w:eastAsia="Calibri" w:hAnsi="Times New Roman" w:cs="Times New Roman"/>
          <w:sz w:val="24"/>
          <w:szCs w:val="24"/>
        </w:rPr>
        <w:t xml:space="preserve"> </w:t>
      </w:r>
      <w:r w:rsidR="00740639" w:rsidRPr="00FB6439">
        <w:rPr>
          <w:rFonts w:ascii="Times New Roman" w:eastAsia="Calibri" w:hAnsi="Times New Roman" w:cs="Times New Roman"/>
          <w:sz w:val="24"/>
          <w:szCs w:val="24"/>
        </w:rPr>
        <w:t xml:space="preserve">– </w:t>
      </w:r>
      <w:r w:rsidR="00886D9E" w:rsidRPr="00FB6439">
        <w:rPr>
          <w:rFonts w:ascii="Times New Roman" w:eastAsia="Calibri" w:hAnsi="Times New Roman" w:cs="Times New Roman"/>
          <w:sz w:val="24"/>
          <w:szCs w:val="24"/>
        </w:rPr>
        <w:t>klasifikacija</w:t>
      </w:r>
      <w:r w:rsidR="00740639" w:rsidRPr="00FB6439">
        <w:rPr>
          <w:rFonts w:ascii="Times New Roman" w:eastAsia="Calibri" w:hAnsi="Times New Roman" w:cs="Times New Roman"/>
          <w:sz w:val="24"/>
          <w:szCs w:val="24"/>
        </w:rPr>
        <w:t xml:space="preserve"> </w:t>
      </w:r>
      <w:r w:rsidR="00886D9E" w:rsidRPr="00FB6439">
        <w:rPr>
          <w:rFonts w:ascii="Times New Roman" w:eastAsia="Calibri" w:hAnsi="Times New Roman" w:cs="Times New Roman"/>
          <w:sz w:val="24"/>
          <w:szCs w:val="24"/>
        </w:rPr>
        <w:t xml:space="preserve"> ekonomskih djelatnosti u Europskoj uniji</w:t>
      </w:r>
      <w:r w:rsidR="00036AD7" w:rsidRPr="00FB6439">
        <w:rPr>
          <w:rFonts w:ascii="Times New Roman" w:eastAsia="Calibri" w:hAnsi="Times New Roman" w:cs="Times New Roman"/>
          <w:sz w:val="24"/>
          <w:szCs w:val="24"/>
        </w:rPr>
        <w:t>,</w:t>
      </w:r>
    </w:p>
    <w:p w14:paraId="0991BBEA" w14:textId="77777777" w:rsidR="00435878" w:rsidRPr="00FB6439" w:rsidRDefault="00435878" w:rsidP="00F22124">
      <w:pPr>
        <w:pStyle w:val="Odlomakpopisa"/>
        <w:numPr>
          <w:ilvl w:val="0"/>
          <w:numId w:val="3"/>
        </w:numPr>
        <w:spacing w:after="120" w:line="240" w:lineRule="auto"/>
        <w:contextualSpacing w:val="0"/>
        <w:jc w:val="both"/>
        <w:rPr>
          <w:rFonts w:ascii="Times New Roman" w:eastAsia="Calibri" w:hAnsi="Times New Roman" w:cs="Times New Roman"/>
          <w:sz w:val="24"/>
          <w:szCs w:val="24"/>
        </w:rPr>
      </w:pPr>
      <w:r w:rsidRPr="00FB6439">
        <w:rPr>
          <w:rFonts w:ascii="Times New Roman" w:eastAsia="Calibri" w:hAnsi="Times New Roman" w:cs="Times New Roman"/>
          <w:i/>
          <w:sz w:val="24"/>
          <w:szCs w:val="24"/>
        </w:rPr>
        <w:t xml:space="preserve">operator tržišta električne energije </w:t>
      </w:r>
      <w:r w:rsidRPr="00FB6439">
        <w:rPr>
          <w:rFonts w:ascii="Times New Roman" w:eastAsia="Calibri" w:hAnsi="Times New Roman" w:cs="Times New Roman"/>
          <w:sz w:val="24"/>
          <w:szCs w:val="24"/>
        </w:rPr>
        <w:t xml:space="preserve">– pravna osoba s javnim ovlastima, koja je odgovorna za organiziranje tržišta električne energije i </w:t>
      </w:r>
      <w:r w:rsidR="008A1F76" w:rsidRPr="00FB6439">
        <w:rPr>
          <w:rFonts w:ascii="Times New Roman" w:hAnsi="Times New Roman" w:cs="Times New Roman"/>
          <w:sz w:val="24"/>
          <w:szCs w:val="24"/>
        </w:rPr>
        <w:t xml:space="preserve">odlučuje o zahtjevu poduzetnika za umanjenje visine naknade </w:t>
      </w:r>
      <w:proofErr w:type="spellStart"/>
      <w:r w:rsidR="008A1F76" w:rsidRPr="00FB6439">
        <w:rPr>
          <w:rFonts w:ascii="Times New Roman" w:hAnsi="Times New Roman" w:cs="Times New Roman"/>
          <w:sz w:val="24"/>
          <w:szCs w:val="24"/>
        </w:rPr>
        <w:t>OIEiK</w:t>
      </w:r>
      <w:proofErr w:type="spellEnd"/>
      <w:r w:rsidR="008A1F76" w:rsidRPr="00FB6439">
        <w:rPr>
          <w:rFonts w:ascii="Times New Roman" w:hAnsi="Times New Roman" w:cs="Times New Roman"/>
          <w:sz w:val="24"/>
          <w:szCs w:val="24"/>
        </w:rPr>
        <w:t xml:space="preserve"> sukladno odredbama ove Uredbe,</w:t>
      </w:r>
    </w:p>
    <w:p w14:paraId="36E2A33A" w14:textId="2517B5B1" w:rsidR="00C0039B" w:rsidRPr="00FB6439" w:rsidRDefault="00406702" w:rsidP="00F22124">
      <w:pPr>
        <w:pStyle w:val="Odlomakpopisa"/>
        <w:numPr>
          <w:ilvl w:val="0"/>
          <w:numId w:val="3"/>
        </w:numPr>
        <w:spacing w:after="120" w:line="240" w:lineRule="auto"/>
        <w:contextualSpacing w:val="0"/>
        <w:jc w:val="both"/>
        <w:rPr>
          <w:rFonts w:ascii="Times New Roman" w:eastAsia="Calibri" w:hAnsi="Times New Roman" w:cs="Times New Roman"/>
          <w:sz w:val="24"/>
          <w:szCs w:val="24"/>
        </w:rPr>
      </w:pPr>
      <w:r w:rsidRPr="00FB6439">
        <w:rPr>
          <w:rFonts w:ascii="Times New Roman" w:eastAsia="Calibri" w:hAnsi="Times New Roman" w:cs="Times New Roman"/>
          <w:i/>
          <w:sz w:val="24"/>
          <w:szCs w:val="24"/>
        </w:rPr>
        <w:t>p</w:t>
      </w:r>
      <w:r w:rsidR="00E87E4E" w:rsidRPr="00FB6439">
        <w:rPr>
          <w:rFonts w:ascii="Times New Roman" w:eastAsia="Calibri" w:hAnsi="Times New Roman" w:cs="Times New Roman"/>
          <w:i/>
          <w:sz w:val="24"/>
          <w:szCs w:val="24"/>
        </w:rPr>
        <w:t>oduzetnik</w:t>
      </w:r>
      <w:r w:rsidR="00740639" w:rsidRPr="00FB6439">
        <w:rPr>
          <w:rFonts w:ascii="Times New Roman" w:eastAsia="Calibri" w:hAnsi="Times New Roman" w:cs="Times New Roman"/>
          <w:sz w:val="24"/>
          <w:szCs w:val="24"/>
        </w:rPr>
        <w:t xml:space="preserve"> –</w:t>
      </w:r>
      <w:r w:rsidR="00E87E4E" w:rsidRPr="00FB6439">
        <w:rPr>
          <w:rFonts w:ascii="Times New Roman" w:eastAsia="Calibri" w:hAnsi="Times New Roman" w:cs="Times New Roman"/>
          <w:sz w:val="24"/>
          <w:szCs w:val="24"/>
        </w:rPr>
        <w:t xml:space="preserve"> poduzetnik</w:t>
      </w:r>
      <w:r w:rsidR="00740639" w:rsidRPr="00FB6439">
        <w:rPr>
          <w:rFonts w:ascii="Times New Roman" w:eastAsia="Calibri" w:hAnsi="Times New Roman" w:cs="Times New Roman"/>
          <w:sz w:val="24"/>
          <w:szCs w:val="24"/>
        </w:rPr>
        <w:t xml:space="preserve"> </w:t>
      </w:r>
      <w:r w:rsidR="00E87E4E" w:rsidRPr="00FB6439">
        <w:rPr>
          <w:rFonts w:ascii="Times New Roman" w:eastAsia="Calibri" w:hAnsi="Times New Roman" w:cs="Times New Roman"/>
          <w:sz w:val="24"/>
          <w:szCs w:val="24"/>
        </w:rPr>
        <w:t>obuhvać</w:t>
      </w:r>
      <w:r w:rsidR="00BF3B6E" w:rsidRPr="00FB6439">
        <w:rPr>
          <w:rFonts w:ascii="Times New Roman" w:eastAsia="Calibri" w:hAnsi="Times New Roman" w:cs="Times New Roman"/>
          <w:sz w:val="24"/>
          <w:szCs w:val="24"/>
        </w:rPr>
        <w:t xml:space="preserve">en Prilogom </w:t>
      </w:r>
      <w:r w:rsidR="00435878" w:rsidRPr="00FB6439">
        <w:rPr>
          <w:rFonts w:ascii="Times New Roman" w:eastAsia="Calibri" w:hAnsi="Times New Roman" w:cs="Times New Roman"/>
          <w:sz w:val="24"/>
          <w:szCs w:val="24"/>
        </w:rPr>
        <w:t>1</w:t>
      </w:r>
      <w:r w:rsidR="00BF3B6E" w:rsidRPr="00FB6439">
        <w:rPr>
          <w:rFonts w:ascii="Times New Roman" w:eastAsia="Calibri" w:hAnsi="Times New Roman" w:cs="Times New Roman"/>
          <w:sz w:val="24"/>
          <w:szCs w:val="24"/>
        </w:rPr>
        <w:t xml:space="preserve">. i </w:t>
      </w:r>
      <w:r w:rsidR="00435878" w:rsidRPr="00FB6439">
        <w:rPr>
          <w:rFonts w:ascii="Times New Roman" w:eastAsia="Calibri" w:hAnsi="Times New Roman" w:cs="Times New Roman"/>
          <w:sz w:val="24"/>
          <w:szCs w:val="24"/>
        </w:rPr>
        <w:t>2</w:t>
      </w:r>
      <w:r w:rsidR="00BF3B6E" w:rsidRPr="00FB6439">
        <w:rPr>
          <w:rFonts w:ascii="Times New Roman" w:eastAsia="Calibri" w:hAnsi="Times New Roman" w:cs="Times New Roman"/>
          <w:sz w:val="24"/>
          <w:szCs w:val="24"/>
        </w:rPr>
        <w:t xml:space="preserve">. </w:t>
      </w:r>
      <w:r w:rsidR="008D085B">
        <w:rPr>
          <w:rFonts w:ascii="Times New Roman" w:eastAsia="Calibri" w:hAnsi="Times New Roman" w:cs="Times New Roman"/>
          <w:sz w:val="24"/>
          <w:szCs w:val="24"/>
        </w:rPr>
        <w:t xml:space="preserve">koji su sastavni dio </w:t>
      </w:r>
      <w:r w:rsidR="00BF3B6E" w:rsidRPr="00FB6439">
        <w:rPr>
          <w:rFonts w:ascii="Times New Roman" w:eastAsia="Calibri" w:hAnsi="Times New Roman" w:cs="Times New Roman"/>
          <w:sz w:val="24"/>
          <w:szCs w:val="24"/>
        </w:rPr>
        <w:t>ove Uredbe</w:t>
      </w:r>
      <w:r w:rsidR="00036AD7" w:rsidRPr="00FB6439">
        <w:rPr>
          <w:rFonts w:ascii="Times New Roman" w:eastAsia="Calibri" w:hAnsi="Times New Roman" w:cs="Times New Roman"/>
          <w:sz w:val="24"/>
          <w:szCs w:val="24"/>
        </w:rPr>
        <w:t>,</w:t>
      </w:r>
    </w:p>
    <w:p w14:paraId="2F9CA9C9" w14:textId="77777777" w:rsidR="003E64ED" w:rsidRPr="00FB6439" w:rsidRDefault="00502A3D">
      <w:pPr>
        <w:pStyle w:val="Odlomakpopisa"/>
        <w:numPr>
          <w:ilvl w:val="0"/>
          <w:numId w:val="3"/>
        </w:numPr>
        <w:spacing w:line="240" w:lineRule="auto"/>
        <w:ind w:left="357" w:hanging="357"/>
        <w:jc w:val="both"/>
        <w:rPr>
          <w:rFonts w:ascii="Times New Roman" w:hAnsi="Times New Roman" w:cs="Times New Roman"/>
          <w:sz w:val="24"/>
          <w:szCs w:val="24"/>
        </w:rPr>
      </w:pPr>
      <w:r w:rsidRPr="00FB6439">
        <w:rPr>
          <w:rFonts w:ascii="Times New Roman" w:hAnsi="Times New Roman" w:cs="Times New Roman"/>
          <w:i/>
          <w:iCs/>
          <w:sz w:val="24"/>
          <w:szCs w:val="24"/>
        </w:rPr>
        <w:t>trošak električne energije</w:t>
      </w:r>
      <w:r w:rsidRPr="00FB6439">
        <w:rPr>
          <w:rFonts w:ascii="Times New Roman" w:hAnsi="Times New Roman" w:cs="Times New Roman"/>
          <w:sz w:val="24"/>
          <w:szCs w:val="24"/>
        </w:rPr>
        <w:t xml:space="preserve"> – ukupni trošak za potrošenu električnu energiju, uključujući trošak opskrbe električnom energijom, troškove naknade za korištenje mreže i troškove ostalih naknada i davanja određenih posebnim propisima.</w:t>
      </w:r>
    </w:p>
    <w:p w14:paraId="282A42F6" w14:textId="77777777" w:rsidR="00352EA9" w:rsidRPr="00FB6439" w:rsidRDefault="00352EA9" w:rsidP="00352EA9">
      <w:pPr>
        <w:pStyle w:val="Odlomakpopisa"/>
        <w:spacing w:line="240" w:lineRule="auto"/>
        <w:ind w:left="357"/>
        <w:jc w:val="both"/>
        <w:rPr>
          <w:rFonts w:ascii="Times New Roman" w:hAnsi="Times New Roman" w:cs="Times New Roman"/>
          <w:sz w:val="24"/>
          <w:szCs w:val="24"/>
        </w:rPr>
      </w:pPr>
    </w:p>
    <w:p w14:paraId="7857A105" w14:textId="77777777" w:rsidR="009832C1" w:rsidRPr="00FB6439" w:rsidRDefault="000A559F" w:rsidP="00670C93">
      <w:pPr>
        <w:tabs>
          <w:tab w:val="left" w:pos="3285"/>
        </w:tabs>
        <w:spacing w:after="160" w:line="259" w:lineRule="auto"/>
        <w:jc w:val="center"/>
        <w:rPr>
          <w:rFonts w:ascii="Times New Roman" w:eastAsia="Calibri" w:hAnsi="Times New Roman" w:cs="Times New Roman"/>
          <w:b/>
          <w:color w:val="231F20"/>
          <w:sz w:val="24"/>
          <w:szCs w:val="24"/>
          <w:shd w:val="clear" w:color="auto" w:fill="FFFFFF"/>
        </w:rPr>
      </w:pPr>
      <w:r w:rsidRPr="00FB6439">
        <w:rPr>
          <w:rFonts w:ascii="Times New Roman" w:eastAsia="Calibri" w:hAnsi="Times New Roman" w:cs="Times New Roman"/>
          <w:b/>
          <w:sz w:val="24"/>
          <w:szCs w:val="24"/>
          <w:shd w:val="clear" w:color="auto" w:fill="FFFFFF"/>
        </w:rPr>
        <w:t xml:space="preserve">II. </w:t>
      </w:r>
      <w:r w:rsidR="009676D0" w:rsidRPr="00FB6439">
        <w:rPr>
          <w:rFonts w:ascii="Times New Roman" w:eastAsia="Calibri" w:hAnsi="Times New Roman" w:cs="Times New Roman"/>
          <w:b/>
          <w:sz w:val="24"/>
          <w:szCs w:val="24"/>
          <w:shd w:val="clear" w:color="auto" w:fill="FFFFFF"/>
        </w:rPr>
        <w:t>UVJETI I NAČIN</w:t>
      </w:r>
      <w:r w:rsidR="005A59F7" w:rsidRPr="00FB6439">
        <w:rPr>
          <w:rFonts w:ascii="Times New Roman" w:eastAsia="Calibri" w:hAnsi="Times New Roman" w:cs="Times New Roman"/>
          <w:b/>
          <w:sz w:val="24"/>
          <w:szCs w:val="24"/>
          <w:shd w:val="clear" w:color="auto" w:fill="FFFFFF"/>
        </w:rPr>
        <w:t xml:space="preserve"> OSTV</w:t>
      </w:r>
      <w:r w:rsidR="009676D0" w:rsidRPr="00FB6439">
        <w:rPr>
          <w:rFonts w:ascii="Times New Roman" w:eastAsia="Calibri" w:hAnsi="Times New Roman" w:cs="Times New Roman"/>
          <w:b/>
          <w:sz w:val="24"/>
          <w:szCs w:val="24"/>
          <w:shd w:val="clear" w:color="auto" w:fill="FFFFFF"/>
        </w:rPr>
        <w:t>ARIVANJA</w:t>
      </w:r>
      <w:r w:rsidR="005A59F7" w:rsidRPr="00FB6439">
        <w:rPr>
          <w:rFonts w:ascii="Times New Roman" w:eastAsia="Calibri" w:hAnsi="Times New Roman" w:cs="Times New Roman"/>
          <w:b/>
          <w:sz w:val="24"/>
          <w:szCs w:val="24"/>
          <w:shd w:val="clear" w:color="auto" w:fill="FFFFFF"/>
        </w:rPr>
        <w:t xml:space="preserve"> PRAVA NA UMANJENU NAKNADU </w:t>
      </w:r>
      <w:proofErr w:type="spellStart"/>
      <w:r w:rsidR="005A59F7" w:rsidRPr="00FB6439">
        <w:rPr>
          <w:rFonts w:ascii="Times New Roman" w:eastAsia="Calibri" w:hAnsi="Times New Roman" w:cs="Times New Roman"/>
          <w:b/>
          <w:sz w:val="24"/>
          <w:szCs w:val="24"/>
          <w:shd w:val="clear" w:color="auto" w:fill="FFFFFF"/>
        </w:rPr>
        <w:t>OIEiK</w:t>
      </w:r>
      <w:proofErr w:type="spellEnd"/>
    </w:p>
    <w:p w14:paraId="54C92BDC" w14:textId="77777777" w:rsidR="007226E3" w:rsidRPr="00FB6439" w:rsidRDefault="007226E3" w:rsidP="00670C93">
      <w:pPr>
        <w:tabs>
          <w:tab w:val="left" w:pos="3285"/>
        </w:tabs>
        <w:spacing w:after="160" w:line="259" w:lineRule="auto"/>
        <w:jc w:val="center"/>
        <w:rPr>
          <w:rFonts w:ascii="Times New Roman" w:eastAsia="Calibri" w:hAnsi="Times New Roman" w:cs="Times New Roman"/>
          <w:color w:val="231F20"/>
          <w:sz w:val="24"/>
          <w:szCs w:val="24"/>
          <w:shd w:val="clear" w:color="auto" w:fill="FFFFFF"/>
        </w:rPr>
      </w:pPr>
    </w:p>
    <w:p w14:paraId="44A47841" w14:textId="77777777" w:rsidR="00786D03" w:rsidRPr="00FB6439" w:rsidRDefault="00786D03" w:rsidP="00786D03">
      <w:pPr>
        <w:spacing w:after="160" w:line="259" w:lineRule="auto"/>
        <w:jc w:val="center"/>
        <w:rPr>
          <w:rFonts w:ascii="Times New Roman" w:eastAsia="Calibri" w:hAnsi="Times New Roman" w:cs="Times New Roman"/>
          <w:b/>
          <w:i/>
          <w:sz w:val="24"/>
          <w:szCs w:val="24"/>
        </w:rPr>
      </w:pPr>
      <w:r w:rsidRPr="00FB6439">
        <w:rPr>
          <w:rFonts w:ascii="Times New Roman" w:eastAsia="Calibri" w:hAnsi="Times New Roman" w:cs="Times New Roman"/>
          <w:b/>
          <w:i/>
          <w:sz w:val="24"/>
          <w:szCs w:val="24"/>
        </w:rPr>
        <w:t>Obvezan sadržaj zahtjeva</w:t>
      </w:r>
      <w:r w:rsidR="009F3FCB" w:rsidRPr="00FB6439">
        <w:rPr>
          <w:rFonts w:ascii="Times New Roman" w:eastAsia="Calibri" w:hAnsi="Times New Roman" w:cs="Times New Roman"/>
          <w:b/>
          <w:i/>
          <w:sz w:val="24"/>
          <w:szCs w:val="24"/>
        </w:rPr>
        <w:t xml:space="preserve"> </w:t>
      </w:r>
    </w:p>
    <w:p w14:paraId="74A62D94" w14:textId="77777777" w:rsidR="00786D03" w:rsidRPr="00FB6439" w:rsidRDefault="00786D03" w:rsidP="00786D03">
      <w:pPr>
        <w:spacing w:after="160" w:line="259" w:lineRule="auto"/>
        <w:jc w:val="center"/>
        <w:rPr>
          <w:rFonts w:ascii="Times New Roman" w:eastAsia="Calibri" w:hAnsi="Times New Roman" w:cs="Times New Roman"/>
          <w:sz w:val="24"/>
          <w:szCs w:val="24"/>
        </w:rPr>
      </w:pPr>
      <w:r w:rsidRPr="00FB6439">
        <w:rPr>
          <w:rFonts w:ascii="Times New Roman" w:eastAsia="Calibri" w:hAnsi="Times New Roman" w:cs="Times New Roman"/>
          <w:b/>
          <w:sz w:val="24"/>
          <w:szCs w:val="24"/>
        </w:rPr>
        <w:t>Članak 3</w:t>
      </w:r>
      <w:r w:rsidRPr="00FB6439">
        <w:rPr>
          <w:rFonts w:ascii="Times New Roman" w:eastAsia="Calibri" w:hAnsi="Times New Roman" w:cs="Times New Roman"/>
          <w:sz w:val="24"/>
          <w:szCs w:val="24"/>
        </w:rPr>
        <w:t>.</w:t>
      </w:r>
    </w:p>
    <w:p w14:paraId="262F6A0C" w14:textId="77777777" w:rsidR="00A22BC3" w:rsidRPr="00FB6439" w:rsidRDefault="00A22BC3" w:rsidP="00635FDA">
      <w:pPr>
        <w:spacing w:after="240" w:line="240" w:lineRule="auto"/>
        <w:jc w:val="both"/>
        <w:rPr>
          <w:rFonts w:ascii="Times New Roman" w:hAnsi="Times New Roman" w:cs="Times New Roman"/>
          <w:sz w:val="24"/>
          <w:szCs w:val="24"/>
        </w:rPr>
      </w:pPr>
      <w:r w:rsidRPr="00FB6439">
        <w:rPr>
          <w:rFonts w:ascii="Times New Roman" w:hAnsi="Times New Roman" w:cs="Times New Roman"/>
          <w:sz w:val="24"/>
          <w:szCs w:val="24"/>
        </w:rPr>
        <w:t>(1) S ciljem održavanja konkurentnosti, poduzetnici s visokim električnim intenzitetom</w:t>
      </w:r>
      <w:r w:rsidR="006A7894" w:rsidRPr="00FB6439">
        <w:rPr>
          <w:rFonts w:ascii="Times New Roman" w:hAnsi="Times New Roman" w:cs="Times New Roman"/>
          <w:sz w:val="24"/>
          <w:szCs w:val="24"/>
        </w:rPr>
        <w:t xml:space="preserve"> i potrošnjom električne energije</w:t>
      </w:r>
      <w:r w:rsidRPr="00FB6439">
        <w:rPr>
          <w:rFonts w:ascii="Times New Roman" w:hAnsi="Times New Roman" w:cs="Times New Roman"/>
          <w:sz w:val="24"/>
          <w:szCs w:val="24"/>
        </w:rPr>
        <w:t xml:space="preserve"> mogu ostvariti pravo </w:t>
      </w:r>
      <w:bookmarkStart w:id="0" w:name="_Hlk39050794"/>
      <w:r w:rsidRPr="00FB6439">
        <w:rPr>
          <w:rFonts w:ascii="Times New Roman" w:hAnsi="Times New Roman" w:cs="Times New Roman"/>
          <w:sz w:val="24"/>
          <w:szCs w:val="24"/>
        </w:rPr>
        <w:t xml:space="preserve">na plaćanje </w:t>
      </w:r>
      <w:r w:rsidR="00BF3B6E" w:rsidRPr="00FB6439">
        <w:rPr>
          <w:rFonts w:ascii="Times New Roman" w:hAnsi="Times New Roman" w:cs="Times New Roman"/>
          <w:sz w:val="24"/>
          <w:szCs w:val="24"/>
        </w:rPr>
        <w:t>umanjen</w:t>
      </w:r>
      <w:r w:rsidR="00DE40DA" w:rsidRPr="00FB6439">
        <w:rPr>
          <w:rFonts w:ascii="Times New Roman" w:hAnsi="Times New Roman" w:cs="Times New Roman"/>
          <w:sz w:val="24"/>
          <w:szCs w:val="24"/>
        </w:rPr>
        <w:t>j</w:t>
      </w:r>
      <w:r w:rsidR="00BF3B6E" w:rsidRPr="00FB6439">
        <w:rPr>
          <w:rFonts w:ascii="Times New Roman" w:hAnsi="Times New Roman" w:cs="Times New Roman"/>
          <w:sz w:val="24"/>
          <w:szCs w:val="24"/>
        </w:rPr>
        <w:t xml:space="preserve">e </w:t>
      </w:r>
      <w:r w:rsidRPr="00FB6439">
        <w:rPr>
          <w:rFonts w:ascii="Times New Roman" w:hAnsi="Times New Roman" w:cs="Times New Roman"/>
          <w:sz w:val="24"/>
          <w:szCs w:val="24"/>
        </w:rPr>
        <w:t xml:space="preserve">naknade za </w:t>
      </w:r>
      <w:proofErr w:type="spellStart"/>
      <w:r w:rsidRPr="00FB6439">
        <w:rPr>
          <w:rFonts w:ascii="Times New Roman" w:hAnsi="Times New Roman" w:cs="Times New Roman"/>
          <w:sz w:val="24"/>
          <w:szCs w:val="24"/>
        </w:rPr>
        <w:t>OIEiK</w:t>
      </w:r>
      <w:proofErr w:type="spellEnd"/>
      <w:r w:rsidR="00DE40DA" w:rsidRPr="00FB6439">
        <w:rPr>
          <w:rFonts w:ascii="Times New Roman" w:hAnsi="Times New Roman" w:cs="Times New Roman"/>
          <w:sz w:val="24"/>
          <w:szCs w:val="24"/>
        </w:rPr>
        <w:t xml:space="preserve"> </w:t>
      </w:r>
      <w:bookmarkEnd w:id="0"/>
      <w:r w:rsidRPr="00FB6439">
        <w:rPr>
          <w:rFonts w:ascii="Times New Roman" w:hAnsi="Times New Roman" w:cs="Times New Roman"/>
          <w:sz w:val="24"/>
          <w:szCs w:val="24"/>
        </w:rPr>
        <w:t>pod uvjetima i na način propisan zakonom kojim se uređuju obnovljivi izvori energije i visokoučinkovite kogeneracije</w:t>
      </w:r>
      <w:r w:rsidR="00DE40DA" w:rsidRPr="00FB6439">
        <w:rPr>
          <w:rFonts w:ascii="Times New Roman" w:hAnsi="Times New Roman" w:cs="Times New Roman"/>
          <w:sz w:val="24"/>
          <w:szCs w:val="24"/>
        </w:rPr>
        <w:t xml:space="preserve"> </w:t>
      </w:r>
      <w:r w:rsidR="00BF2A1C" w:rsidRPr="00FB6439">
        <w:rPr>
          <w:rFonts w:ascii="Times New Roman" w:hAnsi="Times New Roman" w:cs="Times New Roman"/>
          <w:sz w:val="24"/>
          <w:szCs w:val="24"/>
        </w:rPr>
        <w:t>te</w:t>
      </w:r>
      <w:r w:rsidRPr="00FB6439">
        <w:rPr>
          <w:rFonts w:ascii="Times New Roman" w:hAnsi="Times New Roman" w:cs="Times New Roman"/>
          <w:sz w:val="24"/>
          <w:szCs w:val="24"/>
        </w:rPr>
        <w:t xml:space="preserve"> ovom Uredbom.</w:t>
      </w:r>
    </w:p>
    <w:p w14:paraId="04041BC4" w14:textId="303439BD" w:rsidR="000A1681" w:rsidRPr="00FB6439" w:rsidRDefault="00A22BC3" w:rsidP="00635FDA">
      <w:pPr>
        <w:pStyle w:val="Odlomakpopisa"/>
        <w:spacing w:after="120" w:line="240" w:lineRule="auto"/>
        <w:ind w:left="0"/>
        <w:contextualSpacing w:val="0"/>
        <w:jc w:val="both"/>
        <w:rPr>
          <w:rFonts w:ascii="Times New Roman" w:hAnsi="Times New Roman" w:cs="Times New Roman"/>
          <w:sz w:val="24"/>
          <w:szCs w:val="24"/>
        </w:rPr>
      </w:pPr>
      <w:r w:rsidRPr="00FB6439">
        <w:rPr>
          <w:rFonts w:ascii="Times New Roman" w:hAnsi="Times New Roman" w:cs="Times New Roman"/>
          <w:sz w:val="24"/>
          <w:szCs w:val="24"/>
        </w:rPr>
        <w:t xml:space="preserve">(2) Poduzetnici iz stavka 1. ovoga članka u svrhu ostvarivanja prava na umanjenu naknadu </w:t>
      </w:r>
      <w:proofErr w:type="spellStart"/>
      <w:r w:rsidRPr="00FB6439">
        <w:rPr>
          <w:rFonts w:ascii="Times New Roman" w:hAnsi="Times New Roman" w:cs="Times New Roman"/>
          <w:sz w:val="24"/>
          <w:szCs w:val="24"/>
        </w:rPr>
        <w:t>OIEiK</w:t>
      </w:r>
      <w:proofErr w:type="spellEnd"/>
      <w:r w:rsidR="00DE40DA" w:rsidRPr="00FB6439">
        <w:rPr>
          <w:rFonts w:ascii="Times New Roman" w:hAnsi="Times New Roman" w:cs="Times New Roman"/>
          <w:sz w:val="24"/>
          <w:szCs w:val="24"/>
        </w:rPr>
        <w:t>,</w:t>
      </w:r>
      <w:r w:rsidR="00BF2A1C" w:rsidRPr="00FB6439">
        <w:rPr>
          <w:rFonts w:ascii="Times New Roman" w:hAnsi="Times New Roman" w:cs="Times New Roman"/>
          <w:sz w:val="24"/>
          <w:szCs w:val="24"/>
        </w:rPr>
        <w:t xml:space="preserve"> </w:t>
      </w:r>
      <w:r w:rsidRPr="00FB6439">
        <w:rPr>
          <w:rFonts w:ascii="Times New Roman" w:hAnsi="Times New Roman" w:cs="Times New Roman"/>
          <w:sz w:val="24"/>
          <w:szCs w:val="24"/>
        </w:rPr>
        <w:t>operatoru tržišta električne energije podnose z</w:t>
      </w:r>
      <w:r w:rsidR="005A59F7" w:rsidRPr="00FB6439">
        <w:rPr>
          <w:rFonts w:ascii="Times New Roman" w:hAnsi="Times New Roman" w:cs="Times New Roman"/>
          <w:sz w:val="24"/>
          <w:szCs w:val="24"/>
        </w:rPr>
        <w:t xml:space="preserve">ahtjev za </w:t>
      </w:r>
      <w:r w:rsidR="00BF3B6E" w:rsidRPr="00FB6439">
        <w:rPr>
          <w:rFonts w:ascii="Times New Roman" w:hAnsi="Times New Roman" w:cs="Times New Roman"/>
          <w:sz w:val="24"/>
          <w:szCs w:val="24"/>
        </w:rPr>
        <w:t>umanjen</w:t>
      </w:r>
      <w:r w:rsidR="00E57EF0" w:rsidRPr="00FB6439">
        <w:rPr>
          <w:rFonts w:ascii="Times New Roman" w:hAnsi="Times New Roman" w:cs="Times New Roman"/>
          <w:sz w:val="24"/>
          <w:szCs w:val="24"/>
        </w:rPr>
        <w:t>j</w:t>
      </w:r>
      <w:r w:rsidR="0023574D" w:rsidRPr="00FB6439">
        <w:rPr>
          <w:rFonts w:ascii="Times New Roman" w:hAnsi="Times New Roman" w:cs="Times New Roman"/>
          <w:sz w:val="24"/>
          <w:szCs w:val="24"/>
        </w:rPr>
        <w:t>e visine</w:t>
      </w:r>
      <w:r w:rsidR="00E57EF0" w:rsidRPr="00FB6439">
        <w:rPr>
          <w:rFonts w:ascii="Times New Roman" w:hAnsi="Times New Roman" w:cs="Times New Roman"/>
          <w:sz w:val="24"/>
          <w:szCs w:val="24"/>
        </w:rPr>
        <w:t xml:space="preserve"> </w:t>
      </w:r>
      <w:r w:rsidR="00B95EEC" w:rsidRPr="00FB6439">
        <w:rPr>
          <w:rFonts w:ascii="Times New Roman" w:hAnsi="Times New Roman" w:cs="Times New Roman"/>
          <w:sz w:val="24"/>
          <w:szCs w:val="24"/>
        </w:rPr>
        <w:t>naknade</w:t>
      </w:r>
      <w:r w:rsidRPr="00FB6439">
        <w:rPr>
          <w:rFonts w:ascii="Times New Roman" w:hAnsi="Times New Roman" w:cs="Times New Roman"/>
          <w:sz w:val="24"/>
          <w:szCs w:val="24"/>
        </w:rPr>
        <w:t xml:space="preserve"> </w:t>
      </w:r>
      <w:proofErr w:type="spellStart"/>
      <w:r w:rsidRPr="00FB6439">
        <w:rPr>
          <w:rFonts w:ascii="Times New Roman" w:hAnsi="Times New Roman" w:cs="Times New Roman"/>
          <w:sz w:val="24"/>
          <w:szCs w:val="24"/>
        </w:rPr>
        <w:t>OIEiK</w:t>
      </w:r>
      <w:proofErr w:type="spellEnd"/>
      <w:r w:rsidR="005B5165" w:rsidRPr="00FB6439">
        <w:rPr>
          <w:rFonts w:ascii="Times New Roman" w:hAnsi="Times New Roman" w:cs="Times New Roman"/>
          <w:sz w:val="24"/>
          <w:szCs w:val="24"/>
        </w:rPr>
        <w:t xml:space="preserve"> u obliku obrasca zahtjeva sadržanog u Prilogu 3.</w:t>
      </w:r>
      <w:r w:rsidR="008D085B">
        <w:rPr>
          <w:rFonts w:ascii="Times New Roman" w:hAnsi="Times New Roman" w:cs="Times New Roman"/>
          <w:sz w:val="24"/>
          <w:szCs w:val="24"/>
        </w:rPr>
        <w:t xml:space="preserve"> koji je sastavni dio </w:t>
      </w:r>
      <w:r w:rsidR="005B5165" w:rsidRPr="00FB6439">
        <w:rPr>
          <w:rFonts w:ascii="Times New Roman" w:hAnsi="Times New Roman" w:cs="Times New Roman"/>
          <w:sz w:val="24"/>
          <w:szCs w:val="24"/>
        </w:rPr>
        <w:t>ove Uredbe.</w:t>
      </w:r>
    </w:p>
    <w:p w14:paraId="2CA9D3AB" w14:textId="77777777" w:rsidR="00786D03" w:rsidRPr="00FB6439" w:rsidRDefault="00B2457E" w:rsidP="00635FDA">
      <w:pPr>
        <w:pStyle w:val="Odlomakpopisa"/>
        <w:spacing w:after="120" w:line="240" w:lineRule="auto"/>
        <w:ind w:left="0"/>
        <w:contextualSpacing w:val="0"/>
        <w:jc w:val="both"/>
        <w:rPr>
          <w:rFonts w:ascii="Times New Roman" w:eastAsia="Calibri" w:hAnsi="Times New Roman" w:cs="Times New Roman"/>
          <w:sz w:val="24"/>
          <w:szCs w:val="24"/>
        </w:rPr>
      </w:pPr>
      <w:r w:rsidRPr="00FB6439">
        <w:rPr>
          <w:rFonts w:ascii="Times New Roman" w:eastAsia="Calibri" w:hAnsi="Times New Roman" w:cs="Times New Roman"/>
          <w:sz w:val="24"/>
          <w:szCs w:val="24"/>
        </w:rPr>
        <w:t>(3</w:t>
      </w:r>
      <w:r w:rsidR="005A59F7" w:rsidRPr="00FB6439">
        <w:rPr>
          <w:rFonts w:ascii="Times New Roman" w:eastAsia="Calibri" w:hAnsi="Times New Roman" w:cs="Times New Roman"/>
          <w:sz w:val="24"/>
          <w:szCs w:val="24"/>
        </w:rPr>
        <w:t xml:space="preserve">) </w:t>
      </w:r>
      <w:r w:rsidR="00A22BC3" w:rsidRPr="00FB6439">
        <w:rPr>
          <w:rFonts w:ascii="Times New Roman" w:eastAsia="Calibri" w:hAnsi="Times New Roman" w:cs="Times New Roman"/>
          <w:sz w:val="24"/>
          <w:szCs w:val="24"/>
        </w:rPr>
        <w:t>Zahtjev iz stavka 2</w:t>
      </w:r>
      <w:r w:rsidR="005A59F7" w:rsidRPr="00FB6439">
        <w:rPr>
          <w:rFonts w:ascii="Times New Roman" w:eastAsia="Calibri" w:hAnsi="Times New Roman" w:cs="Times New Roman"/>
          <w:sz w:val="24"/>
          <w:szCs w:val="24"/>
        </w:rPr>
        <w:t>. ovoga članka obavezno sadrži</w:t>
      </w:r>
      <w:r w:rsidR="00786D03" w:rsidRPr="00FB6439">
        <w:rPr>
          <w:rFonts w:ascii="Times New Roman" w:eastAsia="Calibri" w:hAnsi="Times New Roman" w:cs="Times New Roman"/>
          <w:sz w:val="24"/>
          <w:szCs w:val="24"/>
        </w:rPr>
        <w:t>:</w:t>
      </w:r>
    </w:p>
    <w:p w14:paraId="0A2A1A12" w14:textId="77777777" w:rsidR="00735516" w:rsidRPr="00FB6439" w:rsidRDefault="00735516" w:rsidP="00635FDA">
      <w:pPr>
        <w:pStyle w:val="Odlomakpopisa"/>
        <w:spacing w:after="120" w:line="240" w:lineRule="auto"/>
        <w:ind w:left="0"/>
        <w:contextualSpacing w:val="0"/>
        <w:jc w:val="both"/>
        <w:rPr>
          <w:rFonts w:ascii="Times New Roman" w:eastAsia="Calibri" w:hAnsi="Times New Roman" w:cs="Times New Roman"/>
          <w:sz w:val="24"/>
          <w:szCs w:val="24"/>
        </w:rPr>
      </w:pPr>
      <w:r w:rsidRPr="00FB6439">
        <w:rPr>
          <w:rFonts w:ascii="Times New Roman" w:eastAsia="Calibri" w:hAnsi="Times New Roman" w:cs="Times New Roman"/>
          <w:sz w:val="24"/>
          <w:szCs w:val="24"/>
        </w:rPr>
        <w:t xml:space="preserve">a) za poduzetnike koji posluju </w:t>
      </w:r>
      <w:r w:rsidR="00FD6D71" w:rsidRPr="00FB6439">
        <w:rPr>
          <w:rFonts w:ascii="Times New Roman" w:eastAsia="Calibri" w:hAnsi="Times New Roman" w:cs="Times New Roman"/>
          <w:sz w:val="24"/>
          <w:szCs w:val="24"/>
        </w:rPr>
        <w:t>više od tri kalendarske godine:</w:t>
      </w:r>
    </w:p>
    <w:p w14:paraId="0C36DAF1" w14:textId="77777777" w:rsidR="00305C18" w:rsidRPr="00FB6439" w:rsidRDefault="001D1637" w:rsidP="00635FDA">
      <w:pPr>
        <w:spacing w:after="0" w:line="240" w:lineRule="auto"/>
        <w:jc w:val="both"/>
        <w:rPr>
          <w:rFonts w:ascii="Times New Roman" w:eastAsia="Calibri" w:hAnsi="Times New Roman" w:cs="Times New Roman"/>
          <w:sz w:val="24"/>
          <w:szCs w:val="24"/>
        </w:rPr>
      </w:pPr>
      <w:r w:rsidRPr="00FB6439">
        <w:rPr>
          <w:rFonts w:ascii="Times New Roman" w:eastAsia="Calibri" w:hAnsi="Times New Roman" w:cs="Times New Roman"/>
          <w:sz w:val="24"/>
          <w:szCs w:val="24"/>
        </w:rPr>
        <w:t>-</w:t>
      </w:r>
      <w:r w:rsidR="00305C18" w:rsidRPr="00FB6439">
        <w:rPr>
          <w:rFonts w:ascii="Times New Roman" w:eastAsia="Calibri" w:hAnsi="Times New Roman" w:cs="Times New Roman"/>
          <w:sz w:val="24"/>
          <w:szCs w:val="24"/>
        </w:rPr>
        <w:t xml:space="preserve"> </w:t>
      </w:r>
      <w:r w:rsidR="00786D03" w:rsidRPr="00FB6439">
        <w:rPr>
          <w:rFonts w:ascii="Times New Roman" w:eastAsia="Calibri" w:hAnsi="Times New Roman" w:cs="Times New Roman"/>
          <w:sz w:val="24"/>
          <w:szCs w:val="24"/>
        </w:rPr>
        <w:t>podatk</w:t>
      </w:r>
      <w:r w:rsidR="005A59F7" w:rsidRPr="00FB6439">
        <w:rPr>
          <w:rFonts w:ascii="Times New Roman" w:eastAsia="Calibri" w:hAnsi="Times New Roman" w:cs="Times New Roman"/>
          <w:sz w:val="24"/>
          <w:szCs w:val="24"/>
        </w:rPr>
        <w:t>e</w:t>
      </w:r>
      <w:r w:rsidR="00786D03" w:rsidRPr="00FB6439">
        <w:rPr>
          <w:rFonts w:ascii="Times New Roman" w:eastAsia="Calibri" w:hAnsi="Times New Roman" w:cs="Times New Roman"/>
          <w:sz w:val="24"/>
          <w:szCs w:val="24"/>
        </w:rPr>
        <w:t xml:space="preserve"> o BDV-u</w:t>
      </w:r>
      <w:r w:rsidR="00ED6059" w:rsidRPr="00FB6439">
        <w:rPr>
          <w:rFonts w:ascii="Times New Roman" w:eastAsia="Calibri" w:hAnsi="Times New Roman" w:cs="Times New Roman"/>
          <w:sz w:val="24"/>
          <w:szCs w:val="24"/>
        </w:rPr>
        <w:t xml:space="preserve"> za</w:t>
      </w:r>
      <w:r w:rsidR="00460F52" w:rsidRPr="00FB6439">
        <w:rPr>
          <w:rFonts w:ascii="Times New Roman" w:eastAsia="Calibri" w:hAnsi="Times New Roman" w:cs="Times New Roman"/>
          <w:sz w:val="24"/>
          <w:szCs w:val="24"/>
        </w:rPr>
        <w:t xml:space="preserve"> </w:t>
      </w:r>
      <w:r w:rsidR="00DC2407" w:rsidRPr="00FB6439">
        <w:rPr>
          <w:rFonts w:ascii="Times New Roman" w:eastAsia="Calibri" w:hAnsi="Times New Roman" w:cs="Times New Roman"/>
          <w:sz w:val="24"/>
          <w:szCs w:val="24"/>
        </w:rPr>
        <w:t xml:space="preserve">tri </w:t>
      </w:r>
      <w:r w:rsidR="005E1A98" w:rsidRPr="00FB6439">
        <w:rPr>
          <w:rFonts w:ascii="Times New Roman" w:eastAsia="Calibri" w:hAnsi="Times New Roman" w:cs="Times New Roman"/>
          <w:sz w:val="24"/>
          <w:szCs w:val="24"/>
        </w:rPr>
        <w:t xml:space="preserve">posljednje </w:t>
      </w:r>
      <w:r w:rsidR="009E29C2" w:rsidRPr="00FB6439">
        <w:rPr>
          <w:rFonts w:ascii="Times New Roman" w:eastAsia="Calibri" w:hAnsi="Times New Roman" w:cs="Times New Roman"/>
          <w:sz w:val="24"/>
          <w:szCs w:val="24"/>
        </w:rPr>
        <w:t xml:space="preserve">uzastopne </w:t>
      </w:r>
      <w:r w:rsidR="000F62B9" w:rsidRPr="00FB6439">
        <w:rPr>
          <w:rFonts w:ascii="Times New Roman" w:eastAsia="Calibri" w:hAnsi="Times New Roman" w:cs="Times New Roman"/>
          <w:sz w:val="24"/>
          <w:szCs w:val="24"/>
        </w:rPr>
        <w:t xml:space="preserve">kalendarske </w:t>
      </w:r>
      <w:r w:rsidR="00DC2407" w:rsidRPr="00FB6439">
        <w:rPr>
          <w:rFonts w:ascii="Times New Roman" w:eastAsia="Calibri" w:hAnsi="Times New Roman" w:cs="Times New Roman"/>
          <w:sz w:val="24"/>
          <w:szCs w:val="24"/>
        </w:rPr>
        <w:t>godine</w:t>
      </w:r>
      <w:r w:rsidR="00C768CF" w:rsidRPr="00FB6439">
        <w:rPr>
          <w:rFonts w:ascii="Times New Roman" w:eastAsia="Calibri" w:hAnsi="Times New Roman" w:cs="Times New Roman"/>
          <w:sz w:val="24"/>
          <w:szCs w:val="24"/>
        </w:rPr>
        <w:t xml:space="preserve"> koje prethode godini podnošenja zahtjev</w:t>
      </w:r>
      <w:r w:rsidR="00DB6309" w:rsidRPr="00FB6439">
        <w:rPr>
          <w:rFonts w:ascii="Times New Roman" w:eastAsia="Calibri" w:hAnsi="Times New Roman" w:cs="Times New Roman"/>
          <w:sz w:val="24"/>
          <w:szCs w:val="24"/>
        </w:rPr>
        <w:t>a</w:t>
      </w:r>
      <w:r w:rsidR="00CF11FE" w:rsidRPr="00FB6439">
        <w:rPr>
          <w:rFonts w:ascii="Times New Roman" w:eastAsia="Calibri" w:hAnsi="Times New Roman" w:cs="Times New Roman"/>
          <w:sz w:val="24"/>
          <w:szCs w:val="24"/>
        </w:rPr>
        <w:t>,</w:t>
      </w:r>
    </w:p>
    <w:p w14:paraId="2F79FE15" w14:textId="77777777" w:rsidR="00305C18" w:rsidRPr="00FB6439" w:rsidRDefault="00305C18" w:rsidP="00635FDA">
      <w:pPr>
        <w:spacing w:after="0" w:line="240" w:lineRule="auto"/>
        <w:jc w:val="both"/>
        <w:rPr>
          <w:rFonts w:ascii="Times New Roman" w:eastAsia="Calibri" w:hAnsi="Times New Roman" w:cs="Times New Roman"/>
          <w:sz w:val="24"/>
          <w:szCs w:val="24"/>
        </w:rPr>
      </w:pPr>
      <w:r w:rsidRPr="00FB6439">
        <w:rPr>
          <w:rFonts w:ascii="Times New Roman" w:eastAsia="Calibri" w:hAnsi="Times New Roman" w:cs="Times New Roman"/>
          <w:sz w:val="24"/>
          <w:szCs w:val="24"/>
        </w:rPr>
        <w:t xml:space="preserve">- </w:t>
      </w:r>
      <w:r w:rsidR="00786D03" w:rsidRPr="00FB6439">
        <w:rPr>
          <w:rFonts w:ascii="Times New Roman" w:eastAsia="Calibri" w:hAnsi="Times New Roman" w:cs="Times New Roman"/>
          <w:sz w:val="24"/>
          <w:szCs w:val="24"/>
        </w:rPr>
        <w:t>godišnje količine potrošene električne energije</w:t>
      </w:r>
      <w:r w:rsidR="00DC2407" w:rsidRPr="00FB6439">
        <w:rPr>
          <w:rFonts w:ascii="Times New Roman" w:eastAsia="Calibri" w:hAnsi="Times New Roman" w:cs="Times New Roman"/>
          <w:sz w:val="24"/>
          <w:szCs w:val="24"/>
        </w:rPr>
        <w:t xml:space="preserve"> u posljednje tri </w:t>
      </w:r>
      <w:r w:rsidR="009E29C2" w:rsidRPr="00FB6439">
        <w:rPr>
          <w:rFonts w:ascii="Times New Roman" w:eastAsia="Calibri" w:hAnsi="Times New Roman" w:cs="Times New Roman"/>
          <w:sz w:val="24"/>
          <w:szCs w:val="24"/>
        </w:rPr>
        <w:t xml:space="preserve">uzastopne kalendarske </w:t>
      </w:r>
      <w:r w:rsidR="00DC2407" w:rsidRPr="00FB6439">
        <w:rPr>
          <w:rFonts w:ascii="Times New Roman" w:eastAsia="Calibri" w:hAnsi="Times New Roman" w:cs="Times New Roman"/>
          <w:sz w:val="24"/>
          <w:szCs w:val="24"/>
        </w:rPr>
        <w:t>godin</w:t>
      </w:r>
      <w:r w:rsidR="001D1637" w:rsidRPr="00FB6439">
        <w:rPr>
          <w:rFonts w:ascii="Times New Roman" w:eastAsia="Calibri" w:hAnsi="Times New Roman" w:cs="Times New Roman"/>
          <w:sz w:val="24"/>
          <w:szCs w:val="24"/>
        </w:rPr>
        <w:t xml:space="preserve">e </w:t>
      </w:r>
      <w:r w:rsidR="009E29C2" w:rsidRPr="00FB6439">
        <w:rPr>
          <w:rFonts w:ascii="Times New Roman" w:eastAsia="Calibri" w:hAnsi="Times New Roman" w:cs="Times New Roman"/>
          <w:sz w:val="24"/>
          <w:szCs w:val="24"/>
        </w:rPr>
        <w:t>koje prethode godini podnošenja zahtjeva</w:t>
      </w:r>
      <w:r w:rsidR="00CF11FE" w:rsidRPr="00FB6439">
        <w:rPr>
          <w:rFonts w:ascii="Times New Roman" w:eastAsia="Calibri" w:hAnsi="Times New Roman" w:cs="Times New Roman"/>
          <w:sz w:val="24"/>
          <w:szCs w:val="24"/>
        </w:rPr>
        <w:t xml:space="preserve"> i</w:t>
      </w:r>
    </w:p>
    <w:p w14:paraId="76153DBF" w14:textId="77777777" w:rsidR="00735516" w:rsidRPr="00FB6439" w:rsidRDefault="00305C18" w:rsidP="00635FDA">
      <w:pPr>
        <w:spacing w:after="0" w:line="240" w:lineRule="auto"/>
        <w:jc w:val="both"/>
        <w:rPr>
          <w:rFonts w:ascii="Times New Roman" w:eastAsia="Calibri" w:hAnsi="Times New Roman" w:cs="Times New Roman"/>
          <w:sz w:val="24"/>
          <w:szCs w:val="24"/>
        </w:rPr>
      </w:pPr>
      <w:r w:rsidRPr="00FB6439">
        <w:rPr>
          <w:rFonts w:ascii="Times New Roman" w:eastAsia="Calibri" w:hAnsi="Times New Roman" w:cs="Times New Roman"/>
          <w:sz w:val="24"/>
          <w:szCs w:val="24"/>
        </w:rPr>
        <w:t xml:space="preserve">- </w:t>
      </w:r>
      <w:r w:rsidR="00D359B1" w:rsidRPr="00FB6439">
        <w:rPr>
          <w:rFonts w:ascii="Times New Roman" w:eastAsia="Calibri" w:hAnsi="Times New Roman" w:cs="Times New Roman"/>
          <w:sz w:val="24"/>
          <w:szCs w:val="24"/>
        </w:rPr>
        <w:t xml:space="preserve">godišnje </w:t>
      </w:r>
      <w:r w:rsidR="00AF21F7" w:rsidRPr="00FB6439">
        <w:rPr>
          <w:rFonts w:ascii="Times New Roman" w:eastAsia="Calibri" w:hAnsi="Times New Roman" w:cs="Times New Roman"/>
          <w:sz w:val="24"/>
          <w:szCs w:val="24"/>
        </w:rPr>
        <w:t>troškove</w:t>
      </w:r>
      <w:r w:rsidR="00D359B1" w:rsidRPr="00FB6439">
        <w:rPr>
          <w:rFonts w:ascii="Times New Roman" w:eastAsia="Calibri" w:hAnsi="Times New Roman" w:cs="Times New Roman"/>
          <w:sz w:val="24"/>
          <w:szCs w:val="24"/>
        </w:rPr>
        <w:t xml:space="preserve"> električne energije u posljednje tri uzastopne kalendarske godine koje prethode godini podnošenja zahtjeva</w:t>
      </w:r>
      <w:r w:rsidR="00DC2407" w:rsidRPr="00FB6439">
        <w:rPr>
          <w:rFonts w:ascii="Times New Roman" w:eastAsia="Calibri" w:hAnsi="Times New Roman" w:cs="Times New Roman"/>
          <w:sz w:val="24"/>
          <w:szCs w:val="24"/>
        </w:rPr>
        <w:t>.</w:t>
      </w:r>
    </w:p>
    <w:p w14:paraId="27EECB97" w14:textId="77777777" w:rsidR="00735516" w:rsidRPr="00FB6439" w:rsidRDefault="00735516" w:rsidP="00635FDA">
      <w:pPr>
        <w:pStyle w:val="Odlomakpopisa"/>
        <w:spacing w:after="0" w:line="240" w:lineRule="auto"/>
        <w:ind w:left="0"/>
        <w:contextualSpacing w:val="0"/>
        <w:jc w:val="both"/>
        <w:rPr>
          <w:rFonts w:ascii="Times New Roman" w:eastAsia="Calibri" w:hAnsi="Times New Roman" w:cs="Times New Roman"/>
          <w:sz w:val="24"/>
          <w:szCs w:val="24"/>
        </w:rPr>
      </w:pPr>
    </w:p>
    <w:p w14:paraId="0F05156F" w14:textId="77777777" w:rsidR="00FD6D71" w:rsidRPr="00FB6439" w:rsidRDefault="00735516" w:rsidP="00635FDA">
      <w:pPr>
        <w:jc w:val="both"/>
        <w:rPr>
          <w:rFonts w:ascii="Times New Roman" w:eastAsia="Calibri" w:hAnsi="Times New Roman" w:cs="Times New Roman"/>
          <w:sz w:val="24"/>
          <w:szCs w:val="24"/>
        </w:rPr>
      </w:pPr>
      <w:r w:rsidRPr="00FB6439">
        <w:rPr>
          <w:rFonts w:ascii="Times New Roman" w:eastAsia="Calibri" w:hAnsi="Times New Roman" w:cs="Times New Roman"/>
          <w:sz w:val="24"/>
          <w:szCs w:val="24"/>
        </w:rPr>
        <w:t xml:space="preserve">b) za poduzetnike koji posluju </w:t>
      </w:r>
      <w:r w:rsidR="00FD6D71" w:rsidRPr="00FB6439">
        <w:rPr>
          <w:rFonts w:ascii="Times New Roman" w:eastAsia="Calibri" w:hAnsi="Times New Roman" w:cs="Times New Roman"/>
          <w:sz w:val="24"/>
          <w:szCs w:val="24"/>
        </w:rPr>
        <w:t>manje od tri godine, a o</w:t>
      </w:r>
      <w:r w:rsidR="00305C18" w:rsidRPr="00FB6439">
        <w:rPr>
          <w:rFonts w:ascii="Times New Roman" w:eastAsia="Calibri" w:hAnsi="Times New Roman" w:cs="Times New Roman"/>
          <w:sz w:val="24"/>
          <w:szCs w:val="24"/>
        </w:rPr>
        <w:t>d</w:t>
      </w:r>
      <w:r w:rsidR="00FD6D71" w:rsidRPr="00FB6439">
        <w:rPr>
          <w:rFonts w:ascii="Times New Roman" w:eastAsia="Calibri" w:hAnsi="Times New Roman" w:cs="Times New Roman"/>
          <w:sz w:val="24"/>
          <w:szCs w:val="24"/>
        </w:rPr>
        <w:t xml:space="preserve"> toga dvije pune kalendarske godine:</w:t>
      </w:r>
    </w:p>
    <w:p w14:paraId="5113F1EE" w14:textId="77777777" w:rsidR="00305C18" w:rsidRPr="00FB6439" w:rsidRDefault="00FD6D71" w:rsidP="00635FDA">
      <w:pPr>
        <w:spacing w:after="0" w:line="240" w:lineRule="auto"/>
        <w:jc w:val="both"/>
        <w:rPr>
          <w:rFonts w:ascii="Times New Roman" w:eastAsia="Calibri" w:hAnsi="Times New Roman" w:cs="Times New Roman"/>
          <w:sz w:val="24"/>
          <w:szCs w:val="24"/>
        </w:rPr>
      </w:pPr>
      <w:r w:rsidRPr="00FB6439">
        <w:rPr>
          <w:rFonts w:ascii="Times New Roman" w:eastAsia="Calibri" w:hAnsi="Times New Roman" w:cs="Times New Roman"/>
          <w:sz w:val="24"/>
          <w:szCs w:val="24"/>
        </w:rPr>
        <w:t xml:space="preserve">- </w:t>
      </w:r>
      <w:r w:rsidR="00735516" w:rsidRPr="00FB6439">
        <w:rPr>
          <w:rFonts w:ascii="Times New Roman" w:eastAsia="Calibri" w:hAnsi="Times New Roman" w:cs="Times New Roman"/>
          <w:sz w:val="24"/>
          <w:szCs w:val="24"/>
        </w:rPr>
        <w:t>podatke o BDV-u za dvije posljednje uzastopne kalendarske godine koje prethod</w:t>
      </w:r>
      <w:r w:rsidR="00305C18" w:rsidRPr="00FB6439">
        <w:rPr>
          <w:rFonts w:ascii="Times New Roman" w:eastAsia="Calibri" w:hAnsi="Times New Roman" w:cs="Times New Roman"/>
          <w:sz w:val="24"/>
          <w:szCs w:val="24"/>
        </w:rPr>
        <w:t>e godini podnošenja zahtjeva,</w:t>
      </w:r>
    </w:p>
    <w:p w14:paraId="0535108E" w14:textId="77777777" w:rsidR="00305C18" w:rsidRPr="00FB6439" w:rsidRDefault="00305C18" w:rsidP="00635FDA">
      <w:pPr>
        <w:spacing w:after="0" w:line="240" w:lineRule="auto"/>
        <w:jc w:val="both"/>
        <w:rPr>
          <w:rFonts w:ascii="Times New Roman" w:eastAsia="Calibri" w:hAnsi="Times New Roman" w:cs="Times New Roman"/>
          <w:sz w:val="24"/>
          <w:szCs w:val="24"/>
        </w:rPr>
      </w:pPr>
      <w:r w:rsidRPr="00FB6439">
        <w:rPr>
          <w:rFonts w:ascii="Times New Roman" w:eastAsia="Calibri" w:hAnsi="Times New Roman" w:cs="Times New Roman"/>
          <w:sz w:val="24"/>
          <w:szCs w:val="24"/>
        </w:rPr>
        <w:t xml:space="preserve">- </w:t>
      </w:r>
      <w:r w:rsidR="00735516" w:rsidRPr="00FB6439">
        <w:rPr>
          <w:rFonts w:ascii="Times New Roman" w:eastAsia="Calibri" w:hAnsi="Times New Roman" w:cs="Times New Roman"/>
          <w:sz w:val="24"/>
          <w:szCs w:val="24"/>
        </w:rPr>
        <w:t>godišnje količine potrošene električne energije u posljednje dvije uzastopne kalendarske godine koje prethod</w:t>
      </w:r>
      <w:r w:rsidRPr="00FB6439">
        <w:rPr>
          <w:rFonts w:ascii="Times New Roman" w:eastAsia="Calibri" w:hAnsi="Times New Roman" w:cs="Times New Roman"/>
          <w:sz w:val="24"/>
          <w:szCs w:val="24"/>
        </w:rPr>
        <w:t>e godini podnošenja zahtjeva,</w:t>
      </w:r>
    </w:p>
    <w:p w14:paraId="5FC8C9F0" w14:textId="77777777" w:rsidR="00735516" w:rsidRPr="00FB6439" w:rsidRDefault="00305C18" w:rsidP="00635FDA">
      <w:pPr>
        <w:spacing w:after="0" w:line="240" w:lineRule="auto"/>
        <w:jc w:val="both"/>
        <w:rPr>
          <w:rFonts w:ascii="Times New Roman" w:eastAsia="Calibri" w:hAnsi="Times New Roman" w:cs="Times New Roman"/>
          <w:sz w:val="24"/>
          <w:szCs w:val="24"/>
        </w:rPr>
      </w:pPr>
      <w:r w:rsidRPr="00FB6439">
        <w:rPr>
          <w:rFonts w:ascii="Times New Roman" w:eastAsia="Calibri" w:hAnsi="Times New Roman" w:cs="Times New Roman"/>
          <w:sz w:val="24"/>
          <w:szCs w:val="24"/>
        </w:rPr>
        <w:t>-</w:t>
      </w:r>
      <w:r w:rsidR="00735516" w:rsidRPr="00FB6439">
        <w:rPr>
          <w:rFonts w:ascii="Times New Roman" w:eastAsia="Calibri" w:hAnsi="Times New Roman" w:cs="Times New Roman"/>
          <w:sz w:val="24"/>
          <w:szCs w:val="24"/>
        </w:rPr>
        <w:t>godišnje troškove električne energije u posljednje dvije uzastopne kalendarske godine koje prethode godini podnošenja zahtjeva.</w:t>
      </w:r>
    </w:p>
    <w:p w14:paraId="34F7D86D" w14:textId="77777777" w:rsidR="00305C18" w:rsidRPr="00FB6439" w:rsidRDefault="00305C18" w:rsidP="00635FDA">
      <w:pPr>
        <w:spacing w:after="0" w:line="240" w:lineRule="auto"/>
        <w:jc w:val="both"/>
        <w:rPr>
          <w:rFonts w:ascii="Times New Roman" w:eastAsia="Calibri" w:hAnsi="Times New Roman" w:cs="Times New Roman"/>
          <w:sz w:val="24"/>
          <w:szCs w:val="24"/>
        </w:rPr>
      </w:pPr>
    </w:p>
    <w:p w14:paraId="23369814" w14:textId="77777777" w:rsidR="00735516" w:rsidRPr="00FB6439" w:rsidRDefault="00735516" w:rsidP="00635FDA">
      <w:pPr>
        <w:spacing w:after="120" w:line="240" w:lineRule="auto"/>
        <w:jc w:val="both"/>
        <w:rPr>
          <w:rFonts w:ascii="Times New Roman" w:eastAsia="Calibri" w:hAnsi="Times New Roman" w:cs="Times New Roman"/>
          <w:sz w:val="24"/>
          <w:szCs w:val="24"/>
        </w:rPr>
      </w:pPr>
      <w:r w:rsidRPr="00FB6439">
        <w:rPr>
          <w:rFonts w:ascii="Times New Roman" w:eastAsia="Calibri" w:hAnsi="Times New Roman" w:cs="Times New Roman"/>
          <w:sz w:val="24"/>
          <w:szCs w:val="24"/>
        </w:rPr>
        <w:t>c</w:t>
      </w:r>
      <w:r w:rsidR="008645EB" w:rsidRPr="00FB6439">
        <w:rPr>
          <w:rFonts w:ascii="Times New Roman" w:eastAsia="Calibri" w:hAnsi="Times New Roman" w:cs="Times New Roman"/>
          <w:sz w:val="24"/>
          <w:szCs w:val="24"/>
        </w:rPr>
        <w:t xml:space="preserve">) za poduzetnike koji posluju od </w:t>
      </w:r>
      <w:r w:rsidR="00FD6D71" w:rsidRPr="00FB6439">
        <w:rPr>
          <w:rFonts w:ascii="Times New Roman" w:eastAsia="Calibri" w:hAnsi="Times New Roman" w:cs="Times New Roman"/>
          <w:sz w:val="24"/>
          <w:szCs w:val="24"/>
        </w:rPr>
        <w:t>manje od dvije godine, a o</w:t>
      </w:r>
      <w:r w:rsidR="00305C18" w:rsidRPr="00FB6439">
        <w:rPr>
          <w:rFonts w:ascii="Times New Roman" w:eastAsia="Calibri" w:hAnsi="Times New Roman" w:cs="Times New Roman"/>
          <w:sz w:val="24"/>
          <w:szCs w:val="24"/>
        </w:rPr>
        <w:t>d</w:t>
      </w:r>
      <w:r w:rsidR="00FD6D71" w:rsidRPr="00FB6439">
        <w:rPr>
          <w:rFonts w:ascii="Times New Roman" w:eastAsia="Calibri" w:hAnsi="Times New Roman" w:cs="Times New Roman"/>
          <w:sz w:val="24"/>
          <w:szCs w:val="24"/>
        </w:rPr>
        <w:t xml:space="preserve"> toga jednu punu kalendarsku godinu:</w:t>
      </w:r>
    </w:p>
    <w:p w14:paraId="0074FFE0" w14:textId="77777777" w:rsidR="00735516" w:rsidRPr="00FB6439" w:rsidRDefault="00735516" w:rsidP="00635FDA">
      <w:pPr>
        <w:spacing w:after="120" w:line="240" w:lineRule="auto"/>
        <w:jc w:val="both"/>
        <w:rPr>
          <w:rFonts w:ascii="Times New Roman" w:eastAsia="Calibri" w:hAnsi="Times New Roman" w:cs="Times New Roman"/>
          <w:sz w:val="24"/>
          <w:szCs w:val="24"/>
        </w:rPr>
      </w:pPr>
      <w:r w:rsidRPr="00FB6439">
        <w:rPr>
          <w:rFonts w:ascii="Times New Roman" w:eastAsia="Calibri" w:hAnsi="Times New Roman" w:cs="Times New Roman"/>
          <w:sz w:val="24"/>
          <w:szCs w:val="24"/>
        </w:rPr>
        <w:lastRenderedPageBreak/>
        <w:t>- podatke o BDV-u za kalendarsku godinu koja prethod</w:t>
      </w:r>
      <w:r w:rsidR="00305C18" w:rsidRPr="00FB6439">
        <w:rPr>
          <w:rFonts w:ascii="Times New Roman" w:eastAsia="Calibri" w:hAnsi="Times New Roman" w:cs="Times New Roman"/>
          <w:sz w:val="24"/>
          <w:szCs w:val="24"/>
        </w:rPr>
        <w:t>e godini podnošenja zahtjeva,</w:t>
      </w:r>
    </w:p>
    <w:p w14:paraId="2388E83A" w14:textId="77777777" w:rsidR="00C277DA" w:rsidRPr="00FB6439" w:rsidRDefault="00735516" w:rsidP="00635FDA">
      <w:pPr>
        <w:spacing w:after="120" w:line="240" w:lineRule="auto"/>
        <w:jc w:val="both"/>
        <w:rPr>
          <w:rFonts w:ascii="Times New Roman" w:eastAsia="Calibri" w:hAnsi="Times New Roman" w:cs="Times New Roman"/>
          <w:sz w:val="24"/>
          <w:szCs w:val="24"/>
        </w:rPr>
      </w:pPr>
      <w:r w:rsidRPr="00FB6439">
        <w:rPr>
          <w:rFonts w:ascii="Times New Roman" w:eastAsia="Calibri" w:hAnsi="Times New Roman" w:cs="Times New Roman"/>
          <w:sz w:val="24"/>
          <w:szCs w:val="24"/>
        </w:rPr>
        <w:t>- godišnje količine potrošene električne energije u</w:t>
      </w:r>
      <w:r w:rsidR="008645EB" w:rsidRPr="00FB6439">
        <w:rPr>
          <w:rFonts w:ascii="Times New Roman" w:eastAsia="Calibri" w:hAnsi="Times New Roman" w:cs="Times New Roman"/>
          <w:sz w:val="24"/>
          <w:szCs w:val="24"/>
        </w:rPr>
        <w:t xml:space="preserve"> kalendarskoj</w:t>
      </w:r>
      <w:r w:rsidRPr="00FB6439">
        <w:rPr>
          <w:rFonts w:ascii="Times New Roman" w:eastAsia="Calibri" w:hAnsi="Times New Roman" w:cs="Times New Roman"/>
          <w:sz w:val="24"/>
          <w:szCs w:val="24"/>
        </w:rPr>
        <w:t xml:space="preserve"> godini koja prethodi godini </w:t>
      </w:r>
      <w:r w:rsidR="00305C18" w:rsidRPr="00FB6439">
        <w:rPr>
          <w:rFonts w:ascii="Times New Roman" w:eastAsia="Calibri" w:hAnsi="Times New Roman" w:cs="Times New Roman"/>
          <w:sz w:val="24"/>
          <w:szCs w:val="24"/>
        </w:rPr>
        <w:t>podnošenja zahtjeva i</w:t>
      </w:r>
    </w:p>
    <w:p w14:paraId="5641C738" w14:textId="77777777" w:rsidR="00735516" w:rsidRPr="00FB6439" w:rsidRDefault="00C277DA" w:rsidP="00635FDA">
      <w:pPr>
        <w:spacing w:after="120" w:line="240" w:lineRule="auto"/>
        <w:jc w:val="both"/>
        <w:rPr>
          <w:rFonts w:ascii="Times New Roman" w:eastAsia="Calibri" w:hAnsi="Times New Roman" w:cs="Times New Roman"/>
          <w:sz w:val="24"/>
          <w:szCs w:val="24"/>
        </w:rPr>
      </w:pPr>
      <w:r w:rsidRPr="00FB6439">
        <w:rPr>
          <w:rFonts w:ascii="Times New Roman" w:eastAsia="Calibri" w:hAnsi="Times New Roman" w:cs="Times New Roman"/>
          <w:sz w:val="24"/>
          <w:szCs w:val="24"/>
        </w:rPr>
        <w:t xml:space="preserve">- </w:t>
      </w:r>
      <w:r w:rsidR="00735516" w:rsidRPr="00FB6439">
        <w:rPr>
          <w:rFonts w:ascii="Times New Roman" w:eastAsia="Calibri" w:hAnsi="Times New Roman" w:cs="Times New Roman"/>
          <w:sz w:val="24"/>
          <w:szCs w:val="24"/>
        </w:rPr>
        <w:t xml:space="preserve">godišnje troškove električne energije u </w:t>
      </w:r>
      <w:r w:rsidR="008645EB" w:rsidRPr="00FB6439">
        <w:rPr>
          <w:rFonts w:ascii="Times New Roman" w:eastAsia="Calibri" w:hAnsi="Times New Roman" w:cs="Times New Roman"/>
          <w:sz w:val="24"/>
          <w:szCs w:val="24"/>
        </w:rPr>
        <w:t xml:space="preserve">kalendarskoj </w:t>
      </w:r>
      <w:r w:rsidR="00735516" w:rsidRPr="00FB6439">
        <w:rPr>
          <w:rFonts w:ascii="Times New Roman" w:eastAsia="Calibri" w:hAnsi="Times New Roman" w:cs="Times New Roman"/>
          <w:sz w:val="24"/>
          <w:szCs w:val="24"/>
        </w:rPr>
        <w:t>godini koja prethodi godini podnošenja zahtjeva.</w:t>
      </w:r>
    </w:p>
    <w:p w14:paraId="3484A5FE" w14:textId="77777777" w:rsidR="005A59F7" w:rsidRPr="00FB6439" w:rsidRDefault="001F530E" w:rsidP="00635FDA">
      <w:pPr>
        <w:pStyle w:val="Odlomakpopisa"/>
        <w:spacing w:after="120" w:line="240" w:lineRule="auto"/>
        <w:ind w:left="0"/>
        <w:contextualSpacing w:val="0"/>
        <w:jc w:val="both"/>
        <w:rPr>
          <w:rFonts w:ascii="Times New Roman" w:eastAsia="Calibri" w:hAnsi="Times New Roman" w:cs="Times New Roman"/>
          <w:sz w:val="24"/>
          <w:szCs w:val="24"/>
        </w:rPr>
      </w:pPr>
      <w:r w:rsidRPr="00FB6439">
        <w:rPr>
          <w:rFonts w:ascii="Times New Roman" w:eastAsia="Calibri" w:hAnsi="Times New Roman" w:cs="Times New Roman"/>
          <w:sz w:val="24"/>
          <w:szCs w:val="24"/>
        </w:rPr>
        <w:t xml:space="preserve"> </w:t>
      </w:r>
      <w:r w:rsidR="005A59F7" w:rsidRPr="00FB6439">
        <w:rPr>
          <w:rFonts w:ascii="Times New Roman" w:eastAsia="Calibri" w:hAnsi="Times New Roman" w:cs="Times New Roman"/>
          <w:sz w:val="24"/>
          <w:szCs w:val="24"/>
        </w:rPr>
        <w:t>(</w:t>
      </w:r>
      <w:r w:rsidR="00B2457E" w:rsidRPr="00FB6439">
        <w:rPr>
          <w:rFonts w:ascii="Times New Roman" w:eastAsia="Calibri" w:hAnsi="Times New Roman" w:cs="Times New Roman"/>
          <w:sz w:val="24"/>
          <w:szCs w:val="24"/>
        </w:rPr>
        <w:t>4</w:t>
      </w:r>
      <w:r w:rsidR="005A59F7" w:rsidRPr="00FB6439">
        <w:rPr>
          <w:rFonts w:ascii="Times New Roman" w:eastAsia="Calibri" w:hAnsi="Times New Roman" w:cs="Times New Roman"/>
          <w:sz w:val="24"/>
          <w:szCs w:val="24"/>
        </w:rPr>
        <w:t xml:space="preserve">) Uz zahtjev iz stavka </w:t>
      </w:r>
      <w:r w:rsidR="00A22BC3" w:rsidRPr="00FB6439">
        <w:rPr>
          <w:rFonts w:ascii="Times New Roman" w:eastAsia="Calibri" w:hAnsi="Times New Roman" w:cs="Times New Roman"/>
          <w:sz w:val="24"/>
          <w:szCs w:val="24"/>
        </w:rPr>
        <w:t>2</w:t>
      </w:r>
      <w:r w:rsidR="005A59F7" w:rsidRPr="00FB6439">
        <w:rPr>
          <w:rFonts w:ascii="Times New Roman" w:eastAsia="Calibri" w:hAnsi="Times New Roman" w:cs="Times New Roman"/>
          <w:sz w:val="24"/>
          <w:szCs w:val="24"/>
        </w:rPr>
        <w:t>. ovoga članka prilažu se:</w:t>
      </w:r>
      <w:r w:rsidR="005E1A98" w:rsidRPr="00FB6439">
        <w:rPr>
          <w:rFonts w:ascii="Times New Roman" w:eastAsia="Calibri" w:hAnsi="Times New Roman" w:cs="Times New Roman"/>
          <w:sz w:val="24"/>
          <w:szCs w:val="24"/>
        </w:rPr>
        <w:t xml:space="preserve"> </w:t>
      </w:r>
    </w:p>
    <w:p w14:paraId="5FE0DFFB" w14:textId="77777777" w:rsidR="005A59F7" w:rsidRPr="00FB6439" w:rsidRDefault="00036AD7" w:rsidP="00635FDA">
      <w:pPr>
        <w:pStyle w:val="Odlomakpopisa"/>
        <w:numPr>
          <w:ilvl w:val="0"/>
          <w:numId w:val="3"/>
        </w:numPr>
        <w:spacing w:after="120" w:line="240" w:lineRule="auto"/>
        <w:contextualSpacing w:val="0"/>
        <w:jc w:val="both"/>
        <w:rPr>
          <w:rFonts w:ascii="Times New Roman" w:eastAsia="Calibri" w:hAnsi="Times New Roman" w:cs="Times New Roman"/>
          <w:sz w:val="24"/>
          <w:szCs w:val="24"/>
        </w:rPr>
      </w:pPr>
      <w:r w:rsidRPr="00FB6439">
        <w:rPr>
          <w:rFonts w:ascii="Times New Roman" w:eastAsia="Calibri" w:hAnsi="Times New Roman" w:cs="Times New Roman"/>
          <w:sz w:val="24"/>
          <w:szCs w:val="24"/>
        </w:rPr>
        <w:t xml:space="preserve">potvrda </w:t>
      </w:r>
      <w:r w:rsidR="005A59F7" w:rsidRPr="00FB6439">
        <w:rPr>
          <w:rFonts w:ascii="Times New Roman" w:eastAsia="Calibri" w:hAnsi="Times New Roman" w:cs="Times New Roman"/>
          <w:sz w:val="24"/>
          <w:szCs w:val="24"/>
        </w:rPr>
        <w:t xml:space="preserve">trgovačkog suda nadležnog </w:t>
      </w:r>
      <w:r w:rsidR="00ED6059" w:rsidRPr="00FB6439">
        <w:rPr>
          <w:rFonts w:ascii="Times New Roman" w:eastAsia="Calibri" w:hAnsi="Times New Roman" w:cs="Times New Roman"/>
          <w:sz w:val="24"/>
          <w:szCs w:val="24"/>
        </w:rPr>
        <w:t xml:space="preserve">za </w:t>
      </w:r>
      <w:r w:rsidR="005A59F7" w:rsidRPr="00FB6439">
        <w:rPr>
          <w:rFonts w:ascii="Times New Roman" w:eastAsia="Calibri" w:hAnsi="Times New Roman" w:cs="Times New Roman"/>
          <w:sz w:val="24"/>
          <w:szCs w:val="24"/>
        </w:rPr>
        <w:t>poduzetnika koj</w:t>
      </w:r>
      <w:r w:rsidR="00ED6059" w:rsidRPr="00FB6439">
        <w:rPr>
          <w:rFonts w:ascii="Times New Roman" w:eastAsia="Calibri" w:hAnsi="Times New Roman" w:cs="Times New Roman"/>
          <w:sz w:val="24"/>
          <w:szCs w:val="24"/>
        </w:rPr>
        <w:t>im</w:t>
      </w:r>
      <w:r w:rsidR="005A59F7" w:rsidRPr="00FB6439">
        <w:rPr>
          <w:rFonts w:ascii="Times New Roman" w:eastAsia="Calibri" w:hAnsi="Times New Roman" w:cs="Times New Roman"/>
          <w:sz w:val="24"/>
          <w:szCs w:val="24"/>
        </w:rPr>
        <w:t xml:space="preserve"> se dokazuje da </w:t>
      </w:r>
      <w:r w:rsidR="00B03ADD" w:rsidRPr="00FB6439">
        <w:rPr>
          <w:rFonts w:ascii="Times New Roman" w:eastAsia="Calibri" w:hAnsi="Times New Roman" w:cs="Times New Roman"/>
          <w:sz w:val="24"/>
          <w:szCs w:val="24"/>
        </w:rPr>
        <w:t>nad poduzetnikom nije otvoren ili proveden stečajni postupak</w:t>
      </w:r>
      <w:r w:rsidR="005A59F7" w:rsidRPr="00FB6439">
        <w:rPr>
          <w:rFonts w:ascii="Times New Roman" w:eastAsia="Calibri" w:hAnsi="Times New Roman" w:cs="Times New Roman"/>
          <w:sz w:val="24"/>
          <w:szCs w:val="24"/>
        </w:rPr>
        <w:t xml:space="preserve"> ili </w:t>
      </w:r>
      <w:r w:rsidR="00B03ADD" w:rsidRPr="00FB6439">
        <w:rPr>
          <w:rFonts w:ascii="Times New Roman" w:eastAsia="Calibri" w:hAnsi="Times New Roman" w:cs="Times New Roman"/>
          <w:sz w:val="24"/>
          <w:szCs w:val="24"/>
        </w:rPr>
        <w:t xml:space="preserve">postupak </w:t>
      </w:r>
      <w:r w:rsidR="005A59F7" w:rsidRPr="00FB6439">
        <w:rPr>
          <w:rFonts w:ascii="Times New Roman" w:eastAsia="Calibri" w:hAnsi="Times New Roman" w:cs="Times New Roman"/>
          <w:sz w:val="24"/>
          <w:szCs w:val="24"/>
        </w:rPr>
        <w:t>likvidacije,</w:t>
      </w:r>
    </w:p>
    <w:p w14:paraId="50FD90CD" w14:textId="77777777" w:rsidR="005A59F7" w:rsidRPr="00FB6439" w:rsidRDefault="005A59F7" w:rsidP="00635FDA">
      <w:pPr>
        <w:pStyle w:val="Odlomakpopisa"/>
        <w:numPr>
          <w:ilvl w:val="0"/>
          <w:numId w:val="3"/>
        </w:numPr>
        <w:spacing w:after="120" w:line="240" w:lineRule="auto"/>
        <w:contextualSpacing w:val="0"/>
        <w:jc w:val="both"/>
        <w:rPr>
          <w:rFonts w:ascii="Times New Roman" w:eastAsia="Calibri" w:hAnsi="Times New Roman" w:cs="Times New Roman"/>
          <w:sz w:val="24"/>
          <w:szCs w:val="24"/>
        </w:rPr>
      </w:pPr>
      <w:r w:rsidRPr="00FB6439">
        <w:rPr>
          <w:rFonts w:ascii="Times New Roman" w:eastAsia="Calibri" w:hAnsi="Times New Roman" w:cs="Times New Roman"/>
          <w:sz w:val="24"/>
          <w:szCs w:val="24"/>
        </w:rPr>
        <w:t>potvrd</w:t>
      </w:r>
      <w:r w:rsidR="001E05F4" w:rsidRPr="00FB6439">
        <w:rPr>
          <w:rFonts w:ascii="Times New Roman" w:eastAsia="Calibri" w:hAnsi="Times New Roman" w:cs="Times New Roman"/>
          <w:sz w:val="24"/>
          <w:szCs w:val="24"/>
        </w:rPr>
        <w:t>a</w:t>
      </w:r>
      <w:r w:rsidRPr="00FB6439">
        <w:rPr>
          <w:rFonts w:ascii="Times New Roman" w:eastAsia="Calibri" w:hAnsi="Times New Roman" w:cs="Times New Roman"/>
          <w:sz w:val="24"/>
          <w:szCs w:val="24"/>
        </w:rPr>
        <w:t xml:space="preserve"> porezne uprave o plaćanju svih dospjelih poreznih obveza i obveza za mirovinsko i zdravstveno osiguranje i druga javna davanja</w:t>
      </w:r>
      <w:r w:rsidR="00C075CC" w:rsidRPr="00FB6439">
        <w:rPr>
          <w:rFonts w:ascii="Times New Roman" w:eastAsia="Calibri" w:hAnsi="Times New Roman" w:cs="Times New Roman"/>
          <w:sz w:val="24"/>
          <w:szCs w:val="24"/>
        </w:rPr>
        <w:t>,</w:t>
      </w:r>
      <w:r w:rsidRPr="00FB6439">
        <w:rPr>
          <w:rFonts w:ascii="Times New Roman" w:eastAsia="Calibri" w:hAnsi="Times New Roman" w:cs="Times New Roman"/>
          <w:sz w:val="24"/>
          <w:szCs w:val="24"/>
        </w:rPr>
        <w:t xml:space="preserve"> ne starij</w:t>
      </w:r>
      <w:r w:rsidR="00EE0225" w:rsidRPr="00FB6439">
        <w:rPr>
          <w:rFonts w:ascii="Times New Roman" w:eastAsia="Calibri" w:hAnsi="Times New Roman" w:cs="Times New Roman"/>
          <w:sz w:val="24"/>
          <w:szCs w:val="24"/>
        </w:rPr>
        <w:t>a</w:t>
      </w:r>
      <w:r w:rsidRPr="00FB6439">
        <w:rPr>
          <w:rFonts w:ascii="Times New Roman" w:eastAsia="Calibri" w:hAnsi="Times New Roman" w:cs="Times New Roman"/>
          <w:sz w:val="24"/>
          <w:szCs w:val="24"/>
        </w:rPr>
        <w:t xml:space="preserve"> od 30 dana od dana </w:t>
      </w:r>
      <w:r w:rsidR="00095983" w:rsidRPr="00FB6439">
        <w:rPr>
          <w:rFonts w:ascii="Times New Roman" w:eastAsia="Calibri" w:hAnsi="Times New Roman" w:cs="Times New Roman"/>
          <w:sz w:val="24"/>
          <w:szCs w:val="24"/>
        </w:rPr>
        <w:t>podnošenja zahtjeva</w:t>
      </w:r>
      <w:r w:rsidRPr="00FB6439">
        <w:rPr>
          <w:rFonts w:ascii="Times New Roman" w:eastAsia="Calibri" w:hAnsi="Times New Roman" w:cs="Times New Roman"/>
          <w:sz w:val="24"/>
          <w:szCs w:val="24"/>
        </w:rPr>
        <w:t>,</w:t>
      </w:r>
    </w:p>
    <w:p w14:paraId="2AA8E28A" w14:textId="77777777" w:rsidR="006950C0" w:rsidRPr="00FB6439" w:rsidRDefault="005A59F7" w:rsidP="00635FDA">
      <w:pPr>
        <w:pStyle w:val="Odlomakpopisa"/>
        <w:numPr>
          <w:ilvl w:val="0"/>
          <w:numId w:val="3"/>
        </w:numPr>
        <w:spacing w:after="120" w:line="240" w:lineRule="auto"/>
        <w:contextualSpacing w:val="0"/>
        <w:jc w:val="both"/>
        <w:rPr>
          <w:rFonts w:ascii="Times New Roman" w:eastAsia="Calibri" w:hAnsi="Times New Roman" w:cs="Times New Roman"/>
          <w:sz w:val="24"/>
          <w:szCs w:val="24"/>
        </w:rPr>
      </w:pPr>
      <w:r w:rsidRPr="00FB6439">
        <w:rPr>
          <w:rFonts w:ascii="Times New Roman" w:eastAsia="Calibri" w:hAnsi="Times New Roman" w:cs="Times New Roman"/>
          <w:sz w:val="24"/>
          <w:szCs w:val="24"/>
        </w:rPr>
        <w:t>dokaz o glavnoj djelatnosti ishođen u Državnom zavodu za statistiku,</w:t>
      </w:r>
    </w:p>
    <w:p w14:paraId="2C078859" w14:textId="77777777" w:rsidR="005A59F7" w:rsidRPr="00FB6439" w:rsidRDefault="005A59F7" w:rsidP="00635FDA">
      <w:pPr>
        <w:pStyle w:val="Odlomakpopisa"/>
        <w:numPr>
          <w:ilvl w:val="0"/>
          <w:numId w:val="3"/>
        </w:numPr>
        <w:spacing w:after="120" w:line="240" w:lineRule="auto"/>
        <w:contextualSpacing w:val="0"/>
        <w:jc w:val="both"/>
        <w:rPr>
          <w:rFonts w:ascii="Times New Roman" w:eastAsia="Calibri" w:hAnsi="Times New Roman" w:cs="Times New Roman"/>
          <w:sz w:val="24"/>
          <w:szCs w:val="24"/>
        </w:rPr>
      </w:pPr>
      <w:r w:rsidRPr="00FB6439">
        <w:rPr>
          <w:rFonts w:ascii="Times New Roman" w:eastAsia="Calibri" w:hAnsi="Times New Roman" w:cs="Times New Roman"/>
          <w:sz w:val="24"/>
          <w:szCs w:val="24"/>
        </w:rPr>
        <w:t>godišnje financijsko izvješće (račun dobiti i gubitka) za zadnje tri fiskalne godine p</w:t>
      </w:r>
      <w:r w:rsidR="008645EB" w:rsidRPr="00FB6439">
        <w:rPr>
          <w:rFonts w:ascii="Times New Roman" w:eastAsia="Calibri" w:hAnsi="Times New Roman" w:cs="Times New Roman"/>
          <w:sz w:val="24"/>
          <w:szCs w:val="24"/>
        </w:rPr>
        <w:t>odneseno</w:t>
      </w:r>
      <w:r w:rsidRPr="00FB6439">
        <w:rPr>
          <w:rFonts w:ascii="Times New Roman" w:eastAsia="Calibri" w:hAnsi="Times New Roman" w:cs="Times New Roman"/>
          <w:sz w:val="24"/>
          <w:szCs w:val="24"/>
        </w:rPr>
        <w:t xml:space="preserve"> nadležnoj </w:t>
      </w:r>
      <w:r w:rsidR="0002332F" w:rsidRPr="00FB6439">
        <w:rPr>
          <w:rFonts w:ascii="Times New Roman" w:eastAsia="Calibri" w:hAnsi="Times New Roman" w:cs="Times New Roman"/>
          <w:sz w:val="24"/>
          <w:szCs w:val="24"/>
        </w:rPr>
        <w:t xml:space="preserve">Financijskoj agenciji </w:t>
      </w:r>
      <w:r w:rsidRPr="00FB6439">
        <w:rPr>
          <w:rFonts w:ascii="Times New Roman" w:eastAsia="Calibri" w:hAnsi="Times New Roman" w:cs="Times New Roman"/>
          <w:sz w:val="24"/>
          <w:szCs w:val="24"/>
        </w:rPr>
        <w:t>u sklopu podnošenja godišnjeg financijskog izvještaja, odnosno ako je poduzetnik aktivan kraće od tri godine</w:t>
      </w:r>
      <w:r w:rsidR="00485A9A" w:rsidRPr="00FB6439">
        <w:rPr>
          <w:rFonts w:ascii="Times New Roman" w:eastAsia="Calibri" w:hAnsi="Times New Roman" w:cs="Times New Roman"/>
          <w:sz w:val="24"/>
          <w:szCs w:val="24"/>
        </w:rPr>
        <w:t>,</w:t>
      </w:r>
      <w:r w:rsidRPr="00FB6439">
        <w:rPr>
          <w:rFonts w:ascii="Times New Roman" w:eastAsia="Calibri" w:hAnsi="Times New Roman" w:cs="Times New Roman"/>
          <w:sz w:val="24"/>
          <w:szCs w:val="24"/>
        </w:rPr>
        <w:t xml:space="preserve"> za sve godine poslovanja</w:t>
      </w:r>
      <w:r w:rsidR="001E05F4" w:rsidRPr="00FB6439">
        <w:rPr>
          <w:rFonts w:ascii="Times New Roman" w:eastAsia="Calibri" w:hAnsi="Times New Roman" w:cs="Times New Roman"/>
          <w:sz w:val="24"/>
          <w:szCs w:val="24"/>
        </w:rPr>
        <w:t>,</w:t>
      </w:r>
    </w:p>
    <w:p w14:paraId="38068B5C" w14:textId="77777777" w:rsidR="009A7B26" w:rsidRPr="00FB6439" w:rsidRDefault="009A7B26" w:rsidP="00635FDA">
      <w:pPr>
        <w:pStyle w:val="Odlomakpopisa"/>
        <w:numPr>
          <w:ilvl w:val="0"/>
          <w:numId w:val="3"/>
        </w:numPr>
        <w:spacing w:after="120" w:line="240" w:lineRule="auto"/>
        <w:contextualSpacing w:val="0"/>
        <w:jc w:val="both"/>
        <w:rPr>
          <w:rFonts w:ascii="Times New Roman" w:eastAsia="Calibri" w:hAnsi="Times New Roman" w:cs="Times New Roman"/>
          <w:sz w:val="24"/>
          <w:szCs w:val="24"/>
        </w:rPr>
      </w:pPr>
      <w:r w:rsidRPr="00FB6439">
        <w:rPr>
          <w:rFonts w:ascii="Times New Roman" w:eastAsia="Calibri" w:hAnsi="Times New Roman" w:cs="Times New Roman"/>
          <w:sz w:val="24"/>
          <w:szCs w:val="24"/>
        </w:rPr>
        <w:t>javnobilježnički ovjerena izjava poduzetnika o ukupn</w:t>
      </w:r>
      <w:r w:rsidR="00ED6059" w:rsidRPr="00FB6439">
        <w:rPr>
          <w:rFonts w:ascii="Times New Roman" w:eastAsia="Calibri" w:hAnsi="Times New Roman" w:cs="Times New Roman"/>
          <w:sz w:val="24"/>
          <w:szCs w:val="24"/>
        </w:rPr>
        <w:t>o</w:t>
      </w:r>
      <w:r w:rsidRPr="00FB6439">
        <w:rPr>
          <w:rFonts w:ascii="Times New Roman" w:eastAsia="Calibri" w:hAnsi="Times New Roman" w:cs="Times New Roman"/>
          <w:sz w:val="24"/>
          <w:szCs w:val="24"/>
        </w:rPr>
        <w:t xml:space="preserve"> </w:t>
      </w:r>
      <w:r w:rsidR="00ED6059" w:rsidRPr="00FB6439">
        <w:rPr>
          <w:rFonts w:ascii="Times New Roman" w:eastAsia="Calibri" w:hAnsi="Times New Roman" w:cs="Times New Roman"/>
          <w:sz w:val="24"/>
          <w:szCs w:val="24"/>
        </w:rPr>
        <w:t xml:space="preserve">dodijeljenim državnim potporama u zadnje </w:t>
      </w:r>
      <w:r w:rsidRPr="00FB6439">
        <w:rPr>
          <w:rFonts w:ascii="Times New Roman" w:eastAsia="Calibri" w:hAnsi="Times New Roman" w:cs="Times New Roman"/>
          <w:sz w:val="24"/>
          <w:szCs w:val="24"/>
        </w:rPr>
        <w:t>tri fiskalne godine,</w:t>
      </w:r>
    </w:p>
    <w:p w14:paraId="6E1D17C5" w14:textId="77777777" w:rsidR="005A1AAE" w:rsidRPr="00FB6439" w:rsidRDefault="009A7B26" w:rsidP="00635FDA">
      <w:pPr>
        <w:pStyle w:val="Odlomakpopisa"/>
        <w:numPr>
          <w:ilvl w:val="0"/>
          <w:numId w:val="3"/>
        </w:numPr>
        <w:spacing w:after="120" w:line="240" w:lineRule="auto"/>
        <w:contextualSpacing w:val="0"/>
        <w:jc w:val="both"/>
        <w:rPr>
          <w:rFonts w:ascii="Times New Roman" w:eastAsia="Calibri" w:hAnsi="Times New Roman" w:cs="Times New Roman"/>
          <w:sz w:val="24"/>
          <w:szCs w:val="24"/>
        </w:rPr>
      </w:pPr>
      <w:r w:rsidRPr="00FB6439">
        <w:rPr>
          <w:rFonts w:ascii="Times New Roman" w:eastAsia="Calibri" w:hAnsi="Times New Roman" w:cs="Times New Roman"/>
          <w:sz w:val="24"/>
          <w:szCs w:val="24"/>
        </w:rPr>
        <w:t>javnobilježnički ovjerena izjava poduzetnika o ukupnim plaćenim trošarinama za zadnje tri fiskalne godine te sva mjesečna izvješća o uplaćenim trošarinama za zadnje tri fiskalne godine</w:t>
      </w:r>
      <w:r w:rsidR="00EE0225" w:rsidRPr="00FB6439">
        <w:rPr>
          <w:rFonts w:ascii="Times New Roman" w:eastAsia="Calibri" w:hAnsi="Times New Roman" w:cs="Times New Roman"/>
          <w:sz w:val="24"/>
          <w:szCs w:val="24"/>
        </w:rPr>
        <w:t xml:space="preserve"> te </w:t>
      </w:r>
      <w:r w:rsidRPr="00FB6439">
        <w:rPr>
          <w:rFonts w:ascii="Times New Roman" w:eastAsia="Calibri" w:hAnsi="Times New Roman" w:cs="Times New Roman"/>
          <w:sz w:val="24"/>
          <w:szCs w:val="24"/>
        </w:rPr>
        <w:t xml:space="preserve">ukoliko je poduzetnik trošarinski obveznik u </w:t>
      </w:r>
      <w:r w:rsidR="00ED6059" w:rsidRPr="00FB6439">
        <w:rPr>
          <w:rFonts w:ascii="Times New Roman" w:eastAsia="Calibri" w:hAnsi="Times New Roman" w:cs="Times New Roman"/>
          <w:sz w:val="24"/>
          <w:szCs w:val="24"/>
        </w:rPr>
        <w:t>R</w:t>
      </w:r>
      <w:r w:rsidRPr="00FB6439">
        <w:rPr>
          <w:rFonts w:ascii="Times New Roman" w:eastAsia="Calibri" w:hAnsi="Times New Roman" w:cs="Times New Roman"/>
          <w:sz w:val="24"/>
          <w:szCs w:val="24"/>
        </w:rPr>
        <w:t>epublici Hrvatskoj,</w:t>
      </w:r>
      <w:r w:rsidR="00036AD7" w:rsidRPr="00FB6439">
        <w:rPr>
          <w:rFonts w:ascii="Times New Roman" w:eastAsia="Calibri" w:hAnsi="Times New Roman" w:cs="Times New Roman"/>
          <w:sz w:val="24"/>
          <w:szCs w:val="24"/>
        </w:rPr>
        <w:t xml:space="preserve"> ukupnim troškovima za električnu energiju poduzetnika (po svim obračunskim mjernim mjestima koja se vode na tog poduzetnika) za isto razdoblje kao i godišnja financijska izvješća, u čijem prilogu se nalaze kopije svih mjesečnih računa za električnu energiju na osnovu kojih je izračunat ukupan trošak električne energije</w:t>
      </w:r>
      <w:r w:rsidR="00B54A0C" w:rsidRPr="00FB6439">
        <w:rPr>
          <w:rFonts w:ascii="Times New Roman" w:eastAsia="Calibri" w:hAnsi="Times New Roman" w:cs="Times New Roman"/>
          <w:sz w:val="24"/>
          <w:szCs w:val="24"/>
        </w:rPr>
        <w:t>.</w:t>
      </w:r>
    </w:p>
    <w:p w14:paraId="6D25C81D" w14:textId="478D0715" w:rsidR="00C90A27" w:rsidRPr="00FB6439" w:rsidRDefault="00C90A27" w:rsidP="00635FDA">
      <w:pPr>
        <w:spacing w:after="120" w:line="240" w:lineRule="auto"/>
        <w:jc w:val="both"/>
        <w:rPr>
          <w:rFonts w:ascii="Times New Roman" w:eastAsia="Calibri" w:hAnsi="Times New Roman" w:cs="Times New Roman"/>
          <w:sz w:val="24"/>
          <w:szCs w:val="24"/>
        </w:rPr>
      </w:pPr>
      <w:r w:rsidRPr="00FB6439">
        <w:rPr>
          <w:rFonts w:ascii="Times New Roman" w:eastAsia="Calibri" w:hAnsi="Times New Roman" w:cs="Times New Roman"/>
          <w:sz w:val="24"/>
          <w:szCs w:val="24"/>
        </w:rPr>
        <w:t>(5) Zahtjev iz stavka 2. ovog</w:t>
      </w:r>
      <w:r w:rsidR="00435878" w:rsidRPr="00FB6439">
        <w:rPr>
          <w:rFonts w:ascii="Times New Roman" w:eastAsia="Calibri" w:hAnsi="Times New Roman" w:cs="Times New Roman"/>
          <w:sz w:val="24"/>
          <w:szCs w:val="24"/>
        </w:rPr>
        <w:t>a</w:t>
      </w:r>
      <w:r w:rsidRPr="00FB6439">
        <w:rPr>
          <w:rFonts w:ascii="Times New Roman" w:eastAsia="Calibri" w:hAnsi="Times New Roman" w:cs="Times New Roman"/>
          <w:sz w:val="24"/>
          <w:szCs w:val="24"/>
        </w:rPr>
        <w:t xml:space="preserve"> članka </w:t>
      </w:r>
      <w:r w:rsidR="00635FDA" w:rsidRPr="00FB6439">
        <w:rPr>
          <w:rFonts w:ascii="Times New Roman" w:eastAsia="Calibri" w:hAnsi="Times New Roman" w:cs="Times New Roman"/>
          <w:sz w:val="24"/>
          <w:szCs w:val="24"/>
        </w:rPr>
        <w:t xml:space="preserve">poduzetnik može podnijeti </w:t>
      </w:r>
      <w:r w:rsidR="000A1681" w:rsidRPr="00FB6439">
        <w:rPr>
          <w:rFonts w:ascii="Times New Roman" w:eastAsia="Calibri" w:hAnsi="Times New Roman" w:cs="Times New Roman"/>
          <w:sz w:val="24"/>
          <w:szCs w:val="24"/>
        </w:rPr>
        <w:t xml:space="preserve">do </w:t>
      </w:r>
      <w:r w:rsidRPr="00FB6439">
        <w:rPr>
          <w:rFonts w:ascii="Times New Roman" w:eastAsia="Calibri" w:hAnsi="Times New Roman" w:cs="Times New Roman"/>
          <w:sz w:val="24"/>
          <w:szCs w:val="24"/>
        </w:rPr>
        <w:t xml:space="preserve">1. </w:t>
      </w:r>
      <w:r w:rsidR="000A1681" w:rsidRPr="00FB6439">
        <w:rPr>
          <w:rFonts w:ascii="Times New Roman" w:eastAsia="Calibri" w:hAnsi="Times New Roman" w:cs="Times New Roman"/>
          <w:sz w:val="24"/>
          <w:szCs w:val="24"/>
        </w:rPr>
        <w:t xml:space="preserve">prosinca </w:t>
      </w:r>
      <w:r w:rsidRPr="00FB6439">
        <w:rPr>
          <w:rFonts w:ascii="Times New Roman" w:eastAsia="Calibri" w:hAnsi="Times New Roman" w:cs="Times New Roman"/>
          <w:sz w:val="24"/>
          <w:szCs w:val="24"/>
        </w:rPr>
        <w:t>tekuće godine</w:t>
      </w:r>
      <w:r w:rsidR="001D1637" w:rsidRPr="00FB6439">
        <w:rPr>
          <w:rFonts w:ascii="Times New Roman" w:eastAsia="Calibri" w:hAnsi="Times New Roman" w:cs="Times New Roman"/>
          <w:sz w:val="24"/>
          <w:szCs w:val="24"/>
        </w:rPr>
        <w:t>.</w:t>
      </w:r>
    </w:p>
    <w:p w14:paraId="5D7B01EF" w14:textId="77777777" w:rsidR="005B5165" w:rsidRPr="00FB6439" w:rsidRDefault="00B2457E" w:rsidP="00635FDA">
      <w:pPr>
        <w:jc w:val="both"/>
        <w:rPr>
          <w:rFonts w:ascii="Times New Roman" w:hAnsi="Times New Roman" w:cs="Times New Roman"/>
          <w:sz w:val="24"/>
          <w:szCs w:val="24"/>
        </w:rPr>
      </w:pPr>
      <w:r w:rsidRPr="00FB6439">
        <w:rPr>
          <w:rFonts w:ascii="Times New Roman" w:hAnsi="Times New Roman" w:cs="Times New Roman"/>
          <w:sz w:val="24"/>
          <w:szCs w:val="24"/>
        </w:rPr>
        <w:t>(</w:t>
      </w:r>
      <w:r w:rsidR="00C90A27" w:rsidRPr="00FB6439">
        <w:rPr>
          <w:rFonts w:ascii="Times New Roman" w:hAnsi="Times New Roman" w:cs="Times New Roman"/>
          <w:sz w:val="24"/>
          <w:szCs w:val="24"/>
        </w:rPr>
        <w:t>6</w:t>
      </w:r>
      <w:r w:rsidR="003A26A1" w:rsidRPr="00FB6439">
        <w:rPr>
          <w:rFonts w:ascii="Times New Roman" w:hAnsi="Times New Roman" w:cs="Times New Roman"/>
          <w:sz w:val="24"/>
          <w:szCs w:val="24"/>
        </w:rPr>
        <w:t xml:space="preserve">) </w:t>
      </w:r>
      <w:r w:rsidR="005B5165" w:rsidRPr="00FB6439">
        <w:rPr>
          <w:rFonts w:ascii="Times New Roman" w:hAnsi="Times New Roman" w:cs="Times New Roman"/>
          <w:sz w:val="24"/>
          <w:szCs w:val="24"/>
        </w:rPr>
        <w:t>O zahtjevu iz stavka 2. ovog</w:t>
      </w:r>
      <w:r w:rsidR="00435878" w:rsidRPr="00FB6439">
        <w:rPr>
          <w:rFonts w:ascii="Times New Roman" w:hAnsi="Times New Roman" w:cs="Times New Roman"/>
          <w:sz w:val="24"/>
          <w:szCs w:val="24"/>
        </w:rPr>
        <w:t>a</w:t>
      </w:r>
      <w:r w:rsidR="005B5165" w:rsidRPr="00FB6439">
        <w:rPr>
          <w:rFonts w:ascii="Times New Roman" w:hAnsi="Times New Roman" w:cs="Times New Roman"/>
          <w:sz w:val="24"/>
          <w:szCs w:val="24"/>
        </w:rPr>
        <w:t xml:space="preserve"> članka operator tržišta električne energije </w:t>
      </w:r>
      <w:r w:rsidR="00ED2969" w:rsidRPr="00FB6439">
        <w:rPr>
          <w:rFonts w:ascii="Times New Roman" w:hAnsi="Times New Roman" w:cs="Times New Roman"/>
          <w:sz w:val="24"/>
          <w:szCs w:val="24"/>
        </w:rPr>
        <w:t xml:space="preserve">odlučuje </w:t>
      </w:r>
      <w:r w:rsidR="0023574D" w:rsidRPr="00FB6439">
        <w:rPr>
          <w:rFonts w:ascii="Times New Roman" w:hAnsi="Times New Roman" w:cs="Times New Roman"/>
          <w:sz w:val="24"/>
          <w:szCs w:val="24"/>
        </w:rPr>
        <w:t>rješenjem (dalje: Rješenje)</w:t>
      </w:r>
      <w:r w:rsidR="00435878" w:rsidRPr="00FB6439">
        <w:rPr>
          <w:rFonts w:ascii="Times New Roman" w:hAnsi="Times New Roman" w:cs="Times New Roman"/>
          <w:sz w:val="24"/>
          <w:szCs w:val="24"/>
        </w:rPr>
        <w:t xml:space="preserve"> protiv kojeg se može izjaviti žalba Ministarstvu</w:t>
      </w:r>
      <w:r w:rsidR="0023574D" w:rsidRPr="00FB6439">
        <w:rPr>
          <w:rFonts w:ascii="Times New Roman" w:hAnsi="Times New Roman" w:cs="Times New Roman"/>
          <w:sz w:val="24"/>
          <w:szCs w:val="24"/>
        </w:rPr>
        <w:t>.</w:t>
      </w:r>
    </w:p>
    <w:p w14:paraId="53062256" w14:textId="77777777" w:rsidR="0023574D" w:rsidRPr="00FB6439" w:rsidRDefault="0023574D" w:rsidP="00635FDA">
      <w:pPr>
        <w:jc w:val="both"/>
        <w:rPr>
          <w:rFonts w:ascii="Times New Roman" w:hAnsi="Times New Roman" w:cs="Times New Roman"/>
          <w:sz w:val="24"/>
          <w:szCs w:val="24"/>
        </w:rPr>
      </w:pPr>
      <w:r w:rsidRPr="00FB6439">
        <w:rPr>
          <w:rFonts w:ascii="Times New Roman" w:hAnsi="Times New Roman" w:cs="Times New Roman"/>
          <w:sz w:val="24"/>
          <w:szCs w:val="24"/>
        </w:rPr>
        <w:t>(</w:t>
      </w:r>
      <w:r w:rsidR="00C90A27" w:rsidRPr="00FB6439">
        <w:rPr>
          <w:rFonts w:ascii="Times New Roman" w:hAnsi="Times New Roman" w:cs="Times New Roman"/>
          <w:sz w:val="24"/>
          <w:szCs w:val="24"/>
        </w:rPr>
        <w:t>7</w:t>
      </w:r>
      <w:r w:rsidRPr="00FB6439">
        <w:rPr>
          <w:rFonts w:ascii="Times New Roman" w:hAnsi="Times New Roman" w:cs="Times New Roman"/>
          <w:sz w:val="24"/>
          <w:szCs w:val="24"/>
        </w:rPr>
        <w:t xml:space="preserve">) Rješenje iz stavka </w:t>
      </w:r>
      <w:r w:rsidR="00485A9A" w:rsidRPr="00FB6439">
        <w:rPr>
          <w:rFonts w:ascii="Times New Roman" w:hAnsi="Times New Roman" w:cs="Times New Roman"/>
          <w:sz w:val="24"/>
          <w:szCs w:val="24"/>
        </w:rPr>
        <w:t>6</w:t>
      </w:r>
      <w:r w:rsidRPr="00FB6439">
        <w:rPr>
          <w:rFonts w:ascii="Times New Roman" w:hAnsi="Times New Roman" w:cs="Times New Roman"/>
          <w:sz w:val="24"/>
          <w:szCs w:val="24"/>
        </w:rPr>
        <w:t>. ovog</w:t>
      </w:r>
      <w:r w:rsidR="00435878" w:rsidRPr="00FB6439">
        <w:rPr>
          <w:rFonts w:ascii="Times New Roman" w:hAnsi="Times New Roman" w:cs="Times New Roman"/>
          <w:sz w:val="24"/>
          <w:szCs w:val="24"/>
        </w:rPr>
        <w:t>a</w:t>
      </w:r>
      <w:r w:rsidRPr="00FB6439">
        <w:rPr>
          <w:rFonts w:ascii="Times New Roman" w:hAnsi="Times New Roman" w:cs="Times New Roman"/>
          <w:sz w:val="24"/>
          <w:szCs w:val="24"/>
        </w:rPr>
        <w:t xml:space="preserve"> članka donosi se na rok važenja od jedne godine</w:t>
      </w:r>
      <w:r w:rsidR="005F76B4" w:rsidRPr="00FB6439">
        <w:rPr>
          <w:rFonts w:ascii="Times New Roman" w:hAnsi="Times New Roman" w:cs="Times New Roman"/>
          <w:sz w:val="24"/>
          <w:szCs w:val="24"/>
        </w:rPr>
        <w:t xml:space="preserve"> od izvršnosti Rješenja</w:t>
      </w:r>
      <w:r w:rsidRPr="00FB6439">
        <w:rPr>
          <w:rFonts w:ascii="Times New Roman" w:hAnsi="Times New Roman" w:cs="Times New Roman"/>
          <w:sz w:val="24"/>
          <w:szCs w:val="24"/>
        </w:rPr>
        <w:t xml:space="preserve">. </w:t>
      </w:r>
    </w:p>
    <w:p w14:paraId="2D602864" w14:textId="77777777" w:rsidR="00036AD7" w:rsidRPr="00FB6439" w:rsidRDefault="00A13E10" w:rsidP="00635FDA">
      <w:pPr>
        <w:spacing w:after="240" w:line="240" w:lineRule="auto"/>
        <w:jc w:val="both"/>
        <w:rPr>
          <w:rFonts w:ascii="Times New Roman" w:hAnsi="Times New Roman" w:cs="Times New Roman"/>
          <w:sz w:val="24"/>
          <w:szCs w:val="24"/>
        </w:rPr>
      </w:pPr>
      <w:r w:rsidRPr="00FB6439">
        <w:rPr>
          <w:rFonts w:ascii="Times New Roman" w:hAnsi="Times New Roman" w:cs="Times New Roman"/>
          <w:sz w:val="24"/>
          <w:szCs w:val="24"/>
        </w:rPr>
        <w:t>(</w:t>
      </w:r>
      <w:r w:rsidR="00C90A27" w:rsidRPr="00FB6439">
        <w:rPr>
          <w:rFonts w:ascii="Times New Roman" w:hAnsi="Times New Roman" w:cs="Times New Roman"/>
          <w:sz w:val="24"/>
          <w:szCs w:val="24"/>
        </w:rPr>
        <w:t>8</w:t>
      </w:r>
      <w:r w:rsidRPr="00FB6439">
        <w:rPr>
          <w:rFonts w:ascii="Times New Roman" w:hAnsi="Times New Roman" w:cs="Times New Roman"/>
          <w:sz w:val="24"/>
          <w:szCs w:val="24"/>
        </w:rPr>
        <w:t xml:space="preserve">) Rješenje iz stavka </w:t>
      </w:r>
      <w:r w:rsidR="00C90A27" w:rsidRPr="00FB6439">
        <w:rPr>
          <w:rFonts w:ascii="Times New Roman" w:hAnsi="Times New Roman" w:cs="Times New Roman"/>
          <w:sz w:val="24"/>
          <w:szCs w:val="24"/>
        </w:rPr>
        <w:t xml:space="preserve">6. </w:t>
      </w:r>
      <w:r w:rsidRPr="00FB6439">
        <w:rPr>
          <w:rFonts w:ascii="Times New Roman" w:hAnsi="Times New Roman" w:cs="Times New Roman"/>
          <w:sz w:val="24"/>
          <w:szCs w:val="24"/>
        </w:rPr>
        <w:t>ovog</w:t>
      </w:r>
      <w:r w:rsidR="00435878" w:rsidRPr="00FB6439">
        <w:rPr>
          <w:rFonts w:ascii="Times New Roman" w:hAnsi="Times New Roman" w:cs="Times New Roman"/>
          <w:sz w:val="24"/>
          <w:szCs w:val="24"/>
        </w:rPr>
        <w:t>a</w:t>
      </w:r>
      <w:r w:rsidRPr="00FB6439">
        <w:rPr>
          <w:rFonts w:ascii="Times New Roman" w:hAnsi="Times New Roman" w:cs="Times New Roman"/>
          <w:sz w:val="24"/>
          <w:szCs w:val="24"/>
        </w:rPr>
        <w:t xml:space="preserve"> članka</w:t>
      </w:r>
      <w:r w:rsidR="00EE0225" w:rsidRPr="00FB6439">
        <w:rPr>
          <w:rFonts w:ascii="Times New Roman" w:hAnsi="Times New Roman" w:cs="Times New Roman"/>
          <w:sz w:val="24"/>
          <w:szCs w:val="24"/>
        </w:rPr>
        <w:t>, operator tržišta električne</w:t>
      </w:r>
      <w:r w:rsidR="00C24EE7" w:rsidRPr="00FB6439">
        <w:rPr>
          <w:rFonts w:ascii="Times New Roman" w:hAnsi="Times New Roman" w:cs="Times New Roman"/>
          <w:sz w:val="24"/>
          <w:szCs w:val="24"/>
        </w:rPr>
        <w:t xml:space="preserve"> energije objavljuje na svojoj</w:t>
      </w:r>
      <w:r w:rsidR="00EE0225" w:rsidRPr="00FB6439">
        <w:rPr>
          <w:rFonts w:ascii="Times New Roman" w:hAnsi="Times New Roman" w:cs="Times New Roman"/>
          <w:sz w:val="24"/>
          <w:szCs w:val="24"/>
        </w:rPr>
        <w:t xml:space="preserve"> </w:t>
      </w:r>
      <w:r w:rsidR="0023574D" w:rsidRPr="00FB6439">
        <w:rPr>
          <w:rFonts w:ascii="Times New Roman" w:hAnsi="Times New Roman" w:cs="Times New Roman"/>
          <w:sz w:val="24"/>
          <w:szCs w:val="24"/>
        </w:rPr>
        <w:t>I</w:t>
      </w:r>
      <w:r w:rsidR="00EE0225" w:rsidRPr="00FB6439">
        <w:rPr>
          <w:rFonts w:ascii="Times New Roman" w:hAnsi="Times New Roman" w:cs="Times New Roman"/>
          <w:sz w:val="24"/>
          <w:szCs w:val="24"/>
        </w:rPr>
        <w:t xml:space="preserve">nternetskoj stranici. </w:t>
      </w:r>
    </w:p>
    <w:p w14:paraId="5CFA546D" w14:textId="77777777" w:rsidR="00C90A27" w:rsidRPr="00FB6439" w:rsidRDefault="00C90A27" w:rsidP="00805CA1">
      <w:pPr>
        <w:spacing w:after="240" w:line="240" w:lineRule="auto"/>
        <w:jc w:val="center"/>
        <w:rPr>
          <w:rFonts w:ascii="Times New Roman" w:hAnsi="Times New Roman" w:cs="Times New Roman"/>
          <w:b/>
          <w:sz w:val="24"/>
          <w:szCs w:val="24"/>
        </w:rPr>
      </w:pPr>
      <w:r w:rsidRPr="00FB6439">
        <w:rPr>
          <w:rFonts w:ascii="Times New Roman" w:hAnsi="Times New Roman" w:cs="Times New Roman"/>
          <w:b/>
          <w:sz w:val="24"/>
          <w:szCs w:val="24"/>
        </w:rPr>
        <w:t>Članak 4.</w:t>
      </w:r>
    </w:p>
    <w:p w14:paraId="0A85BA1C" w14:textId="6BE11B4E" w:rsidR="00C90A27" w:rsidRPr="00FB6439" w:rsidRDefault="005A1AAE" w:rsidP="00C90A27">
      <w:pPr>
        <w:spacing w:after="240" w:line="240" w:lineRule="auto"/>
        <w:jc w:val="both"/>
        <w:rPr>
          <w:rFonts w:ascii="Times New Roman" w:hAnsi="Times New Roman" w:cs="Times New Roman"/>
          <w:sz w:val="24"/>
          <w:szCs w:val="24"/>
        </w:rPr>
      </w:pPr>
      <w:r w:rsidRPr="00FB6439">
        <w:rPr>
          <w:rFonts w:ascii="Times New Roman" w:hAnsi="Times New Roman" w:cs="Times New Roman"/>
          <w:sz w:val="24"/>
          <w:szCs w:val="24"/>
        </w:rPr>
        <w:t xml:space="preserve">(1) Ako </w:t>
      </w:r>
      <w:r w:rsidR="007140CC" w:rsidRPr="00FB6439">
        <w:rPr>
          <w:rFonts w:ascii="Times New Roman" w:hAnsi="Times New Roman" w:cs="Times New Roman"/>
          <w:sz w:val="24"/>
          <w:szCs w:val="24"/>
        </w:rPr>
        <w:t xml:space="preserve">je </w:t>
      </w:r>
      <w:r w:rsidRPr="00FB6439">
        <w:rPr>
          <w:rFonts w:ascii="Times New Roman" w:hAnsi="Times New Roman" w:cs="Times New Roman"/>
          <w:sz w:val="24"/>
          <w:szCs w:val="24"/>
        </w:rPr>
        <w:t>p</w:t>
      </w:r>
      <w:r w:rsidR="00E21FB5" w:rsidRPr="00FB6439">
        <w:rPr>
          <w:rFonts w:ascii="Times New Roman" w:hAnsi="Times New Roman" w:cs="Times New Roman"/>
          <w:sz w:val="24"/>
          <w:szCs w:val="24"/>
        </w:rPr>
        <w:t>oduzetnik</w:t>
      </w:r>
      <w:r w:rsidR="007140CC" w:rsidRPr="00FB6439">
        <w:rPr>
          <w:rFonts w:ascii="Times New Roman" w:hAnsi="Times New Roman" w:cs="Times New Roman"/>
          <w:sz w:val="24"/>
          <w:szCs w:val="24"/>
        </w:rPr>
        <w:t xml:space="preserve"> </w:t>
      </w:r>
      <w:r w:rsidRPr="00FB6439">
        <w:rPr>
          <w:rFonts w:ascii="Times New Roman" w:hAnsi="Times New Roman" w:cs="Times New Roman"/>
          <w:sz w:val="24"/>
          <w:szCs w:val="24"/>
        </w:rPr>
        <w:t xml:space="preserve">temeljem Rješenja iz članka 3. stavka </w:t>
      </w:r>
      <w:r w:rsidR="00485A9A" w:rsidRPr="00FB6439">
        <w:rPr>
          <w:rFonts w:ascii="Times New Roman" w:hAnsi="Times New Roman" w:cs="Times New Roman"/>
          <w:sz w:val="24"/>
          <w:szCs w:val="24"/>
        </w:rPr>
        <w:t>6</w:t>
      </w:r>
      <w:r w:rsidRPr="00FB6439">
        <w:rPr>
          <w:rFonts w:ascii="Times New Roman" w:hAnsi="Times New Roman" w:cs="Times New Roman"/>
          <w:sz w:val="24"/>
          <w:szCs w:val="24"/>
        </w:rPr>
        <w:t>. ove Uredbe</w:t>
      </w:r>
      <w:r w:rsidR="007140CC" w:rsidRPr="00FB6439">
        <w:rPr>
          <w:rFonts w:ascii="Times New Roman" w:hAnsi="Times New Roman" w:cs="Times New Roman"/>
          <w:sz w:val="24"/>
          <w:szCs w:val="24"/>
        </w:rPr>
        <w:t>,</w:t>
      </w:r>
      <w:r w:rsidRPr="00FB6439">
        <w:rPr>
          <w:rFonts w:ascii="Times New Roman" w:hAnsi="Times New Roman" w:cs="Times New Roman"/>
          <w:sz w:val="24"/>
          <w:szCs w:val="24"/>
        </w:rPr>
        <w:t xml:space="preserve"> stekao pravo na </w:t>
      </w:r>
      <w:r w:rsidR="00455B91" w:rsidRPr="00FB6439">
        <w:rPr>
          <w:rFonts w:ascii="Times New Roman" w:hAnsi="Times New Roman" w:cs="Times New Roman"/>
          <w:sz w:val="24"/>
          <w:szCs w:val="24"/>
        </w:rPr>
        <w:t xml:space="preserve">plaćanje </w:t>
      </w:r>
      <w:r w:rsidRPr="00FB6439">
        <w:rPr>
          <w:rFonts w:ascii="Times New Roman" w:hAnsi="Times New Roman" w:cs="Times New Roman"/>
          <w:sz w:val="24"/>
          <w:szCs w:val="24"/>
        </w:rPr>
        <w:t>umanje</w:t>
      </w:r>
      <w:r w:rsidR="00455B91" w:rsidRPr="00FB6439">
        <w:rPr>
          <w:rFonts w:ascii="Times New Roman" w:hAnsi="Times New Roman" w:cs="Times New Roman"/>
          <w:sz w:val="24"/>
          <w:szCs w:val="24"/>
        </w:rPr>
        <w:t>ne</w:t>
      </w:r>
      <w:r w:rsidRPr="00FB6439">
        <w:rPr>
          <w:rFonts w:ascii="Times New Roman" w:hAnsi="Times New Roman" w:cs="Times New Roman"/>
          <w:sz w:val="24"/>
          <w:szCs w:val="24"/>
        </w:rPr>
        <w:t xml:space="preserve"> visine naknade za OIEK</w:t>
      </w:r>
      <w:r w:rsidR="00455B91" w:rsidRPr="00FB6439">
        <w:rPr>
          <w:rFonts w:ascii="Times New Roman" w:hAnsi="Times New Roman" w:cs="Times New Roman"/>
          <w:sz w:val="24"/>
          <w:szCs w:val="24"/>
        </w:rPr>
        <w:t>,</w:t>
      </w:r>
      <w:r w:rsidRPr="00FB6439">
        <w:rPr>
          <w:rFonts w:ascii="Times New Roman" w:hAnsi="Times New Roman" w:cs="Times New Roman"/>
          <w:sz w:val="24"/>
          <w:szCs w:val="24"/>
        </w:rPr>
        <w:t xml:space="preserve"> </w:t>
      </w:r>
      <w:r w:rsidR="007140CC" w:rsidRPr="00FB6439">
        <w:rPr>
          <w:rFonts w:ascii="Times New Roman" w:hAnsi="Times New Roman" w:cs="Times New Roman"/>
          <w:sz w:val="24"/>
          <w:szCs w:val="24"/>
        </w:rPr>
        <w:t>a radi</w:t>
      </w:r>
      <w:r w:rsidR="00735516" w:rsidRPr="00FB6439">
        <w:rPr>
          <w:rFonts w:ascii="Times New Roman" w:hAnsi="Times New Roman" w:cs="Times New Roman"/>
          <w:sz w:val="24"/>
          <w:szCs w:val="24"/>
        </w:rPr>
        <w:t xml:space="preserve"> </w:t>
      </w:r>
      <w:r w:rsidR="00455B91" w:rsidRPr="00FB6439">
        <w:rPr>
          <w:rFonts w:ascii="Times New Roman" w:hAnsi="Times New Roman" w:cs="Times New Roman"/>
          <w:sz w:val="24"/>
          <w:szCs w:val="24"/>
        </w:rPr>
        <w:t>nastav</w:t>
      </w:r>
      <w:r w:rsidR="008A1F76" w:rsidRPr="00FB6439">
        <w:rPr>
          <w:rFonts w:ascii="Times New Roman" w:hAnsi="Times New Roman" w:cs="Times New Roman"/>
          <w:sz w:val="24"/>
          <w:szCs w:val="24"/>
        </w:rPr>
        <w:t>ka</w:t>
      </w:r>
      <w:r w:rsidR="00455B91" w:rsidRPr="00FB6439">
        <w:rPr>
          <w:rFonts w:ascii="Times New Roman" w:hAnsi="Times New Roman" w:cs="Times New Roman"/>
          <w:sz w:val="24"/>
          <w:szCs w:val="24"/>
        </w:rPr>
        <w:t xml:space="preserve"> ostvarivanja </w:t>
      </w:r>
      <w:r w:rsidRPr="00FB6439">
        <w:rPr>
          <w:rFonts w:ascii="Times New Roman" w:hAnsi="Times New Roman" w:cs="Times New Roman"/>
          <w:sz w:val="24"/>
          <w:szCs w:val="24"/>
        </w:rPr>
        <w:t>t</w:t>
      </w:r>
      <w:r w:rsidR="00735516" w:rsidRPr="00FB6439">
        <w:rPr>
          <w:rFonts w:ascii="Times New Roman" w:hAnsi="Times New Roman" w:cs="Times New Roman"/>
          <w:sz w:val="24"/>
          <w:szCs w:val="24"/>
        </w:rPr>
        <w:t>akvog</w:t>
      </w:r>
      <w:r w:rsidRPr="00FB6439">
        <w:rPr>
          <w:rFonts w:ascii="Times New Roman" w:hAnsi="Times New Roman" w:cs="Times New Roman"/>
          <w:sz w:val="24"/>
          <w:szCs w:val="24"/>
        </w:rPr>
        <w:t xml:space="preserve"> prava</w:t>
      </w:r>
      <w:r w:rsidR="00455B91" w:rsidRPr="00FB6439">
        <w:rPr>
          <w:rFonts w:ascii="Times New Roman" w:hAnsi="Times New Roman" w:cs="Times New Roman"/>
          <w:sz w:val="24"/>
          <w:szCs w:val="24"/>
        </w:rPr>
        <w:t>,</w:t>
      </w:r>
      <w:r w:rsidR="00352EA9" w:rsidRPr="00FB6439">
        <w:rPr>
          <w:rFonts w:ascii="Times New Roman" w:hAnsi="Times New Roman" w:cs="Times New Roman"/>
          <w:sz w:val="24"/>
          <w:szCs w:val="24"/>
        </w:rPr>
        <w:t xml:space="preserve"> </w:t>
      </w:r>
      <w:r w:rsidR="00C90A27" w:rsidRPr="00FB6439">
        <w:rPr>
          <w:rFonts w:ascii="Times New Roman" w:hAnsi="Times New Roman" w:cs="Times New Roman"/>
          <w:sz w:val="24"/>
          <w:szCs w:val="24"/>
        </w:rPr>
        <w:t>dužan je</w:t>
      </w:r>
      <w:r w:rsidRPr="00FB6439">
        <w:rPr>
          <w:rFonts w:ascii="Times New Roman" w:hAnsi="Times New Roman" w:cs="Times New Roman"/>
          <w:sz w:val="24"/>
          <w:szCs w:val="24"/>
        </w:rPr>
        <w:t xml:space="preserve"> </w:t>
      </w:r>
      <w:r w:rsidR="008A1F76" w:rsidRPr="00FB6439">
        <w:rPr>
          <w:rFonts w:ascii="Times New Roman" w:hAnsi="Times New Roman" w:cs="Times New Roman"/>
          <w:sz w:val="24"/>
          <w:szCs w:val="24"/>
        </w:rPr>
        <w:t xml:space="preserve">ponovno </w:t>
      </w:r>
      <w:r w:rsidR="00C90A27" w:rsidRPr="00FB6439">
        <w:rPr>
          <w:rFonts w:ascii="Times New Roman" w:hAnsi="Times New Roman" w:cs="Times New Roman"/>
          <w:sz w:val="24"/>
          <w:szCs w:val="24"/>
        </w:rPr>
        <w:t xml:space="preserve">podnijeti zahtjev iz </w:t>
      </w:r>
      <w:r w:rsidR="008A1F76" w:rsidRPr="00FB6439">
        <w:rPr>
          <w:rFonts w:ascii="Times New Roman" w:hAnsi="Times New Roman" w:cs="Times New Roman"/>
          <w:sz w:val="24"/>
          <w:szCs w:val="24"/>
        </w:rPr>
        <w:t>Priloga</w:t>
      </w:r>
      <w:r w:rsidR="00340BC3" w:rsidRPr="00FB6439">
        <w:rPr>
          <w:rFonts w:ascii="Times New Roman" w:hAnsi="Times New Roman" w:cs="Times New Roman"/>
          <w:sz w:val="24"/>
          <w:szCs w:val="24"/>
        </w:rPr>
        <w:t xml:space="preserve"> </w:t>
      </w:r>
      <w:r w:rsidR="008A1F76" w:rsidRPr="00FB6439">
        <w:rPr>
          <w:rFonts w:ascii="Times New Roman" w:hAnsi="Times New Roman" w:cs="Times New Roman"/>
          <w:sz w:val="24"/>
          <w:szCs w:val="24"/>
        </w:rPr>
        <w:t>3</w:t>
      </w:r>
      <w:r w:rsidR="00340BC3" w:rsidRPr="00FB6439">
        <w:rPr>
          <w:rFonts w:ascii="Times New Roman" w:hAnsi="Times New Roman" w:cs="Times New Roman"/>
          <w:sz w:val="24"/>
          <w:szCs w:val="24"/>
        </w:rPr>
        <w:t>.</w:t>
      </w:r>
      <w:r w:rsidR="008D085B">
        <w:rPr>
          <w:rFonts w:ascii="Times New Roman" w:hAnsi="Times New Roman" w:cs="Times New Roman"/>
          <w:sz w:val="24"/>
          <w:szCs w:val="24"/>
        </w:rPr>
        <w:t xml:space="preserve">, koji je sastavni dio </w:t>
      </w:r>
      <w:r w:rsidR="00340BC3" w:rsidRPr="00FB6439">
        <w:rPr>
          <w:rFonts w:ascii="Times New Roman" w:hAnsi="Times New Roman" w:cs="Times New Roman"/>
          <w:sz w:val="24"/>
          <w:szCs w:val="24"/>
        </w:rPr>
        <w:t xml:space="preserve">ove Uredbe najkasnije </w:t>
      </w:r>
      <w:r w:rsidR="00800D07" w:rsidRPr="00FB6439">
        <w:rPr>
          <w:rFonts w:ascii="Times New Roman" w:hAnsi="Times New Roman" w:cs="Times New Roman"/>
          <w:sz w:val="24"/>
          <w:szCs w:val="24"/>
        </w:rPr>
        <w:t>6</w:t>
      </w:r>
      <w:r w:rsidR="00340BC3" w:rsidRPr="00FB6439">
        <w:rPr>
          <w:rFonts w:ascii="Times New Roman" w:hAnsi="Times New Roman" w:cs="Times New Roman"/>
          <w:sz w:val="24"/>
          <w:szCs w:val="24"/>
        </w:rPr>
        <w:t xml:space="preserve">0 dana prije isteka važenja Rješenja. </w:t>
      </w:r>
    </w:p>
    <w:p w14:paraId="474175D9" w14:textId="77777777" w:rsidR="005C7C64" w:rsidRPr="00FB6439" w:rsidRDefault="00820643" w:rsidP="00C90A27">
      <w:pPr>
        <w:spacing w:after="240" w:line="240" w:lineRule="auto"/>
        <w:jc w:val="both"/>
        <w:rPr>
          <w:rFonts w:ascii="Times New Roman" w:hAnsi="Times New Roman" w:cs="Times New Roman"/>
          <w:sz w:val="24"/>
          <w:szCs w:val="24"/>
        </w:rPr>
      </w:pPr>
      <w:r w:rsidRPr="00FB6439">
        <w:rPr>
          <w:rFonts w:ascii="Times New Roman" w:hAnsi="Times New Roman" w:cs="Times New Roman"/>
          <w:sz w:val="24"/>
          <w:szCs w:val="24"/>
        </w:rPr>
        <w:t xml:space="preserve">(2) </w:t>
      </w:r>
      <w:r w:rsidR="008645EB" w:rsidRPr="00FB6439">
        <w:rPr>
          <w:rFonts w:ascii="Times New Roman" w:hAnsi="Times New Roman" w:cs="Times New Roman"/>
          <w:sz w:val="24"/>
          <w:szCs w:val="24"/>
        </w:rPr>
        <w:t>Uz zahtjev</w:t>
      </w:r>
      <w:r w:rsidR="00735516" w:rsidRPr="00FB6439">
        <w:rPr>
          <w:rFonts w:ascii="Times New Roman" w:hAnsi="Times New Roman" w:cs="Times New Roman"/>
          <w:sz w:val="24"/>
          <w:szCs w:val="24"/>
        </w:rPr>
        <w:t xml:space="preserve"> iz stavka 1. ovog</w:t>
      </w:r>
      <w:r w:rsidR="008A1F76" w:rsidRPr="00FB6439">
        <w:rPr>
          <w:rFonts w:ascii="Times New Roman" w:hAnsi="Times New Roman" w:cs="Times New Roman"/>
          <w:sz w:val="24"/>
          <w:szCs w:val="24"/>
        </w:rPr>
        <w:t>a</w:t>
      </w:r>
      <w:r w:rsidR="00735516" w:rsidRPr="00FB6439">
        <w:rPr>
          <w:rFonts w:ascii="Times New Roman" w:hAnsi="Times New Roman" w:cs="Times New Roman"/>
          <w:sz w:val="24"/>
          <w:szCs w:val="24"/>
        </w:rPr>
        <w:t xml:space="preserve"> </w:t>
      </w:r>
      <w:r w:rsidR="008645EB" w:rsidRPr="00FB6439">
        <w:rPr>
          <w:rFonts w:ascii="Times New Roman" w:hAnsi="Times New Roman" w:cs="Times New Roman"/>
          <w:sz w:val="24"/>
          <w:szCs w:val="24"/>
        </w:rPr>
        <w:t>članka, prilaž</w:t>
      </w:r>
      <w:r w:rsidR="009E4BF3" w:rsidRPr="00FB6439">
        <w:rPr>
          <w:rFonts w:ascii="Times New Roman" w:hAnsi="Times New Roman" w:cs="Times New Roman"/>
          <w:sz w:val="24"/>
          <w:szCs w:val="24"/>
        </w:rPr>
        <w:t>u</w:t>
      </w:r>
      <w:r w:rsidR="005C7C64" w:rsidRPr="00FB6439">
        <w:rPr>
          <w:rFonts w:ascii="Times New Roman" w:hAnsi="Times New Roman" w:cs="Times New Roman"/>
          <w:sz w:val="24"/>
          <w:szCs w:val="24"/>
        </w:rPr>
        <w:t xml:space="preserve"> se sljedeći dokazi:</w:t>
      </w:r>
    </w:p>
    <w:p w14:paraId="3552F015" w14:textId="77777777" w:rsidR="00F9497C" w:rsidRPr="00FB6439" w:rsidRDefault="005C7C64" w:rsidP="005D5935">
      <w:pPr>
        <w:spacing w:after="0" w:line="240" w:lineRule="auto"/>
        <w:jc w:val="both"/>
        <w:rPr>
          <w:rFonts w:ascii="Times New Roman" w:hAnsi="Times New Roman" w:cs="Times New Roman"/>
          <w:sz w:val="24"/>
          <w:szCs w:val="24"/>
        </w:rPr>
      </w:pPr>
      <w:r w:rsidRPr="00FB6439">
        <w:rPr>
          <w:rFonts w:ascii="Times New Roman" w:hAnsi="Times New Roman" w:cs="Times New Roman"/>
          <w:sz w:val="24"/>
          <w:szCs w:val="24"/>
        </w:rPr>
        <w:lastRenderedPageBreak/>
        <w:t>-</w:t>
      </w:r>
      <w:r w:rsidR="00F9497C" w:rsidRPr="00FB6439">
        <w:rPr>
          <w:rFonts w:ascii="Times New Roman" w:hAnsi="Times New Roman" w:cs="Times New Roman"/>
          <w:sz w:val="24"/>
          <w:szCs w:val="24"/>
        </w:rPr>
        <w:t xml:space="preserve"> </w:t>
      </w:r>
      <w:r w:rsidR="00CE1420" w:rsidRPr="00FB6439">
        <w:rPr>
          <w:rFonts w:ascii="Times New Roman" w:hAnsi="Times New Roman" w:cs="Times New Roman"/>
          <w:sz w:val="24"/>
          <w:szCs w:val="24"/>
        </w:rPr>
        <w:t>dokumentacija iz članka 3. stavka 4., podstavaka</w:t>
      </w:r>
      <w:r w:rsidR="008645EB" w:rsidRPr="00FB6439">
        <w:rPr>
          <w:rFonts w:ascii="Times New Roman" w:hAnsi="Times New Roman" w:cs="Times New Roman"/>
          <w:sz w:val="24"/>
          <w:szCs w:val="24"/>
        </w:rPr>
        <w:t xml:space="preserve"> </w:t>
      </w:r>
      <w:r w:rsidR="007140CC" w:rsidRPr="00FB6439">
        <w:rPr>
          <w:rFonts w:ascii="Times New Roman" w:hAnsi="Times New Roman" w:cs="Times New Roman"/>
          <w:sz w:val="24"/>
          <w:szCs w:val="24"/>
        </w:rPr>
        <w:t>1</w:t>
      </w:r>
      <w:r w:rsidR="00DD210B" w:rsidRPr="00FB6439">
        <w:rPr>
          <w:rFonts w:ascii="Times New Roman" w:hAnsi="Times New Roman" w:cs="Times New Roman"/>
          <w:sz w:val="24"/>
          <w:szCs w:val="24"/>
        </w:rPr>
        <w:t>.</w:t>
      </w:r>
      <w:r w:rsidR="007140CC" w:rsidRPr="00FB6439">
        <w:rPr>
          <w:rFonts w:ascii="Times New Roman" w:hAnsi="Times New Roman" w:cs="Times New Roman"/>
          <w:sz w:val="24"/>
          <w:szCs w:val="24"/>
        </w:rPr>
        <w:t>, 2</w:t>
      </w:r>
      <w:r w:rsidR="00DD210B" w:rsidRPr="00FB6439">
        <w:rPr>
          <w:rFonts w:ascii="Times New Roman" w:hAnsi="Times New Roman" w:cs="Times New Roman"/>
          <w:sz w:val="24"/>
          <w:szCs w:val="24"/>
        </w:rPr>
        <w:t>.</w:t>
      </w:r>
      <w:r w:rsidR="007140CC" w:rsidRPr="00FB6439">
        <w:rPr>
          <w:rFonts w:ascii="Times New Roman" w:hAnsi="Times New Roman" w:cs="Times New Roman"/>
          <w:sz w:val="24"/>
          <w:szCs w:val="24"/>
        </w:rPr>
        <w:t>, 3</w:t>
      </w:r>
      <w:r w:rsidR="00DD210B" w:rsidRPr="00FB6439">
        <w:rPr>
          <w:rFonts w:ascii="Times New Roman" w:hAnsi="Times New Roman" w:cs="Times New Roman"/>
          <w:sz w:val="24"/>
          <w:szCs w:val="24"/>
        </w:rPr>
        <w:t>.</w:t>
      </w:r>
      <w:r w:rsidR="007140CC" w:rsidRPr="00FB6439">
        <w:rPr>
          <w:rFonts w:ascii="Times New Roman" w:hAnsi="Times New Roman" w:cs="Times New Roman"/>
          <w:sz w:val="24"/>
          <w:szCs w:val="24"/>
        </w:rPr>
        <w:t>,</w:t>
      </w:r>
      <w:r w:rsidR="008645EB" w:rsidRPr="00FB6439">
        <w:rPr>
          <w:rFonts w:ascii="Times New Roman" w:hAnsi="Times New Roman" w:cs="Times New Roman"/>
          <w:sz w:val="24"/>
          <w:szCs w:val="24"/>
        </w:rPr>
        <w:t xml:space="preserve"> 5</w:t>
      </w:r>
      <w:r w:rsidR="00DD210B" w:rsidRPr="00FB6439">
        <w:rPr>
          <w:rFonts w:ascii="Times New Roman" w:hAnsi="Times New Roman" w:cs="Times New Roman"/>
          <w:sz w:val="24"/>
          <w:szCs w:val="24"/>
        </w:rPr>
        <w:t>.</w:t>
      </w:r>
      <w:r w:rsidR="007140CC" w:rsidRPr="00FB6439">
        <w:rPr>
          <w:rFonts w:ascii="Times New Roman" w:hAnsi="Times New Roman" w:cs="Times New Roman"/>
          <w:sz w:val="24"/>
          <w:szCs w:val="24"/>
        </w:rPr>
        <w:t xml:space="preserve"> </w:t>
      </w:r>
      <w:r w:rsidR="008645EB" w:rsidRPr="00FB6439">
        <w:rPr>
          <w:rFonts w:ascii="Times New Roman" w:hAnsi="Times New Roman" w:cs="Times New Roman"/>
          <w:sz w:val="24"/>
          <w:szCs w:val="24"/>
        </w:rPr>
        <w:t>i 6</w:t>
      </w:r>
      <w:r w:rsidR="007140CC" w:rsidRPr="00FB6439">
        <w:rPr>
          <w:rFonts w:ascii="Times New Roman" w:hAnsi="Times New Roman" w:cs="Times New Roman"/>
          <w:sz w:val="24"/>
          <w:szCs w:val="24"/>
        </w:rPr>
        <w:t>.</w:t>
      </w:r>
      <w:r w:rsidRPr="00FB6439">
        <w:rPr>
          <w:rFonts w:ascii="Times New Roman" w:hAnsi="Times New Roman" w:cs="Times New Roman"/>
          <w:sz w:val="24"/>
          <w:szCs w:val="24"/>
        </w:rPr>
        <w:t>,</w:t>
      </w:r>
    </w:p>
    <w:p w14:paraId="49D11ED5" w14:textId="77777777" w:rsidR="005C7C64" w:rsidRPr="00FB6439" w:rsidRDefault="005C7C64" w:rsidP="005D5935">
      <w:pPr>
        <w:spacing w:after="0" w:line="240" w:lineRule="auto"/>
        <w:jc w:val="both"/>
        <w:rPr>
          <w:rFonts w:ascii="Times New Roman" w:hAnsi="Times New Roman" w:cs="Times New Roman"/>
          <w:sz w:val="24"/>
          <w:szCs w:val="24"/>
        </w:rPr>
      </w:pPr>
      <w:r w:rsidRPr="00FB6439">
        <w:rPr>
          <w:rFonts w:ascii="Times New Roman" w:hAnsi="Times New Roman" w:cs="Times New Roman"/>
          <w:sz w:val="24"/>
          <w:szCs w:val="24"/>
        </w:rPr>
        <w:t>-</w:t>
      </w:r>
      <w:r w:rsidR="00F9497C" w:rsidRPr="00FB6439">
        <w:rPr>
          <w:rFonts w:ascii="Times New Roman" w:hAnsi="Times New Roman" w:cs="Times New Roman"/>
          <w:sz w:val="24"/>
          <w:szCs w:val="24"/>
        </w:rPr>
        <w:t xml:space="preserve"> </w:t>
      </w:r>
      <w:r w:rsidR="008645EB" w:rsidRPr="00FB6439">
        <w:rPr>
          <w:rFonts w:ascii="Times New Roman" w:hAnsi="Times New Roman" w:cs="Times New Roman"/>
          <w:sz w:val="24"/>
          <w:szCs w:val="24"/>
        </w:rPr>
        <w:t>godišnje financijsko izvješće podneseno Financijskoj agenciji za godinu koja prethodi godini podnošenja zahtjeva</w:t>
      </w:r>
      <w:r w:rsidRPr="00FB6439">
        <w:rPr>
          <w:rFonts w:ascii="Times New Roman" w:hAnsi="Times New Roman" w:cs="Times New Roman"/>
          <w:sz w:val="24"/>
          <w:szCs w:val="24"/>
        </w:rPr>
        <w:t>,</w:t>
      </w:r>
    </w:p>
    <w:p w14:paraId="7698BCF9" w14:textId="77777777" w:rsidR="005C7C64" w:rsidRPr="00FB6439" w:rsidRDefault="005C7C64" w:rsidP="005D5935">
      <w:pPr>
        <w:spacing w:after="0" w:line="240" w:lineRule="auto"/>
        <w:jc w:val="both"/>
        <w:rPr>
          <w:rFonts w:ascii="Times New Roman" w:hAnsi="Times New Roman" w:cs="Times New Roman"/>
          <w:sz w:val="24"/>
          <w:szCs w:val="24"/>
        </w:rPr>
      </w:pPr>
      <w:r w:rsidRPr="00FB6439">
        <w:rPr>
          <w:rFonts w:ascii="Times New Roman" w:hAnsi="Times New Roman" w:cs="Times New Roman"/>
          <w:sz w:val="24"/>
          <w:szCs w:val="24"/>
        </w:rPr>
        <w:t>-godišnje količine potrošene električne energije u posljednjoj kalendarskoj godini koja prethode godini podnošenja zahtjeva,</w:t>
      </w:r>
    </w:p>
    <w:p w14:paraId="5C96965D" w14:textId="77777777" w:rsidR="008645EB" w:rsidRPr="00FB6439" w:rsidRDefault="005C7C64" w:rsidP="005D5935">
      <w:pPr>
        <w:spacing w:after="0" w:line="240" w:lineRule="auto"/>
        <w:jc w:val="both"/>
        <w:rPr>
          <w:rFonts w:ascii="Times New Roman" w:hAnsi="Times New Roman" w:cs="Times New Roman"/>
          <w:sz w:val="24"/>
          <w:szCs w:val="24"/>
        </w:rPr>
      </w:pPr>
      <w:r w:rsidRPr="00FB6439">
        <w:rPr>
          <w:rFonts w:ascii="Times New Roman" w:hAnsi="Times New Roman" w:cs="Times New Roman"/>
          <w:sz w:val="24"/>
          <w:szCs w:val="24"/>
        </w:rPr>
        <w:t>- godišnje troškove električne energije u posljednjoj kalendarskoj godini</w:t>
      </w:r>
      <w:r w:rsidR="009E4BF3" w:rsidRPr="00FB6439">
        <w:rPr>
          <w:rFonts w:ascii="Times New Roman" w:hAnsi="Times New Roman" w:cs="Times New Roman"/>
          <w:sz w:val="24"/>
          <w:szCs w:val="24"/>
        </w:rPr>
        <w:t xml:space="preserve"> koja prethodi</w:t>
      </w:r>
      <w:r w:rsidRPr="00FB6439">
        <w:rPr>
          <w:rFonts w:ascii="Times New Roman" w:hAnsi="Times New Roman" w:cs="Times New Roman"/>
          <w:sz w:val="24"/>
          <w:szCs w:val="24"/>
        </w:rPr>
        <w:t xml:space="preserve"> godini podnošenja zahtjeva.</w:t>
      </w:r>
    </w:p>
    <w:p w14:paraId="18135C02" w14:textId="77777777" w:rsidR="00FF5B88" w:rsidRPr="00FB6439" w:rsidRDefault="00FF5B88" w:rsidP="005D5935">
      <w:pPr>
        <w:spacing w:after="0" w:line="240" w:lineRule="auto"/>
        <w:jc w:val="both"/>
        <w:rPr>
          <w:rFonts w:ascii="Times New Roman" w:hAnsi="Times New Roman" w:cs="Times New Roman"/>
          <w:sz w:val="24"/>
          <w:szCs w:val="24"/>
        </w:rPr>
      </w:pPr>
    </w:p>
    <w:p w14:paraId="39BD739F" w14:textId="77777777" w:rsidR="00FF5B88" w:rsidRPr="00FB6439" w:rsidRDefault="00FF5B88" w:rsidP="005D5935">
      <w:pPr>
        <w:spacing w:after="0" w:line="240" w:lineRule="auto"/>
        <w:jc w:val="both"/>
        <w:rPr>
          <w:rFonts w:ascii="Times New Roman" w:hAnsi="Times New Roman" w:cs="Times New Roman"/>
          <w:sz w:val="24"/>
          <w:szCs w:val="24"/>
        </w:rPr>
      </w:pPr>
    </w:p>
    <w:p w14:paraId="34096BC3" w14:textId="77777777" w:rsidR="00F9497C" w:rsidRPr="00FB6439" w:rsidRDefault="00F9497C" w:rsidP="00A93A01">
      <w:pPr>
        <w:spacing w:after="0" w:line="240" w:lineRule="auto"/>
        <w:jc w:val="both"/>
        <w:rPr>
          <w:rFonts w:ascii="Times New Roman" w:hAnsi="Times New Roman" w:cs="Times New Roman"/>
          <w:sz w:val="24"/>
          <w:szCs w:val="24"/>
        </w:rPr>
      </w:pPr>
    </w:p>
    <w:p w14:paraId="6877D8E0" w14:textId="77777777" w:rsidR="00FC486C" w:rsidRPr="00FB6439" w:rsidRDefault="00FC486C" w:rsidP="00670C93">
      <w:pPr>
        <w:jc w:val="center"/>
        <w:rPr>
          <w:rFonts w:ascii="Times New Roman" w:hAnsi="Times New Roman" w:cs="Times New Roman"/>
          <w:i/>
          <w:sz w:val="24"/>
          <w:szCs w:val="24"/>
        </w:rPr>
      </w:pPr>
      <w:r w:rsidRPr="00FB6439">
        <w:rPr>
          <w:rFonts w:ascii="Times New Roman" w:eastAsia="Calibri" w:hAnsi="Times New Roman" w:cs="Times New Roman"/>
          <w:b/>
          <w:i/>
          <w:sz w:val="24"/>
          <w:szCs w:val="24"/>
        </w:rPr>
        <w:t>Električni intenzitet poduzetnika</w:t>
      </w:r>
    </w:p>
    <w:p w14:paraId="58C7FCB0" w14:textId="77777777" w:rsidR="003A26A1" w:rsidRPr="00FB6439" w:rsidRDefault="00FD2B0E" w:rsidP="00670C93">
      <w:pPr>
        <w:jc w:val="center"/>
        <w:rPr>
          <w:rFonts w:ascii="Times New Roman" w:hAnsi="Times New Roman" w:cs="Times New Roman"/>
          <w:b/>
          <w:sz w:val="24"/>
          <w:szCs w:val="24"/>
        </w:rPr>
      </w:pPr>
      <w:r w:rsidRPr="00FB6439">
        <w:rPr>
          <w:rFonts w:ascii="Times New Roman" w:hAnsi="Times New Roman" w:cs="Times New Roman"/>
          <w:b/>
          <w:sz w:val="24"/>
          <w:szCs w:val="24"/>
        </w:rPr>
        <w:t xml:space="preserve">Članak </w:t>
      </w:r>
      <w:r w:rsidR="00340BC3" w:rsidRPr="00FB6439">
        <w:rPr>
          <w:rFonts w:ascii="Times New Roman" w:hAnsi="Times New Roman" w:cs="Times New Roman"/>
          <w:b/>
          <w:sz w:val="24"/>
          <w:szCs w:val="24"/>
        </w:rPr>
        <w:t>5</w:t>
      </w:r>
      <w:r w:rsidRPr="00FB6439">
        <w:rPr>
          <w:rFonts w:ascii="Times New Roman" w:hAnsi="Times New Roman" w:cs="Times New Roman"/>
          <w:b/>
          <w:sz w:val="24"/>
          <w:szCs w:val="24"/>
        </w:rPr>
        <w:t>.</w:t>
      </w:r>
    </w:p>
    <w:p w14:paraId="0B35DAAF" w14:textId="77777777" w:rsidR="00A22BC3" w:rsidRPr="00FB6439" w:rsidRDefault="00FC486C" w:rsidP="00356031">
      <w:pPr>
        <w:spacing w:line="240" w:lineRule="auto"/>
        <w:jc w:val="both"/>
        <w:rPr>
          <w:rFonts w:ascii="Times New Roman" w:eastAsia="Calibri" w:hAnsi="Times New Roman" w:cs="Times New Roman"/>
          <w:sz w:val="24"/>
          <w:szCs w:val="24"/>
        </w:rPr>
      </w:pPr>
      <w:r w:rsidRPr="00FB6439">
        <w:rPr>
          <w:rFonts w:ascii="Times New Roman" w:eastAsia="Calibri" w:hAnsi="Times New Roman" w:cs="Times New Roman"/>
          <w:sz w:val="24"/>
          <w:szCs w:val="24"/>
        </w:rPr>
        <w:t>(1</w:t>
      </w:r>
      <w:r w:rsidR="003A26A1" w:rsidRPr="00FB6439">
        <w:rPr>
          <w:rFonts w:ascii="Times New Roman" w:eastAsia="Calibri" w:hAnsi="Times New Roman" w:cs="Times New Roman"/>
          <w:sz w:val="24"/>
          <w:szCs w:val="24"/>
        </w:rPr>
        <w:t xml:space="preserve">) </w:t>
      </w:r>
      <w:r w:rsidRPr="00FB6439">
        <w:rPr>
          <w:rFonts w:ascii="Times New Roman" w:eastAsia="Calibri" w:hAnsi="Times New Roman" w:cs="Times New Roman"/>
          <w:sz w:val="24"/>
          <w:szCs w:val="24"/>
        </w:rPr>
        <w:t xml:space="preserve">Električni intenzitet poduzetnika određuje se kao trošak poduzetnika za električnu energiju koji se računa sukladno članku </w:t>
      </w:r>
      <w:r w:rsidR="00485A9A" w:rsidRPr="00FB6439">
        <w:rPr>
          <w:rFonts w:ascii="Times New Roman" w:eastAsia="Calibri" w:hAnsi="Times New Roman" w:cs="Times New Roman"/>
          <w:sz w:val="24"/>
          <w:szCs w:val="24"/>
        </w:rPr>
        <w:t>10</w:t>
      </w:r>
      <w:r w:rsidRPr="00FB6439">
        <w:rPr>
          <w:rFonts w:ascii="Times New Roman" w:eastAsia="Calibri" w:hAnsi="Times New Roman" w:cs="Times New Roman"/>
          <w:sz w:val="24"/>
          <w:szCs w:val="24"/>
        </w:rPr>
        <w:t>. ove Uredbe podijeljenom s BDV-om izračunatom sukladno članku</w:t>
      </w:r>
      <w:r w:rsidR="004977DB" w:rsidRPr="00FB6439">
        <w:rPr>
          <w:rFonts w:ascii="Times New Roman" w:eastAsia="Calibri" w:hAnsi="Times New Roman" w:cs="Times New Roman"/>
          <w:sz w:val="24"/>
          <w:szCs w:val="24"/>
        </w:rPr>
        <w:t xml:space="preserve"> </w:t>
      </w:r>
      <w:r w:rsidR="00485A9A" w:rsidRPr="00FB6439">
        <w:rPr>
          <w:rFonts w:ascii="Times New Roman" w:eastAsia="Calibri" w:hAnsi="Times New Roman" w:cs="Times New Roman"/>
          <w:sz w:val="24"/>
          <w:szCs w:val="24"/>
        </w:rPr>
        <w:t>9</w:t>
      </w:r>
      <w:r w:rsidRPr="00FB6439">
        <w:rPr>
          <w:rFonts w:ascii="Times New Roman" w:eastAsia="Calibri" w:hAnsi="Times New Roman" w:cs="Times New Roman"/>
          <w:sz w:val="24"/>
          <w:szCs w:val="24"/>
        </w:rPr>
        <w:t>. ove Uredbe.</w:t>
      </w:r>
    </w:p>
    <w:p w14:paraId="2C1330E2" w14:textId="77777777" w:rsidR="008A1F76" w:rsidRPr="00FB6439" w:rsidRDefault="00FC486C" w:rsidP="00356031">
      <w:pPr>
        <w:spacing w:after="160" w:line="240" w:lineRule="auto"/>
        <w:jc w:val="both"/>
        <w:rPr>
          <w:rFonts w:ascii="Times New Roman" w:eastAsia="Calibri" w:hAnsi="Times New Roman" w:cs="Times New Roman"/>
          <w:sz w:val="24"/>
          <w:szCs w:val="24"/>
        </w:rPr>
      </w:pPr>
      <w:r w:rsidRPr="00FB6439">
        <w:rPr>
          <w:rFonts w:ascii="Times New Roman" w:eastAsia="Calibri" w:hAnsi="Times New Roman" w:cs="Times New Roman"/>
          <w:sz w:val="24"/>
          <w:szCs w:val="24"/>
        </w:rPr>
        <w:t xml:space="preserve">(2) </w:t>
      </w:r>
      <w:r w:rsidR="00FF529C" w:rsidRPr="00FB6439">
        <w:rPr>
          <w:rFonts w:ascii="Times New Roman" w:eastAsia="Calibri" w:hAnsi="Times New Roman" w:cs="Times New Roman"/>
          <w:sz w:val="24"/>
          <w:szCs w:val="24"/>
        </w:rPr>
        <w:t>T</w:t>
      </w:r>
      <w:r w:rsidR="003A26A1" w:rsidRPr="00FB6439">
        <w:rPr>
          <w:rFonts w:ascii="Times New Roman" w:eastAsia="Calibri" w:hAnsi="Times New Roman" w:cs="Times New Roman"/>
          <w:sz w:val="24"/>
          <w:szCs w:val="24"/>
        </w:rPr>
        <w:t xml:space="preserve">rošak poduzetnika za električnu energiju utvrđuje se </w:t>
      </w:r>
      <w:r w:rsidR="00FF529C" w:rsidRPr="00FB6439">
        <w:rPr>
          <w:rFonts w:ascii="Times New Roman" w:eastAsia="Calibri" w:hAnsi="Times New Roman" w:cs="Times New Roman"/>
          <w:sz w:val="24"/>
          <w:szCs w:val="24"/>
        </w:rPr>
        <w:t xml:space="preserve">na temelju ukupnih godišnjih troškova za električnu energiju (TEE). </w:t>
      </w:r>
    </w:p>
    <w:p w14:paraId="7747289D" w14:textId="2002B635" w:rsidR="00A22BC3" w:rsidRDefault="008A1F76" w:rsidP="00356031">
      <w:pPr>
        <w:spacing w:after="160" w:line="240" w:lineRule="auto"/>
        <w:jc w:val="both"/>
        <w:rPr>
          <w:rFonts w:ascii="Times New Roman" w:eastAsia="Calibri" w:hAnsi="Times New Roman" w:cs="Times New Roman"/>
          <w:sz w:val="24"/>
          <w:szCs w:val="24"/>
        </w:rPr>
      </w:pPr>
      <w:r w:rsidRPr="00FB6439">
        <w:rPr>
          <w:rFonts w:ascii="Times New Roman" w:eastAsia="Calibri" w:hAnsi="Times New Roman" w:cs="Times New Roman"/>
          <w:sz w:val="24"/>
          <w:szCs w:val="24"/>
        </w:rPr>
        <w:t xml:space="preserve">(3) </w:t>
      </w:r>
      <w:r w:rsidR="00FF529C" w:rsidRPr="00FB6439">
        <w:rPr>
          <w:rFonts w:ascii="Times New Roman" w:eastAsia="Calibri" w:hAnsi="Times New Roman" w:cs="Times New Roman"/>
          <w:sz w:val="24"/>
          <w:szCs w:val="24"/>
        </w:rPr>
        <w:t xml:space="preserve">Ukupni godišnji troškovi za električnu energiju </w:t>
      </w:r>
      <w:r w:rsidRPr="00FB6439">
        <w:rPr>
          <w:rFonts w:ascii="Times New Roman" w:eastAsia="Calibri" w:hAnsi="Times New Roman" w:cs="Times New Roman"/>
          <w:sz w:val="24"/>
          <w:szCs w:val="24"/>
        </w:rPr>
        <w:t xml:space="preserve">iz </w:t>
      </w:r>
      <w:r w:rsidR="000F748A" w:rsidRPr="00FB6439">
        <w:rPr>
          <w:rFonts w:ascii="Times New Roman" w:eastAsia="Calibri" w:hAnsi="Times New Roman" w:cs="Times New Roman"/>
          <w:sz w:val="24"/>
          <w:szCs w:val="24"/>
        </w:rPr>
        <w:t>č</w:t>
      </w:r>
      <w:r w:rsidR="00446201" w:rsidRPr="00FB6439">
        <w:rPr>
          <w:rFonts w:ascii="Times New Roman" w:eastAsia="Calibri" w:hAnsi="Times New Roman" w:cs="Times New Roman"/>
          <w:sz w:val="24"/>
          <w:szCs w:val="24"/>
        </w:rPr>
        <w:t xml:space="preserve">lanka 10. </w:t>
      </w:r>
      <w:r w:rsidRPr="00FB6439">
        <w:rPr>
          <w:rFonts w:ascii="Times New Roman" w:eastAsia="Calibri" w:hAnsi="Times New Roman" w:cs="Times New Roman"/>
          <w:sz w:val="24"/>
          <w:szCs w:val="24"/>
        </w:rPr>
        <w:t xml:space="preserve">stavka 2. ove Uredbe </w:t>
      </w:r>
      <w:r w:rsidR="00FF529C" w:rsidRPr="00FB6439">
        <w:rPr>
          <w:rFonts w:ascii="Times New Roman" w:eastAsia="Calibri" w:hAnsi="Times New Roman" w:cs="Times New Roman"/>
          <w:sz w:val="24"/>
          <w:szCs w:val="24"/>
        </w:rPr>
        <w:t xml:space="preserve">računaju se </w:t>
      </w:r>
      <w:r w:rsidR="00287A43" w:rsidRPr="00FB6439">
        <w:rPr>
          <w:rFonts w:ascii="Times New Roman" w:eastAsia="Calibri" w:hAnsi="Times New Roman" w:cs="Times New Roman"/>
          <w:sz w:val="24"/>
          <w:szCs w:val="24"/>
        </w:rPr>
        <w:t xml:space="preserve">kao suma mjesečnih troškova za električnu energiju iskazanih u mjesečnim računima. </w:t>
      </w:r>
    </w:p>
    <w:p w14:paraId="2314C7AD" w14:textId="77777777" w:rsidR="00B525A9" w:rsidRPr="00FB6439" w:rsidRDefault="00B525A9" w:rsidP="00356031">
      <w:pPr>
        <w:spacing w:after="160" w:line="240" w:lineRule="auto"/>
        <w:jc w:val="both"/>
        <w:rPr>
          <w:rFonts w:ascii="Times New Roman" w:eastAsia="Calibri" w:hAnsi="Times New Roman" w:cs="Times New Roman"/>
          <w:sz w:val="24"/>
          <w:szCs w:val="24"/>
        </w:rPr>
      </w:pPr>
    </w:p>
    <w:p w14:paraId="2A6417C6" w14:textId="5CF0E15E" w:rsidR="00B525A9" w:rsidRPr="00B525A9" w:rsidRDefault="00A22BC3" w:rsidP="00B525A9">
      <w:pPr>
        <w:pStyle w:val="Naslov2"/>
        <w:numPr>
          <w:ilvl w:val="0"/>
          <w:numId w:val="0"/>
        </w:numPr>
        <w:rPr>
          <w:b/>
          <w:sz w:val="24"/>
          <w:szCs w:val="24"/>
        </w:rPr>
      </w:pPr>
      <w:r w:rsidRPr="00FB6439">
        <w:rPr>
          <w:b/>
          <w:sz w:val="24"/>
          <w:szCs w:val="24"/>
        </w:rPr>
        <w:t xml:space="preserve">Članak </w:t>
      </w:r>
      <w:r w:rsidR="00340BC3" w:rsidRPr="00FB6439">
        <w:rPr>
          <w:b/>
          <w:sz w:val="24"/>
          <w:szCs w:val="24"/>
        </w:rPr>
        <w:t>6</w:t>
      </w:r>
      <w:r w:rsidRPr="00FB6439">
        <w:rPr>
          <w:b/>
          <w:sz w:val="24"/>
          <w:szCs w:val="24"/>
        </w:rPr>
        <w:t>.</w:t>
      </w:r>
    </w:p>
    <w:p w14:paraId="67788F2F" w14:textId="77777777" w:rsidR="00820C91" w:rsidRPr="00FB6439" w:rsidRDefault="00A22BC3" w:rsidP="00356031">
      <w:pPr>
        <w:spacing w:line="240" w:lineRule="auto"/>
        <w:jc w:val="both"/>
        <w:rPr>
          <w:rFonts w:ascii="Times New Roman" w:hAnsi="Times New Roman" w:cs="Times New Roman"/>
          <w:sz w:val="24"/>
          <w:szCs w:val="24"/>
        </w:rPr>
      </w:pPr>
      <w:r w:rsidRPr="00FB6439">
        <w:rPr>
          <w:rFonts w:ascii="Times New Roman" w:hAnsi="Times New Roman" w:cs="Times New Roman"/>
          <w:sz w:val="24"/>
          <w:szCs w:val="24"/>
        </w:rPr>
        <w:t xml:space="preserve">(1) Operator tržišta električne energije izračunava električni intenzitet </w:t>
      </w:r>
      <w:r w:rsidR="008A1F76" w:rsidRPr="00FB6439">
        <w:rPr>
          <w:rFonts w:ascii="Times New Roman" w:hAnsi="Times New Roman" w:cs="Times New Roman"/>
          <w:sz w:val="24"/>
          <w:szCs w:val="24"/>
        </w:rPr>
        <w:t xml:space="preserve">poduzetnika </w:t>
      </w:r>
      <w:r w:rsidRPr="00FB6439">
        <w:rPr>
          <w:rFonts w:ascii="Times New Roman" w:hAnsi="Times New Roman" w:cs="Times New Roman"/>
          <w:sz w:val="24"/>
          <w:szCs w:val="24"/>
        </w:rPr>
        <w:t xml:space="preserve">na temelju dokumentacije iz </w:t>
      </w:r>
      <w:r w:rsidR="00ED6059" w:rsidRPr="00FB6439">
        <w:rPr>
          <w:rFonts w:ascii="Times New Roman" w:hAnsi="Times New Roman" w:cs="Times New Roman"/>
          <w:sz w:val="24"/>
          <w:szCs w:val="24"/>
        </w:rPr>
        <w:t>članka 3. stav</w:t>
      </w:r>
      <w:r w:rsidR="0046336D" w:rsidRPr="00FB6439">
        <w:rPr>
          <w:rFonts w:ascii="Times New Roman" w:hAnsi="Times New Roman" w:cs="Times New Roman"/>
          <w:sz w:val="24"/>
          <w:szCs w:val="24"/>
        </w:rPr>
        <w:t>a</w:t>
      </w:r>
      <w:r w:rsidR="00ED6059" w:rsidRPr="00FB6439">
        <w:rPr>
          <w:rFonts w:ascii="Times New Roman" w:hAnsi="Times New Roman" w:cs="Times New Roman"/>
          <w:sz w:val="24"/>
          <w:szCs w:val="24"/>
        </w:rPr>
        <w:t xml:space="preserve">ka 3. i 4. </w:t>
      </w:r>
      <w:r w:rsidR="00820C91" w:rsidRPr="00FB6439">
        <w:rPr>
          <w:rFonts w:ascii="Times New Roman" w:hAnsi="Times New Roman" w:cs="Times New Roman"/>
          <w:sz w:val="24"/>
          <w:szCs w:val="24"/>
        </w:rPr>
        <w:t>o</w:t>
      </w:r>
      <w:r w:rsidR="00ED6059" w:rsidRPr="00FB6439">
        <w:rPr>
          <w:rFonts w:ascii="Times New Roman" w:hAnsi="Times New Roman" w:cs="Times New Roman"/>
          <w:sz w:val="24"/>
          <w:szCs w:val="24"/>
        </w:rPr>
        <w:t xml:space="preserve">ve </w:t>
      </w:r>
      <w:r w:rsidR="00820C91" w:rsidRPr="00FB6439">
        <w:rPr>
          <w:rFonts w:ascii="Times New Roman" w:hAnsi="Times New Roman" w:cs="Times New Roman"/>
          <w:sz w:val="24"/>
          <w:szCs w:val="24"/>
        </w:rPr>
        <w:t xml:space="preserve">Uredbe. </w:t>
      </w:r>
    </w:p>
    <w:p w14:paraId="1719FD15" w14:textId="77777777" w:rsidR="00820C91" w:rsidRPr="00FB6439" w:rsidRDefault="00820C91" w:rsidP="00356031">
      <w:pPr>
        <w:spacing w:line="240" w:lineRule="auto"/>
        <w:jc w:val="both"/>
        <w:rPr>
          <w:rFonts w:ascii="Times New Roman" w:hAnsi="Times New Roman" w:cs="Times New Roman"/>
          <w:sz w:val="24"/>
          <w:szCs w:val="24"/>
        </w:rPr>
      </w:pPr>
      <w:r w:rsidRPr="00FB6439">
        <w:rPr>
          <w:rFonts w:ascii="Times New Roman" w:hAnsi="Times New Roman" w:cs="Times New Roman"/>
          <w:sz w:val="24"/>
          <w:szCs w:val="24"/>
        </w:rPr>
        <w:t xml:space="preserve">(2) Za potrebe izračuna električnog intenziteta </w:t>
      </w:r>
      <w:r w:rsidR="008A1F76" w:rsidRPr="00FB6439">
        <w:rPr>
          <w:rFonts w:ascii="Times New Roman" w:hAnsi="Times New Roman" w:cs="Times New Roman"/>
          <w:sz w:val="24"/>
          <w:szCs w:val="24"/>
        </w:rPr>
        <w:t xml:space="preserve">poduzetnika, </w:t>
      </w:r>
      <w:r w:rsidRPr="00FB6439">
        <w:rPr>
          <w:rFonts w:ascii="Times New Roman" w:hAnsi="Times New Roman" w:cs="Times New Roman"/>
          <w:sz w:val="24"/>
          <w:szCs w:val="24"/>
        </w:rPr>
        <w:t>operator tržišta električne energije je ovlašten zatražiti od poduzetnika i/ili operatora distribucijskog i/ili prijenosnog sustava</w:t>
      </w:r>
      <w:r w:rsidR="008A1F76" w:rsidRPr="00FB6439">
        <w:rPr>
          <w:rFonts w:ascii="Times New Roman" w:hAnsi="Times New Roman" w:cs="Times New Roman"/>
          <w:sz w:val="24"/>
          <w:szCs w:val="24"/>
        </w:rPr>
        <w:t>,</w:t>
      </w:r>
      <w:r w:rsidRPr="00FB6439">
        <w:rPr>
          <w:rFonts w:ascii="Times New Roman" w:hAnsi="Times New Roman" w:cs="Times New Roman"/>
          <w:sz w:val="24"/>
          <w:szCs w:val="24"/>
        </w:rPr>
        <w:t xml:space="preserve"> odnosno nadležnih financijskih institucija </w:t>
      </w:r>
      <w:r w:rsidR="00DE40DA" w:rsidRPr="00FB6439">
        <w:rPr>
          <w:rFonts w:ascii="Times New Roman" w:hAnsi="Times New Roman" w:cs="Times New Roman"/>
          <w:sz w:val="24"/>
          <w:szCs w:val="24"/>
        </w:rPr>
        <w:t>i dodatne podatke</w:t>
      </w:r>
      <w:r w:rsidRPr="00FB6439">
        <w:rPr>
          <w:rFonts w:ascii="Times New Roman" w:hAnsi="Times New Roman" w:cs="Times New Roman"/>
          <w:sz w:val="24"/>
          <w:szCs w:val="24"/>
        </w:rPr>
        <w:t xml:space="preserve">. </w:t>
      </w:r>
    </w:p>
    <w:p w14:paraId="5B0EBD88" w14:textId="77777777" w:rsidR="008A1F76" w:rsidRPr="00FB6439" w:rsidRDefault="00DE40DA" w:rsidP="00A93A01">
      <w:pPr>
        <w:spacing w:line="240" w:lineRule="auto"/>
        <w:jc w:val="center"/>
        <w:rPr>
          <w:rFonts w:ascii="Times New Roman" w:hAnsi="Times New Roman" w:cs="Times New Roman"/>
          <w:sz w:val="24"/>
          <w:szCs w:val="24"/>
        </w:rPr>
      </w:pPr>
      <w:r w:rsidRPr="00FB6439" w:rsidDel="00DE40DA">
        <w:rPr>
          <w:rFonts w:ascii="Times New Roman" w:hAnsi="Times New Roman" w:cs="Times New Roman"/>
          <w:sz w:val="24"/>
          <w:szCs w:val="24"/>
        </w:rPr>
        <w:t xml:space="preserve"> </w:t>
      </w:r>
    </w:p>
    <w:p w14:paraId="5F89FF5E" w14:textId="77777777" w:rsidR="00A10384" w:rsidRPr="00FB6439" w:rsidRDefault="00A10384" w:rsidP="00A93A01">
      <w:pPr>
        <w:spacing w:line="240" w:lineRule="auto"/>
        <w:jc w:val="center"/>
        <w:rPr>
          <w:rFonts w:ascii="Times New Roman" w:hAnsi="Times New Roman" w:cs="Times New Roman"/>
          <w:b/>
          <w:sz w:val="24"/>
          <w:szCs w:val="24"/>
        </w:rPr>
      </w:pPr>
      <w:r w:rsidRPr="00FB6439">
        <w:rPr>
          <w:rFonts w:ascii="Times New Roman" w:hAnsi="Times New Roman" w:cs="Times New Roman"/>
          <w:b/>
          <w:sz w:val="24"/>
          <w:szCs w:val="24"/>
        </w:rPr>
        <w:t xml:space="preserve">Članak </w:t>
      </w:r>
      <w:r w:rsidR="00340BC3" w:rsidRPr="00FB6439">
        <w:rPr>
          <w:rFonts w:ascii="Times New Roman" w:hAnsi="Times New Roman" w:cs="Times New Roman"/>
          <w:b/>
          <w:sz w:val="24"/>
          <w:szCs w:val="24"/>
        </w:rPr>
        <w:t>7</w:t>
      </w:r>
      <w:r w:rsidRPr="00FB6439">
        <w:rPr>
          <w:rFonts w:ascii="Times New Roman" w:hAnsi="Times New Roman" w:cs="Times New Roman"/>
          <w:b/>
          <w:sz w:val="24"/>
          <w:szCs w:val="24"/>
        </w:rPr>
        <w:t>.</w:t>
      </w:r>
    </w:p>
    <w:p w14:paraId="4C16A7BE" w14:textId="77777777" w:rsidR="00A10384" w:rsidRPr="00FB6439" w:rsidRDefault="00A10384" w:rsidP="00356031">
      <w:pPr>
        <w:spacing w:line="240" w:lineRule="auto"/>
        <w:jc w:val="both"/>
        <w:rPr>
          <w:rFonts w:ascii="Times New Roman" w:hAnsi="Times New Roman" w:cs="Times New Roman"/>
          <w:sz w:val="24"/>
          <w:szCs w:val="24"/>
        </w:rPr>
      </w:pPr>
      <w:r w:rsidRPr="00FB6439">
        <w:rPr>
          <w:rFonts w:ascii="Times New Roman" w:hAnsi="Times New Roman" w:cs="Times New Roman"/>
          <w:sz w:val="24"/>
          <w:szCs w:val="24"/>
        </w:rPr>
        <w:t xml:space="preserve">Uvjeti za ostvarivanje prava </w:t>
      </w:r>
      <w:r w:rsidR="008A1F76" w:rsidRPr="00FB6439">
        <w:rPr>
          <w:rFonts w:ascii="Times New Roman" w:hAnsi="Times New Roman" w:cs="Times New Roman"/>
          <w:sz w:val="24"/>
          <w:szCs w:val="24"/>
        </w:rPr>
        <w:t xml:space="preserve">na plaćanje umanjenje naknade za </w:t>
      </w:r>
      <w:proofErr w:type="spellStart"/>
      <w:r w:rsidR="008A1F76" w:rsidRPr="00FB6439">
        <w:rPr>
          <w:rFonts w:ascii="Times New Roman" w:hAnsi="Times New Roman" w:cs="Times New Roman"/>
          <w:sz w:val="24"/>
          <w:szCs w:val="24"/>
        </w:rPr>
        <w:t>OIEiK</w:t>
      </w:r>
      <w:proofErr w:type="spellEnd"/>
      <w:r w:rsidR="008A1F76" w:rsidRPr="00FB6439">
        <w:rPr>
          <w:rFonts w:ascii="Times New Roman" w:hAnsi="Times New Roman" w:cs="Times New Roman"/>
          <w:sz w:val="24"/>
          <w:szCs w:val="24"/>
        </w:rPr>
        <w:t xml:space="preserve"> </w:t>
      </w:r>
      <w:r w:rsidRPr="00FB6439">
        <w:rPr>
          <w:rFonts w:ascii="Times New Roman" w:hAnsi="Times New Roman" w:cs="Times New Roman"/>
          <w:sz w:val="24"/>
          <w:szCs w:val="24"/>
        </w:rPr>
        <w:t>su</w:t>
      </w:r>
      <w:r w:rsidR="008A1F76" w:rsidRPr="00FB6439">
        <w:rPr>
          <w:rFonts w:ascii="Times New Roman" w:hAnsi="Times New Roman" w:cs="Times New Roman"/>
          <w:sz w:val="24"/>
          <w:szCs w:val="24"/>
        </w:rPr>
        <w:t xml:space="preserve"> da</w:t>
      </w:r>
      <w:r w:rsidRPr="00FB6439">
        <w:rPr>
          <w:rFonts w:ascii="Times New Roman" w:hAnsi="Times New Roman" w:cs="Times New Roman"/>
          <w:sz w:val="24"/>
          <w:szCs w:val="24"/>
        </w:rPr>
        <w:t>:</w:t>
      </w:r>
    </w:p>
    <w:p w14:paraId="1C2E01C3" w14:textId="77777777" w:rsidR="00A10384" w:rsidRPr="00FB6439" w:rsidRDefault="00A10384" w:rsidP="00E16B19">
      <w:pPr>
        <w:pStyle w:val="Odlomakpopisa"/>
        <w:numPr>
          <w:ilvl w:val="0"/>
          <w:numId w:val="3"/>
        </w:numPr>
        <w:spacing w:after="120" w:line="240" w:lineRule="auto"/>
        <w:contextualSpacing w:val="0"/>
        <w:jc w:val="both"/>
        <w:rPr>
          <w:rFonts w:ascii="Times New Roman" w:eastAsia="Calibri" w:hAnsi="Times New Roman" w:cs="Times New Roman"/>
          <w:sz w:val="24"/>
          <w:szCs w:val="24"/>
        </w:rPr>
      </w:pPr>
      <w:r w:rsidRPr="00FB6439">
        <w:rPr>
          <w:rFonts w:ascii="Times New Roman" w:eastAsia="Calibri" w:hAnsi="Times New Roman" w:cs="Times New Roman"/>
          <w:sz w:val="24"/>
          <w:szCs w:val="24"/>
        </w:rPr>
        <w:t>po</w:t>
      </w:r>
      <w:r w:rsidR="00C0039B" w:rsidRPr="00FB6439">
        <w:rPr>
          <w:rFonts w:ascii="Times New Roman" w:eastAsia="Calibri" w:hAnsi="Times New Roman" w:cs="Times New Roman"/>
          <w:sz w:val="24"/>
          <w:szCs w:val="24"/>
        </w:rPr>
        <w:t xml:space="preserve">duzetnik </w:t>
      </w:r>
      <w:r w:rsidRPr="00FB6439">
        <w:rPr>
          <w:rFonts w:ascii="Times New Roman" w:eastAsia="Calibri" w:hAnsi="Times New Roman" w:cs="Times New Roman"/>
          <w:sz w:val="24"/>
          <w:szCs w:val="24"/>
        </w:rPr>
        <w:t>mora dokaza</w:t>
      </w:r>
      <w:r w:rsidR="00EE0225" w:rsidRPr="00FB6439">
        <w:rPr>
          <w:rFonts w:ascii="Times New Roman" w:eastAsia="Calibri" w:hAnsi="Times New Roman" w:cs="Times New Roman"/>
          <w:sz w:val="24"/>
          <w:szCs w:val="24"/>
        </w:rPr>
        <w:t>ti</w:t>
      </w:r>
      <w:r w:rsidRPr="00FB6439">
        <w:rPr>
          <w:rFonts w:ascii="Times New Roman" w:eastAsia="Calibri" w:hAnsi="Times New Roman" w:cs="Times New Roman"/>
          <w:sz w:val="24"/>
          <w:szCs w:val="24"/>
        </w:rPr>
        <w:t xml:space="preserve"> prihvatljivost u smislu da se </w:t>
      </w:r>
      <w:r w:rsidR="00ED6059" w:rsidRPr="00FB6439">
        <w:rPr>
          <w:rFonts w:ascii="Times New Roman" w:eastAsia="Calibri" w:hAnsi="Times New Roman" w:cs="Times New Roman"/>
          <w:sz w:val="24"/>
          <w:szCs w:val="24"/>
        </w:rPr>
        <w:t xml:space="preserve">umanjenje </w:t>
      </w:r>
      <w:r w:rsidRPr="00FB6439">
        <w:rPr>
          <w:rFonts w:ascii="Times New Roman" w:eastAsia="Calibri" w:hAnsi="Times New Roman" w:cs="Times New Roman"/>
          <w:sz w:val="24"/>
          <w:szCs w:val="24"/>
        </w:rPr>
        <w:t xml:space="preserve">troškova naknade za </w:t>
      </w:r>
      <w:proofErr w:type="spellStart"/>
      <w:r w:rsidRPr="00FB6439">
        <w:rPr>
          <w:rFonts w:ascii="Times New Roman" w:eastAsia="Calibri" w:hAnsi="Times New Roman" w:cs="Times New Roman"/>
          <w:sz w:val="24"/>
          <w:szCs w:val="24"/>
        </w:rPr>
        <w:t>OIEiK</w:t>
      </w:r>
      <w:proofErr w:type="spellEnd"/>
      <w:r w:rsidRPr="00FB6439">
        <w:rPr>
          <w:rFonts w:ascii="Times New Roman" w:eastAsia="Calibri" w:hAnsi="Times New Roman" w:cs="Times New Roman"/>
          <w:sz w:val="24"/>
          <w:szCs w:val="24"/>
        </w:rPr>
        <w:t xml:space="preserve"> provodi isključivo radi</w:t>
      </w:r>
      <w:r w:rsidR="00EE0225" w:rsidRPr="00FB6439">
        <w:rPr>
          <w:rFonts w:ascii="Times New Roman" w:eastAsia="Calibri" w:hAnsi="Times New Roman" w:cs="Times New Roman"/>
          <w:sz w:val="24"/>
          <w:szCs w:val="24"/>
        </w:rPr>
        <w:t xml:space="preserve"> njegove</w:t>
      </w:r>
      <w:r w:rsidRPr="00FB6439">
        <w:rPr>
          <w:rFonts w:ascii="Times New Roman" w:eastAsia="Calibri" w:hAnsi="Times New Roman" w:cs="Times New Roman"/>
          <w:sz w:val="24"/>
          <w:szCs w:val="24"/>
        </w:rPr>
        <w:t xml:space="preserve"> konkurentnosti </w:t>
      </w:r>
      <w:r w:rsidR="007D7AA4" w:rsidRPr="00FB6439">
        <w:rPr>
          <w:rFonts w:ascii="Times New Roman" w:eastAsia="Calibri" w:hAnsi="Times New Roman" w:cs="Times New Roman"/>
          <w:sz w:val="24"/>
          <w:szCs w:val="24"/>
        </w:rPr>
        <w:t>sukladno članku 8</w:t>
      </w:r>
      <w:r w:rsidR="006C0E8C" w:rsidRPr="00FB6439">
        <w:rPr>
          <w:rFonts w:ascii="Times New Roman" w:eastAsia="Calibri" w:hAnsi="Times New Roman" w:cs="Times New Roman"/>
          <w:sz w:val="24"/>
          <w:szCs w:val="24"/>
        </w:rPr>
        <w:t>. ove Uredbe,</w:t>
      </w:r>
    </w:p>
    <w:p w14:paraId="2C06523C" w14:textId="77777777" w:rsidR="00A10384" w:rsidRPr="00FB6439" w:rsidRDefault="00A10384" w:rsidP="00E16B19">
      <w:pPr>
        <w:pStyle w:val="Odlomakpopisa"/>
        <w:numPr>
          <w:ilvl w:val="0"/>
          <w:numId w:val="3"/>
        </w:numPr>
        <w:spacing w:after="120" w:line="240" w:lineRule="auto"/>
        <w:contextualSpacing w:val="0"/>
        <w:jc w:val="both"/>
        <w:rPr>
          <w:rFonts w:ascii="Times New Roman" w:eastAsia="Calibri" w:hAnsi="Times New Roman" w:cs="Times New Roman"/>
          <w:sz w:val="24"/>
          <w:szCs w:val="24"/>
        </w:rPr>
      </w:pPr>
      <w:r w:rsidRPr="00FB6439">
        <w:rPr>
          <w:rFonts w:ascii="Times New Roman" w:eastAsia="Calibri" w:hAnsi="Times New Roman" w:cs="Times New Roman"/>
          <w:sz w:val="24"/>
          <w:szCs w:val="24"/>
        </w:rPr>
        <w:t>prosječna godišnja količina potrošene električne energije poduzetnika</w:t>
      </w:r>
      <w:r w:rsidR="00EE0225" w:rsidRPr="00FB6439">
        <w:rPr>
          <w:rFonts w:ascii="Times New Roman" w:eastAsia="Calibri" w:hAnsi="Times New Roman" w:cs="Times New Roman"/>
          <w:sz w:val="24"/>
          <w:szCs w:val="24"/>
        </w:rPr>
        <w:t>,</w:t>
      </w:r>
      <w:r w:rsidRPr="00FB6439">
        <w:rPr>
          <w:rFonts w:ascii="Times New Roman" w:eastAsia="Calibri" w:hAnsi="Times New Roman" w:cs="Times New Roman"/>
          <w:sz w:val="24"/>
          <w:szCs w:val="24"/>
        </w:rPr>
        <w:t xml:space="preserve"> koji može ostvariti pravo na </w:t>
      </w:r>
      <w:r w:rsidR="005F5D38" w:rsidRPr="00FB6439">
        <w:rPr>
          <w:rFonts w:ascii="Times New Roman" w:eastAsia="Calibri" w:hAnsi="Times New Roman" w:cs="Times New Roman"/>
          <w:sz w:val="24"/>
          <w:szCs w:val="24"/>
        </w:rPr>
        <w:t>smanjenje naknade</w:t>
      </w:r>
      <w:r w:rsidRPr="00FB6439">
        <w:rPr>
          <w:rFonts w:ascii="Times New Roman" w:eastAsia="Calibri" w:hAnsi="Times New Roman" w:cs="Times New Roman"/>
          <w:sz w:val="24"/>
          <w:szCs w:val="24"/>
        </w:rPr>
        <w:t xml:space="preserve"> za </w:t>
      </w:r>
      <w:proofErr w:type="spellStart"/>
      <w:r w:rsidRPr="00FB6439">
        <w:rPr>
          <w:rFonts w:ascii="Times New Roman" w:eastAsia="Calibri" w:hAnsi="Times New Roman" w:cs="Times New Roman"/>
          <w:sz w:val="24"/>
          <w:szCs w:val="24"/>
        </w:rPr>
        <w:t>OIEiK</w:t>
      </w:r>
      <w:proofErr w:type="spellEnd"/>
      <w:r w:rsidR="00EE0225" w:rsidRPr="00FB6439">
        <w:rPr>
          <w:rFonts w:ascii="Times New Roman" w:eastAsia="Calibri" w:hAnsi="Times New Roman" w:cs="Times New Roman"/>
          <w:sz w:val="24"/>
          <w:szCs w:val="24"/>
        </w:rPr>
        <w:t>,</w:t>
      </w:r>
      <w:r w:rsidRPr="00FB6439">
        <w:rPr>
          <w:rFonts w:ascii="Times New Roman" w:eastAsia="Calibri" w:hAnsi="Times New Roman" w:cs="Times New Roman"/>
          <w:sz w:val="24"/>
          <w:szCs w:val="24"/>
        </w:rPr>
        <w:t xml:space="preserve"> ne može biti manja od 1 GWh/god</w:t>
      </w:r>
      <w:r w:rsidR="00CC016B" w:rsidRPr="00FB6439">
        <w:rPr>
          <w:rFonts w:ascii="Times New Roman" w:eastAsia="Calibri" w:hAnsi="Times New Roman" w:cs="Times New Roman"/>
          <w:sz w:val="24"/>
          <w:szCs w:val="24"/>
        </w:rPr>
        <w:t xml:space="preserve"> u svakoj godini</w:t>
      </w:r>
      <w:r w:rsidR="0061299C" w:rsidRPr="00FB6439">
        <w:rPr>
          <w:rFonts w:ascii="Times New Roman" w:eastAsia="Calibri" w:hAnsi="Times New Roman" w:cs="Times New Roman"/>
          <w:sz w:val="24"/>
          <w:szCs w:val="24"/>
        </w:rPr>
        <w:t xml:space="preserve"> promatranog razdoblja</w:t>
      </w:r>
      <w:r w:rsidR="006C0E8C" w:rsidRPr="00FB6439">
        <w:rPr>
          <w:rFonts w:ascii="Times New Roman" w:eastAsia="Calibri" w:hAnsi="Times New Roman" w:cs="Times New Roman"/>
          <w:sz w:val="24"/>
          <w:szCs w:val="24"/>
        </w:rPr>
        <w:t>,</w:t>
      </w:r>
    </w:p>
    <w:p w14:paraId="098D8AB6" w14:textId="77777777" w:rsidR="00A10384" w:rsidRPr="00FB6439" w:rsidRDefault="00C0039B" w:rsidP="00E16B19">
      <w:pPr>
        <w:pStyle w:val="Odlomakpopisa"/>
        <w:numPr>
          <w:ilvl w:val="0"/>
          <w:numId w:val="3"/>
        </w:numPr>
        <w:spacing w:after="120" w:line="240" w:lineRule="auto"/>
        <w:contextualSpacing w:val="0"/>
        <w:jc w:val="both"/>
        <w:rPr>
          <w:rFonts w:ascii="Times New Roman" w:eastAsia="Calibri" w:hAnsi="Times New Roman" w:cs="Times New Roman"/>
          <w:sz w:val="24"/>
          <w:szCs w:val="24"/>
        </w:rPr>
      </w:pPr>
      <w:r w:rsidRPr="00FB6439">
        <w:rPr>
          <w:rFonts w:ascii="Times New Roman" w:eastAsia="Calibri" w:hAnsi="Times New Roman" w:cs="Times New Roman"/>
          <w:sz w:val="24"/>
          <w:szCs w:val="24"/>
        </w:rPr>
        <w:t xml:space="preserve">se poduzetnik ne smatra poduzetnikom u teškoćama sukladno važećim propisima o državnim potporama, </w:t>
      </w:r>
      <w:r w:rsidR="00DB6309" w:rsidRPr="00FB6439">
        <w:rPr>
          <w:rFonts w:ascii="Times New Roman" w:eastAsia="Calibri" w:hAnsi="Times New Roman" w:cs="Times New Roman"/>
          <w:sz w:val="24"/>
          <w:szCs w:val="24"/>
        </w:rPr>
        <w:t xml:space="preserve">odnosno da </w:t>
      </w:r>
      <w:r w:rsidR="00A10384" w:rsidRPr="00FB6439">
        <w:rPr>
          <w:rFonts w:ascii="Times New Roman" w:eastAsia="Calibri" w:hAnsi="Times New Roman" w:cs="Times New Roman"/>
          <w:sz w:val="24"/>
          <w:szCs w:val="24"/>
        </w:rPr>
        <w:t>nad poduzetnikom nije otvoren ili proveden stečajni postupak ili postupak likvidacije</w:t>
      </w:r>
      <w:r w:rsidR="00EC6990" w:rsidRPr="00FB6439">
        <w:rPr>
          <w:rFonts w:ascii="Times New Roman" w:eastAsia="Calibri" w:hAnsi="Times New Roman" w:cs="Times New Roman"/>
          <w:sz w:val="24"/>
          <w:szCs w:val="24"/>
        </w:rPr>
        <w:t>,</w:t>
      </w:r>
    </w:p>
    <w:p w14:paraId="160F2377" w14:textId="77777777" w:rsidR="00EC6990" w:rsidRPr="00FB6439" w:rsidRDefault="008A5230" w:rsidP="00E16B19">
      <w:pPr>
        <w:pStyle w:val="Odlomakpopisa"/>
        <w:numPr>
          <w:ilvl w:val="0"/>
          <w:numId w:val="3"/>
        </w:numPr>
        <w:spacing w:after="120" w:line="240" w:lineRule="auto"/>
        <w:contextualSpacing w:val="0"/>
        <w:jc w:val="both"/>
        <w:rPr>
          <w:rFonts w:ascii="Times New Roman" w:eastAsia="Calibri" w:hAnsi="Times New Roman" w:cs="Times New Roman"/>
          <w:sz w:val="24"/>
          <w:szCs w:val="24"/>
        </w:rPr>
      </w:pPr>
      <w:r w:rsidRPr="00FB6439">
        <w:rPr>
          <w:rFonts w:ascii="Times New Roman" w:eastAsia="Calibri" w:hAnsi="Times New Roman" w:cs="Times New Roman"/>
          <w:sz w:val="24"/>
          <w:szCs w:val="24"/>
        </w:rPr>
        <w:lastRenderedPageBreak/>
        <w:t>poduzetnik</w:t>
      </w:r>
      <w:r w:rsidR="00A10384" w:rsidRPr="00FB6439">
        <w:rPr>
          <w:rFonts w:ascii="Times New Roman" w:eastAsia="Calibri" w:hAnsi="Times New Roman" w:cs="Times New Roman"/>
          <w:sz w:val="24"/>
          <w:szCs w:val="24"/>
        </w:rPr>
        <w:t xml:space="preserve"> nema duga ili nepodmirenog duga temeljem odluke Europske </w:t>
      </w:r>
      <w:r w:rsidR="00D46C97" w:rsidRPr="00FB6439">
        <w:rPr>
          <w:rFonts w:ascii="Times New Roman" w:eastAsia="Calibri" w:hAnsi="Times New Roman" w:cs="Times New Roman"/>
          <w:sz w:val="24"/>
          <w:szCs w:val="24"/>
        </w:rPr>
        <w:t>K</w:t>
      </w:r>
      <w:r w:rsidR="00A10384" w:rsidRPr="00FB6439">
        <w:rPr>
          <w:rFonts w:ascii="Times New Roman" w:eastAsia="Calibri" w:hAnsi="Times New Roman" w:cs="Times New Roman"/>
          <w:sz w:val="24"/>
          <w:szCs w:val="24"/>
        </w:rPr>
        <w:t>omisije o nezakonitosti ili nespojivosti potpore s unutarnjim tržištem</w:t>
      </w:r>
      <w:r w:rsidR="00FB184F" w:rsidRPr="00FB6439">
        <w:rPr>
          <w:rFonts w:ascii="Times New Roman" w:eastAsia="Calibri" w:hAnsi="Times New Roman" w:cs="Times New Roman"/>
          <w:sz w:val="24"/>
          <w:szCs w:val="24"/>
        </w:rPr>
        <w:t xml:space="preserve"> i </w:t>
      </w:r>
    </w:p>
    <w:p w14:paraId="5DD03A4F" w14:textId="77777777" w:rsidR="00FB184F" w:rsidRPr="00FB6439" w:rsidRDefault="00FB184F" w:rsidP="00E16B19">
      <w:pPr>
        <w:pStyle w:val="Odlomakpopisa"/>
        <w:numPr>
          <w:ilvl w:val="0"/>
          <w:numId w:val="3"/>
        </w:numPr>
        <w:spacing w:after="120" w:line="240" w:lineRule="auto"/>
        <w:contextualSpacing w:val="0"/>
        <w:jc w:val="both"/>
        <w:rPr>
          <w:rFonts w:ascii="Times New Roman" w:eastAsia="Calibri" w:hAnsi="Times New Roman" w:cs="Times New Roman"/>
          <w:sz w:val="24"/>
          <w:szCs w:val="24"/>
        </w:rPr>
      </w:pPr>
      <w:r w:rsidRPr="00FB6439">
        <w:rPr>
          <w:rFonts w:ascii="Times New Roman" w:eastAsia="Calibri" w:hAnsi="Times New Roman" w:cs="Times New Roman"/>
          <w:sz w:val="24"/>
          <w:szCs w:val="24"/>
        </w:rPr>
        <w:t xml:space="preserve">da poduzetnik posluje više od </w:t>
      </w:r>
      <w:r w:rsidR="00800D07" w:rsidRPr="00FB6439">
        <w:rPr>
          <w:rFonts w:ascii="Times New Roman" w:eastAsia="Calibri" w:hAnsi="Times New Roman" w:cs="Times New Roman"/>
          <w:sz w:val="24"/>
          <w:szCs w:val="24"/>
        </w:rPr>
        <w:t xml:space="preserve">jedne od kalendarske </w:t>
      </w:r>
      <w:r w:rsidRPr="00FB6439">
        <w:rPr>
          <w:rFonts w:ascii="Times New Roman" w:eastAsia="Calibri" w:hAnsi="Times New Roman" w:cs="Times New Roman"/>
          <w:sz w:val="24"/>
          <w:szCs w:val="24"/>
        </w:rPr>
        <w:t xml:space="preserve">godine </w:t>
      </w:r>
      <w:r w:rsidR="00DD617D" w:rsidRPr="00FB6439">
        <w:rPr>
          <w:rFonts w:ascii="Times New Roman" w:eastAsia="Calibri" w:hAnsi="Times New Roman" w:cs="Times New Roman"/>
          <w:sz w:val="24"/>
          <w:szCs w:val="24"/>
        </w:rPr>
        <w:t xml:space="preserve">do godine u kojoj se podnosi zahtjev iz članka 3. stavka 2. ove Uredbe. </w:t>
      </w:r>
    </w:p>
    <w:p w14:paraId="1859DDBD" w14:textId="77777777" w:rsidR="00A10384" w:rsidRPr="00FB6439" w:rsidRDefault="00A10384" w:rsidP="00A10384">
      <w:pPr>
        <w:keepNext/>
        <w:keepLines/>
        <w:spacing w:before="360" w:after="120" w:line="259" w:lineRule="auto"/>
        <w:jc w:val="center"/>
        <w:outlineLvl w:val="1"/>
        <w:rPr>
          <w:rFonts w:ascii="Times New Roman" w:eastAsiaTheme="majorEastAsia" w:hAnsi="Times New Roman" w:cs="Times New Roman"/>
          <w:b/>
          <w:noProof/>
          <w:sz w:val="24"/>
          <w:szCs w:val="24"/>
        </w:rPr>
      </w:pPr>
      <w:r w:rsidRPr="00FB6439">
        <w:rPr>
          <w:rFonts w:ascii="Times New Roman" w:eastAsiaTheme="majorEastAsia" w:hAnsi="Times New Roman" w:cs="Times New Roman"/>
          <w:b/>
          <w:noProof/>
          <w:sz w:val="24"/>
          <w:szCs w:val="24"/>
        </w:rPr>
        <w:t xml:space="preserve">Članak </w:t>
      </w:r>
      <w:r w:rsidR="00340BC3" w:rsidRPr="00FB6439">
        <w:rPr>
          <w:rFonts w:ascii="Times New Roman" w:eastAsiaTheme="majorEastAsia" w:hAnsi="Times New Roman" w:cs="Times New Roman"/>
          <w:b/>
          <w:noProof/>
          <w:sz w:val="24"/>
          <w:szCs w:val="24"/>
        </w:rPr>
        <w:t>8</w:t>
      </w:r>
      <w:r w:rsidRPr="00FB6439">
        <w:rPr>
          <w:rFonts w:ascii="Times New Roman" w:eastAsiaTheme="majorEastAsia" w:hAnsi="Times New Roman" w:cs="Times New Roman"/>
          <w:b/>
          <w:noProof/>
          <w:sz w:val="24"/>
          <w:szCs w:val="24"/>
        </w:rPr>
        <w:t>.</w:t>
      </w:r>
    </w:p>
    <w:p w14:paraId="4A9C6ADC" w14:textId="23824981" w:rsidR="005F76B4" w:rsidRPr="00FB6439" w:rsidRDefault="00A10384" w:rsidP="005F76B4">
      <w:pPr>
        <w:spacing w:line="240" w:lineRule="auto"/>
        <w:jc w:val="both"/>
        <w:rPr>
          <w:rFonts w:ascii="Times New Roman" w:eastAsia="Calibri" w:hAnsi="Times New Roman" w:cs="Times New Roman"/>
          <w:sz w:val="24"/>
          <w:szCs w:val="24"/>
        </w:rPr>
      </w:pPr>
      <w:r w:rsidRPr="00FB6439">
        <w:rPr>
          <w:rFonts w:ascii="Times New Roman" w:hAnsi="Times New Roman" w:cs="Times New Roman"/>
          <w:sz w:val="24"/>
          <w:szCs w:val="24"/>
        </w:rPr>
        <w:t>Da bi</w:t>
      </w:r>
      <w:r w:rsidR="008A1F76" w:rsidRPr="00FB6439">
        <w:rPr>
          <w:rFonts w:ascii="Times New Roman" w:hAnsi="Times New Roman" w:cs="Times New Roman"/>
          <w:sz w:val="24"/>
          <w:szCs w:val="24"/>
        </w:rPr>
        <w:t xml:space="preserve"> </w:t>
      </w:r>
      <w:r w:rsidR="005F76B4" w:rsidRPr="00FB6439">
        <w:rPr>
          <w:rFonts w:ascii="Times New Roman" w:hAnsi="Times New Roman" w:cs="Times New Roman"/>
          <w:sz w:val="24"/>
          <w:szCs w:val="24"/>
        </w:rPr>
        <w:t>operator tržišta električne energije</w:t>
      </w:r>
      <w:r w:rsidR="008A1F76" w:rsidRPr="00FB6439">
        <w:rPr>
          <w:rFonts w:ascii="Times New Roman" w:hAnsi="Times New Roman" w:cs="Times New Roman"/>
          <w:sz w:val="24"/>
          <w:szCs w:val="24"/>
        </w:rPr>
        <w:t xml:space="preserve"> mog</w:t>
      </w:r>
      <w:r w:rsidR="005F76B4" w:rsidRPr="00FB6439">
        <w:rPr>
          <w:rFonts w:ascii="Times New Roman" w:hAnsi="Times New Roman" w:cs="Times New Roman"/>
          <w:sz w:val="24"/>
          <w:szCs w:val="24"/>
        </w:rPr>
        <w:t>ao</w:t>
      </w:r>
      <w:r w:rsidR="008A1F76" w:rsidRPr="00FB6439">
        <w:rPr>
          <w:rFonts w:ascii="Times New Roman" w:hAnsi="Times New Roman" w:cs="Times New Roman"/>
          <w:sz w:val="24"/>
          <w:szCs w:val="24"/>
        </w:rPr>
        <w:t xml:space="preserve"> razmatrati</w:t>
      </w:r>
      <w:r w:rsidRPr="00FB6439">
        <w:rPr>
          <w:rFonts w:ascii="Times New Roman" w:hAnsi="Times New Roman" w:cs="Times New Roman"/>
          <w:sz w:val="24"/>
          <w:szCs w:val="24"/>
        </w:rPr>
        <w:t xml:space="preserve"> </w:t>
      </w:r>
      <w:r w:rsidR="008A1F76" w:rsidRPr="00FB6439">
        <w:rPr>
          <w:rFonts w:ascii="Times New Roman" w:hAnsi="Times New Roman" w:cs="Times New Roman"/>
          <w:sz w:val="24"/>
          <w:szCs w:val="24"/>
        </w:rPr>
        <w:t xml:space="preserve">prihvatljivost u smislu </w:t>
      </w:r>
      <w:r w:rsidR="00ED6059" w:rsidRPr="00FB6439">
        <w:rPr>
          <w:rFonts w:ascii="Times New Roman" w:hAnsi="Times New Roman" w:cs="Times New Roman"/>
          <w:sz w:val="24"/>
          <w:szCs w:val="24"/>
        </w:rPr>
        <w:t>umanjenj</w:t>
      </w:r>
      <w:r w:rsidR="008A1F76" w:rsidRPr="00FB6439">
        <w:rPr>
          <w:rFonts w:ascii="Times New Roman" w:hAnsi="Times New Roman" w:cs="Times New Roman"/>
          <w:sz w:val="24"/>
          <w:szCs w:val="24"/>
        </w:rPr>
        <w:t>a</w:t>
      </w:r>
      <w:r w:rsidR="00ED6059" w:rsidRPr="00FB6439">
        <w:rPr>
          <w:rFonts w:ascii="Times New Roman" w:hAnsi="Times New Roman" w:cs="Times New Roman"/>
          <w:sz w:val="24"/>
          <w:szCs w:val="24"/>
        </w:rPr>
        <w:t xml:space="preserve"> </w:t>
      </w:r>
      <w:r w:rsidR="008A1F76" w:rsidRPr="00FB6439">
        <w:rPr>
          <w:rFonts w:ascii="Times New Roman" w:hAnsi="Times New Roman" w:cs="Times New Roman"/>
          <w:sz w:val="24"/>
          <w:szCs w:val="24"/>
        </w:rPr>
        <w:t xml:space="preserve">troškova </w:t>
      </w:r>
      <w:r w:rsidRPr="00FB6439">
        <w:rPr>
          <w:rFonts w:ascii="Times New Roman" w:hAnsi="Times New Roman" w:cs="Times New Roman"/>
          <w:sz w:val="24"/>
          <w:szCs w:val="24"/>
        </w:rPr>
        <w:t xml:space="preserve">naknade za </w:t>
      </w:r>
      <w:proofErr w:type="spellStart"/>
      <w:r w:rsidRPr="00FB6439">
        <w:rPr>
          <w:rFonts w:ascii="Times New Roman" w:hAnsi="Times New Roman" w:cs="Times New Roman"/>
          <w:sz w:val="24"/>
          <w:szCs w:val="24"/>
        </w:rPr>
        <w:t>OIEiK</w:t>
      </w:r>
      <w:proofErr w:type="spellEnd"/>
      <w:r w:rsidRPr="00FB6439">
        <w:rPr>
          <w:rFonts w:ascii="Times New Roman" w:hAnsi="Times New Roman" w:cs="Times New Roman"/>
          <w:sz w:val="24"/>
          <w:szCs w:val="24"/>
        </w:rPr>
        <w:t xml:space="preserve">, poduzetnik </w:t>
      </w:r>
      <w:r w:rsidR="005F76B4" w:rsidRPr="00FB6439">
        <w:rPr>
          <w:rFonts w:ascii="Times New Roman" w:hAnsi="Times New Roman" w:cs="Times New Roman"/>
          <w:sz w:val="24"/>
          <w:szCs w:val="24"/>
        </w:rPr>
        <w:t xml:space="preserve">je dužan </w:t>
      </w:r>
      <w:r w:rsidRPr="00FB6439">
        <w:rPr>
          <w:rFonts w:ascii="Times New Roman" w:hAnsi="Times New Roman" w:cs="Times New Roman"/>
          <w:sz w:val="24"/>
          <w:szCs w:val="24"/>
        </w:rPr>
        <w:t>dokazati</w:t>
      </w:r>
      <w:r w:rsidR="008645EB" w:rsidRPr="00FB6439">
        <w:rPr>
          <w:rFonts w:ascii="Times New Roman" w:hAnsi="Times New Roman" w:cs="Times New Roman"/>
          <w:sz w:val="24"/>
          <w:szCs w:val="24"/>
        </w:rPr>
        <w:t xml:space="preserve"> da se bavi</w:t>
      </w:r>
      <w:r w:rsidR="008645EB" w:rsidRPr="00FB6439">
        <w:rPr>
          <w:rFonts w:ascii="Times New Roman" w:eastAsia="Calibri" w:hAnsi="Times New Roman" w:cs="Times New Roman"/>
          <w:sz w:val="24"/>
          <w:szCs w:val="24"/>
        </w:rPr>
        <w:t xml:space="preserve"> djelatnošću</w:t>
      </w:r>
      <w:r w:rsidR="005F76B4" w:rsidRPr="00FB6439">
        <w:rPr>
          <w:rFonts w:ascii="Times New Roman" w:eastAsia="Calibri" w:hAnsi="Times New Roman" w:cs="Times New Roman"/>
          <w:sz w:val="24"/>
          <w:szCs w:val="24"/>
        </w:rPr>
        <w:t xml:space="preserve"> unutar jednog od sektora iz Priloga 1. </w:t>
      </w:r>
      <w:r w:rsidR="008D085B">
        <w:rPr>
          <w:rFonts w:ascii="Times New Roman" w:eastAsia="Calibri" w:hAnsi="Times New Roman" w:cs="Times New Roman"/>
          <w:sz w:val="24"/>
          <w:szCs w:val="24"/>
        </w:rPr>
        <w:t xml:space="preserve">koji je sastavni dio ove Uredbe </w:t>
      </w:r>
      <w:r w:rsidR="0096659C" w:rsidRPr="00FB6439">
        <w:rPr>
          <w:rFonts w:ascii="Times New Roman" w:eastAsia="Calibri" w:hAnsi="Times New Roman" w:cs="Times New Roman"/>
          <w:sz w:val="24"/>
          <w:szCs w:val="24"/>
        </w:rPr>
        <w:t>i</w:t>
      </w:r>
      <w:r w:rsidR="005F76B4" w:rsidRPr="00FB6439">
        <w:rPr>
          <w:rFonts w:ascii="Times New Roman" w:eastAsia="Calibri" w:hAnsi="Times New Roman" w:cs="Times New Roman"/>
          <w:sz w:val="24"/>
          <w:szCs w:val="24"/>
        </w:rPr>
        <w:t>li</w:t>
      </w:r>
      <w:r w:rsidR="0096659C" w:rsidRPr="00FB6439">
        <w:rPr>
          <w:rFonts w:ascii="Times New Roman" w:eastAsia="Calibri" w:hAnsi="Times New Roman" w:cs="Times New Roman"/>
          <w:sz w:val="24"/>
          <w:szCs w:val="24"/>
        </w:rPr>
        <w:t xml:space="preserve"> da se bavi djelatnošću</w:t>
      </w:r>
      <w:r w:rsidR="005F76B4" w:rsidRPr="00FB6439">
        <w:rPr>
          <w:rFonts w:ascii="Times New Roman" w:eastAsia="Calibri" w:hAnsi="Times New Roman" w:cs="Times New Roman"/>
          <w:sz w:val="24"/>
          <w:szCs w:val="24"/>
        </w:rPr>
        <w:t xml:space="preserve"> iz Priloga 2. </w:t>
      </w:r>
      <w:r w:rsidR="008D085B">
        <w:rPr>
          <w:rFonts w:ascii="Times New Roman" w:eastAsia="Calibri" w:hAnsi="Times New Roman" w:cs="Times New Roman"/>
          <w:sz w:val="24"/>
          <w:szCs w:val="24"/>
        </w:rPr>
        <w:t xml:space="preserve">koji je sastavni dio </w:t>
      </w:r>
      <w:r w:rsidR="005F76B4" w:rsidRPr="00FB6439">
        <w:rPr>
          <w:rFonts w:ascii="Times New Roman" w:eastAsia="Calibri" w:hAnsi="Times New Roman" w:cs="Times New Roman"/>
          <w:sz w:val="24"/>
          <w:szCs w:val="24"/>
        </w:rPr>
        <w:t>ove Uredbe</w:t>
      </w:r>
      <w:r w:rsidR="008D085B">
        <w:rPr>
          <w:rFonts w:ascii="Times New Roman" w:eastAsia="Calibri" w:hAnsi="Times New Roman" w:cs="Times New Roman"/>
          <w:sz w:val="24"/>
          <w:szCs w:val="24"/>
        </w:rPr>
        <w:t xml:space="preserve"> </w:t>
      </w:r>
      <w:r w:rsidR="000F748A" w:rsidRPr="00FB6439">
        <w:rPr>
          <w:rFonts w:ascii="Times New Roman" w:eastAsia="Calibri" w:hAnsi="Times New Roman" w:cs="Times New Roman"/>
          <w:sz w:val="24"/>
          <w:szCs w:val="24"/>
        </w:rPr>
        <w:t>te da može dokazati</w:t>
      </w:r>
      <w:r w:rsidR="005F76B4" w:rsidRPr="00FB6439">
        <w:rPr>
          <w:rFonts w:ascii="Times New Roman" w:eastAsia="Calibri" w:hAnsi="Times New Roman" w:cs="Times New Roman"/>
          <w:sz w:val="24"/>
          <w:szCs w:val="24"/>
        </w:rPr>
        <w:t xml:space="preserve"> električni  intenzitet veći od 20%.</w:t>
      </w:r>
    </w:p>
    <w:p w14:paraId="6DBC5389" w14:textId="77777777" w:rsidR="00A10384" w:rsidRPr="00FB6439" w:rsidRDefault="00A10384" w:rsidP="00F22CD9">
      <w:pPr>
        <w:spacing w:after="120" w:line="240" w:lineRule="auto"/>
        <w:jc w:val="both"/>
        <w:rPr>
          <w:rFonts w:ascii="Times New Roman" w:eastAsia="Calibri" w:hAnsi="Times New Roman" w:cs="Times New Roman"/>
          <w:sz w:val="24"/>
          <w:szCs w:val="24"/>
        </w:rPr>
      </w:pPr>
    </w:p>
    <w:p w14:paraId="6CDD91E6" w14:textId="77777777" w:rsidR="00DD5DCF" w:rsidRPr="00FB6439" w:rsidRDefault="00DD5DCF" w:rsidP="00DD5DCF">
      <w:pPr>
        <w:jc w:val="center"/>
        <w:rPr>
          <w:rFonts w:ascii="Times New Roman" w:hAnsi="Times New Roman" w:cs="Times New Roman"/>
          <w:b/>
          <w:sz w:val="24"/>
          <w:szCs w:val="24"/>
        </w:rPr>
      </w:pPr>
      <w:r w:rsidRPr="00FB6439">
        <w:rPr>
          <w:rFonts w:ascii="Times New Roman" w:hAnsi="Times New Roman" w:cs="Times New Roman"/>
          <w:b/>
          <w:sz w:val="24"/>
          <w:szCs w:val="24"/>
        </w:rPr>
        <w:t>II</w:t>
      </w:r>
      <w:r w:rsidR="00C4425B" w:rsidRPr="00FB6439">
        <w:rPr>
          <w:rFonts w:ascii="Times New Roman" w:hAnsi="Times New Roman" w:cs="Times New Roman"/>
          <w:b/>
          <w:sz w:val="24"/>
          <w:szCs w:val="24"/>
        </w:rPr>
        <w:t>I</w:t>
      </w:r>
      <w:r w:rsidRPr="00FB6439">
        <w:rPr>
          <w:rFonts w:ascii="Times New Roman" w:hAnsi="Times New Roman" w:cs="Times New Roman"/>
          <w:b/>
          <w:sz w:val="24"/>
          <w:szCs w:val="24"/>
        </w:rPr>
        <w:t>. METODOLOGIJE IZRAČUNA ARITMETIČKE</w:t>
      </w:r>
      <w:r w:rsidR="00A10384" w:rsidRPr="00FB6439">
        <w:rPr>
          <w:rFonts w:ascii="Times New Roman" w:hAnsi="Times New Roman" w:cs="Times New Roman"/>
          <w:b/>
          <w:sz w:val="24"/>
          <w:szCs w:val="24"/>
        </w:rPr>
        <w:t xml:space="preserve"> </w:t>
      </w:r>
      <w:r w:rsidRPr="00FB6439">
        <w:rPr>
          <w:rFonts w:ascii="Times New Roman" w:hAnsi="Times New Roman" w:cs="Times New Roman"/>
          <w:b/>
          <w:sz w:val="24"/>
          <w:szCs w:val="24"/>
        </w:rPr>
        <w:t>SREDINE BDV-A I POTROŠNJE ELEKTRIČNE ENERGIJE</w:t>
      </w:r>
    </w:p>
    <w:p w14:paraId="0B330A63" w14:textId="77777777" w:rsidR="00DD5DCF" w:rsidRPr="00FB6439" w:rsidRDefault="00DD5DCF" w:rsidP="00DD5DCF">
      <w:pPr>
        <w:jc w:val="center"/>
        <w:rPr>
          <w:rFonts w:ascii="Times New Roman" w:hAnsi="Times New Roman" w:cs="Times New Roman"/>
          <w:b/>
          <w:i/>
          <w:sz w:val="24"/>
          <w:szCs w:val="24"/>
        </w:rPr>
      </w:pPr>
      <w:r w:rsidRPr="00FB6439">
        <w:rPr>
          <w:rFonts w:ascii="Times New Roman" w:hAnsi="Times New Roman" w:cs="Times New Roman"/>
          <w:b/>
          <w:i/>
          <w:sz w:val="24"/>
          <w:szCs w:val="24"/>
        </w:rPr>
        <w:t>Metodologija izračuna aritmetičke sredine BDV-a</w:t>
      </w:r>
    </w:p>
    <w:p w14:paraId="402225BF" w14:textId="77777777" w:rsidR="00DD5DCF" w:rsidRPr="00FB6439" w:rsidRDefault="00DD5DCF" w:rsidP="00DD5DCF">
      <w:pPr>
        <w:pStyle w:val="Naslov2"/>
        <w:numPr>
          <w:ilvl w:val="0"/>
          <w:numId w:val="0"/>
        </w:numPr>
        <w:tabs>
          <w:tab w:val="left" w:pos="4678"/>
        </w:tabs>
        <w:rPr>
          <w:b/>
          <w:sz w:val="24"/>
          <w:szCs w:val="24"/>
        </w:rPr>
      </w:pPr>
      <w:r w:rsidRPr="00FB6439">
        <w:rPr>
          <w:b/>
          <w:sz w:val="24"/>
          <w:szCs w:val="24"/>
        </w:rPr>
        <w:t xml:space="preserve">Članak </w:t>
      </w:r>
      <w:r w:rsidR="00340BC3" w:rsidRPr="00FB6439">
        <w:rPr>
          <w:b/>
          <w:sz w:val="24"/>
          <w:szCs w:val="24"/>
        </w:rPr>
        <w:t>9</w:t>
      </w:r>
      <w:r w:rsidRPr="00FB6439">
        <w:rPr>
          <w:b/>
          <w:sz w:val="24"/>
          <w:szCs w:val="24"/>
        </w:rPr>
        <w:t>.</w:t>
      </w:r>
    </w:p>
    <w:p w14:paraId="790EE98C" w14:textId="77777777" w:rsidR="00DD5DCF" w:rsidRPr="00FB6439" w:rsidRDefault="00DD5DCF" w:rsidP="005D2BC8">
      <w:pPr>
        <w:pStyle w:val="Odlomakpopisa"/>
        <w:tabs>
          <w:tab w:val="left" w:pos="0"/>
        </w:tabs>
        <w:spacing w:before="240" w:line="240" w:lineRule="auto"/>
        <w:ind w:left="0"/>
        <w:jc w:val="both"/>
        <w:rPr>
          <w:rFonts w:ascii="Times New Roman" w:hAnsi="Times New Roman" w:cs="Times New Roman"/>
          <w:sz w:val="24"/>
          <w:szCs w:val="24"/>
        </w:rPr>
      </w:pPr>
      <w:r w:rsidRPr="00FB6439">
        <w:rPr>
          <w:rFonts w:ascii="Times New Roman" w:hAnsi="Times New Roman" w:cs="Times New Roman"/>
          <w:sz w:val="24"/>
          <w:szCs w:val="24"/>
        </w:rPr>
        <w:t>(1) BDV se određuje na sljedeći način:</w:t>
      </w:r>
    </w:p>
    <w:p w14:paraId="4C22A5E8" w14:textId="77777777" w:rsidR="00C046CD" w:rsidRPr="00FB6439" w:rsidRDefault="00C046CD" w:rsidP="005D2BC8">
      <w:pPr>
        <w:pStyle w:val="Odlomakpopisa"/>
        <w:spacing w:before="240" w:line="240" w:lineRule="auto"/>
        <w:ind w:left="0"/>
        <w:jc w:val="both"/>
        <w:rPr>
          <w:rFonts w:ascii="Times New Roman" w:hAnsi="Times New Roman" w:cs="Times New Roman"/>
          <w:sz w:val="24"/>
          <w:szCs w:val="24"/>
        </w:rPr>
      </w:pPr>
    </w:p>
    <w:p w14:paraId="68438D78" w14:textId="77777777" w:rsidR="00E13486" w:rsidRPr="00FB6439" w:rsidRDefault="00E13486" w:rsidP="005D2BC8">
      <w:pPr>
        <w:pStyle w:val="Odlomakpopisa"/>
        <w:spacing w:before="240" w:line="240" w:lineRule="auto"/>
        <w:ind w:left="0"/>
        <w:jc w:val="both"/>
        <w:rPr>
          <w:rFonts w:ascii="Times New Roman" w:eastAsiaTheme="minorEastAsia" w:hAnsi="Times New Roman" w:cs="Times New Roman"/>
          <w:sz w:val="24"/>
          <w:szCs w:val="24"/>
        </w:rPr>
      </w:pPr>
      <m:oMathPara>
        <m:oMath>
          <m:r>
            <w:rPr>
              <w:rFonts w:ascii="Cambria Math" w:hAnsi="Cambria Math" w:cs="Times New Roman"/>
              <w:sz w:val="24"/>
              <w:szCs w:val="24"/>
            </w:rPr>
            <m:t>BDV=PP- MT-NP</m:t>
          </m:r>
        </m:oMath>
      </m:oMathPara>
    </w:p>
    <w:p w14:paraId="02972CC8" w14:textId="77777777" w:rsidR="00E13486" w:rsidRPr="00FB6439" w:rsidRDefault="00E13486" w:rsidP="00E13486">
      <w:pPr>
        <w:pStyle w:val="Odlomakpopisa"/>
        <w:spacing w:after="120" w:line="240" w:lineRule="auto"/>
        <w:ind w:left="0"/>
        <w:contextualSpacing w:val="0"/>
        <w:jc w:val="both"/>
        <w:rPr>
          <w:rFonts w:ascii="Times New Roman" w:eastAsiaTheme="minorEastAsia" w:hAnsi="Times New Roman" w:cs="Times New Roman"/>
          <w:sz w:val="24"/>
          <w:szCs w:val="24"/>
        </w:rPr>
      </w:pPr>
      <w:r w:rsidRPr="00FB6439">
        <w:rPr>
          <w:rFonts w:ascii="Times New Roman" w:eastAsiaTheme="minorEastAsia" w:hAnsi="Times New Roman" w:cs="Times New Roman"/>
          <w:sz w:val="24"/>
          <w:szCs w:val="24"/>
        </w:rPr>
        <w:t>gdje su:</w:t>
      </w:r>
    </w:p>
    <w:p w14:paraId="7C9DB59E" w14:textId="77777777" w:rsidR="00E13486" w:rsidRPr="00FB6439" w:rsidRDefault="00E13486" w:rsidP="00E13486">
      <w:pPr>
        <w:pStyle w:val="Odlomakpopisa"/>
        <w:spacing w:after="120" w:line="240" w:lineRule="auto"/>
        <w:ind w:left="0"/>
        <w:contextualSpacing w:val="0"/>
        <w:jc w:val="both"/>
        <w:rPr>
          <w:rFonts w:ascii="Times New Roman" w:eastAsiaTheme="minorEastAsia" w:hAnsi="Times New Roman" w:cs="Times New Roman"/>
          <w:i/>
          <w:sz w:val="24"/>
          <w:szCs w:val="24"/>
        </w:rPr>
      </w:pPr>
      <w:r w:rsidRPr="00FB6439">
        <w:rPr>
          <w:rFonts w:ascii="Times New Roman" w:eastAsiaTheme="minorEastAsia" w:hAnsi="Times New Roman" w:cs="Times New Roman"/>
          <w:i/>
          <w:sz w:val="24"/>
          <w:szCs w:val="24"/>
        </w:rPr>
        <w:t xml:space="preserve">BDV </w:t>
      </w:r>
      <w:r w:rsidRPr="00FB6439">
        <w:rPr>
          <w:rFonts w:ascii="Times New Roman" w:eastAsiaTheme="minorEastAsia" w:hAnsi="Times New Roman" w:cs="Times New Roman"/>
          <w:i/>
          <w:sz w:val="24"/>
          <w:szCs w:val="24"/>
        </w:rPr>
        <w:tab/>
        <w:t>- bruto dodana vrijednost</w:t>
      </w:r>
    </w:p>
    <w:p w14:paraId="494D5ABF" w14:textId="77777777" w:rsidR="00E13486" w:rsidRPr="00FB6439" w:rsidRDefault="00E13486" w:rsidP="00E13486">
      <w:pPr>
        <w:pStyle w:val="Odlomakpopisa"/>
        <w:spacing w:after="120" w:line="240" w:lineRule="auto"/>
        <w:ind w:left="0"/>
        <w:contextualSpacing w:val="0"/>
        <w:jc w:val="both"/>
        <w:rPr>
          <w:rFonts w:ascii="Times New Roman" w:eastAsiaTheme="minorEastAsia" w:hAnsi="Times New Roman" w:cs="Times New Roman"/>
          <w:i/>
          <w:sz w:val="24"/>
          <w:szCs w:val="24"/>
        </w:rPr>
      </w:pPr>
      <w:r w:rsidRPr="00FB6439">
        <w:rPr>
          <w:rFonts w:ascii="Times New Roman" w:eastAsiaTheme="minorEastAsia" w:hAnsi="Times New Roman" w:cs="Times New Roman"/>
          <w:i/>
          <w:sz w:val="24"/>
          <w:szCs w:val="24"/>
        </w:rPr>
        <w:t>PP</w:t>
      </w:r>
      <w:r w:rsidRPr="00FB6439">
        <w:rPr>
          <w:rFonts w:ascii="Times New Roman" w:eastAsiaTheme="minorEastAsia" w:hAnsi="Times New Roman" w:cs="Times New Roman"/>
          <w:i/>
          <w:sz w:val="24"/>
          <w:szCs w:val="24"/>
        </w:rPr>
        <w:tab/>
        <w:t xml:space="preserve">- poslovni prihodi </w:t>
      </w:r>
      <w:r w:rsidR="005B66E9" w:rsidRPr="00FB6439">
        <w:rPr>
          <w:rFonts w:ascii="Times New Roman" w:eastAsiaTheme="minorEastAsia" w:hAnsi="Times New Roman" w:cs="Times New Roman"/>
          <w:i/>
          <w:sz w:val="24"/>
          <w:szCs w:val="24"/>
        </w:rPr>
        <w:t>na pozicij</w:t>
      </w:r>
      <w:r w:rsidR="007B0710" w:rsidRPr="00FB6439">
        <w:rPr>
          <w:rFonts w:ascii="Times New Roman" w:eastAsiaTheme="minorEastAsia" w:hAnsi="Times New Roman" w:cs="Times New Roman"/>
          <w:i/>
          <w:sz w:val="24"/>
          <w:szCs w:val="24"/>
        </w:rPr>
        <w:t>i AOP 125 iz Godišnjeg financijskog izvješća</w:t>
      </w:r>
      <w:r w:rsidR="00F65250" w:rsidRPr="00FB6439">
        <w:rPr>
          <w:rFonts w:ascii="Times New Roman" w:eastAsiaTheme="minorEastAsia" w:hAnsi="Times New Roman" w:cs="Times New Roman"/>
          <w:i/>
          <w:sz w:val="24"/>
          <w:szCs w:val="24"/>
        </w:rPr>
        <w:t xml:space="preserve"> (dio Račun </w:t>
      </w:r>
      <w:r w:rsidR="00D35EFD" w:rsidRPr="00FB6439">
        <w:rPr>
          <w:rFonts w:ascii="Times New Roman" w:eastAsiaTheme="minorEastAsia" w:hAnsi="Times New Roman" w:cs="Times New Roman"/>
          <w:i/>
          <w:sz w:val="24"/>
          <w:szCs w:val="24"/>
        </w:rPr>
        <w:t>dobiti i gubitka)</w:t>
      </w:r>
      <w:r w:rsidR="007B0710" w:rsidRPr="00FB6439">
        <w:rPr>
          <w:rFonts w:ascii="Times New Roman" w:eastAsiaTheme="minorEastAsia" w:hAnsi="Times New Roman" w:cs="Times New Roman"/>
          <w:i/>
          <w:sz w:val="24"/>
          <w:szCs w:val="24"/>
        </w:rPr>
        <w:t xml:space="preserve"> poduzetnika</w:t>
      </w:r>
      <w:r w:rsidR="00DF5E6F" w:rsidRPr="00FB6439">
        <w:rPr>
          <w:rFonts w:ascii="Times New Roman" w:eastAsiaTheme="minorEastAsia" w:hAnsi="Times New Roman" w:cs="Times New Roman"/>
          <w:i/>
          <w:sz w:val="24"/>
          <w:szCs w:val="24"/>
        </w:rPr>
        <w:t xml:space="preserve"> koji uključuju sve prihode na pozicijama AOP 126-130 uključivo sve primljene priznate subvencije </w:t>
      </w:r>
    </w:p>
    <w:p w14:paraId="379F34F8" w14:textId="77777777" w:rsidR="00E13486" w:rsidRPr="00FB6439" w:rsidRDefault="00E13486" w:rsidP="00E13486">
      <w:pPr>
        <w:pStyle w:val="Odlomakpopisa"/>
        <w:spacing w:after="120" w:line="240" w:lineRule="auto"/>
        <w:ind w:left="0"/>
        <w:contextualSpacing w:val="0"/>
        <w:jc w:val="both"/>
        <w:rPr>
          <w:rFonts w:ascii="Times New Roman" w:eastAsiaTheme="minorEastAsia" w:hAnsi="Times New Roman" w:cs="Times New Roman"/>
          <w:i/>
          <w:sz w:val="24"/>
          <w:szCs w:val="24"/>
        </w:rPr>
      </w:pPr>
      <w:r w:rsidRPr="00FB6439">
        <w:rPr>
          <w:rFonts w:ascii="Times New Roman" w:eastAsiaTheme="minorEastAsia" w:hAnsi="Times New Roman" w:cs="Times New Roman"/>
          <w:i/>
          <w:sz w:val="24"/>
          <w:szCs w:val="24"/>
        </w:rPr>
        <w:t>MT</w:t>
      </w:r>
      <w:r w:rsidRPr="00FB6439">
        <w:rPr>
          <w:rFonts w:ascii="Times New Roman" w:eastAsiaTheme="minorEastAsia" w:hAnsi="Times New Roman" w:cs="Times New Roman"/>
          <w:i/>
          <w:sz w:val="24"/>
          <w:szCs w:val="24"/>
        </w:rPr>
        <w:tab/>
        <w:t>- materijalni troškovi</w:t>
      </w:r>
      <w:r w:rsidR="007B0710" w:rsidRPr="00FB6439">
        <w:rPr>
          <w:rFonts w:ascii="Times New Roman" w:eastAsiaTheme="minorEastAsia" w:hAnsi="Times New Roman" w:cs="Times New Roman"/>
          <w:i/>
          <w:sz w:val="24"/>
          <w:szCs w:val="24"/>
        </w:rPr>
        <w:t xml:space="preserve"> na poziciji AOP 133 iz Godišnjeg financijskog izvješća </w:t>
      </w:r>
      <w:r w:rsidR="00D35EFD" w:rsidRPr="00FB6439">
        <w:rPr>
          <w:rFonts w:ascii="Times New Roman" w:eastAsiaTheme="minorEastAsia" w:hAnsi="Times New Roman" w:cs="Times New Roman"/>
          <w:i/>
          <w:sz w:val="24"/>
          <w:szCs w:val="24"/>
        </w:rPr>
        <w:t xml:space="preserve">(dio Račun dobiti i gubitka) </w:t>
      </w:r>
      <w:r w:rsidR="007B0710" w:rsidRPr="00FB6439">
        <w:rPr>
          <w:rFonts w:ascii="Times New Roman" w:eastAsiaTheme="minorEastAsia" w:hAnsi="Times New Roman" w:cs="Times New Roman"/>
          <w:i/>
          <w:sz w:val="24"/>
          <w:szCs w:val="24"/>
        </w:rPr>
        <w:t>poduzetnika</w:t>
      </w:r>
    </w:p>
    <w:p w14:paraId="71BFD0ED" w14:textId="77777777" w:rsidR="00DF5E6F" w:rsidRPr="00FB6439" w:rsidRDefault="00DF5E6F" w:rsidP="00E13486">
      <w:pPr>
        <w:pStyle w:val="Odlomakpopisa"/>
        <w:spacing w:after="120" w:line="240" w:lineRule="auto"/>
        <w:ind w:left="0"/>
        <w:contextualSpacing w:val="0"/>
        <w:jc w:val="both"/>
        <w:rPr>
          <w:rFonts w:ascii="Times New Roman" w:hAnsi="Times New Roman" w:cs="Times New Roman"/>
          <w:i/>
          <w:sz w:val="24"/>
          <w:szCs w:val="24"/>
        </w:rPr>
      </w:pPr>
      <w:r w:rsidRPr="00FB6439">
        <w:rPr>
          <w:rFonts w:ascii="Times New Roman" w:eastAsiaTheme="minorEastAsia" w:hAnsi="Times New Roman" w:cs="Times New Roman"/>
          <w:i/>
          <w:sz w:val="24"/>
          <w:szCs w:val="24"/>
        </w:rPr>
        <w:t>NP</w:t>
      </w:r>
      <w:r w:rsidRPr="00FB6439">
        <w:rPr>
          <w:rFonts w:ascii="Times New Roman" w:eastAsiaTheme="minorEastAsia" w:hAnsi="Times New Roman" w:cs="Times New Roman"/>
          <w:i/>
          <w:sz w:val="24"/>
          <w:szCs w:val="24"/>
        </w:rPr>
        <w:tab/>
        <w:t>- neizravni porezi</w:t>
      </w:r>
      <w:r w:rsidR="009A7B26" w:rsidRPr="00FB6439">
        <w:rPr>
          <w:rFonts w:ascii="Times New Roman" w:eastAsiaTheme="minorEastAsia" w:hAnsi="Times New Roman" w:cs="Times New Roman"/>
          <w:i/>
          <w:sz w:val="24"/>
          <w:szCs w:val="24"/>
        </w:rPr>
        <w:t xml:space="preserve"> koji se računaju kao suma svih uplaćenih trošarina iz izvješća o uplaćenim trošarinama</w:t>
      </w:r>
      <w:r w:rsidR="003E42E8" w:rsidRPr="00FB6439">
        <w:rPr>
          <w:rFonts w:ascii="Times New Roman" w:eastAsiaTheme="minorEastAsia" w:hAnsi="Times New Roman" w:cs="Times New Roman"/>
          <w:i/>
          <w:sz w:val="24"/>
          <w:szCs w:val="24"/>
        </w:rPr>
        <w:t>. Ukoliko poduzetnik nije trošarinski obveznik, NP iznosi nula.</w:t>
      </w:r>
    </w:p>
    <w:p w14:paraId="66BF1532" w14:textId="77777777" w:rsidR="00E13486" w:rsidRPr="00FB6439" w:rsidRDefault="00E13486" w:rsidP="005D2BC8">
      <w:pPr>
        <w:pStyle w:val="Odlomakpopisa"/>
        <w:spacing w:before="240" w:line="240" w:lineRule="auto"/>
        <w:ind w:left="0"/>
        <w:jc w:val="both"/>
        <w:rPr>
          <w:rFonts w:ascii="Times New Roman" w:hAnsi="Times New Roman" w:cs="Times New Roman"/>
          <w:sz w:val="24"/>
          <w:szCs w:val="24"/>
        </w:rPr>
      </w:pPr>
    </w:p>
    <w:p w14:paraId="4B9D1E2B" w14:textId="77777777" w:rsidR="00DD5DCF" w:rsidRPr="00FB6439" w:rsidRDefault="00DD5DCF" w:rsidP="005D2BC8">
      <w:pPr>
        <w:pStyle w:val="Odlomakpopisa"/>
        <w:spacing w:before="240" w:line="240" w:lineRule="auto"/>
        <w:ind w:left="0"/>
        <w:jc w:val="both"/>
        <w:rPr>
          <w:rFonts w:ascii="Times New Roman" w:hAnsi="Times New Roman" w:cs="Times New Roman"/>
          <w:sz w:val="24"/>
          <w:szCs w:val="24"/>
        </w:rPr>
      </w:pPr>
      <w:r w:rsidRPr="00FB6439">
        <w:rPr>
          <w:rFonts w:ascii="Times New Roman" w:hAnsi="Times New Roman" w:cs="Times New Roman"/>
          <w:sz w:val="24"/>
          <w:szCs w:val="24"/>
        </w:rPr>
        <w:t>(2) Pri određivanju BDV-a koristi se aritmetička sredina od tri prethodne godine poslovanja koje prethode godini podnošenja zahtjeva, a za koje je dostupan podatak o BDV-u</w:t>
      </w:r>
      <w:r w:rsidR="00A14F7B" w:rsidRPr="00FB6439">
        <w:rPr>
          <w:rFonts w:ascii="Times New Roman" w:hAnsi="Times New Roman" w:cs="Times New Roman"/>
          <w:sz w:val="24"/>
          <w:szCs w:val="24"/>
        </w:rPr>
        <w:t>, sukladno izrazu:</w:t>
      </w:r>
      <w:r w:rsidRPr="00FB6439">
        <w:rPr>
          <w:rFonts w:ascii="Times New Roman" w:hAnsi="Times New Roman" w:cs="Times New Roman"/>
          <w:sz w:val="24"/>
          <w:szCs w:val="24"/>
        </w:rPr>
        <w:t xml:space="preserve"> </w:t>
      </w:r>
    </w:p>
    <w:p w14:paraId="659B2CE3" w14:textId="77777777" w:rsidR="00776B13" w:rsidRPr="00FB6439" w:rsidRDefault="00776B13" w:rsidP="005D2BC8">
      <w:pPr>
        <w:pStyle w:val="Odlomakpopisa"/>
        <w:spacing w:before="240" w:line="240" w:lineRule="auto"/>
        <w:ind w:left="0"/>
        <w:jc w:val="both"/>
        <w:rPr>
          <w:rFonts w:ascii="Times New Roman" w:hAnsi="Times New Roman" w:cs="Times New Roman"/>
          <w:sz w:val="24"/>
          <w:szCs w:val="24"/>
        </w:rPr>
      </w:pPr>
    </w:p>
    <w:p w14:paraId="0D15F56E" w14:textId="77777777" w:rsidR="00C046CD" w:rsidRPr="00FB6439" w:rsidRDefault="009257FD" w:rsidP="005D2BC8">
      <w:pPr>
        <w:pStyle w:val="Odlomakpopisa"/>
        <w:spacing w:before="240" w:line="240" w:lineRule="auto"/>
        <w:ind w:left="0"/>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BDV</m:t>
              </m:r>
            </m:e>
            <m:sub>
              <m:r>
                <w:rPr>
                  <w:rFonts w:ascii="Cambria Math" w:hAnsi="Cambria Math" w:cs="Times New Roman"/>
                  <w:sz w:val="24"/>
                  <w:szCs w:val="24"/>
                </w:rPr>
                <m:t>as</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BDV</m:t>
                  </m:r>
                </m:e>
                <m:sub>
                  <m:r>
                    <w:rPr>
                      <w:rFonts w:ascii="Cambria Math" w:hAnsi="Cambria Math" w:cs="Times New Roman"/>
                      <w:sz w:val="24"/>
                      <w:szCs w:val="24"/>
                    </w:rPr>
                    <m:t>n-1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BDV</m:t>
                  </m:r>
                </m:e>
                <m:sub>
                  <m:r>
                    <w:rPr>
                      <w:rFonts w:ascii="Cambria Math" w:hAnsi="Cambria Math" w:cs="Times New Roman"/>
                      <w:sz w:val="24"/>
                      <w:szCs w:val="24"/>
                    </w:rPr>
                    <m:t>n-2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BDV</m:t>
                  </m:r>
                </m:e>
                <m:sub>
                  <m:r>
                    <w:rPr>
                      <w:rFonts w:ascii="Cambria Math" w:hAnsi="Cambria Math" w:cs="Times New Roman"/>
                      <w:sz w:val="24"/>
                      <w:szCs w:val="24"/>
                    </w:rPr>
                    <m:t>n-3</m:t>
                  </m:r>
                </m:sub>
              </m:sSub>
            </m:num>
            <m:den>
              <m:r>
                <w:rPr>
                  <w:rFonts w:ascii="Cambria Math" w:hAnsi="Cambria Math" w:cs="Times New Roman"/>
                  <w:sz w:val="24"/>
                  <w:szCs w:val="24"/>
                </w:rPr>
                <m:t>3</m:t>
              </m:r>
            </m:den>
          </m:f>
        </m:oMath>
      </m:oMathPara>
    </w:p>
    <w:p w14:paraId="1E754532" w14:textId="77777777" w:rsidR="00776B13" w:rsidRPr="00FB6439" w:rsidRDefault="00054703" w:rsidP="005D2BC8">
      <w:pPr>
        <w:pStyle w:val="Odlomakpopisa"/>
        <w:spacing w:before="240" w:line="240" w:lineRule="auto"/>
        <w:ind w:left="0"/>
        <w:jc w:val="both"/>
        <w:rPr>
          <w:rFonts w:ascii="Times New Roman" w:hAnsi="Times New Roman" w:cs="Times New Roman"/>
          <w:sz w:val="24"/>
          <w:szCs w:val="24"/>
        </w:rPr>
      </w:pPr>
      <w:r w:rsidRPr="00FB6439">
        <w:rPr>
          <w:rFonts w:ascii="Times New Roman" w:hAnsi="Times New Roman" w:cs="Times New Roman"/>
          <w:sz w:val="24"/>
          <w:szCs w:val="24"/>
        </w:rPr>
        <w:t>gdje su:</w:t>
      </w:r>
    </w:p>
    <w:p w14:paraId="13EC468A" w14:textId="77777777" w:rsidR="00054703" w:rsidRPr="00FB6439" w:rsidRDefault="00054703" w:rsidP="005D2BC8">
      <w:pPr>
        <w:pStyle w:val="Odlomakpopisa"/>
        <w:spacing w:before="240" w:line="240" w:lineRule="auto"/>
        <w:ind w:left="0"/>
        <w:jc w:val="both"/>
        <w:rPr>
          <w:rFonts w:ascii="Times New Roman" w:hAnsi="Times New Roman" w:cs="Times New Roman"/>
          <w:sz w:val="24"/>
          <w:szCs w:val="24"/>
        </w:rPr>
      </w:pPr>
    </w:p>
    <w:p w14:paraId="6A5AD886" w14:textId="77777777" w:rsidR="00054703" w:rsidRPr="00FB6439" w:rsidRDefault="00054703" w:rsidP="00054703">
      <w:pPr>
        <w:pStyle w:val="Odlomakpopisa"/>
        <w:spacing w:after="120" w:line="240" w:lineRule="auto"/>
        <w:ind w:left="0"/>
        <w:contextualSpacing w:val="0"/>
        <w:jc w:val="both"/>
        <w:rPr>
          <w:rFonts w:ascii="Times New Roman" w:hAnsi="Times New Roman" w:cs="Times New Roman"/>
          <w:i/>
          <w:sz w:val="24"/>
          <w:szCs w:val="24"/>
        </w:rPr>
      </w:pPr>
      <w:proofErr w:type="spellStart"/>
      <w:r w:rsidRPr="00FB6439">
        <w:rPr>
          <w:rFonts w:ascii="Times New Roman" w:hAnsi="Times New Roman" w:cs="Times New Roman"/>
          <w:i/>
          <w:sz w:val="24"/>
          <w:szCs w:val="24"/>
        </w:rPr>
        <w:t>BDV</w:t>
      </w:r>
      <w:r w:rsidRPr="00FB6439">
        <w:rPr>
          <w:rFonts w:ascii="Times New Roman" w:hAnsi="Times New Roman" w:cs="Times New Roman"/>
          <w:i/>
          <w:sz w:val="24"/>
          <w:szCs w:val="24"/>
          <w:vertAlign w:val="subscript"/>
        </w:rPr>
        <w:t>as</w:t>
      </w:r>
      <w:proofErr w:type="spellEnd"/>
      <w:r w:rsidRPr="00FB6439">
        <w:rPr>
          <w:rFonts w:ascii="Times New Roman" w:hAnsi="Times New Roman" w:cs="Times New Roman"/>
          <w:i/>
          <w:sz w:val="24"/>
          <w:szCs w:val="24"/>
        </w:rPr>
        <w:t xml:space="preserve"> – aritmetička sredina BDV-a</w:t>
      </w:r>
    </w:p>
    <w:p w14:paraId="3A3175F4" w14:textId="77777777" w:rsidR="00054703" w:rsidRPr="00FB6439" w:rsidRDefault="00054703" w:rsidP="00054703">
      <w:pPr>
        <w:pStyle w:val="Odlomakpopisa"/>
        <w:spacing w:after="120"/>
        <w:ind w:left="0"/>
        <w:contextualSpacing w:val="0"/>
        <w:rPr>
          <w:rFonts w:ascii="Times New Roman" w:hAnsi="Times New Roman" w:cs="Times New Roman"/>
          <w:i/>
          <w:sz w:val="24"/>
          <w:szCs w:val="24"/>
        </w:rPr>
      </w:pPr>
      <w:proofErr w:type="spellStart"/>
      <w:r w:rsidRPr="00FB6439">
        <w:rPr>
          <w:rFonts w:ascii="Times New Roman" w:hAnsi="Times New Roman" w:cs="Times New Roman"/>
          <w:i/>
          <w:sz w:val="24"/>
          <w:szCs w:val="24"/>
        </w:rPr>
        <w:t>BDV</w:t>
      </w:r>
      <w:r w:rsidRPr="00FB6439">
        <w:rPr>
          <w:rFonts w:ascii="Times New Roman" w:hAnsi="Times New Roman" w:cs="Times New Roman"/>
          <w:i/>
          <w:sz w:val="24"/>
          <w:szCs w:val="24"/>
          <w:vertAlign w:val="subscript"/>
        </w:rPr>
        <w:t>n</w:t>
      </w:r>
      <w:proofErr w:type="spellEnd"/>
      <w:r w:rsidRPr="00FB6439">
        <w:rPr>
          <w:rFonts w:ascii="Times New Roman" w:hAnsi="Times New Roman" w:cs="Times New Roman"/>
          <w:i/>
          <w:sz w:val="24"/>
          <w:szCs w:val="24"/>
          <w:vertAlign w:val="subscript"/>
        </w:rPr>
        <w:t>-i</w:t>
      </w:r>
      <w:r w:rsidRPr="00FB6439">
        <w:rPr>
          <w:rFonts w:ascii="Times New Roman" w:hAnsi="Times New Roman" w:cs="Times New Roman"/>
          <w:i/>
          <w:sz w:val="24"/>
          <w:szCs w:val="24"/>
        </w:rPr>
        <w:t xml:space="preserve"> – BDV u godini n-i</w:t>
      </w:r>
    </w:p>
    <w:p w14:paraId="1686F35A" w14:textId="77777777" w:rsidR="00054703" w:rsidRPr="00FB6439" w:rsidRDefault="00054703" w:rsidP="00054703">
      <w:pPr>
        <w:pStyle w:val="Odlomakpopisa"/>
        <w:spacing w:after="120"/>
        <w:ind w:left="0"/>
        <w:contextualSpacing w:val="0"/>
        <w:rPr>
          <w:rFonts w:ascii="Times New Roman" w:hAnsi="Times New Roman" w:cs="Times New Roman"/>
          <w:i/>
          <w:sz w:val="24"/>
          <w:szCs w:val="24"/>
        </w:rPr>
      </w:pPr>
      <w:r w:rsidRPr="00FB6439">
        <w:rPr>
          <w:rFonts w:ascii="Times New Roman" w:hAnsi="Times New Roman" w:cs="Times New Roman"/>
          <w:i/>
          <w:sz w:val="24"/>
          <w:szCs w:val="24"/>
        </w:rPr>
        <w:t>n – godina podnošenja zahtjeva</w:t>
      </w:r>
    </w:p>
    <w:p w14:paraId="523271C7" w14:textId="77777777" w:rsidR="00DD5DCF" w:rsidRPr="00FB6439" w:rsidRDefault="00DD5DCF" w:rsidP="00AF6777">
      <w:pPr>
        <w:pStyle w:val="Odlomakpopisa"/>
        <w:spacing w:before="240" w:after="120" w:line="240" w:lineRule="auto"/>
        <w:ind w:left="0"/>
        <w:contextualSpacing w:val="0"/>
        <w:jc w:val="both"/>
        <w:rPr>
          <w:rFonts w:ascii="Times New Roman" w:hAnsi="Times New Roman" w:cs="Times New Roman"/>
          <w:sz w:val="24"/>
          <w:szCs w:val="24"/>
        </w:rPr>
      </w:pPr>
      <w:r w:rsidRPr="00FB6439">
        <w:rPr>
          <w:rFonts w:ascii="Times New Roman" w:hAnsi="Times New Roman" w:cs="Times New Roman"/>
          <w:sz w:val="24"/>
          <w:szCs w:val="24"/>
        </w:rPr>
        <w:lastRenderedPageBreak/>
        <w:t>(3) Iznimno od stavka 2. ovoga članka, kada nisu dostupne vrijednosti BDV-a za tri prethodne godine, aritmetička sredina BDV-a određuje se kao:</w:t>
      </w:r>
    </w:p>
    <w:p w14:paraId="7443ADF7" w14:textId="77777777" w:rsidR="00DD5DCF" w:rsidRPr="00FB6439" w:rsidRDefault="00DD5DCF" w:rsidP="00AF6777">
      <w:pPr>
        <w:pStyle w:val="Odlomakpopisa"/>
        <w:numPr>
          <w:ilvl w:val="0"/>
          <w:numId w:val="3"/>
        </w:numPr>
        <w:spacing w:after="120" w:line="240" w:lineRule="auto"/>
        <w:contextualSpacing w:val="0"/>
        <w:jc w:val="both"/>
        <w:rPr>
          <w:rFonts w:ascii="Times New Roman" w:eastAsia="Calibri" w:hAnsi="Times New Roman" w:cs="Times New Roman"/>
          <w:sz w:val="24"/>
          <w:szCs w:val="24"/>
        </w:rPr>
      </w:pPr>
      <w:r w:rsidRPr="00FB6439">
        <w:rPr>
          <w:rFonts w:ascii="Times New Roman" w:eastAsia="Calibri" w:hAnsi="Times New Roman" w:cs="Times New Roman"/>
          <w:sz w:val="24"/>
          <w:szCs w:val="24"/>
        </w:rPr>
        <w:t xml:space="preserve">aritmetička sredina BDV-a od dvije </w:t>
      </w:r>
      <w:r w:rsidR="00455B91" w:rsidRPr="00FB6439">
        <w:rPr>
          <w:rFonts w:ascii="Times New Roman" w:eastAsia="Calibri" w:hAnsi="Times New Roman" w:cs="Times New Roman"/>
          <w:sz w:val="24"/>
          <w:szCs w:val="24"/>
        </w:rPr>
        <w:t xml:space="preserve">godine koje prethode godini u kojoj je podnesen zahtjev </w:t>
      </w:r>
      <w:r w:rsidR="00054703" w:rsidRPr="00FB6439">
        <w:rPr>
          <w:rFonts w:ascii="Times New Roman" w:eastAsia="Calibri" w:hAnsi="Times New Roman" w:cs="Times New Roman"/>
          <w:sz w:val="24"/>
          <w:szCs w:val="24"/>
        </w:rPr>
        <w:t>sukladno izrazu</w:t>
      </w:r>
      <w:r w:rsidR="00A14F7B" w:rsidRPr="00FB6439">
        <w:rPr>
          <w:rFonts w:ascii="Times New Roman" w:eastAsia="Calibri" w:hAnsi="Times New Roman" w:cs="Times New Roman"/>
          <w:sz w:val="24"/>
          <w:szCs w:val="24"/>
        </w:rPr>
        <w:t>:</w:t>
      </w:r>
    </w:p>
    <w:p w14:paraId="6375D24B" w14:textId="77777777" w:rsidR="00054703" w:rsidRPr="00FB6439" w:rsidRDefault="009257FD" w:rsidP="00054703">
      <w:pPr>
        <w:spacing w:before="240" w:line="24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BDV</m:t>
              </m:r>
            </m:e>
            <m:sub>
              <m:r>
                <w:rPr>
                  <w:rFonts w:ascii="Cambria Math" w:hAnsi="Cambria Math" w:cs="Times New Roman"/>
                  <w:sz w:val="24"/>
                  <w:szCs w:val="24"/>
                </w:rPr>
                <m:t>as</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BDV</m:t>
                  </m:r>
                </m:e>
                <m:sub>
                  <m:r>
                    <w:rPr>
                      <w:rFonts w:ascii="Cambria Math" w:hAnsi="Cambria Math" w:cs="Times New Roman"/>
                      <w:sz w:val="24"/>
                      <w:szCs w:val="24"/>
                    </w:rPr>
                    <m:t>n-1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BDV</m:t>
                  </m:r>
                </m:e>
                <m:sub>
                  <m:r>
                    <w:rPr>
                      <w:rFonts w:ascii="Cambria Math" w:hAnsi="Cambria Math" w:cs="Times New Roman"/>
                      <w:sz w:val="24"/>
                      <w:szCs w:val="24"/>
                    </w:rPr>
                    <m:t>n-2</m:t>
                  </m:r>
                </m:sub>
              </m:sSub>
            </m:num>
            <m:den>
              <m:r>
                <w:rPr>
                  <w:rFonts w:ascii="Cambria Math" w:hAnsi="Cambria Math" w:cs="Times New Roman"/>
                  <w:sz w:val="24"/>
                  <w:szCs w:val="24"/>
                </w:rPr>
                <m:t>2</m:t>
              </m:r>
            </m:den>
          </m:f>
        </m:oMath>
      </m:oMathPara>
    </w:p>
    <w:p w14:paraId="3A1160F0" w14:textId="77777777" w:rsidR="00054703" w:rsidRPr="00FB6439" w:rsidRDefault="00054703" w:rsidP="005D2BC8">
      <w:pPr>
        <w:spacing w:before="240" w:line="240" w:lineRule="auto"/>
        <w:jc w:val="both"/>
        <w:rPr>
          <w:rFonts w:ascii="Times New Roman" w:hAnsi="Times New Roman" w:cs="Times New Roman"/>
          <w:sz w:val="24"/>
          <w:szCs w:val="24"/>
        </w:rPr>
      </w:pPr>
      <w:r w:rsidRPr="00FB6439">
        <w:rPr>
          <w:rFonts w:ascii="Times New Roman" w:hAnsi="Times New Roman" w:cs="Times New Roman"/>
          <w:sz w:val="24"/>
          <w:szCs w:val="24"/>
        </w:rPr>
        <w:t>ili</w:t>
      </w:r>
    </w:p>
    <w:p w14:paraId="47C09AEC" w14:textId="77777777" w:rsidR="00DD5DCF" w:rsidRPr="00FB6439" w:rsidRDefault="007140CC" w:rsidP="00AF6777">
      <w:pPr>
        <w:pStyle w:val="Odlomakpopisa"/>
        <w:numPr>
          <w:ilvl w:val="0"/>
          <w:numId w:val="3"/>
        </w:numPr>
        <w:spacing w:after="120" w:line="240" w:lineRule="auto"/>
        <w:contextualSpacing w:val="0"/>
        <w:jc w:val="both"/>
        <w:rPr>
          <w:rFonts w:ascii="Times New Roman" w:eastAsia="Calibri" w:hAnsi="Times New Roman" w:cs="Times New Roman"/>
          <w:sz w:val="24"/>
          <w:szCs w:val="24"/>
        </w:rPr>
      </w:pPr>
      <w:r w:rsidRPr="00FB6439">
        <w:rPr>
          <w:rFonts w:ascii="Times New Roman" w:eastAsia="Calibri" w:hAnsi="Times New Roman" w:cs="Times New Roman"/>
          <w:sz w:val="24"/>
          <w:szCs w:val="24"/>
        </w:rPr>
        <w:t xml:space="preserve">ako </w:t>
      </w:r>
      <w:r w:rsidR="00455B91" w:rsidRPr="00FB6439">
        <w:rPr>
          <w:rFonts w:ascii="Times New Roman" w:eastAsia="Calibri" w:hAnsi="Times New Roman" w:cs="Times New Roman"/>
          <w:sz w:val="24"/>
          <w:szCs w:val="24"/>
        </w:rPr>
        <w:t xml:space="preserve">nisu dostupne vrijednosti BDV-a za dvije godine, </w:t>
      </w:r>
      <w:r w:rsidRPr="00FB6439">
        <w:rPr>
          <w:rFonts w:ascii="Times New Roman" w:eastAsia="Calibri" w:hAnsi="Times New Roman" w:cs="Times New Roman"/>
          <w:sz w:val="24"/>
          <w:szCs w:val="24"/>
        </w:rPr>
        <w:t xml:space="preserve">uzima se u obzir </w:t>
      </w:r>
      <w:r w:rsidR="00DD5DCF" w:rsidRPr="00FB6439">
        <w:rPr>
          <w:rFonts w:ascii="Times New Roman" w:eastAsia="Calibri" w:hAnsi="Times New Roman" w:cs="Times New Roman"/>
          <w:sz w:val="24"/>
          <w:szCs w:val="24"/>
        </w:rPr>
        <w:t>BDV iz godine</w:t>
      </w:r>
      <w:r w:rsidRPr="00FB6439">
        <w:rPr>
          <w:rFonts w:ascii="Times New Roman" w:eastAsia="Calibri" w:hAnsi="Times New Roman" w:cs="Times New Roman"/>
          <w:sz w:val="24"/>
          <w:szCs w:val="24"/>
        </w:rPr>
        <w:t xml:space="preserve"> koja prethodi godini u kojoj je podnesen zahtjev sukladno izrazu: </w:t>
      </w:r>
    </w:p>
    <w:p w14:paraId="4304315E" w14:textId="77777777" w:rsidR="009D7E9F" w:rsidRPr="00FB6439" w:rsidRDefault="009257FD" w:rsidP="0040541F">
      <w:pPr>
        <w:pStyle w:val="Odlomakpopisa"/>
        <w:spacing w:before="240" w:line="240" w:lineRule="auto"/>
        <w:ind w:left="0"/>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BDV</m:t>
              </m:r>
            </m:e>
            <m:sub>
              <m:r>
                <w:rPr>
                  <w:rFonts w:ascii="Cambria Math" w:hAnsi="Cambria Math" w:cs="Times New Roman"/>
                  <w:sz w:val="24"/>
                  <w:szCs w:val="24"/>
                </w:rPr>
                <m:t>as</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BDV</m:t>
              </m:r>
            </m:e>
            <m:sub>
              <m:r>
                <w:rPr>
                  <w:rFonts w:ascii="Cambria Math" w:hAnsi="Cambria Math" w:cs="Times New Roman"/>
                  <w:sz w:val="24"/>
                  <w:szCs w:val="24"/>
                </w:rPr>
                <m:t>n-1</m:t>
              </m:r>
            </m:sub>
          </m:sSub>
        </m:oMath>
      </m:oMathPara>
      <w:bookmarkStart w:id="1" w:name="_Ref2686403"/>
    </w:p>
    <w:p w14:paraId="12E6B0A1" w14:textId="77777777" w:rsidR="0040541F" w:rsidRPr="00FB6439" w:rsidRDefault="0040541F" w:rsidP="0040541F">
      <w:pPr>
        <w:pStyle w:val="Odlomakpopisa"/>
        <w:spacing w:before="240" w:line="240" w:lineRule="auto"/>
        <w:ind w:left="0"/>
        <w:jc w:val="both"/>
        <w:rPr>
          <w:rFonts w:ascii="Times New Roman" w:hAnsi="Times New Roman" w:cs="Times New Roman"/>
          <w:sz w:val="24"/>
          <w:szCs w:val="24"/>
        </w:rPr>
      </w:pPr>
    </w:p>
    <w:p w14:paraId="3712BCEC" w14:textId="77777777" w:rsidR="00DD5DCF" w:rsidRPr="00FB6439" w:rsidRDefault="00DD5DCF" w:rsidP="00DD5DCF">
      <w:pPr>
        <w:jc w:val="center"/>
        <w:rPr>
          <w:rFonts w:ascii="Times New Roman" w:hAnsi="Times New Roman" w:cs="Times New Roman"/>
          <w:b/>
          <w:i/>
          <w:sz w:val="24"/>
          <w:szCs w:val="24"/>
        </w:rPr>
      </w:pPr>
      <w:r w:rsidRPr="00FB6439">
        <w:rPr>
          <w:rFonts w:ascii="Times New Roman" w:hAnsi="Times New Roman" w:cs="Times New Roman"/>
          <w:b/>
          <w:i/>
          <w:sz w:val="24"/>
          <w:szCs w:val="24"/>
        </w:rPr>
        <w:t xml:space="preserve">Metodologija izračuna aritmetičke sredine </w:t>
      </w:r>
      <w:r w:rsidR="007226E3" w:rsidRPr="00FB6439">
        <w:rPr>
          <w:rFonts w:ascii="Times New Roman" w:hAnsi="Times New Roman" w:cs="Times New Roman"/>
          <w:b/>
          <w:i/>
          <w:sz w:val="24"/>
          <w:szCs w:val="24"/>
        </w:rPr>
        <w:t>troška</w:t>
      </w:r>
      <w:r w:rsidRPr="00FB6439">
        <w:rPr>
          <w:rFonts w:ascii="Times New Roman" w:hAnsi="Times New Roman" w:cs="Times New Roman"/>
          <w:b/>
          <w:i/>
          <w:sz w:val="24"/>
          <w:szCs w:val="24"/>
        </w:rPr>
        <w:t xml:space="preserve"> električne energije</w:t>
      </w:r>
      <w:bookmarkEnd w:id="1"/>
    </w:p>
    <w:p w14:paraId="64E6788F" w14:textId="77777777" w:rsidR="00C046CD" w:rsidRPr="00FB6439" w:rsidRDefault="00DD5DCF" w:rsidP="00670C93">
      <w:pPr>
        <w:pStyle w:val="Naslov2"/>
        <w:numPr>
          <w:ilvl w:val="0"/>
          <w:numId w:val="0"/>
        </w:numPr>
        <w:rPr>
          <w:sz w:val="24"/>
          <w:szCs w:val="24"/>
        </w:rPr>
      </w:pPr>
      <w:r w:rsidRPr="00FB6439">
        <w:rPr>
          <w:b/>
          <w:sz w:val="24"/>
          <w:szCs w:val="24"/>
        </w:rPr>
        <w:t xml:space="preserve">Članak </w:t>
      </w:r>
      <w:r w:rsidR="00340BC3" w:rsidRPr="00FB6439">
        <w:rPr>
          <w:b/>
          <w:sz w:val="24"/>
          <w:szCs w:val="24"/>
        </w:rPr>
        <w:t>10</w:t>
      </w:r>
      <w:r w:rsidRPr="00FB6439">
        <w:rPr>
          <w:b/>
          <w:sz w:val="24"/>
          <w:szCs w:val="24"/>
        </w:rPr>
        <w:t>.</w:t>
      </w:r>
    </w:p>
    <w:p w14:paraId="78ABE315" w14:textId="77777777" w:rsidR="00DD5DCF" w:rsidRPr="00FB6439" w:rsidRDefault="00C046CD" w:rsidP="005D2BC8">
      <w:pPr>
        <w:spacing w:line="240" w:lineRule="auto"/>
        <w:jc w:val="both"/>
        <w:rPr>
          <w:rFonts w:ascii="Times New Roman" w:hAnsi="Times New Roman" w:cs="Times New Roman"/>
          <w:sz w:val="24"/>
          <w:szCs w:val="24"/>
        </w:rPr>
      </w:pPr>
      <w:r w:rsidRPr="00FB6439">
        <w:rPr>
          <w:rFonts w:ascii="Times New Roman" w:hAnsi="Times New Roman" w:cs="Times New Roman"/>
          <w:sz w:val="24"/>
          <w:szCs w:val="24"/>
        </w:rPr>
        <w:t>(</w:t>
      </w:r>
      <w:r w:rsidR="007A1436" w:rsidRPr="00FB6439">
        <w:rPr>
          <w:rFonts w:ascii="Times New Roman" w:hAnsi="Times New Roman" w:cs="Times New Roman"/>
          <w:sz w:val="24"/>
          <w:szCs w:val="24"/>
        </w:rPr>
        <w:t>1</w:t>
      </w:r>
      <w:r w:rsidRPr="00FB6439">
        <w:rPr>
          <w:rFonts w:ascii="Times New Roman" w:hAnsi="Times New Roman" w:cs="Times New Roman"/>
          <w:sz w:val="24"/>
          <w:szCs w:val="24"/>
        </w:rPr>
        <w:t xml:space="preserve">) </w:t>
      </w:r>
      <w:r w:rsidR="00DD5DCF" w:rsidRPr="00FB6439">
        <w:rPr>
          <w:rFonts w:ascii="Times New Roman" w:hAnsi="Times New Roman" w:cs="Times New Roman"/>
          <w:sz w:val="24"/>
          <w:szCs w:val="24"/>
        </w:rPr>
        <w:t xml:space="preserve">Za izračun </w:t>
      </w:r>
      <w:r w:rsidRPr="00FB6439">
        <w:rPr>
          <w:rFonts w:ascii="Times New Roman" w:hAnsi="Times New Roman" w:cs="Times New Roman"/>
          <w:sz w:val="24"/>
          <w:szCs w:val="24"/>
        </w:rPr>
        <w:t xml:space="preserve">troška poduzetnika za </w:t>
      </w:r>
      <w:r w:rsidR="00DD5DCF" w:rsidRPr="00FB6439">
        <w:rPr>
          <w:rFonts w:ascii="Times New Roman" w:hAnsi="Times New Roman" w:cs="Times New Roman"/>
          <w:sz w:val="24"/>
          <w:szCs w:val="24"/>
        </w:rPr>
        <w:t xml:space="preserve">električnu energiju upotrebljava se aritmetička sredina </w:t>
      </w:r>
      <w:r w:rsidR="00DE40DA" w:rsidRPr="00FB6439">
        <w:rPr>
          <w:rFonts w:ascii="Times New Roman" w:hAnsi="Times New Roman" w:cs="Times New Roman"/>
          <w:sz w:val="24"/>
          <w:szCs w:val="24"/>
        </w:rPr>
        <w:t xml:space="preserve">troškova </w:t>
      </w:r>
      <w:r w:rsidR="00DD5DCF" w:rsidRPr="00FB6439">
        <w:rPr>
          <w:rFonts w:ascii="Times New Roman" w:hAnsi="Times New Roman" w:cs="Times New Roman"/>
          <w:sz w:val="24"/>
          <w:szCs w:val="24"/>
        </w:rPr>
        <w:t xml:space="preserve">za </w:t>
      </w:r>
      <w:r w:rsidR="00D270C9" w:rsidRPr="00FB6439">
        <w:rPr>
          <w:rFonts w:ascii="Times New Roman" w:hAnsi="Times New Roman" w:cs="Times New Roman"/>
          <w:sz w:val="24"/>
          <w:szCs w:val="24"/>
        </w:rPr>
        <w:t xml:space="preserve">tri </w:t>
      </w:r>
      <w:r w:rsidR="00D64DC9" w:rsidRPr="00FB6439">
        <w:rPr>
          <w:rFonts w:ascii="Times New Roman" w:hAnsi="Times New Roman" w:cs="Times New Roman"/>
          <w:sz w:val="24"/>
          <w:szCs w:val="24"/>
        </w:rPr>
        <w:t xml:space="preserve">uzastopne </w:t>
      </w:r>
      <w:r w:rsidR="00D270C9" w:rsidRPr="00FB6439">
        <w:rPr>
          <w:rFonts w:ascii="Times New Roman" w:hAnsi="Times New Roman" w:cs="Times New Roman"/>
          <w:sz w:val="24"/>
          <w:szCs w:val="24"/>
        </w:rPr>
        <w:t>pune kalendarske godine koje su prethodile godini u kojoj je podnesen zahtjev</w:t>
      </w:r>
      <w:r w:rsidR="00DD5DCF" w:rsidRPr="00FB6439">
        <w:rPr>
          <w:rFonts w:ascii="Times New Roman" w:hAnsi="Times New Roman" w:cs="Times New Roman"/>
          <w:sz w:val="24"/>
          <w:szCs w:val="24"/>
        </w:rPr>
        <w:t xml:space="preserve"> </w:t>
      </w:r>
      <w:r w:rsidR="008312BC" w:rsidRPr="00FB6439">
        <w:rPr>
          <w:rFonts w:ascii="Times New Roman" w:hAnsi="Times New Roman" w:cs="Times New Roman"/>
          <w:sz w:val="24"/>
          <w:szCs w:val="24"/>
        </w:rPr>
        <w:t>i pod uvjetom</w:t>
      </w:r>
      <w:r w:rsidR="00DD5DCF" w:rsidRPr="00FB6439">
        <w:rPr>
          <w:rFonts w:ascii="Times New Roman" w:hAnsi="Times New Roman" w:cs="Times New Roman"/>
          <w:sz w:val="24"/>
          <w:szCs w:val="24"/>
        </w:rPr>
        <w:t xml:space="preserve"> da </w:t>
      </w:r>
      <w:r w:rsidR="00962AA6" w:rsidRPr="00FB6439">
        <w:rPr>
          <w:rFonts w:ascii="Times New Roman" w:hAnsi="Times New Roman" w:cs="Times New Roman"/>
          <w:sz w:val="24"/>
          <w:szCs w:val="24"/>
        </w:rPr>
        <w:t>to razdoblje</w:t>
      </w:r>
      <w:r w:rsidR="00DD5DCF" w:rsidRPr="00FB6439">
        <w:rPr>
          <w:rFonts w:ascii="Times New Roman" w:hAnsi="Times New Roman" w:cs="Times New Roman"/>
          <w:sz w:val="24"/>
          <w:szCs w:val="24"/>
        </w:rPr>
        <w:t xml:space="preserve"> </w:t>
      </w:r>
      <w:r w:rsidRPr="00FB6439">
        <w:rPr>
          <w:rFonts w:ascii="Times New Roman" w:hAnsi="Times New Roman" w:cs="Times New Roman"/>
          <w:sz w:val="24"/>
          <w:szCs w:val="24"/>
        </w:rPr>
        <w:t>o</w:t>
      </w:r>
      <w:r w:rsidR="00564F06" w:rsidRPr="00FB6439">
        <w:rPr>
          <w:rFonts w:ascii="Times New Roman" w:hAnsi="Times New Roman" w:cs="Times New Roman"/>
          <w:sz w:val="24"/>
          <w:szCs w:val="24"/>
        </w:rPr>
        <w:t>d</w:t>
      </w:r>
      <w:r w:rsidRPr="00FB6439">
        <w:rPr>
          <w:rFonts w:ascii="Times New Roman" w:hAnsi="Times New Roman" w:cs="Times New Roman"/>
          <w:sz w:val="24"/>
          <w:szCs w:val="24"/>
        </w:rPr>
        <w:t>govara</w:t>
      </w:r>
      <w:r w:rsidR="00DD5DCF" w:rsidRPr="00FB6439">
        <w:rPr>
          <w:rFonts w:ascii="Times New Roman" w:hAnsi="Times New Roman" w:cs="Times New Roman"/>
          <w:sz w:val="24"/>
          <w:szCs w:val="24"/>
        </w:rPr>
        <w:t xml:space="preserve"> onome iz izračuna aritmetičke sredine BDV-a</w:t>
      </w:r>
      <w:r w:rsidR="00A14F7B" w:rsidRPr="00FB6439">
        <w:rPr>
          <w:rFonts w:ascii="Times New Roman" w:hAnsi="Times New Roman" w:cs="Times New Roman"/>
          <w:sz w:val="24"/>
          <w:szCs w:val="24"/>
        </w:rPr>
        <w:t>, sukladno izrazu:</w:t>
      </w:r>
    </w:p>
    <w:p w14:paraId="7533945D" w14:textId="77777777" w:rsidR="00054703" w:rsidRPr="00FB6439" w:rsidRDefault="009257FD" w:rsidP="00054703">
      <w:pPr>
        <w:spacing w:line="24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TEE</m:t>
              </m:r>
            </m:e>
            <m:sub>
              <m:r>
                <w:rPr>
                  <w:rFonts w:ascii="Cambria Math" w:hAnsi="Cambria Math" w:cs="Times New Roman"/>
                  <w:sz w:val="24"/>
                  <w:szCs w:val="24"/>
                </w:rPr>
                <m:t>as</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TEE</m:t>
                  </m:r>
                </m:e>
                <m:sub>
                  <m:r>
                    <w:rPr>
                      <w:rFonts w:ascii="Cambria Math" w:hAnsi="Cambria Math" w:cs="Times New Roman"/>
                      <w:sz w:val="24"/>
                      <w:szCs w:val="24"/>
                    </w:rPr>
                    <m:t>n-1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TEE</m:t>
                  </m:r>
                </m:e>
                <m:sub>
                  <m:r>
                    <w:rPr>
                      <w:rFonts w:ascii="Cambria Math" w:hAnsi="Cambria Math" w:cs="Times New Roman"/>
                      <w:sz w:val="24"/>
                      <w:szCs w:val="24"/>
                    </w:rPr>
                    <m:t>n-2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TEE</m:t>
                  </m:r>
                </m:e>
                <m:sub>
                  <m:r>
                    <w:rPr>
                      <w:rFonts w:ascii="Cambria Math" w:hAnsi="Cambria Math" w:cs="Times New Roman"/>
                      <w:sz w:val="24"/>
                      <w:szCs w:val="24"/>
                    </w:rPr>
                    <m:t>n-3</m:t>
                  </m:r>
                </m:sub>
              </m:sSub>
            </m:num>
            <m:den>
              <m:r>
                <w:rPr>
                  <w:rFonts w:ascii="Cambria Math" w:hAnsi="Cambria Math" w:cs="Times New Roman"/>
                  <w:sz w:val="24"/>
                  <w:szCs w:val="24"/>
                </w:rPr>
                <m:t>3</m:t>
              </m:r>
            </m:den>
          </m:f>
        </m:oMath>
      </m:oMathPara>
    </w:p>
    <w:p w14:paraId="56CF97D0" w14:textId="77777777" w:rsidR="00054703" w:rsidRPr="00FB6439" w:rsidRDefault="00054703" w:rsidP="00054703">
      <w:pPr>
        <w:spacing w:line="240" w:lineRule="auto"/>
        <w:jc w:val="both"/>
        <w:rPr>
          <w:rFonts w:ascii="Times New Roman" w:hAnsi="Times New Roman" w:cs="Times New Roman"/>
          <w:sz w:val="24"/>
          <w:szCs w:val="24"/>
        </w:rPr>
      </w:pPr>
      <w:r w:rsidRPr="00FB6439">
        <w:rPr>
          <w:rFonts w:ascii="Times New Roman" w:hAnsi="Times New Roman" w:cs="Times New Roman"/>
          <w:sz w:val="24"/>
          <w:szCs w:val="24"/>
        </w:rPr>
        <w:t>gdje su:</w:t>
      </w:r>
    </w:p>
    <w:p w14:paraId="74FFF348" w14:textId="77777777" w:rsidR="00054703" w:rsidRPr="00FB6439" w:rsidRDefault="00A14F7B" w:rsidP="00054703">
      <w:pPr>
        <w:spacing w:line="240" w:lineRule="auto"/>
        <w:jc w:val="both"/>
        <w:rPr>
          <w:rFonts w:ascii="Times New Roman" w:hAnsi="Times New Roman" w:cs="Times New Roman"/>
          <w:i/>
          <w:sz w:val="24"/>
          <w:szCs w:val="24"/>
        </w:rPr>
      </w:pPr>
      <w:proofErr w:type="spellStart"/>
      <w:r w:rsidRPr="00FB6439">
        <w:rPr>
          <w:rFonts w:ascii="Times New Roman" w:hAnsi="Times New Roman" w:cs="Times New Roman"/>
          <w:i/>
          <w:sz w:val="24"/>
          <w:szCs w:val="24"/>
        </w:rPr>
        <w:t>TEE</w:t>
      </w:r>
      <w:r w:rsidR="00054703" w:rsidRPr="00FB6439">
        <w:rPr>
          <w:rFonts w:ascii="Times New Roman" w:hAnsi="Times New Roman" w:cs="Times New Roman"/>
          <w:i/>
          <w:sz w:val="24"/>
          <w:szCs w:val="24"/>
          <w:vertAlign w:val="subscript"/>
        </w:rPr>
        <w:t>as</w:t>
      </w:r>
      <w:proofErr w:type="spellEnd"/>
      <w:r w:rsidR="00054703" w:rsidRPr="00FB6439">
        <w:rPr>
          <w:rFonts w:ascii="Times New Roman" w:hAnsi="Times New Roman" w:cs="Times New Roman"/>
          <w:i/>
          <w:sz w:val="24"/>
          <w:szCs w:val="24"/>
        </w:rPr>
        <w:t xml:space="preserve"> </w:t>
      </w:r>
      <w:r w:rsidR="00107E32" w:rsidRPr="00FB6439">
        <w:rPr>
          <w:rFonts w:ascii="Times New Roman" w:hAnsi="Times New Roman" w:cs="Times New Roman"/>
          <w:i/>
          <w:sz w:val="24"/>
          <w:szCs w:val="24"/>
        </w:rPr>
        <w:tab/>
      </w:r>
      <w:r w:rsidR="00054703" w:rsidRPr="00FB6439">
        <w:rPr>
          <w:rFonts w:ascii="Times New Roman" w:hAnsi="Times New Roman" w:cs="Times New Roman"/>
          <w:i/>
          <w:sz w:val="24"/>
          <w:szCs w:val="24"/>
        </w:rPr>
        <w:t xml:space="preserve">– aritmetička sredina </w:t>
      </w:r>
      <w:r w:rsidRPr="00FB6439">
        <w:rPr>
          <w:rFonts w:ascii="Times New Roman" w:hAnsi="Times New Roman" w:cs="Times New Roman"/>
          <w:i/>
          <w:sz w:val="24"/>
          <w:szCs w:val="24"/>
        </w:rPr>
        <w:t>troška poduzetnika za električnu energiju</w:t>
      </w:r>
    </w:p>
    <w:p w14:paraId="1A250081" w14:textId="77777777" w:rsidR="00054703" w:rsidRPr="00FB6439" w:rsidRDefault="00A14F7B" w:rsidP="00054703">
      <w:pPr>
        <w:spacing w:line="240" w:lineRule="auto"/>
        <w:jc w:val="both"/>
        <w:rPr>
          <w:rFonts w:ascii="Times New Roman" w:hAnsi="Times New Roman" w:cs="Times New Roman"/>
          <w:i/>
          <w:sz w:val="24"/>
          <w:szCs w:val="24"/>
        </w:rPr>
      </w:pPr>
      <w:proofErr w:type="spellStart"/>
      <w:r w:rsidRPr="00FB6439">
        <w:rPr>
          <w:rFonts w:ascii="Times New Roman" w:hAnsi="Times New Roman" w:cs="Times New Roman"/>
          <w:i/>
          <w:sz w:val="24"/>
          <w:szCs w:val="24"/>
        </w:rPr>
        <w:t>TEE</w:t>
      </w:r>
      <w:r w:rsidR="00054703" w:rsidRPr="00FB6439">
        <w:rPr>
          <w:rFonts w:ascii="Times New Roman" w:hAnsi="Times New Roman" w:cs="Times New Roman"/>
          <w:i/>
          <w:sz w:val="24"/>
          <w:szCs w:val="24"/>
          <w:vertAlign w:val="subscript"/>
        </w:rPr>
        <w:t>n</w:t>
      </w:r>
      <w:proofErr w:type="spellEnd"/>
      <w:r w:rsidR="00054703" w:rsidRPr="00FB6439">
        <w:rPr>
          <w:rFonts w:ascii="Times New Roman" w:hAnsi="Times New Roman" w:cs="Times New Roman"/>
          <w:i/>
          <w:sz w:val="24"/>
          <w:szCs w:val="24"/>
          <w:vertAlign w:val="subscript"/>
        </w:rPr>
        <w:t>-i</w:t>
      </w:r>
      <w:r w:rsidR="00054703" w:rsidRPr="00FB6439">
        <w:rPr>
          <w:rFonts w:ascii="Times New Roman" w:hAnsi="Times New Roman" w:cs="Times New Roman"/>
          <w:i/>
          <w:sz w:val="24"/>
          <w:szCs w:val="24"/>
        </w:rPr>
        <w:t xml:space="preserve"> </w:t>
      </w:r>
      <w:r w:rsidR="00107E32" w:rsidRPr="00FB6439">
        <w:rPr>
          <w:rFonts w:ascii="Times New Roman" w:hAnsi="Times New Roman" w:cs="Times New Roman"/>
          <w:i/>
          <w:sz w:val="24"/>
          <w:szCs w:val="24"/>
        </w:rPr>
        <w:tab/>
      </w:r>
      <w:r w:rsidR="00054703" w:rsidRPr="00FB6439">
        <w:rPr>
          <w:rFonts w:ascii="Times New Roman" w:hAnsi="Times New Roman" w:cs="Times New Roman"/>
          <w:i/>
          <w:sz w:val="24"/>
          <w:szCs w:val="24"/>
        </w:rPr>
        <w:t xml:space="preserve">– </w:t>
      </w:r>
      <w:r w:rsidRPr="00FB6439">
        <w:rPr>
          <w:rFonts w:ascii="Times New Roman" w:hAnsi="Times New Roman" w:cs="Times New Roman"/>
          <w:i/>
          <w:sz w:val="24"/>
          <w:szCs w:val="24"/>
        </w:rPr>
        <w:t>troš</w:t>
      </w:r>
      <w:r w:rsidR="00FF529C" w:rsidRPr="00FB6439">
        <w:rPr>
          <w:rFonts w:ascii="Times New Roman" w:hAnsi="Times New Roman" w:cs="Times New Roman"/>
          <w:i/>
          <w:sz w:val="24"/>
          <w:szCs w:val="24"/>
        </w:rPr>
        <w:t>ak</w:t>
      </w:r>
      <w:r w:rsidRPr="00FB6439">
        <w:rPr>
          <w:rFonts w:ascii="Times New Roman" w:hAnsi="Times New Roman" w:cs="Times New Roman"/>
          <w:i/>
          <w:sz w:val="24"/>
          <w:szCs w:val="24"/>
        </w:rPr>
        <w:t xml:space="preserve"> poduzetnika za električnu energiju </w:t>
      </w:r>
      <w:r w:rsidR="00054703" w:rsidRPr="00FB6439">
        <w:rPr>
          <w:rFonts w:ascii="Times New Roman" w:hAnsi="Times New Roman" w:cs="Times New Roman"/>
          <w:i/>
          <w:sz w:val="24"/>
          <w:szCs w:val="24"/>
        </w:rPr>
        <w:t>u godini n-i</w:t>
      </w:r>
    </w:p>
    <w:p w14:paraId="18910558" w14:textId="77777777" w:rsidR="00054703" w:rsidRPr="00FB6439" w:rsidRDefault="00054703" w:rsidP="00054703">
      <w:pPr>
        <w:spacing w:line="240" w:lineRule="auto"/>
        <w:jc w:val="both"/>
        <w:rPr>
          <w:rFonts w:ascii="Times New Roman" w:hAnsi="Times New Roman" w:cs="Times New Roman"/>
          <w:i/>
          <w:sz w:val="24"/>
          <w:szCs w:val="24"/>
        </w:rPr>
      </w:pPr>
      <w:r w:rsidRPr="00FB6439">
        <w:rPr>
          <w:rFonts w:ascii="Times New Roman" w:hAnsi="Times New Roman" w:cs="Times New Roman"/>
          <w:i/>
          <w:sz w:val="24"/>
          <w:szCs w:val="24"/>
        </w:rPr>
        <w:t xml:space="preserve">n </w:t>
      </w:r>
      <w:r w:rsidR="00107E32" w:rsidRPr="00FB6439">
        <w:rPr>
          <w:rFonts w:ascii="Times New Roman" w:hAnsi="Times New Roman" w:cs="Times New Roman"/>
          <w:i/>
          <w:sz w:val="24"/>
          <w:szCs w:val="24"/>
        </w:rPr>
        <w:tab/>
      </w:r>
      <w:r w:rsidRPr="00FB6439">
        <w:rPr>
          <w:rFonts w:ascii="Times New Roman" w:hAnsi="Times New Roman" w:cs="Times New Roman"/>
          <w:i/>
          <w:sz w:val="24"/>
          <w:szCs w:val="24"/>
        </w:rPr>
        <w:t>– godina podnošenja zahtjeva</w:t>
      </w:r>
    </w:p>
    <w:p w14:paraId="0E86C874" w14:textId="77777777" w:rsidR="00DD5DCF" w:rsidRPr="00FB6439" w:rsidRDefault="00DD5DCF" w:rsidP="005D2BC8">
      <w:pPr>
        <w:pStyle w:val="Odlomakpopisa"/>
        <w:spacing w:line="240" w:lineRule="auto"/>
        <w:ind w:left="0"/>
        <w:jc w:val="both"/>
        <w:rPr>
          <w:rFonts w:ascii="Times New Roman" w:hAnsi="Times New Roman" w:cs="Times New Roman"/>
          <w:sz w:val="24"/>
          <w:szCs w:val="24"/>
        </w:rPr>
      </w:pPr>
      <w:r w:rsidRPr="00FB6439">
        <w:rPr>
          <w:rFonts w:ascii="Times New Roman" w:hAnsi="Times New Roman" w:cs="Times New Roman"/>
          <w:sz w:val="24"/>
          <w:szCs w:val="24"/>
        </w:rPr>
        <w:t>(</w:t>
      </w:r>
      <w:r w:rsidR="007A1436" w:rsidRPr="00FB6439">
        <w:rPr>
          <w:rFonts w:ascii="Times New Roman" w:hAnsi="Times New Roman" w:cs="Times New Roman"/>
          <w:sz w:val="24"/>
          <w:szCs w:val="24"/>
        </w:rPr>
        <w:t>2</w:t>
      </w:r>
      <w:r w:rsidRPr="00FB6439">
        <w:rPr>
          <w:rFonts w:ascii="Times New Roman" w:hAnsi="Times New Roman" w:cs="Times New Roman"/>
          <w:sz w:val="24"/>
          <w:szCs w:val="24"/>
        </w:rPr>
        <w:t xml:space="preserve">) Iznimno od stavka </w:t>
      </w:r>
      <w:r w:rsidR="007A1436" w:rsidRPr="00FB6439">
        <w:rPr>
          <w:rFonts w:ascii="Times New Roman" w:hAnsi="Times New Roman" w:cs="Times New Roman"/>
          <w:sz w:val="24"/>
          <w:szCs w:val="24"/>
        </w:rPr>
        <w:t>1</w:t>
      </w:r>
      <w:r w:rsidRPr="00FB6439">
        <w:rPr>
          <w:rFonts w:ascii="Times New Roman" w:hAnsi="Times New Roman" w:cs="Times New Roman"/>
          <w:sz w:val="24"/>
          <w:szCs w:val="24"/>
        </w:rPr>
        <w:t xml:space="preserve">. ovoga članka, ako nisu dostupni iznosi </w:t>
      </w:r>
      <w:r w:rsidR="00DE40DA" w:rsidRPr="00FB6439">
        <w:rPr>
          <w:rFonts w:ascii="Times New Roman" w:hAnsi="Times New Roman" w:cs="Times New Roman"/>
          <w:sz w:val="24"/>
          <w:szCs w:val="24"/>
        </w:rPr>
        <w:t xml:space="preserve">troška </w:t>
      </w:r>
      <w:r w:rsidRPr="00FB6439">
        <w:rPr>
          <w:rFonts w:ascii="Times New Roman" w:hAnsi="Times New Roman" w:cs="Times New Roman"/>
          <w:sz w:val="24"/>
          <w:szCs w:val="24"/>
        </w:rPr>
        <w:t xml:space="preserve">električne energije za tri prethodne godine, aritmetička sredina </w:t>
      </w:r>
      <w:r w:rsidR="00C046CD" w:rsidRPr="00FB6439">
        <w:rPr>
          <w:rFonts w:ascii="Times New Roman" w:hAnsi="Times New Roman" w:cs="Times New Roman"/>
          <w:sz w:val="24"/>
          <w:szCs w:val="24"/>
        </w:rPr>
        <w:t>troška poduzetnika</w:t>
      </w:r>
      <w:r w:rsidRPr="00FB6439">
        <w:rPr>
          <w:rFonts w:ascii="Times New Roman" w:hAnsi="Times New Roman" w:cs="Times New Roman"/>
          <w:sz w:val="24"/>
          <w:szCs w:val="24"/>
        </w:rPr>
        <w:t xml:space="preserve"> za električnu energiju određuje se</w:t>
      </w:r>
      <w:r w:rsidR="00C046CD" w:rsidRPr="00FB6439">
        <w:rPr>
          <w:rFonts w:ascii="Times New Roman" w:hAnsi="Times New Roman" w:cs="Times New Roman"/>
          <w:sz w:val="24"/>
          <w:szCs w:val="24"/>
        </w:rPr>
        <w:t xml:space="preserve"> na slijedeći način</w:t>
      </w:r>
      <w:r w:rsidRPr="00FB6439">
        <w:rPr>
          <w:rFonts w:ascii="Times New Roman" w:hAnsi="Times New Roman" w:cs="Times New Roman"/>
          <w:sz w:val="24"/>
          <w:szCs w:val="24"/>
        </w:rPr>
        <w:t>:</w:t>
      </w:r>
    </w:p>
    <w:p w14:paraId="63C4C88E" w14:textId="77777777" w:rsidR="000609CA" w:rsidRPr="00FB6439" w:rsidRDefault="000609CA" w:rsidP="005D2BC8">
      <w:pPr>
        <w:pStyle w:val="Odlomakpopisa"/>
        <w:spacing w:line="240" w:lineRule="auto"/>
        <w:ind w:left="0"/>
        <w:jc w:val="both"/>
        <w:rPr>
          <w:rFonts w:ascii="Times New Roman" w:hAnsi="Times New Roman" w:cs="Times New Roman"/>
          <w:sz w:val="24"/>
          <w:szCs w:val="24"/>
        </w:rPr>
      </w:pPr>
    </w:p>
    <w:p w14:paraId="0F4ED531" w14:textId="77777777" w:rsidR="00DD617D" w:rsidRPr="00FB6439" w:rsidRDefault="00DD617D" w:rsidP="00DD617D">
      <w:pPr>
        <w:pStyle w:val="Odlomakpopisa"/>
        <w:numPr>
          <w:ilvl w:val="0"/>
          <w:numId w:val="3"/>
        </w:numPr>
        <w:rPr>
          <w:rFonts w:ascii="Times New Roman" w:eastAsia="Calibri" w:hAnsi="Times New Roman" w:cs="Times New Roman"/>
          <w:sz w:val="24"/>
          <w:szCs w:val="24"/>
        </w:rPr>
      </w:pPr>
      <w:r w:rsidRPr="00FB6439">
        <w:rPr>
          <w:rFonts w:ascii="Times New Roman" w:eastAsia="Calibri" w:hAnsi="Times New Roman" w:cs="Times New Roman"/>
          <w:sz w:val="24"/>
          <w:szCs w:val="24"/>
        </w:rPr>
        <w:t>aritmetička sredina troška za električnu energiju za dvije godine koje prethode godini u kojoj je podnesen zahtjev sukladno izrazu:</w:t>
      </w:r>
    </w:p>
    <w:p w14:paraId="5E5577F7" w14:textId="77777777" w:rsidR="00DD617D" w:rsidRPr="00FB6439" w:rsidRDefault="00DD617D" w:rsidP="00800D07">
      <w:pPr>
        <w:pStyle w:val="Odlomakpopisa"/>
        <w:spacing w:after="120" w:line="240" w:lineRule="auto"/>
        <w:ind w:left="360"/>
        <w:contextualSpacing w:val="0"/>
        <w:jc w:val="both"/>
        <w:rPr>
          <w:rFonts w:ascii="Times New Roman" w:eastAsia="Calibri" w:hAnsi="Times New Roman" w:cs="Times New Roman"/>
          <w:sz w:val="24"/>
          <w:szCs w:val="24"/>
        </w:rPr>
      </w:pPr>
    </w:p>
    <w:p w14:paraId="0FE81D4B" w14:textId="77777777" w:rsidR="00A14F7B" w:rsidRPr="00FB6439" w:rsidRDefault="009257FD" w:rsidP="00A14F7B">
      <w:pPr>
        <w:spacing w:line="24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TEE</m:t>
              </m:r>
            </m:e>
            <m:sub>
              <m:r>
                <w:rPr>
                  <w:rFonts w:ascii="Cambria Math" w:hAnsi="Cambria Math" w:cs="Times New Roman"/>
                  <w:sz w:val="24"/>
                  <w:szCs w:val="24"/>
                </w:rPr>
                <m:t>as</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TEE</m:t>
                  </m:r>
                </m:e>
                <m:sub>
                  <m:r>
                    <w:rPr>
                      <w:rFonts w:ascii="Cambria Math" w:hAnsi="Cambria Math" w:cs="Times New Roman"/>
                      <w:sz w:val="24"/>
                      <w:szCs w:val="24"/>
                    </w:rPr>
                    <m:t>n-1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TEE</m:t>
                  </m:r>
                </m:e>
                <m:sub>
                  <m:r>
                    <w:rPr>
                      <w:rFonts w:ascii="Cambria Math" w:hAnsi="Cambria Math" w:cs="Times New Roman"/>
                      <w:sz w:val="24"/>
                      <w:szCs w:val="24"/>
                    </w:rPr>
                    <m:t>n-2</m:t>
                  </m:r>
                </m:sub>
              </m:sSub>
            </m:num>
            <m:den>
              <m:r>
                <w:rPr>
                  <w:rFonts w:ascii="Cambria Math" w:hAnsi="Cambria Math" w:cs="Times New Roman"/>
                  <w:sz w:val="24"/>
                  <w:szCs w:val="24"/>
                </w:rPr>
                <m:t>2</m:t>
              </m:r>
            </m:den>
          </m:f>
        </m:oMath>
      </m:oMathPara>
    </w:p>
    <w:p w14:paraId="56B88290" w14:textId="77777777" w:rsidR="00DD617D" w:rsidRPr="00FB6439" w:rsidRDefault="00DD617D" w:rsidP="00800D07">
      <w:pPr>
        <w:pStyle w:val="Odlomakpopisa"/>
        <w:spacing w:after="120" w:line="240" w:lineRule="auto"/>
        <w:ind w:left="360"/>
        <w:contextualSpacing w:val="0"/>
        <w:jc w:val="both"/>
        <w:rPr>
          <w:rFonts w:ascii="Times New Roman" w:eastAsia="Calibri" w:hAnsi="Times New Roman" w:cs="Times New Roman"/>
          <w:sz w:val="24"/>
          <w:szCs w:val="24"/>
        </w:rPr>
      </w:pPr>
    </w:p>
    <w:p w14:paraId="7F75B09D" w14:textId="77777777" w:rsidR="00DD617D" w:rsidRPr="00FB6439" w:rsidRDefault="00DD617D" w:rsidP="00800D07">
      <w:pPr>
        <w:spacing w:after="120" w:line="240" w:lineRule="auto"/>
        <w:jc w:val="center"/>
        <w:rPr>
          <w:rFonts w:ascii="Times New Roman" w:eastAsia="Calibri" w:hAnsi="Times New Roman" w:cs="Times New Roman"/>
          <w:sz w:val="24"/>
          <w:szCs w:val="24"/>
        </w:rPr>
      </w:pPr>
      <w:r w:rsidRPr="00FB6439">
        <w:rPr>
          <w:rFonts w:ascii="Times New Roman" w:eastAsia="Calibri" w:hAnsi="Times New Roman" w:cs="Times New Roman"/>
          <w:sz w:val="24"/>
          <w:szCs w:val="24"/>
        </w:rPr>
        <w:t>-</w:t>
      </w:r>
      <w:r w:rsidRPr="00FB6439">
        <w:rPr>
          <w:rFonts w:ascii="Times New Roman" w:eastAsia="Calibri" w:hAnsi="Times New Roman" w:cs="Times New Roman"/>
          <w:sz w:val="24"/>
          <w:szCs w:val="24"/>
        </w:rPr>
        <w:tab/>
        <w:t>ako nisu dostupan trošak za električnu energiju za dvije godine, uzima se u obzir trošak za električnu energiju iz godine koja prethodi godini u kojoj je podnesen zahtjev sukladno izrazu:</w:t>
      </w:r>
    </w:p>
    <w:p w14:paraId="61058339" w14:textId="77777777" w:rsidR="00DD617D" w:rsidRPr="00FB6439" w:rsidRDefault="009257FD" w:rsidP="005562AE">
      <w:pPr>
        <w:spacing w:line="240" w:lineRule="auto"/>
        <w:jc w:val="cente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TEE</m:t>
              </m:r>
            </m:e>
            <m:sub>
              <m:r>
                <w:rPr>
                  <w:rFonts w:ascii="Cambria Math" w:hAnsi="Cambria Math" w:cs="Times New Roman"/>
                  <w:sz w:val="24"/>
                  <w:szCs w:val="24"/>
                </w:rPr>
                <m:t>as</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TEE</m:t>
              </m:r>
            </m:e>
            <m:sub>
              <m:r>
                <w:rPr>
                  <w:rFonts w:ascii="Cambria Math" w:hAnsi="Cambria Math" w:cs="Times New Roman"/>
                  <w:sz w:val="24"/>
                  <w:szCs w:val="24"/>
                </w:rPr>
                <m:t>n-1</m:t>
              </m:r>
            </m:sub>
          </m:sSub>
        </m:oMath>
      </m:oMathPara>
    </w:p>
    <w:p w14:paraId="2B881C37" w14:textId="77777777" w:rsidR="0040541F" w:rsidRPr="00FB6439" w:rsidRDefault="0040541F" w:rsidP="005562AE">
      <w:pPr>
        <w:spacing w:line="240" w:lineRule="auto"/>
        <w:jc w:val="center"/>
        <w:rPr>
          <w:rFonts w:ascii="Times New Roman" w:eastAsiaTheme="minorEastAsia" w:hAnsi="Times New Roman" w:cs="Times New Roman"/>
          <w:sz w:val="24"/>
          <w:szCs w:val="24"/>
        </w:rPr>
      </w:pPr>
    </w:p>
    <w:p w14:paraId="1FAF4326" w14:textId="77777777" w:rsidR="005562AE" w:rsidRPr="00FB6439" w:rsidRDefault="00455B91" w:rsidP="005562AE">
      <w:pPr>
        <w:spacing w:line="240" w:lineRule="auto"/>
        <w:jc w:val="center"/>
        <w:rPr>
          <w:rFonts w:ascii="Times New Roman" w:hAnsi="Times New Roman" w:cs="Times New Roman"/>
          <w:sz w:val="24"/>
          <w:szCs w:val="24"/>
        </w:rPr>
      </w:pPr>
      <w:r w:rsidRPr="00FB6439">
        <w:rPr>
          <w:rFonts w:ascii="Times New Roman" w:hAnsi="Times New Roman" w:cs="Times New Roman"/>
          <w:b/>
          <w:sz w:val="24"/>
          <w:szCs w:val="24"/>
        </w:rPr>
        <w:t xml:space="preserve"> </w:t>
      </w:r>
      <w:r w:rsidR="005562AE" w:rsidRPr="00FB6439">
        <w:rPr>
          <w:rFonts w:ascii="Times New Roman" w:hAnsi="Times New Roman" w:cs="Times New Roman"/>
          <w:b/>
          <w:sz w:val="24"/>
          <w:szCs w:val="24"/>
        </w:rPr>
        <w:t>Članak 1</w:t>
      </w:r>
      <w:r w:rsidR="00340BC3" w:rsidRPr="00FB6439">
        <w:rPr>
          <w:rFonts w:ascii="Times New Roman" w:hAnsi="Times New Roman" w:cs="Times New Roman"/>
          <w:b/>
          <w:sz w:val="24"/>
          <w:szCs w:val="24"/>
        </w:rPr>
        <w:t>1</w:t>
      </w:r>
      <w:r w:rsidR="005562AE" w:rsidRPr="00FB6439">
        <w:rPr>
          <w:rFonts w:ascii="Times New Roman" w:hAnsi="Times New Roman" w:cs="Times New Roman"/>
          <w:b/>
          <w:sz w:val="24"/>
          <w:szCs w:val="24"/>
        </w:rPr>
        <w:t>.</w:t>
      </w:r>
    </w:p>
    <w:p w14:paraId="21AFC221" w14:textId="77777777" w:rsidR="005562AE" w:rsidRPr="00FB6439" w:rsidRDefault="005562AE" w:rsidP="005D2BC8">
      <w:pPr>
        <w:spacing w:line="240" w:lineRule="auto"/>
        <w:jc w:val="both"/>
        <w:rPr>
          <w:rFonts w:ascii="Times New Roman" w:hAnsi="Times New Roman" w:cs="Times New Roman"/>
          <w:sz w:val="24"/>
          <w:szCs w:val="24"/>
        </w:rPr>
      </w:pPr>
      <w:r w:rsidRPr="00FB6439">
        <w:rPr>
          <w:rFonts w:ascii="Times New Roman" w:hAnsi="Times New Roman" w:cs="Times New Roman"/>
          <w:sz w:val="24"/>
          <w:szCs w:val="24"/>
        </w:rPr>
        <w:t>Električn</w:t>
      </w:r>
      <w:r w:rsidR="007A1436" w:rsidRPr="00FB6439">
        <w:rPr>
          <w:rFonts w:ascii="Times New Roman" w:hAnsi="Times New Roman" w:cs="Times New Roman"/>
          <w:sz w:val="24"/>
          <w:szCs w:val="24"/>
        </w:rPr>
        <w:t>i</w:t>
      </w:r>
      <w:r w:rsidRPr="00FB6439">
        <w:rPr>
          <w:rFonts w:ascii="Times New Roman" w:hAnsi="Times New Roman" w:cs="Times New Roman"/>
          <w:sz w:val="24"/>
          <w:szCs w:val="24"/>
        </w:rPr>
        <w:t xml:space="preserve"> </w:t>
      </w:r>
      <w:r w:rsidR="007A1436" w:rsidRPr="00FB6439">
        <w:rPr>
          <w:rFonts w:ascii="Times New Roman" w:hAnsi="Times New Roman" w:cs="Times New Roman"/>
          <w:sz w:val="24"/>
          <w:szCs w:val="24"/>
        </w:rPr>
        <w:t>intenzitet</w:t>
      </w:r>
      <w:r w:rsidRPr="00FB6439">
        <w:rPr>
          <w:rFonts w:ascii="Times New Roman" w:hAnsi="Times New Roman" w:cs="Times New Roman"/>
          <w:sz w:val="24"/>
          <w:szCs w:val="24"/>
        </w:rPr>
        <w:t xml:space="preserve"> određuje kao omjer aritmetičke sredine </w:t>
      </w:r>
      <w:r w:rsidR="00EE0225" w:rsidRPr="00FB6439">
        <w:rPr>
          <w:rFonts w:ascii="Times New Roman" w:hAnsi="Times New Roman" w:cs="Times New Roman"/>
          <w:sz w:val="24"/>
          <w:szCs w:val="24"/>
        </w:rPr>
        <w:t xml:space="preserve">troška </w:t>
      </w:r>
      <w:r w:rsidRPr="00FB6439">
        <w:rPr>
          <w:rFonts w:ascii="Times New Roman" w:hAnsi="Times New Roman" w:cs="Times New Roman"/>
          <w:sz w:val="24"/>
          <w:szCs w:val="24"/>
        </w:rPr>
        <w:t>električn</w:t>
      </w:r>
      <w:r w:rsidR="00EE0225" w:rsidRPr="00FB6439">
        <w:rPr>
          <w:rFonts w:ascii="Times New Roman" w:hAnsi="Times New Roman" w:cs="Times New Roman"/>
          <w:sz w:val="24"/>
          <w:szCs w:val="24"/>
        </w:rPr>
        <w:t>e</w:t>
      </w:r>
      <w:r w:rsidRPr="00FB6439">
        <w:rPr>
          <w:rFonts w:ascii="Times New Roman" w:hAnsi="Times New Roman" w:cs="Times New Roman"/>
          <w:sz w:val="24"/>
          <w:szCs w:val="24"/>
        </w:rPr>
        <w:t xml:space="preserve"> energij</w:t>
      </w:r>
      <w:r w:rsidR="00EE0225" w:rsidRPr="00FB6439">
        <w:rPr>
          <w:rFonts w:ascii="Times New Roman" w:hAnsi="Times New Roman" w:cs="Times New Roman"/>
          <w:sz w:val="24"/>
          <w:szCs w:val="24"/>
        </w:rPr>
        <w:t>e</w:t>
      </w:r>
      <w:r w:rsidRPr="00FB6439">
        <w:rPr>
          <w:rFonts w:ascii="Times New Roman" w:hAnsi="Times New Roman" w:cs="Times New Roman"/>
          <w:sz w:val="24"/>
          <w:szCs w:val="24"/>
        </w:rPr>
        <w:t xml:space="preserve"> i aritmetičke sredina BDV-a sukladno sljedećem izrazu:</w:t>
      </w:r>
    </w:p>
    <w:p w14:paraId="6EB71DBD" w14:textId="77777777" w:rsidR="005562AE" w:rsidRPr="00FB6439" w:rsidRDefault="005562AE" w:rsidP="005562AE">
      <w:pPr>
        <w:spacing w:line="240" w:lineRule="auto"/>
        <w:jc w:val="both"/>
        <w:rPr>
          <w:rFonts w:ascii="Times New Roman" w:hAnsi="Times New Roman" w:cs="Times New Roman"/>
          <w:sz w:val="24"/>
          <w:szCs w:val="24"/>
        </w:rPr>
      </w:pPr>
      <m:oMathPara>
        <m:oMath>
          <m:r>
            <w:rPr>
              <w:rFonts w:ascii="Cambria Math" w:hAnsi="Cambria Math" w:cs="Times New Roman"/>
              <w:sz w:val="24"/>
              <w:szCs w:val="24"/>
            </w:rPr>
            <m:t>EI=</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TEE</m:t>
                  </m:r>
                </m:e>
                <m:sub>
                  <m:r>
                    <w:rPr>
                      <w:rFonts w:ascii="Cambria Math" w:hAnsi="Cambria Math" w:cs="Times New Roman"/>
                      <w:sz w:val="24"/>
                      <w:szCs w:val="24"/>
                    </w:rPr>
                    <m:t>as</m:t>
                  </m:r>
                </m:sub>
              </m:sSub>
            </m:num>
            <m:den>
              <m:sSub>
                <m:sSubPr>
                  <m:ctrlPr>
                    <w:rPr>
                      <w:rFonts w:ascii="Cambria Math" w:hAnsi="Cambria Math" w:cs="Times New Roman"/>
                      <w:i/>
                      <w:sz w:val="24"/>
                      <w:szCs w:val="24"/>
                    </w:rPr>
                  </m:ctrlPr>
                </m:sSubPr>
                <m:e>
                  <m:r>
                    <w:rPr>
                      <w:rFonts w:ascii="Cambria Math" w:hAnsi="Cambria Math" w:cs="Times New Roman"/>
                      <w:sz w:val="24"/>
                      <w:szCs w:val="24"/>
                    </w:rPr>
                    <m:t>BDV</m:t>
                  </m:r>
                </m:e>
                <m:sub>
                  <m:r>
                    <w:rPr>
                      <w:rFonts w:ascii="Cambria Math" w:hAnsi="Cambria Math" w:cs="Times New Roman"/>
                      <w:sz w:val="24"/>
                      <w:szCs w:val="24"/>
                    </w:rPr>
                    <m:t>as</m:t>
                  </m:r>
                </m:sub>
              </m:sSub>
            </m:den>
          </m:f>
        </m:oMath>
      </m:oMathPara>
    </w:p>
    <w:p w14:paraId="01FCCCE2" w14:textId="77777777" w:rsidR="005562AE" w:rsidRPr="00FB6439" w:rsidRDefault="005562AE" w:rsidP="005D2BC8">
      <w:pPr>
        <w:spacing w:line="240" w:lineRule="auto"/>
        <w:jc w:val="both"/>
        <w:rPr>
          <w:rFonts w:ascii="Times New Roman" w:hAnsi="Times New Roman" w:cs="Times New Roman"/>
          <w:sz w:val="24"/>
          <w:szCs w:val="24"/>
        </w:rPr>
      </w:pPr>
    </w:p>
    <w:p w14:paraId="5A4C98E5" w14:textId="77777777" w:rsidR="00C2351C" w:rsidRPr="00FB6439" w:rsidRDefault="009676D0" w:rsidP="00C2351C">
      <w:pPr>
        <w:jc w:val="center"/>
        <w:rPr>
          <w:rFonts w:ascii="Times New Roman" w:hAnsi="Times New Roman" w:cs="Times New Roman"/>
          <w:b/>
          <w:sz w:val="24"/>
          <w:szCs w:val="24"/>
        </w:rPr>
      </w:pPr>
      <w:r w:rsidRPr="00FB6439">
        <w:rPr>
          <w:rFonts w:ascii="Times New Roman" w:hAnsi="Times New Roman" w:cs="Times New Roman"/>
          <w:b/>
          <w:sz w:val="24"/>
          <w:szCs w:val="24"/>
        </w:rPr>
        <w:t>IV. METODOLOGIJA IZRAČUNA UMANJENJA VISINE NAKNADE ZA OIEIK</w:t>
      </w:r>
    </w:p>
    <w:p w14:paraId="47927C22" w14:textId="77777777" w:rsidR="00C2351C" w:rsidRPr="00FB6439" w:rsidRDefault="00C2351C" w:rsidP="00C2351C">
      <w:pPr>
        <w:pStyle w:val="Naslov2"/>
        <w:numPr>
          <w:ilvl w:val="0"/>
          <w:numId w:val="0"/>
        </w:numPr>
        <w:rPr>
          <w:b/>
          <w:noProof/>
          <w:sz w:val="24"/>
          <w:szCs w:val="24"/>
        </w:rPr>
      </w:pPr>
      <w:r w:rsidRPr="00FB6439">
        <w:rPr>
          <w:b/>
          <w:noProof/>
          <w:sz w:val="24"/>
          <w:szCs w:val="24"/>
        </w:rPr>
        <w:t xml:space="preserve">Članak </w:t>
      </w:r>
      <w:r w:rsidR="00F01F81" w:rsidRPr="00FB6439">
        <w:rPr>
          <w:b/>
          <w:noProof/>
          <w:sz w:val="24"/>
          <w:szCs w:val="24"/>
        </w:rPr>
        <w:t>1</w:t>
      </w:r>
      <w:r w:rsidR="00340BC3" w:rsidRPr="00FB6439">
        <w:rPr>
          <w:b/>
          <w:noProof/>
          <w:sz w:val="24"/>
          <w:szCs w:val="24"/>
        </w:rPr>
        <w:t>2</w:t>
      </w:r>
      <w:r w:rsidRPr="00FB6439">
        <w:rPr>
          <w:b/>
          <w:noProof/>
          <w:sz w:val="24"/>
          <w:szCs w:val="24"/>
        </w:rPr>
        <w:t>.</w:t>
      </w:r>
    </w:p>
    <w:p w14:paraId="59B10741" w14:textId="77777777" w:rsidR="001C578F" w:rsidRPr="00FB6439" w:rsidRDefault="005562AE" w:rsidP="005D2BC8">
      <w:pPr>
        <w:spacing w:line="240" w:lineRule="auto"/>
        <w:jc w:val="both"/>
        <w:rPr>
          <w:rFonts w:ascii="Times New Roman" w:hAnsi="Times New Roman" w:cs="Times New Roman"/>
          <w:sz w:val="24"/>
          <w:szCs w:val="24"/>
        </w:rPr>
      </w:pPr>
      <w:r w:rsidRPr="00FB6439">
        <w:rPr>
          <w:rFonts w:ascii="Times New Roman" w:hAnsi="Times New Roman" w:cs="Times New Roman"/>
          <w:sz w:val="24"/>
          <w:szCs w:val="24"/>
        </w:rPr>
        <w:t>(</w:t>
      </w:r>
      <w:r w:rsidR="00ED2969" w:rsidRPr="00FB6439">
        <w:rPr>
          <w:rFonts w:ascii="Times New Roman" w:hAnsi="Times New Roman" w:cs="Times New Roman"/>
          <w:sz w:val="24"/>
          <w:szCs w:val="24"/>
        </w:rPr>
        <w:t>1</w:t>
      </w:r>
      <w:r w:rsidRPr="00FB6439">
        <w:rPr>
          <w:rFonts w:ascii="Times New Roman" w:hAnsi="Times New Roman" w:cs="Times New Roman"/>
          <w:sz w:val="24"/>
          <w:szCs w:val="24"/>
        </w:rPr>
        <w:t xml:space="preserve">) Iznos umanjene visine naknade određuje </w:t>
      </w:r>
      <w:r w:rsidR="005B1850" w:rsidRPr="00FB6439">
        <w:rPr>
          <w:rFonts w:ascii="Times New Roman" w:hAnsi="Times New Roman" w:cs="Times New Roman"/>
          <w:sz w:val="24"/>
          <w:szCs w:val="24"/>
        </w:rPr>
        <w:t xml:space="preserve">se </w:t>
      </w:r>
      <w:r w:rsidRPr="00FB6439">
        <w:rPr>
          <w:rFonts w:ascii="Times New Roman" w:hAnsi="Times New Roman" w:cs="Times New Roman"/>
          <w:sz w:val="24"/>
          <w:szCs w:val="24"/>
        </w:rPr>
        <w:t>sukladno razredima električn</w:t>
      </w:r>
      <w:r w:rsidR="00EA1E3F" w:rsidRPr="00FB6439">
        <w:rPr>
          <w:rFonts w:ascii="Times New Roman" w:hAnsi="Times New Roman" w:cs="Times New Roman"/>
          <w:sz w:val="24"/>
          <w:szCs w:val="24"/>
        </w:rPr>
        <w:t>og intenziteta</w:t>
      </w:r>
      <w:r w:rsidR="005B1850" w:rsidRPr="00FB6439">
        <w:rPr>
          <w:rFonts w:ascii="Times New Roman" w:hAnsi="Times New Roman" w:cs="Times New Roman"/>
          <w:sz w:val="24"/>
          <w:szCs w:val="24"/>
        </w:rPr>
        <w:t xml:space="preserve">. Za svaki razred određen je postotni dio </w:t>
      </w:r>
      <w:r w:rsidR="008D6A39" w:rsidRPr="00FB6439">
        <w:rPr>
          <w:rFonts w:ascii="Times New Roman" w:hAnsi="Times New Roman" w:cs="Times New Roman"/>
          <w:sz w:val="24"/>
          <w:szCs w:val="24"/>
        </w:rPr>
        <w:t>umanjenja naknade</w:t>
      </w:r>
      <w:r w:rsidR="005B1850" w:rsidRPr="00FB6439">
        <w:rPr>
          <w:rFonts w:ascii="Times New Roman" w:hAnsi="Times New Roman" w:cs="Times New Roman"/>
          <w:sz w:val="24"/>
          <w:szCs w:val="24"/>
        </w:rPr>
        <w:t xml:space="preserve"> za </w:t>
      </w:r>
      <w:proofErr w:type="spellStart"/>
      <w:r w:rsidR="005B1850" w:rsidRPr="00FB6439">
        <w:rPr>
          <w:rFonts w:ascii="Times New Roman" w:hAnsi="Times New Roman" w:cs="Times New Roman"/>
          <w:sz w:val="24"/>
          <w:szCs w:val="24"/>
        </w:rPr>
        <w:t>OIEiK</w:t>
      </w:r>
      <w:proofErr w:type="spellEnd"/>
      <w:r w:rsidR="005B1850" w:rsidRPr="00FB6439">
        <w:rPr>
          <w:rFonts w:ascii="Times New Roman" w:hAnsi="Times New Roman" w:cs="Times New Roman"/>
          <w:sz w:val="24"/>
          <w:szCs w:val="24"/>
        </w:rPr>
        <w:t xml:space="preserve"> koji se oduzima od naknade za </w:t>
      </w:r>
      <w:proofErr w:type="spellStart"/>
      <w:r w:rsidR="005B1850" w:rsidRPr="00FB6439">
        <w:rPr>
          <w:rFonts w:ascii="Times New Roman" w:hAnsi="Times New Roman" w:cs="Times New Roman"/>
          <w:sz w:val="24"/>
          <w:szCs w:val="24"/>
        </w:rPr>
        <w:t>OIEiK</w:t>
      </w:r>
      <w:proofErr w:type="spellEnd"/>
      <w:r w:rsidR="005B1850" w:rsidRPr="00FB6439">
        <w:rPr>
          <w:rFonts w:ascii="Times New Roman" w:hAnsi="Times New Roman" w:cs="Times New Roman"/>
          <w:sz w:val="24"/>
          <w:szCs w:val="24"/>
        </w:rPr>
        <w:t xml:space="preserve"> kako slijedi:</w:t>
      </w:r>
    </w:p>
    <w:tbl>
      <w:tblPr>
        <w:tblStyle w:val="Reetkatablice"/>
        <w:tblW w:w="9356" w:type="dxa"/>
        <w:tblInd w:w="108" w:type="dxa"/>
        <w:tblLook w:val="04A0" w:firstRow="1" w:lastRow="0" w:firstColumn="1" w:lastColumn="0" w:noHBand="0" w:noVBand="1"/>
      </w:tblPr>
      <w:tblGrid>
        <w:gridCol w:w="2235"/>
        <w:gridCol w:w="4179"/>
        <w:gridCol w:w="2942"/>
      </w:tblGrid>
      <w:tr w:rsidR="005B1850" w:rsidRPr="00FB6439" w14:paraId="28C51718" w14:textId="77777777" w:rsidTr="00B923AD">
        <w:trPr>
          <w:trHeight w:val="567"/>
        </w:trPr>
        <w:tc>
          <w:tcPr>
            <w:tcW w:w="2235" w:type="dxa"/>
            <w:vAlign w:val="center"/>
          </w:tcPr>
          <w:p w14:paraId="77703FD2" w14:textId="77777777" w:rsidR="005B1850" w:rsidRPr="00FB6439" w:rsidRDefault="008D6A39" w:rsidP="00B923AD">
            <w:pPr>
              <w:rPr>
                <w:rFonts w:ascii="Times New Roman" w:hAnsi="Times New Roman" w:cs="Times New Roman"/>
                <w:sz w:val="24"/>
                <w:szCs w:val="24"/>
              </w:rPr>
            </w:pPr>
            <w:r w:rsidRPr="00FB6439">
              <w:rPr>
                <w:rFonts w:ascii="Times New Roman" w:hAnsi="Times New Roman" w:cs="Times New Roman"/>
                <w:sz w:val="24"/>
                <w:szCs w:val="24"/>
              </w:rPr>
              <w:t>R</w:t>
            </w:r>
            <w:r w:rsidR="005B1850" w:rsidRPr="00FB6439">
              <w:rPr>
                <w:rFonts w:ascii="Times New Roman" w:hAnsi="Times New Roman" w:cs="Times New Roman"/>
                <w:sz w:val="24"/>
                <w:szCs w:val="24"/>
              </w:rPr>
              <w:t>azred električn</w:t>
            </w:r>
            <w:r w:rsidRPr="00FB6439">
              <w:rPr>
                <w:rFonts w:ascii="Times New Roman" w:hAnsi="Times New Roman" w:cs="Times New Roman"/>
                <w:sz w:val="24"/>
                <w:szCs w:val="24"/>
              </w:rPr>
              <w:t xml:space="preserve">og </w:t>
            </w:r>
            <w:r w:rsidR="005B1850" w:rsidRPr="00FB6439">
              <w:rPr>
                <w:rFonts w:ascii="Times New Roman" w:hAnsi="Times New Roman" w:cs="Times New Roman"/>
                <w:sz w:val="24"/>
                <w:szCs w:val="24"/>
              </w:rPr>
              <w:t>intenzi</w:t>
            </w:r>
            <w:r w:rsidRPr="00FB6439">
              <w:rPr>
                <w:rFonts w:ascii="Times New Roman" w:hAnsi="Times New Roman" w:cs="Times New Roman"/>
                <w:sz w:val="24"/>
                <w:szCs w:val="24"/>
              </w:rPr>
              <w:t>teta</w:t>
            </w:r>
          </w:p>
        </w:tc>
        <w:tc>
          <w:tcPr>
            <w:tcW w:w="4179" w:type="dxa"/>
            <w:vAlign w:val="center"/>
          </w:tcPr>
          <w:p w14:paraId="284D5B1E" w14:textId="77777777" w:rsidR="005B1850" w:rsidRPr="00FB6439" w:rsidRDefault="008D6A39" w:rsidP="00B923AD">
            <w:pPr>
              <w:rPr>
                <w:rFonts w:ascii="Times New Roman" w:hAnsi="Times New Roman" w:cs="Times New Roman"/>
                <w:sz w:val="24"/>
                <w:szCs w:val="24"/>
              </w:rPr>
            </w:pPr>
            <w:r w:rsidRPr="00FB6439">
              <w:rPr>
                <w:rFonts w:ascii="Times New Roman" w:hAnsi="Times New Roman" w:cs="Times New Roman"/>
                <w:sz w:val="24"/>
                <w:szCs w:val="24"/>
              </w:rPr>
              <w:t>R</w:t>
            </w:r>
            <w:r w:rsidR="005B1850" w:rsidRPr="00FB6439">
              <w:rPr>
                <w:rFonts w:ascii="Times New Roman" w:hAnsi="Times New Roman" w:cs="Times New Roman"/>
                <w:sz w:val="24"/>
                <w:szCs w:val="24"/>
              </w:rPr>
              <w:t>aspon električn</w:t>
            </w:r>
            <w:r w:rsidRPr="00FB6439">
              <w:rPr>
                <w:rFonts w:ascii="Times New Roman" w:hAnsi="Times New Roman" w:cs="Times New Roman"/>
                <w:sz w:val="24"/>
                <w:szCs w:val="24"/>
              </w:rPr>
              <w:t>og</w:t>
            </w:r>
            <w:r w:rsidR="005B1850" w:rsidRPr="00FB6439">
              <w:rPr>
                <w:rFonts w:ascii="Times New Roman" w:hAnsi="Times New Roman" w:cs="Times New Roman"/>
                <w:sz w:val="24"/>
                <w:szCs w:val="24"/>
              </w:rPr>
              <w:t xml:space="preserve"> intenzi</w:t>
            </w:r>
            <w:r w:rsidRPr="00FB6439">
              <w:rPr>
                <w:rFonts w:ascii="Times New Roman" w:hAnsi="Times New Roman" w:cs="Times New Roman"/>
                <w:sz w:val="24"/>
                <w:szCs w:val="24"/>
              </w:rPr>
              <w:t>teta</w:t>
            </w:r>
          </w:p>
        </w:tc>
        <w:tc>
          <w:tcPr>
            <w:tcW w:w="2942" w:type="dxa"/>
            <w:vAlign w:val="center"/>
          </w:tcPr>
          <w:p w14:paraId="3AAD633E" w14:textId="77777777" w:rsidR="005B1850" w:rsidRPr="00FB6439" w:rsidRDefault="004741F8" w:rsidP="002F65FB">
            <w:pPr>
              <w:rPr>
                <w:rFonts w:ascii="Times New Roman" w:hAnsi="Times New Roman" w:cs="Times New Roman"/>
                <w:sz w:val="24"/>
                <w:szCs w:val="24"/>
              </w:rPr>
            </w:pPr>
            <w:r w:rsidRPr="00FB6439">
              <w:rPr>
                <w:rFonts w:ascii="Times New Roman" w:hAnsi="Times New Roman" w:cs="Times New Roman"/>
                <w:sz w:val="24"/>
                <w:szCs w:val="24"/>
              </w:rPr>
              <w:t>U</w:t>
            </w:r>
            <w:r w:rsidR="008D6A39" w:rsidRPr="00FB6439">
              <w:rPr>
                <w:rFonts w:ascii="Times New Roman" w:hAnsi="Times New Roman" w:cs="Times New Roman"/>
                <w:sz w:val="24"/>
                <w:szCs w:val="24"/>
              </w:rPr>
              <w:t>manjenj</w:t>
            </w:r>
            <w:r w:rsidRPr="00FB6439">
              <w:rPr>
                <w:rFonts w:ascii="Times New Roman" w:hAnsi="Times New Roman" w:cs="Times New Roman"/>
                <w:sz w:val="24"/>
                <w:szCs w:val="24"/>
              </w:rPr>
              <w:t>e</w:t>
            </w:r>
            <w:r w:rsidR="008D6A39" w:rsidRPr="00FB6439">
              <w:rPr>
                <w:rFonts w:ascii="Times New Roman" w:hAnsi="Times New Roman" w:cs="Times New Roman"/>
                <w:sz w:val="24"/>
                <w:szCs w:val="24"/>
              </w:rPr>
              <w:t xml:space="preserve"> naknade za </w:t>
            </w:r>
            <w:proofErr w:type="spellStart"/>
            <w:r w:rsidR="008D6A39" w:rsidRPr="00FB6439">
              <w:rPr>
                <w:rFonts w:ascii="Times New Roman" w:hAnsi="Times New Roman" w:cs="Times New Roman"/>
                <w:sz w:val="24"/>
                <w:szCs w:val="24"/>
              </w:rPr>
              <w:t>OIEiK</w:t>
            </w:r>
            <w:proofErr w:type="spellEnd"/>
            <w:r w:rsidR="001B09DC" w:rsidRPr="00FB6439">
              <w:rPr>
                <w:rFonts w:ascii="Times New Roman" w:hAnsi="Times New Roman" w:cs="Times New Roman"/>
                <w:sz w:val="24"/>
                <w:szCs w:val="24"/>
              </w:rPr>
              <w:t xml:space="preserve"> </w:t>
            </w:r>
            <w:r w:rsidRPr="00FB6439">
              <w:rPr>
                <w:rFonts w:ascii="Times New Roman" w:hAnsi="Times New Roman" w:cs="Times New Roman"/>
                <w:sz w:val="24"/>
                <w:szCs w:val="24"/>
              </w:rPr>
              <w:t>–</w:t>
            </w:r>
            <w:r w:rsidR="001B09DC" w:rsidRPr="00FB6439">
              <w:rPr>
                <w:rFonts w:ascii="Times New Roman" w:hAnsi="Times New Roman" w:cs="Times New Roman"/>
                <w:sz w:val="24"/>
                <w:szCs w:val="24"/>
              </w:rPr>
              <w:t xml:space="preserve"> </w:t>
            </w:r>
            <w:r w:rsidRPr="00FB6439">
              <w:rPr>
                <w:rFonts w:ascii="Times New Roman" w:hAnsi="Times New Roman" w:cs="Times New Roman"/>
                <w:sz w:val="24"/>
                <w:szCs w:val="24"/>
              </w:rPr>
              <w:t xml:space="preserve">UN </w:t>
            </w:r>
            <w:r w:rsidR="00446201" w:rsidRPr="00FB6439">
              <w:rPr>
                <w:rFonts w:ascii="Times New Roman" w:hAnsi="Times New Roman" w:cs="Times New Roman"/>
                <w:sz w:val="24"/>
                <w:szCs w:val="24"/>
              </w:rPr>
              <w:t>(%)</w:t>
            </w:r>
          </w:p>
        </w:tc>
      </w:tr>
      <w:tr w:rsidR="005B1850" w:rsidRPr="00FB6439" w14:paraId="0F921C98" w14:textId="77777777" w:rsidTr="00B923AD">
        <w:trPr>
          <w:trHeight w:val="567"/>
        </w:trPr>
        <w:tc>
          <w:tcPr>
            <w:tcW w:w="2235" w:type="dxa"/>
            <w:vAlign w:val="center"/>
          </w:tcPr>
          <w:p w14:paraId="2C13B7D5" w14:textId="77777777" w:rsidR="005B1850" w:rsidRPr="00FB6439" w:rsidRDefault="005B1850" w:rsidP="00B923AD">
            <w:pPr>
              <w:jc w:val="center"/>
              <w:rPr>
                <w:rFonts w:ascii="Times New Roman" w:hAnsi="Times New Roman" w:cs="Times New Roman"/>
                <w:sz w:val="24"/>
                <w:szCs w:val="24"/>
              </w:rPr>
            </w:pPr>
            <w:r w:rsidRPr="00FB6439">
              <w:rPr>
                <w:rFonts w:ascii="Times New Roman" w:hAnsi="Times New Roman" w:cs="Times New Roman"/>
                <w:sz w:val="24"/>
                <w:szCs w:val="24"/>
              </w:rPr>
              <w:t>R1</w:t>
            </w:r>
          </w:p>
        </w:tc>
        <w:tc>
          <w:tcPr>
            <w:tcW w:w="4179" w:type="dxa"/>
            <w:vAlign w:val="center"/>
          </w:tcPr>
          <w:p w14:paraId="0B801E21" w14:textId="77777777" w:rsidR="005B1850" w:rsidRPr="00FB6439" w:rsidRDefault="005B1850" w:rsidP="00046A15">
            <w:pPr>
              <w:rPr>
                <w:rFonts w:ascii="Times New Roman" w:hAnsi="Times New Roman" w:cs="Times New Roman"/>
                <w:sz w:val="24"/>
                <w:szCs w:val="24"/>
              </w:rPr>
            </w:pPr>
            <w:r w:rsidRPr="00FB6439">
              <w:rPr>
                <w:rFonts w:ascii="Times New Roman" w:hAnsi="Times New Roman" w:cs="Times New Roman"/>
                <w:sz w:val="24"/>
                <w:szCs w:val="24"/>
              </w:rPr>
              <w:t xml:space="preserve">od 5% do </w:t>
            </w:r>
            <w:r w:rsidR="00594470" w:rsidRPr="00FB6439">
              <w:rPr>
                <w:rFonts w:ascii="Times New Roman" w:hAnsi="Times New Roman" w:cs="Times New Roman"/>
                <w:sz w:val="24"/>
                <w:szCs w:val="24"/>
              </w:rPr>
              <w:t xml:space="preserve">uključivo </w:t>
            </w:r>
            <w:r w:rsidRPr="00FB6439">
              <w:rPr>
                <w:rFonts w:ascii="Times New Roman" w:hAnsi="Times New Roman" w:cs="Times New Roman"/>
                <w:sz w:val="24"/>
                <w:szCs w:val="24"/>
              </w:rPr>
              <w:t xml:space="preserve">10% </w:t>
            </w:r>
          </w:p>
        </w:tc>
        <w:tc>
          <w:tcPr>
            <w:tcW w:w="2942" w:type="dxa"/>
            <w:vAlign w:val="center"/>
          </w:tcPr>
          <w:p w14:paraId="4D1090DC" w14:textId="77777777" w:rsidR="005B1850" w:rsidRPr="00FB6439" w:rsidRDefault="004741F8" w:rsidP="004741F8">
            <w:pPr>
              <w:jc w:val="center"/>
              <w:rPr>
                <w:rFonts w:ascii="Times New Roman" w:hAnsi="Times New Roman" w:cs="Times New Roman"/>
                <w:sz w:val="24"/>
                <w:szCs w:val="24"/>
              </w:rPr>
            </w:pPr>
            <w:r w:rsidRPr="00FB6439">
              <w:rPr>
                <w:rFonts w:ascii="Times New Roman" w:hAnsi="Times New Roman" w:cs="Times New Roman"/>
                <w:sz w:val="24"/>
                <w:szCs w:val="24"/>
              </w:rPr>
              <w:t>UN</w:t>
            </w:r>
            <w:r w:rsidRPr="00FB6439">
              <w:rPr>
                <w:rFonts w:ascii="Times New Roman" w:hAnsi="Times New Roman" w:cs="Times New Roman"/>
                <w:i/>
                <w:sz w:val="24"/>
                <w:szCs w:val="24"/>
                <w:vertAlign w:val="subscript"/>
              </w:rPr>
              <w:t>OIEiK</w:t>
            </w:r>
            <w:r w:rsidR="00C277DA" w:rsidRPr="00FB6439">
              <w:rPr>
                <w:rFonts w:ascii="Times New Roman" w:hAnsi="Times New Roman" w:cs="Times New Roman"/>
                <w:sz w:val="24"/>
                <w:szCs w:val="24"/>
              </w:rPr>
              <w:t>1</w:t>
            </w:r>
          </w:p>
        </w:tc>
      </w:tr>
      <w:tr w:rsidR="005B1850" w:rsidRPr="00FB6439" w14:paraId="3ABD4770" w14:textId="77777777" w:rsidTr="00B923AD">
        <w:trPr>
          <w:trHeight w:val="567"/>
        </w:trPr>
        <w:tc>
          <w:tcPr>
            <w:tcW w:w="2235" w:type="dxa"/>
            <w:vAlign w:val="center"/>
          </w:tcPr>
          <w:p w14:paraId="735FB06F" w14:textId="77777777" w:rsidR="005B1850" w:rsidRPr="00FB6439" w:rsidRDefault="005B1850" w:rsidP="00B923AD">
            <w:pPr>
              <w:jc w:val="center"/>
              <w:rPr>
                <w:rFonts w:ascii="Times New Roman" w:hAnsi="Times New Roman" w:cs="Times New Roman"/>
                <w:sz w:val="24"/>
                <w:szCs w:val="24"/>
              </w:rPr>
            </w:pPr>
            <w:r w:rsidRPr="00FB6439">
              <w:rPr>
                <w:rFonts w:ascii="Times New Roman" w:hAnsi="Times New Roman" w:cs="Times New Roman"/>
                <w:sz w:val="24"/>
                <w:szCs w:val="24"/>
              </w:rPr>
              <w:t>R2</w:t>
            </w:r>
          </w:p>
        </w:tc>
        <w:tc>
          <w:tcPr>
            <w:tcW w:w="4179" w:type="dxa"/>
            <w:vAlign w:val="center"/>
          </w:tcPr>
          <w:p w14:paraId="39007B86" w14:textId="77777777" w:rsidR="005B1850" w:rsidRPr="00FB6439" w:rsidRDefault="006C1A18" w:rsidP="00046A15">
            <w:pPr>
              <w:rPr>
                <w:rFonts w:ascii="Times New Roman" w:hAnsi="Times New Roman" w:cs="Times New Roman"/>
                <w:sz w:val="24"/>
                <w:szCs w:val="24"/>
              </w:rPr>
            </w:pPr>
            <w:r w:rsidRPr="00FB6439">
              <w:rPr>
                <w:rFonts w:ascii="Times New Roman" w:hAnsi="Times New Roman" w:cs="Times New Roman"/>
                <w:sz w:val="24"/>
                <w:szCs w:val="24"/>
              </w:rPr>
              <w:t xml:space="preserve">veći </w:t>
            </w:r>
            <w:r w:rsidR="005B1850" w:rsidRPr="00FB6439">
              <w:rPr>
                <w:rFonts w:ascii="Times New Roman" w:hAnsi="Times New Roman" w:cs="Times New Roman"/>
                <w:sz w:val="24"/>
                <w:szCs w:val="24"/>
              </w:rPr>
              <w:t>od 10% do</w:t>
            </w:r>
            <w:r w:rsidR="00594470" w:rsidRPr="00FB6439">
              <w:rPr>
                <w:rFonts w:ascii="Times New Roman" w:hAnsi="Times New Roman" w:cs="Times New Roman"/>
                <w:sz w:val="24"/>
                <w:szCs w:val="24"/>
              </w:rPr>
              <w:t xml:space="preserve"> uključivo</w:t>
            </w:r>
            <w:r w:rsidR="00F1415A" w:rsidRPr="00FB6439">
              <w:rPr>
                <w:rFonts w:ascii="Times New Roman" w:hAnsi="Times New Roman" w:cs="Times New Roman"/>
                <w:sz w:val="24"/>
                <w:szCs w:val="24"/>
              </w:rPr>
              <w:t xml:space="preserve"> 20% </w:t>
            </w:r>
          </w:p>
        </w:tc>
        <w:tc>
          <w:tcPr>
            <w:tcW w:w="2942" w:type="dxa"/>
            <w:vAlign w:val="center"/>
          </w:tcPr>
          <w:p w14:paraId="628F9E6B" w14:textId="77777777" w:rsidR="005B1850" w:rsidRPr="00FB6439" w:rsidRDefault="004741F8" w:rsidP="004741F8">
            <w:pPr>
              <w:jc w:val="center"/>
              <w:rPr>
                <w:rFonts w:ascii="Times New Roman" w:hAnsi="Times New Roman" w:cs="Times New Roman"/>
                <w:sz w:val="24"/>
                <w:szCs w:val="24"/>
              </w:rPr>
            </w:pPr>
            <w:r w:rsidRPr="00FB6439">
              <w:rPr>
                <w:rFonts w:ascii="Times New Roman" w:hAnsi="Times New Roman" w:cs="Times New Roman"/>
                <w:sz w:val="24"/>
                <w:szCs w:val="24"/>
              </w:rPr>
              <w:t>U</w:t>
            </w:r>
            <w:r w:rsidR="00C277DA" w:rsidRPr="00FB6439">
              <w:rPr>
                <w:rFonts w:ascii="Times New Roman" w:hAnsi="Times New Roman" w:cs="Times New Roman"/>
                <w:sz w:val="24"/>
                <w:szCs w:val="24"/>
              </w:rPr>
              <w:t>N</w:t>
            </w:r>
            <w:r w:rsidRPr="00FB6439">
              <w:rPr>
                <w:rFonts w:ascii="Times New Roman" w:hAnsi="Times New Roman" w:cs="Times New Roman"/>
                <w:i/>
                <w:sz w:val="24"/>
                <w:szCs w:val="24"/>
                <w:vertAlign w:val="subscript"/>
              </w:rPr>
              <w:t>OIEiK</w:t>
            </w:r>
            <w:r w:rsidR="00C277DA" w:rsidRPr="00FB6439">
              <w:rPr>
                <w:rFonts w:ascii="Times New Roman" w:hAnsi="Times New Roman" w:cs="Times New Roman"/>
                <w:sz w:val="24"/>
                <w:szCs w:val="24"/>
              </w:rPr>
              <w:t>2</w:t>
            </w:r>
          </w:p>
        </w:tc>
      </w:tr>
      <w:tr w:rsidR="005B1850" w:rsidRPr="00FB6439" w14:paraId="4E2F9803" w14:textId="77777777" w:rsidTr="00B923AD">
        <w:trPr>
          <w:trHeight w:val="567"/>
        </w:trPr>
        <w:tc>
          <w:tcPr>
            <w:tcW w:w="2235" w:type="dxa"/>
            <w:vAlign w:val="center"/>
          </w:tcPr>
          <w:p w14:paraId="0A6A61FE" w14:textId="77777777" w:rsidR="005B1850" w:rsidRPr="00FB6439" w:rsidRDefault="005B1850" w:rsidP="00B923AD">
            <w:pPr>
              <w:jc w:val="center"/>
              <w:rPr>
                <w:rFonts w:ascii="Times New Roman" w:hAnsi="Times New Roman" w:cs="Times New Roman"/>
                <w:sz w:val="24"/>
                <w:szCs w:val="24"/>
              </w:rPr>
            </w:pPr>
            <w:r w:rsidRPr="00FB6439">
              <w:rPr>
                <w:rFonts w:ascii="Times New Roman" w:hAnsi="Times New Roman" w:cs="Times New Roman"/>
                <w:sz w:val="24"/>
                <w:szCs w:val="24"/>
              </w:rPr>
              <w:t>R3</w:t>
            </w:r>
          </w:p>
        </w:tc>
        <w:tc>
          <w:tcPr>
            <w:tcW w:w="4179" w:type="dxa"/>
            <w:vAlign w:val="center"/>
          </w:tcPr>
          <w:p w14:paraId="2E3DF9A2" w14:textId="77777777" w:rsidR="005B1850" w:rsidRPr="00FB6439" w:rsidRDefault="006C1A18" w:rsidP="00046A15">
            <w:pPr>
              <w:rPr>
                <w:rFonts w:ascii="Times New Roman" w:hAnsi="Times New Roman" w:cs="Times New Roman"/>
                <w:sz w:val="24"/>
                <w:szCs w:val="24"/>
              </w:rPr>
            </w:pPr>
            <w:r w:rsidRPr="00FB6439">
              <w:rPr>
                <w:rFonts w:ascii="Times New Roman" w:hAnsi="Times New Roman" w:cs="Times New Roman"/>
                <w:sz w:val="24"/>
                <w:szCs w:val="24"/>
              </w:rPr>
              <w:t>v</w:t>
            </w:r>
            <w:r w:rsidR="005B1850" w:rsidRPr="00FB6439">
              <w:rPr>
                <w:rFonts w:ascii="Times New Roman" w:hAnsi="Times New Roman" w:cs="Times New Roman"/>
                <w:sz w:val="24"/>
                <w:szCs w:val="24"/>
              </w:rPr>
              <w:t>eć</w:t>
            </w:r>
            <w:r w:rsidRPr="00FB6439">
              <w:rPr>
                <w:rFonts w:ascii="Times New Roman" w:hAnsi="Times New Roman" w:cs="Times New Roman"/>
                <w:sz w:val="24"/>
                <w:szCs w:val="24"/>
              </w:rPr>
              <w:t xml:space="preserve">i </w:t>
            </w:r>
            <w:r w:rsidR="00046A15" w:rsidRPr="00FB6439">
              <w:rPr>
                <w:rFonts w:ascii="Times New Roman" w:hAnsi="Times New Roman" w:cs="Times New Roman"/>
                <w:sz w:val="24"/>
                <w:szCs w:val="24"/>
              </w:rPr>
              <w:t xml:space="preserve">od </w:t>
            </w:r>
            <w:r w:rsidR="005B1850" w:rsidRPr="00FB6439">
              <w:rPr>
                <w:rFonts w:ascii="Times New Roman" w:hAnsi="Times New Roman" w:cs="Times New Roman"/>
                <w:sz w:val="24"/>
                <w:szCs w:val="24"/>
              </w:rPr>
              <w:t>20%</w:t>
            </w:r>
          </w:p>
        </w:tc>
        <w:tc>
          <w:tcPr>
            <w:tcW w:w="2942" w:type="dxa"/>
            <w:vAlign w:val="center"/>
          </w:tcPr>
          <w:p w14:paraId="1A9E83B6" w14:textId="77777777" w:rsidR="005B1850" w:rsidRPr="00FB6439" w:rsidRDefault="004741F8" w:rsidP="004741F8">
            <w:pPr>
              <w:jc w:val="center"/>
              <w:rPr>
                <w:rFonts w:ascii="Times New Roman" w:hAnsi="Times New Roman" w:cs="Times New Roman"/>
                <w:sz w:val="24"/>
                <w:szCs w:val="24"/>
              </w:rPr>
            </w:pPr>
            <w:r w:rsidRPr="00FB6439">
              <w:rPr>
                <w:rFonts w:ascii="Times New Roman" w:hAnsi="Times New Roman" w:cs="Times New Roman"/>
                <w:sz w:val="24"/>
                <w:szCs w:val="24"/>
              </w:rPr>
              <w:t>UN</w:t>
            </w:r>
            <w:r w:rsidRPr="00FB6439">
              <w:rPr>
                <w:rFonts w:ascii="Times New Roman" w:hAnsi="Times New Roman" w:cs="Times New Roman"/>
                <w:i/>
                <w:sz w:val="24"/>
                <w:szCs w:val="24"/>
                <w:vertAlign w:val="subscript"/>
              </w:rPr>
              <w:t>OIEiK</w:t>
            </w:r>
            <w:r w:rsidRPr="00FB6439">
              <w:rPr>
                <w:rFonts w:ascii="Times New Roman" w:hAnsi="Times New Roman" w:cs="Times New Roman"/>
                <w:sz w:val="24"/>
                <w:szCs w:val="24"/>
              </w:rPr>
              <w:t>3</w:t>
            </w:r>
          </w:p>
        </w:tc>
      </w:tr>
    </w:tbl>
    <w:p w14:paraId="12E77C17" w14:textId="77777777" w:rsidR="005B1850" w:rsidRPr="00FB6439" w:rsidRDefault="005B1850" w:rsidP="005D2BC8">
      <w:pPr>
        <w:spacing w:line="240" w:lineRule="auto"/>
        <w:jc w:val="both"/>
        <w:rPr>
          <w:rFonts w:ascii="Times New Roman" w:hAnsi="Times New Roman" w:cs="Times New Roman"/>
          <w:sz w:val="24"/>
          <w:szCs w:val="24"/>
        </w:rPr>
      </w:pPr>
    </w:p>
    <w:p w14:paraId="55903F64" w14:textId="77777777" w:rsidR="00B923AD" w:rsidRPr="00FB6439" w:rsidRDefault="000065EC" w:rsidP="005D2BC8">
      <w:pPr>
        <w:spacing w:line="240" w:lineRule="auto"/>
        <w:jc w:val="both"/>
        <w:rPr>
          <w:rFonts w:ascii="Times New Roman" w:hAnsi="Times New Roman" w:cs="Times New Roman"/>
          <w:sz w:val="24"/>
          <w:szCs w:val="24"/>
        </w:rPr>
      </w:pPr>
      <w:r w:rsidRPr="00FB6439">
        <w:rPr>
          <w:rFonts w:ascii="Times New Roman" w:hAnsi="Times New Roman" w:cs="Times New Roman"/>
          <w:sz w:val="24"/>
          <w:szCs w:val="24"/>
        </w:rPr>
        <w:t>(</w:t>
      </w:r>
      <w:r w:rsidR="00ED2969" w:rsidRPr="00FB6439">
        <w:rPr>
          <w:rFonts w:ascii="Times New Roman" w:hAnsi="Times New Roman" w:cs="Times New Roman"/>
          <w:sz w:val="24"/>
          <w:szCs w:val="24"/>
        </w:rPr>
        <w:t>2</w:t>
      </w:r>
      <w:r w:rsidRPr="00FB6439">
        <w:rPr>
          <w:rFonts w:ascii="Times New Roman" w:hAnsi="Times New Roman" w:cs="Times New Roman"/>
          <w:sz w:val="24"/>
          <w:szCs w:val="24"/>
        </w:rPr>
        <w:t xml:space="preserve">) </w:t>
      </w:r>
      <w:r w:rsidR="008D6A39" w:rsidRPr="00FB6439">
        <w:rPr>
          <w:rFonts w:ascii="Times New Roman" w:hAnsi="Times New Roman" w:cs="Times New Roman"/>
          <w:sz w:val="24"/>
          <w:szCs w:val="24"/>
        </w:rPr>
        <w:t xml:space="preserve">Iznos umanjene visine naknade računa se </w:t>
      </w:r>
      <w:r w:rsidR="00B923AD" w:rsidRPr="00FB6439">
        <w:rPr>
          <w:rFonts w:ascii="Times New Roman" w:hAnsi="Times New Roman" w:cs="Times New Roman"/>
          <w:sz w:val="24"/>
          <w:szCs w:val="24"/>
        </w:rPr>
        <w:t>sukladno izrazu:</w:t>
      </w:r>
    </w:p>
    <w:p w14:paraId="19DCD2A5" w14:textId="77777777" w:rsidR="00B923AD" w:rsidRPr="00FB6439" w:rsidRDefault="009257FD" w:rsidP="005D2BC8">
      <w:pPr>
        <w:spacing w:line="24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OIEiK,um</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OIEiK</m:t>
              </m:r>
            </m:sub>
          </m:sSub>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100%-</m:t>
              </m:r>
              <m:sSub>
                <m:sSubPr>
                  <m:ctrlPr>
                    <w:rPr>
                      <w:rFonts w:ascii="Cambria Math" w:hAnsi="Cambria Math" w:cs="Times New Roman"/>
                      <w:i/>
                      <w:sz w:val="24"/>
                      <w:szCs w:val="24"/>
                    </w:rPr>
                  </m:ctrlPr>
                </m:sSubPr>
                <m:e>
                  <m:r>
                    <w:rPr>
                      <w:rFonts w:ascii="Cambria Math" w:hAnsi="Cambria Math" w:cs="Times New Roman"/>
                      <w:sz w:val="24"/>
                      <w:szCs w:val="24"/>
                    </w:rPr>
                    <m:t>UN</m:t>
                  </m:r>
                </m:e>
                <m:sub>
                  <m:r>
                    <w:rPr>
                      <w:rFonts w:ascii="Cambria Math" w:hAnsi="Cambria Math" w:cs="Times New Roman"/>
                      <w:sz w:val="24"/>
                      <w:szCs w:val="24"/>
                    </w:rPr>
                    <m:t>OIEiK</m:t>
                  </m:r>
                </m:sub>
              </m:sSub>
            </m:e>
          </m:d>
        </m:oMath>
      </m:oMathPara>
    </w:p>
    <w:p w14:paraId="4789CC52" w14:textId="77777777" w:rsidR="00B923AD" w:rsidRPr="00FB6439" w:rsidRDefault="00107E32" w:rsidP="005D2BC8">
      <w:pPr>
        <w:spacing w:line="240" w:lineRule="auto"/>
        <w:jc w:val="both"/>
        <w:rPr>
          <w:rFonts w:ascii="Times New Roman" w:hAnsi="Times New Roman" w:cs="Times New Roman"/>
          <w:sz w:val="24"/>
          <w:szCs w:val="24"/>
        </w:rPr>
      </w:pPr>
      <w:r w:rsidRPr="00FB6439">
        <w:rPr>
          <w:rFonts w:ascii="Times New Roman" w:hAnsi="Times New Roman" w:cs="Times New Roman"/>
          <w:sz w:val="24"/>
          <w:szCs w:val="24"/>
        </w:rPr>
        <w:t xml:space="preserve">gdje </w:t>
      </w:r>
      <w:r w:rsidR="00B923AD" w:rsidRPr="00FB6439">
        <w:rPr>
          <w:rFonts w:ascii="Times New Roman" w:hAnsi="Times New Roman" w:cs="Times New Roman"/>
          <w:sz w:val="24"/>
          <w:szCs w:val="24"/>
        </w:rPr>
        <w:t>su:</w:t>
      </w:r>
    </w:p>
    <w:p w14:paraId="0C705177" w14:textId="77777777" w:rsidR="00B923AD" w:rsidRPr="00FB6439" w:rsidRDefault="00B923AD" w:rsidP="005D2BC8">
      <w:pPr>
        <w:spacing w:line="240" w:lineRule="auto"/>
        <w:jc w:val="both"/>
        <w:rPr>
          <w:rFonts w:ascii="Times New Roman" w:hAnsi="Times New Roman" w:cs="Times New Roman"/>
          <w:i/>
          <w:sz w:val="24"/>
          <w:szCs w:val="24"/>
        </w:rPr>
      </w:pPr>
      <w:proofErr w:type="spellStart"/>
      <w:r w:rsidRPr="00FB6439">
        <w:rPr>
          <w:rFonts w:ascii="Times New Roman" w:hAnsi="Times New Roman" w:cs="Times New Roman"/>
          <w:i/>
          <w:sz w:val="24"/>
          <w:szCs w:val="24"/>
        </w:rPr>
        <w:t>N</w:t>
      </w:r>
      <w:r w:rsidRPr="00FB6439">
        <w:rPr>
          <w:rFonts w:ascii="Times New Roman" w:hAnsi="Times New Roman" w:cs="Times New Roman"/>
          <w:i/>
          <w:sz w:val="24"/>
          <w:szCs w:val="24"/>
          <w:vertAlign w:val="subscript"/>
        </w:rPr>
        <w:t>OIEiK,um</w:t>
      </w:r>
      <w:proofErr w:type="spellEnd"/>
      <w:r w:rsidRPr="00FB6439">
        <w:rPr>
          <w:rFonts w:ascii="Times New Roman" w:hAnsi="Times New Roman" w:cs="Times New Roman"/>
          <w:i/>
          <w:sz w:val="24"/>
          <w:szCs w:val="24"/>
        </w:rPr>
        <w:tab/>
        <w:t xml:space="preserve"> - umanjena visina naknada za </w:t>
      </w:r>
      <w:proofErr w:type="spellStart"/>
      <w:r w:rsidRPr="00FB6439">
        <w:rPr>
          <w:rFonts w:ascii="Times New Roman" w:hAnsi="Times New Roman" w:cs="Times New Roman"/>
          <w:i/>
          <w:sz w:val="24"/>
          <w:szCs w:val="24"/>
        </w:rPr>
        <w:t>OIEiK</w:t>
      </w:r>
      <w:proofErr w:type="spellEnd"/>
    </w:p>
    <w:p w14:paraId="4BF1F661" w14:textId="77777777" w:rsidR="00B923AD" w:rsidRPr="00FB6439" w:rsidRDefault="00B923AD" w:rsidP="00B923AD">
      <w:pPr>
        <w:spacing w:line="240" w:lineRule="auto"/>
        <w:jc w:val="both"/>
        <w:rPr>
          <w:rFonts w:ascii="Times New Roman" w:hAnsi="Times New Roman" w:cs="Times New Roman"/>
          <w:i/>
          <w:sz w:val="24"/>
          <w:szCs w:val="24"/>
        </w:rPr>
      </w:pPr>
      <w:proofErr w:type="spellStart"/>
      <w:r w:rsidRPr="00FB6439">
        <w:rPr>
          <w:rFonts w:ascii="Times New Roman" w:hAnsi="Times New Roman" w:cs="Times New Roman"/>
          <w:i/>
          <w:sz w:val="24"/>
          <w:szCs w:val="24"/>
        </w:rPr>
        <w:t>N</w:t>
      </w:r>
      <w:r w:rsidRPr="00FB6439">
        <w:rPr>
          <w:rFonts w:ascii="Times New Roman" w:hAnsi="Times New Roman" w:cs="Times New Roman"/>
          <w:i/>
          <w:sz w:val="24"/>
          <w:szCs w:val="24"/>
          <w:vertAlign w:val="subscript"/>
        </w:rPr>
        <w:t>OIEiK</w:t>
      </w:r>
      <w:proofErr w:type="spellEnd"/>
      <w:r w:rsidRPr="00FB6439">
        <w:rPr>
          <w:rFonts w:ascii="Times New Roman" w:hAnsi="Times New Roman" w:cs="Times New Roman"/>
          <w:i/>
          <w:sz w:val="24"/>
          <w:szCs w:val="24"/>
          <w:vertAlign w:val="subscript"/>
        </w:rPr>
        <w:tab/>
      </w:r>
      <w:r w:rsidRPr="00FB6439">
        <w:rPr>
          <w:rFonts w:ascii="Times New Roman" w:hAnsi="Times New Roman" w:cs="Times New Roman"/>
          <w:i/>
          <w:sz w:val="24"/>
          <w:szCs w:val="24"/>
        </w:rPr>
        <w:tab/>
        <w:t xml:space="preserve"> - visina naknade za </w:t>
      </w:r>
      <w:proofErr w:type="spellStart"/>
      <w:r w:rsidRPr="00FB6439">
        <w:rPr>
          <w:rFonts w:ascii="Times New Roman" w:hAnsi="Times New Roman" w:cs="Times New Roman"/>
          <w:i/>
          <w:sz w:val="24"/>
          <w:szCs w:val="24"/>
        </w:rPr>
        <w:t>OIEiK</w:t>
      </w:r>
      <w:proofErr w:type="spellEnd"/>
    </w:p>
    <w:p w14:paraId="1C85D144" w14:textId="3A270A13" w:rsidR="00107E32" w:rsidRPr="00FB6439" w:rsidRDefault="004741F8" w:rsidP="002F65FB">
      <w:pPr>
        <w:spacing w:line="240" w:lineRule="auto"/>
        <w:ind w:left="1418" w:hanging="1418"/>
        <w:jc w:val="both"/>
        <w:rPr>
          <w:rFonts w:ascii="Times New Roman" w:hAnsi="Times New Roman" w:cs="Times New Roman"/>
          <w:sz w:val="24"/>
          <w:szCs w:val="24"/>
        </w:rPr>
      </w:pPr>
      <w:proofErr w:type="spellStart"/>
      <w:r w:rsidRPr="00FB6439">
        <w:rPr>
          <w:rFonts w:ascii="Times New Roman" w:hAnsi="Times New Roman" w:cs="Times New Roman"/>
          <w:i/>
          <w:sz w:val="24"/>
          <w:szCs w:val="24"/>
        </w:rPr>
        <w:t>UN</w:t>
      </w:r>
      <w:r w:rsidRPr="00FB6439">
        <w:rPr>
          <w:rFonts w:ascii="Times New Roman" w:hAnsi="Times New Roman" w:cs="Times New Roman"/>
          <w:i/>
          <w:sz w:val="24"/>
          <w:szCs w:val="24"/>
          <w:vertAlign w:val="subscript"/>
        </w:rPr>
        <w:t>OIEiK</w:t>
      </w:r>
      <w:proofErr w:type="spellEnd"/>
      <w:r w:rsidR="00C277DA" w:rsidRPr="00FB6439">
        <w:rPr>
          <w:rFonts w:ascii="Times New Roman" w:hAnsi="Times New Roman" w:cs="Times New Roman"/>
          <w:i/>
          <w:sz w:val="24"/>
          <w:szCs w:val="24"/>
        </w:rPr>
        <w:t>(1-3)</w:t>
      </w:r>
      <w:r w:rsidR="00B923AD" w:rsidRPr="00FB6439">
        <w:rPr>
          <w:rFonts w:ascii="Times New Roman" w:hAnsi="Times New Roman" w:cs="Times New Roman"/>
          <w:i/>
          <w:sz w:val="24"/>
          <w:szCs w:val="24"/>
        </w:rPr>
        <w:tab/>
        <w:t xml:space="preserve"> - </w:t>
      </w:r>
      <w:r w:rsidR="008D6A39" w:rsidRPr="00FB6439">
        <w:rPr>
          <w:rFonts w:ascii="Times New Roman" w:hAnsi="Times New Roman" w:cs="Times New Roman"/>
          <w:i/>
          <w:sz w:val="24"/>
          <w:szCs w:val="24"/>
        </w:rPr>
        <w:t>umanjenj</w:t>
      </w:r>
      <w:r w:rsidRPr="00FB6439">
        <w:rPr>
          <w:rFonts w:ascii="Times New Roman" w:hAnsi="Times New Roman" w:cs="Times New Roman"/>
          <w:i/>
          <w:sz w:val="24"/>
          <w:szCs w:val="24"/>
        </w:rPr>
        <w:t>e</w:t>
      </w:r>
      <w:r w:rsidR="008D6A39" w:rsidRPr="00FB6439">
        <w:rPr>
          <w:rFonts w:ascii="Times New Roman" w:hAnsi="Times New Roman" w:cs="Times New Roman"/>
          <w:i/>
          <w:sz w:val="24"/>
          <w:szCs w:val="24"/>
        </w:rPr>
        <w:t xml:space="preserve"> </w:t>
      </w:r>
      <w:r w:rsidR="00B923AD" w:rsidRPr="00FB6439">
        <w:rPr>
          <w:rFonts w:ascii="Times New Roman" w:hAnsi="Times New Roman" w:cs="Times New Roman"/>
          <w:i/>
          <w:sz w:val="24"/>
          <w:szCs w:val="24"/>
        </w:rPr>
        <w:t>naknade</w:t>
      </w:r>
      <w:r w:rsidR="008D6A39" w:rsidRPr="00FB6439">
        <w:rPr>
          <w:rFonts w:ascii="Times New Roman" w:hAnsi="Times New Roman" w:cs="Times New Roman"/>
          <w:i/>
          <w:sz w:val="24"/>
          <w:szCs w:val="24"/>
        </w:rPr>
        <w:t xml:space="preserve"> za </w:t>
      </w:r>
      <w:proofErr w:type="spellStart"/>
      <w:r w:rsidR="008D6A39" w:rsidRPr="00FB6439">
        <w:rPr>
          <w:rFonts w:ascii="Times New Roman" w:hAnsi="Times New Roman" w:cs="Times New Roman"/>
          <w:i/>
          <w:sz w:val="24"/>
          <w:szCs w:val="24"/>
        </w:rPr>
        <w:t>OIEiK</w:t>
      </w:r>
      <w:proofErr w:type="spellEnd"/>
      <w:r w:rsidRPr="00FB6439">
        <w:rPr>
          <w:rFonts w:ascii="Times New Roman" w:hAnsi="Times New Roman" w:cs="Times New Roman"/>
          <w:i/>
          <w:sz w:val="24"/>
          <w:szCs w:val="24"/>
        </w:rPr>
        <w:t xml:space="preserve"> izraženo u postocima, a</w:t>
      </w:r>
      <w:r w:rsidR="00C277DA" w:rsidRPr="00FB6439">
        <w:rPr>
          <w:rFonts w:ascii="Times New Roman" w:hAnsi="Times New Roman" w:cs="Times New Roman"/>
          <w:i/>
          <w:sz w:val="24"/>
          <w:szCs w:val="24"/>
        </w:rPr>
        <w:t xml:space="preserve"> </w:t>
      </w:r>
      <w:r w:rsidRPr="00FB6439">
        <w:rPr>
          <w:rFonts w:ascii="Times New Roman" w:hAnsi="Times New Roman" w:cs="Times New Roman"/>
          <w:i/>
          <w:sz w:val="24"/>
          <w:szCs w:val="24"/>
        </w:rPr>
        <w:t xml:space="preserve">koje </w:t>
      </w:r>
      <w:r w:rsidR="00C277DA" w:rsidRPr="00FB6439">
        <w:rPr>
          <w:rFonts w:ascii="Times New Roman" w:hAnsi="Times New Roman" w:cs="Times New Roman"/>
          <w:i/>
          <w:sz w:val="24"/>
          <w:szCs w:val="24"/>
        </w:rPr>
        <w:t xml:space="preserve">ne može biti </w:t>
      </w:r>
      <w:r w:rsidRPr="00FB6439">
        <w:rPr>
          <w:rFonts w:ascii="Times New Roman" w:hAnsi="Times New Roman" w:cs="Times New Roman"/>
          <w:i/>
          <w:sz w:val="24"/>
          <w:szCs w:val="24"/>
        </w:rPr>
        <w:t>veće</w:t>
      </w:r>
      <w:r w:rsidR="00C277DA" w:rsidRPr="00FB6439">
        <w:rPr>
          <w:rFonts w:ascii="Times New Roman" w:hAnsi="Times New Roman" w:cs="Times New Roman"/>
          <w:i/>
          <w:sz w:val="24"/>
          <w:szCs w:val="24"/>
        </w:rPr>
        <w:t xml:space="preserve"> od </w:t>
      </w:r>
      <w:r w:rsidR="00446201" w:rsidRPr="00FB6439">
        <w:rPr>
          <w:rFonts w:ascii="Times New Roman" w:hAnsi="Times New Roman" w:cs="Times New Roman"/>
          <w:i/>
          <w:sz w:val="24"/>
          <w:szCs w:val="24"/>
        </w:rPr>
        <w:t>80</w:t>
      </w:r>
      <w:r w:rsidR="00C277DA" w:rsidRPr="00FB6439">
        <w:rPr>
          <w:rFonts w:ascii="Times New Roman" w:hAnsi="Times New Roman" w:cs="Times New Roman"/>
          <w:i/>
          <w:sz w:val="24"/>
          <w:szCs w:val="24"/>
        </w:rPr>
        <w:t>%</w:t>
      </w:r>
    </w:p>
    <w:p w14:paraId="54B9D201" w14:textId="09A42825" w:rsidR="000F62B9" w:rsidRPr="00FB6439" w:rsidRDefault="00C2351C" w:rsidP="005D2BC8">
      <w:pPr>
        <w:spacing w:line="240" w:lineRule="auto"/>
        <w:jc w:val="both"/>
        <w:rPr>
          <w:rFonts w:ascii="Times New Roman" w:hAnsi="Times New Roman" w:cs="Times New Roman"/>
          <w:sz w:val="24"/>
          <w:szCs w:val="24"/>
        </w:rPr>
      </w:pPr>
      <w:r w:rsidRPr="00FB6439">
        <w:rPr>
          <w:rFonts w:ascii="Times New Roman" w:hAnsi="Times New Roman" w:cs="Times New Roman"/>
          <w:sz w:val="24"/>
          <w:szCs w:val="24"/>
        </w:rPr>
        <w:t>(</w:t>
      </w:r>
      <w:r w:rsidR="00107E32" w:rsidRPr="00FB6439">
        <w:rPr>
          <w:rFonts w:ascii="Times New Roman" w:hAnsi="Times New Roman" w:cs="Times New Roman"/>
          <w:sz w:val="24"/>
          <w:szCs w:val="24"/>
        </w:rPr>
        <w:t>3</w:t>
      </w:r>
      <w:r w:rsidRPr="00FB6439">
        <w:rPr>
          <w:rFonts w:ascii="Times New Roman" w:hAnsi="Times New Roman" w:cs="Times New Roman"/>
          <w:sz w:val="24"/>
          <w:szCs w:val="24"/>
        </w:rPr>
        <w:t xml:space="preserve">) Iznimno od stavka 1. </w:t>
      </w:r>
      <w:r w:rsidR="009676D0" w:rsidRPr="00FB6439">
        <w:rPr>
          <w:rFonts w:ascii="Times New Roman" w:hAnsi="Times New Roman" w:cs="Times New Roman"/>
          <w:sz w:val="24"/>
          <w:szCs w:val="24"/>
        </w:rPr>
        <w:t>ovoga članka</w:t>
      </w:r>
      <w:r w:rsidRPr="00FB6439">
        <w:rPr>
          <w:rFonts w:ascii="Times New Roman" w:hAnsi="Times New Roman" w:cs="Times New Roman"/>
          <w:sz w:val="24"/>
          <w:szCs w:val="24"/>
        </w:rPr>
        <w:t>,</w:t>
      </w:r>
      <w:r w:rsidR="005F76B4" w:rsidRPr="00FB6439">
        <w:rPr>
          <w:rFonts w:ascii="Times New Roman" w:hAnsi="Times New Roman" w:cs="Times New Roman"/>
          <w:sz w:val="24"/>
          <w:szCs w:val="24"/>
        </w:rPr>
        <w:t xml:space="preserve"> </w:t>
      </w:r>
      <w:r w:rsidRPr="00FB6439">
        <w:rPr>
          <w:rFonts w:ascii="Times New Roman" w:hAnsi="Times New Roman" w:cs="Times New Roman"/>
          <w:sz w:val="24"/>
          <w:szCs w:val="24"/>
        </w:rPr>
        <w:t>visin</w:t>
      </w:r>
      <w:r w:rsidR="001C578F" w:rsidRPr="00FB6439">
        <w:rPr>
          <w:rFonts w:ascii="Times New Roman" w:hAnsi="Times New Roman" w:cs="Times New Roman"/>
          <w:sz w:val="24"/>
          <w:szCs w:val="24"/>
        </w:rPr>
        <w:t>a</w:t>
      </w:r>
      <w:r w:rsidRPr="00FB6439">
        <w:rPr>
          <w:rFonts w:ascii="Times New Roman" w:hAnsi="Times New Roman" w:cs="Times New Roman"/>
          <w:sz w:val="24"/>
          <w:szCs w:val="24"/>
        </w:rPr>
        <w:t xml:space="preserve"> naknade za </w:t>
      </w:r>
      <w:proofErr w:type="spellStart"/>
      <w:r w:rsidRPr="00FB6439">
        <w:rPr>
          <w:rFonts w:ascii="Times New Roman" w:hAnsi="Times New Roman" w:cs="Times New Roman"/>
          <w:sz w:val="24"/>
          <w:szCs w:val="24"/>
        </w:rPr>
        <w:t>OIEiK</w:t>
      </w:r>
      <w:proofErr w:type="spellEnd"/>
      <w:r w:rsidRPr="00FB6439">
        <w:rPr>
          <w:rFonts w:ascii="Times New Roman" w:hAnsi="Times New Roman" w:cs="Times New Roman"/>
          <w:sz w:val="24"/>
          <w:szCs w:val="24"/>
        </w:rPr>
        <w:t xml:space="preserve"> za krajnje kupce električne energije koji su</w:t>
      </w:r>
      <w:r w:rsidR="00FB6439" w:rsidRPr="00FB6439">
        <w:rPr>
          <w:rFonts w:ascii="Times New Roman" w:hAnsi="Times New Roman" w:cs="Times New Roman"/>
          <w:sz w:val="24"/>
          <w:szCs w:val="24"/>
        </w:rPr>
        <w:t xml:space="preserve"> </w:t>
      </w:r>
      <w:r w:rsidRPr="00FB6439">
        <w:rPr>
          <w:rFonts w:ascii="Times New Roman" w:hAnsi="Times New Roman" w:cs="Times New Roman"/>
          <w:sz w:val="24"/>
          <w:szCs w:val="24"/>
        </w:rPr>
        <w:t>sukladno zakonu kojim se uređuje zaštita zraka obveznici ishođenja dozvole za emisije stakleničkih plinova</w:t>
      </w:r>
      <w:r w:rsidR="00BD2173" w:rsidRPr="00FB6439">
        <w:rPr>
          <w:rFonts w:ascii="Times New Roman" w:hAnsi="Times New Roman" w:cs="Times New Roman"/>
          <w:sz w:val="24"/>
          <w:szCs w:val="24"/>
        </w:rPr>
        <w:t xml:space="preserve"> iznosi </w:t>
      </w:r>
      <w:r w:rsidR="00A14F7B" w:rsidRPr="00FB6439">
        <w:rPr>
          <w:rFonts w:ascii="Times New Roman" w:hAnsi="Times New Roman" w:cs="Times New Roman"/>
          <w:sz w:val="24"/>
          <w:szCs w:val="24"/>
        </w:rPr>
        <w:t>20</w:t>
      </w:r>
      <w:r w:rsidR="00BD2173" w:rsidRPr="00FB6439">
        <w:rPr>
          <w:rFonts w:ascii="Times New Roman" w:hAnsi="Times New Roman" w:cs="Times New Roman"/>
          <w:sz w:val="24"/>
          <w:szCs w:val="24"/>
        </w:rPr>
        <w:t>%</w:t>
      </w:r>
      <w:r w:rsidR="006A6114" w:rsidRPr="00FB6439">
        <w:rPr>
          <w:rFonts w:ascii="Times New Roman" w:hAnsi="Times New Roman" w:cs="Times New Roman"/>
          <w:sz w:val="24"/>
          <w:szCs w:val="24"/>
        </w:rPr>
        <w:t xml:space="preserve"> </w:t>
      </w:r>
      <w:r w:rsidR="008011F3" w:rsidRPr="00FB6439">
        <w:rPr>
          <w:rFonts w:ascii="Times New Roman" w:hAnsi="Times New Roman" w:cs="Times New Roman"/>
          <w:sz w:val="24"/>
          <w:szCs w:val="24"/>
        </w:rPr>
        <w:t xml:space="preserve">visine naknade </w:t>
      </w:r>
      <w:r w:rsidR="00A14F7B" w:rsidRPr="00FB6439">
        <w:rPr>
          <w:rFonts w:ascii="Times New Roman" w:hAnsi="Times New Roman" w:cs="Times New Roman"/>
          <w:sz w:val="24"/>
          <w:szCs w:val="24"/>
        </w:rPr>
        <w:t xml:space="preserve">za </w:t>
      </w:r>
      <w:proofErr w:type="spellStart"/>
      <w:r w:rsidR="00A14F7B" w:rsidRPr="00FB6439">
        <w:rPr>
          <w:rFonts w:ascii="Times New Roman" w:hAnsi="Times New Roman" w:cs="Times New Roman"/>
          <w:sz w:val="24"/>
          <w:szCs w:val="24"/>
        </w:rPr>
        <w:t>OIEiK</w:t>
      </w:r>
      <w:proofErr w:type="spellEnd"/>
      <w:r w:rsidR="00A14F7B" w:rsidRPr="00FB6439">
        <w:rPr>
          <w:rFonts w:ascii="Times New Roman" w:hAnsi="Times New Roman" w:cs="Times New Roman"/>
          <w:sz w:val="24"/>
          <w:szCs w:val="24"/>
        </w:rPr>
        <w:t>.</w:t>
      </w:r>
    </w:p>
    <w:p w14:paraId="3F814CCA" w14:textId="77777777" w:rsidR="00BD2173" w:rsidRPr="00FB6439" w:rsidRDefault="00BD2173" w:rsidP="007226E3">
      <w:pPr>
        <w:pStyle w:val="Naslov1"/>
        <w:jc w:val="center"/>
        <w:rPr>
          <w:rFonts w:ascii="Times New Roman" w:hAnsi="Times New Roman" w:cs="Times New Roman"/>
          <w:color w:val="auto"/>
          <w:sz w:val="24"/>
          <w:szCs w:val="24"/>
        </w:rPr>
      </w:pPr>
      <w:r w:rsidRPr="00FB6439">
        <w:rPr>
          <w:rFonts w:ascii="Times New Roman" w:hAnsi="Times New Roman" w:cs="Times New Roman"/>
          <w:color w:val="auto"/>
          <w:sz w:val="24"/>
          <w:szCs w:val="24"/>
        </w:rPr>
        <w:lastRenderedPageBreak/>
        <w:t xml:space="preserve">V. NAČIN PRIMJENE SMANJENJA </w:t>
      </w:r>
      <w:r w:rsidR="00C70D4F" w:rsidRPr="00FB6439">
        <w:rPr>
          <w:rFonts w:ascii="Times New Roman" w:hAnsi="Times New Roman" w:cs="Times New Roman"/>
          <w:color w:val="auto"/>
          <w:sz w:val="24"/>
          <w:szCs w:val="24"/>
        </w:rPr>
        <w:t xml:space="preserve">NAKNADE </w:t>
      </w:r>
      <w:r w:rsidRPr="00FB6439">
        <w:rPr>
          <w:rFonts w:ascii="Times New Roman" w:hAnsi="Times New Roman" w:cs="Times New Roman"/>
          <w:color w:val="auto"/>
          <w:sz w:val="24"/>
          <w:szCs w:val="24"/>
        </w:rPr>
        <w:t>ZA PRIHVATLJIVE PODUZETNIKE</w:t>
      </w:r>
    </w:p>
    <w:p w14:paraId="5E6BB3BA" w14:textId="77777777" w:rsidR="006A6114" w:rsidRPr="00FB6439" w:rsidRDefault="00BD2173" w:rsidP="001E099B">
      <w:pPr>
        <w:pStyle w:val="Naslov2"/>
        <w:numPr>
          <w:ilvl w:val="0"/>
          <w:numId w:val="0"/>
        </w:numPr>
        <w:rPr>
          <w:b/>
          <w:sz w:val="24"/>
          <w:szCs w:val="24"/>
        </w:rPr>
      </w:pPr>
      <w:r w:rsidRPr="00FB6439">
        <w:rPr>
          <w:b/>
          <w:sz w:val="24"/>
          <w:szCs w:val="24"/>
        </w:rPr>
        <w:t>Članak 1</w:t>
      </w:r>
      <w:r w:rsidR="00340BC3" w:rsidRPr="00FB6439">
        <w:rPr>
          <w:b/>
          <w:sz w:val="24"/>
          <w:szCs w:val="24"/>
        </w:rPr>
        <w:t>3</w:t>
      </w:r>
      <w:r w:rsidRPr="00FB6439">
        <w:rPr>
          <w:b/>
          <w:sz w:val="24"/>
          <w:szCs w:val="24"/>
        </w:rPr>
        <w:t>.</w:t>
      </w:r>
    </w:p>
    <w:p w14:paraId="64DAD84F" w14:textId="77777777" w:rsidR="00390B3F" w:rsidRPr="00FB6439" w:rsidRDefault="00555EB9" w:rsidP="00555EB9">
      <w:pPr>
        <w:spacing w:line="240" w:lineRule="auto"/>
        <w:jc w:val="both"/>
        <w:rPr>
          <w:rFonts w:ascii="Times New Roman" w:hAnsi="Times New Roman" w:cs="Times New Roman"/>
          <w:sz w:val="24"/>
          <w:szCs w:val="24"/>
        </w:rPr>
      </w:pPr>
      <w:r w:rsidRPr="00FB6439">
        <w:rPr>
          <w:rFonts w:ascii="Times New Roman" w:hAnsi="Times New Roman" w:cs="Times New Roman"/>
          <w:sz w:val="24"/>
          <w:szCs w:val="24"/>
        </w:rPr>
        <w:t xml:space="preserve">(1) </w:t>
      </w:r>
      <w:r w:rsidR="00EE0225" w:rsidRPr="00FB6439">
        <w:rPr>
          <w:rFonts w:ascii="Times New Roman" w:hAnsi="Times New Roman" w:cs="Times New Roman"/>
          <w:sz w:val="24"/>
          <w:szCs w:val="24"/>
        </w:rPr>
        <w:t xml:space="preserve">Poduzetnik </w:t>
      </w:r>
      <w:r w:rsidR="00423783" w:rsidRPr="00FB6439">
        <w:rPr>
          <w:rFonts w:ascii="Times New Roman" w:hAnsi="Times New Roman" w:cs="Times New Roman"/>
          <w:sz w:val="24"/>
          <w:szCs w:val="24"/>
        </w:rPr>
        <w:t>je</w:t>
      </w:r>
      <w:r w:rsidR="00390B3F" w:rsidRPr="00FB6439">
        <w:rPr>
          <w:rFonts w:ascii="Times New Roman" w:hAnsi="Times New Roman" w:cs="Times New Roman"/>
          <w:sz w:val="24"/>
          <w:szCs w:val="24"/>
        </w:rPr>
        <w:t xml:space="preserve"> dužan</w:t>
      </w:r>
      <w:r w:rsidR="00423783" w:rsidRPr="00FB6439">
        <w:rPr>
          <w:rFonts w:ascii="Times New Roman" w:hAnsi="Times New Roman" w:cs="Times New Roman"/>
          <w:sz w:val="24"/>
          <w:szCs w:val="24"/>
        </w:rPr>
        <w:t xml:space="preserve"> u roku od o</w:t>
      </w:r>
      <w:r w:rsidR="002F4D6C" w:rsidRPr="00FB6439">
        <w:rPr>
          <w:rFonts w:ascii="Times New Roman" w:hAnsi="Times New Roman" w:cs="Times New Roman"/>
          <w:sz w:val="24"/>
          <w:szCs w:val="24"/>
        </w:rPr>
        <w:t>sam dana od izvršnosti Rješenja</w:t>
      </w:r>
      <w:r w:rsidR="00423783" w:rsidRPr="00FB6439">
        <w:rPr>
          <w:rFonts w:ascii="Times New Roman" w:hAnsi="Times New Roman" w:cs="Times New Roman"/>
          <w:sz w:val="24"/>
          <w:szCs w:val="24"/>
        </w:rPr>
        <w:t xml:space="preserve"> obavijestiti opskrbljivača o ostvarenju prava na plaćanje umanjene naknade za OIEK.</w:t>
      </w:r>
      <w:r w:rsidR="004A1FA0" w:rsidRPr="00FB6439" w:rsidDel="004A1FA0">
        <w:rPr>
          <w:rFonts w:ascii="Times New Roman" w:hAnsi="Times New Roman" w:cs="Times New Roman"/>
          <w:sz w:val="24"/>
          <w:szCs w:val="24"/>
        </w:rPr>
        <w:t xml:space="preserve"> </w:t>
      </w:r>
    </w:p>
    <w:p w14:paraId="3AA94490" w14:textId="77777777" w:rsidR="00555EB9" w:rsidRPr="00FB6439" w:rsidRDefault="00555EB9" w:rsidP="00555EB9">
      <w:pPr>
        <w:spacing w:line="240" w:lineRule="auto"/>
        <w:jc w:val="both"/>
        <w:rPr>
          <w:rFonts w:ascii="Times New Roman" w:hAnsi="Times New Roman" w:cs="Times New Roman"/>
          <w:sz w:val="24"/>
          <w:szCs w:val="24"/>
        </w:rPr>
      </w:pPr>
      <w:r w:rsidRPr="00FB6439">
        <w:rPr>
          <w:rFonts w:ascii="Times New Roman" w:hAnsi="Times New Roman" w:cs="Times New Roman"/>
          <w:sz w:val="24"/>
          <w:szCs w:val="24"/>
        </w:rPr>
        <w:t xml:space="preserve">(2) Obavijest iz stavka 1. ovog članka </w:t>
      </w:r>
      <w:r w:rsidR="00423783" w:rsidRPr="00FB6439">
        <w:rPr>
          <w:rFonts w:ascii="Times New Roman" w:hAnsi="Times New Roman" w:cs="Times New Roman"/>
          <w:sz w:val="24"/>
          <w:szCs w:val="24"/>
        </w:rPr>
        <w:t xml:space="preserve">obavezno </w:t>
      </w:r>
      <w:r w:rsidRPr="00FB6439">
        <w:rPr>
          <w:rFonts w:ascii="Times New Roman" w:hAnsi="Times New Roman" w:cs="Times New Roman"/>
          <w:sz w:val="24"/>
          <w:szCs w:val="24"/>
        </w:rPr>
        <w:t xml:space="preserve">mora sadržavati jedinstveni </w:t>
      </w:r>
      <w:r w:rsidR="009E7F12" w:rsidRPr="00FB6439">
        <w:rPr>
          <w:rFonts w:ascii="Times New Roman" w:hAnsi="Times New Roman" w:cs="Times New Roman"/>
          <w:sz w:val="24"/>
          <w:szCs w:val="24"/>
        </w:rPr>
        <w:t xml:space="preserve">registarski </w:t>
      </w:r>
      <w:r w:rsidRPr="00FB6439">
        <w:rPr>
          <w:rFonts w:ascii="Times New Roman" w:hAnsi="Times New Roman" w:cs="Times New Roman"/>
          <w:sz w:val="24"/>
          <w:szCs w:val="24"/>
        </w:rPr>
        <w:t xml:space="preserve">broj poduzetnika iz Registra poduzetnika prihvaćenih za smanjenje naknade za </w:t>
      </w:r>
      <w:proofErr w:type="spellStart"/>
      <w:r w:rsidRPr="00FB6439">
        <w:rPr>
          <w:rFonts w:ascii="Times New Roman" w:hAnsi="Times New Roman" w:cs="Times New Roman"/>
          <w:sz w:val="24"/>
          <w:szCs w:val="24"/>
        </w:rPr>
        <w:t>OIEiK</w:t>
      </w:r>
      <w:proofErr w:type="spellEnd"/>
      <w:r w:rsidRPr="00FB6439">
        <w:rPr>
          <w:rFonts w:ascii="Times New Roman" w:hAnsi="Times New Roman" w:cs="Times New Roman"/>
          <w:sz w:val="24"/>
          <w:szCs w:val="24"/>
        </w:rPr>
        <w:t xml:space="preserve"> (u daljnjem tekstu: Registar) i presliku Rješenj</w:t>
      </w:r>
      <w:r w:rsidR="00ED2969" w:rsidRPr="00FB6439">
        <w:rPr>
          <w:rFonts w:ascii="Times New Roman" w:hAnsi="Times New Roman" w:cs="Times New Roman"/>
          <w:sz w:val="24"/>
          <w:szCs w:val="24"/>
        </w:rPr>
        <w:t xml:space="preserve">a. </w:t>
      </w:r>
    </w:p>
    <w:p w14:paraId="0AB81771" w14:textId="77777777" w:rsidR="00423783" w:rsidRPr="00FB6439" w:rsidRDefault="00555EB9" w:rsidP="00555EB9">
      <w:pPr>
        <w:spacing w:line="240" w:lineRule="auto"/>
        <w:jc w:val="both"/>
        <w:rPr>
          <w:rFonts w:ascii="Times New Roman" w:hAnsi="Times New Roman" w:cs="Times New Roman"/>
          <w:sz w:val="24"/>
          <w:szCs w:val="24"/>
        </w:rPr>
      </w:pPr>
      <w:r w:rsidRPr="00FB6439">
        <w:rPr>
          <w:rFonts w:ascii="Times New Roman" w:hAnsi="Times New Roman" w:cs="Times New Roman"/>
          <w:sz w:val="24"/>
          <w:szCs w:val="24"/>
        </w:rPr>
        <w:t xml:space="preserve">(3) Poduzetnik je </w:t>
      </w:r>
      <w:r w:rsidR="002C4CBC" w:rsidRPr="00FB6439">
        <w:rPr>
          <w:rFonts w:ascii="Times New Roman" w:hAnsi="Times New Roman" w:cs="Times New Roman"/>
          <w:sz w:val="24"/>
          <w:szCs w:val="24"/>
        </w:rPr>
        <w:t>dužan</w:t>
      </w:r>
      <w:r w:rsidR="00423783" w:rsidRPr="00FB6439">
        <w:rPr>
          <w:rFonts w:ascii="Times New Roman" w:hAnsi="Times New Roman" w:cs="Times New Roman"/>
          <w:sz w:val="24"/>
          <w:szCs w:val="24"/>
        </w:rPr>
        <w:t xml:space="preserve"> obavijestiti opskrbljivača o svakoj promjeni utvrđenoj od operatora tržišta električne energije tijekom važenja Rješenja, </w:t>
      </w:r>
      <w:r w:rsidR="002C4CBC" w:rsidRPr="00FB6439">
        <w:rPr>
          <w:rFonts w:ascii="Times New Roman" w:hAnsi="Times New Roman" w:cs="Times New Roman"/>
          <w:sz w:val="24"/>
          <w:szCs w:val="24"/>
        </w:rPr>
        <w:t>u roku</w:t>
      </w:r>
      <w:r w:rsidR="00423783" w:rsidRPr="00FB6439">
        <w:rPr>
          <w:rFonts w:ascii="Times New Roman" w:hAnsi="Times New Roman" w:cs="Times New Roman"/>
          <w:sz w:val="24"/>
          <w:szCs w:val="24"/>
        </w:rPr>
        <w:t xml:space="preserve"> od osam dana od dan</w:t>
      </w:r>
      <w:r w:rsidR="004A1FA0" w:rsidRPr="00FB6439">
        <w:rPr>
          <w:rFonts w:ascii="Times New Roman" w:hAnsi="Times New Roman" w:cs="Times New Roman"/>
          <w:sz w:val="24"/>
          <w:szCs w:val="24"/>
        </w:rPr>
        <w:t>a</w:t>
      </w:r>
      <w:r w:rsidR="00423783" w:rsidRPr="00FB6439">
        <w:rPr>
          <w:rFonts w:ascii="Times New Roman" w:hAnsi="Times New Roman" w:cs="Times New Roman"/>
          <w:sz w:val="24"/>
          <w:szCs w:val="24"/>
        </w:rPr>
        <w:t xml:space="preserve"> </w:t>
      </w:r>
      <w:r w:rsidR="006D7D91" w:rsidRPr="00FB6439">
        <w:rPr>
          <w:rFonts w:ascii="Times New Roman" w:hAnsi="Times New Roman" w:cs="Times New Roman"/>
          <w:sz w:val="24"/>
          <w:szCs w:val="24"/>
        </w:rPr>
        <w:t xml:space="preserve">njegove izvršnosti. </w:t>
      </w:r>
    </w:p>
    <w:p w14:paraId="5367F655" w14:textId="77777777" w:rsidR="00555EB9" w:rsidRPr="00FB6439" w:rsidRDefault="00555EB9" w:rsidP="00555EB9">
      <w:pPr>
        <w:spacing w:line="240" w:lineRule="auto"/>
        <w:jc w:val="both"/>
        <w:rPr>
          <w:rFonts w:ascii="Times New Roman" w:hAnsi="Times New Roman" w:cs="Times New Roman"/>
          <w:sz w:val="24"/>
          <w:szCs w:val="24"/>
        </w:rPr>
      </w:pPr>
      <w:r w:rsidRPr="00FB6439">
        <w:rPr>
          <w:rFonts w:ascii="Times New Roman" w:hAnsi="Times New Roman" w:cs="Times New Roman"/>
          <w:sz w:val="24"/>
          <w:szCs w:val="24"/>
        </w:rPr>
        <w:t>(</w:t>
      </w:r>
      <w:r w:rsidR="00EC6439" w:rsidRPr="00FB6439">
        <w:rPr>
          <w:rFonts w:ascii="Times New Roman" w:hAnsi="Times New Roman" w:cs="Times New Roman"/>
          <w:sz w:val="24"/>
          <w:szCs w:val="24"/>
        </w:rPr>
        <w:t>4</w:t>
      </w:r>
      <w:r w:rsidRPr="00FB6439">
        <w:rPr>
          <w:rFonts w:ascii="Times New Roman" w:hAnsi="Times New Roman" w:cs="Times New Roman"/>
          <w:sz w:val="24"/>
          <w:szCs w:val="24"/>
        </w:rPr>
        <w:t xml:space="preserve">) Po zaprimanju obavijesti o ishođenom Rješenju, opskrbljivač je </w:t>
      </w:r>
      <w:r w:rsidR="0002552E" w:rsidRPr="00FB6439">
        <w:rPr>
          <w:rFonts w:ascii="Times New Roman" w:hAnsi="Times New Roman" w:cs="Times New Roman"/>
          <w:sz w:val="24"/>
          <w:szCs w:val="24"/>
        </w:rPr>
        <w:t>dužan</w:t>
      </w:r>
      <w:r w:rsidRPr="00FB6439">
        <w:rPr>
          <w:rFonts w:ascii="Times New Roman" w:hAnsi="Times New Roman" w:cs="Times New Roman"/>
          <w:sz w:val="24"/>
          <w:szCs w:val="24"/>
        </w:rPr>
        <w:t>:</w:t>
      </w:r>
    </w:p>
    <w:p w14:paraId="56620221" w14:textId="77777777" w:rsidR="00555EB9" w:rsidRPr="00FB6439" w:rsidRDefault="001E099B" w:rsidP="00555EB9">
      <w:pPr>
        <w:spacing w:line="240" w:lineRule="auto"/>
        <w:jc w:val="both"/>
        <w:rPr>
          <w:rFonts w:ascii="Times New Roman" w:hAnsi="Times New Roman" w:cs="Times New Roman"/>
          <w:sz w:val="24"/>
          <w:szCs w:val="24"/>
        </w:rPr>
      </w:pPr>
      <w:r w:rsidRPr="00FB6439">
        <w:rPr>
          <w:rFonts w:ascii="Times New Roman" w:hAnsi="Times New Roman" w:cs="Times New Roman"/>
          <w:sz w:val="24"/>
          <w:szCs w:val="24"/>
        </w:rPr>
        <w:t xml:space="preserve">- </w:t>
      </w:r>
      <w:r w:rsidR="00555EB9" w:rsidRPr="00FB6439">
        <w:rPr>
          <w:rFonts w:ascii="Times New Roman" w:hAnsi="Times New Roman" w:cs="Times New Roman"/>
          <w:sz w:val="24"/>
          <w:szCs w:val="24"/>
        </w:rPr>
        <w:t>obavijestiti nadležnog operatora sustava o nastaloj promjeni i početku primjene</w:t>
      </w:r>
      <w:r w:rsidR="005F76B4" w:rsidRPr="00FB6439">
        <w:rPr>
          <w:rFonts w:ascii="Times New Roman" w:hAnsi="Times New Roman" w:cs="Times New Roman"/>
          <w:sz w:val="24"/>
          <w:szCs w:val="24"/>
        </w:rPr>
        <w:t xml:space="preserve"> Rješenja</w:t>
      </w:r>
      <w:r w:rsidR="00423783" w:rsidRPr="00FB6439">
        <w:rPr>
          <w:rFonts w:ascii="Times New Roman" w:hAnsi="Times New Roman" w:cs="Times New Roman"/>
          <w:sz w:val="24"/>
          <w:szCs w:val="24"/>
        </w:rPr>
        <w:t xml:space="preserve"> koji se uzima u obzir od 1. </w:t>
      </w:r>
      <w:r w:rsidR="004A1FA0" w:rsidRPr="00FB6439">
        <w:rPr>
          <w:rFonts w:ascii="Times New Roman" w:hAnsi="Times New Roman" w:cs="Times New Roman"/>
          <w:sz w:val="24"/>
          <w:szCs w:val="24"/>
        </w:rPr>
        <w:t>d</w:t>
      </w:r>
      <w:r w:rsidR="00423783" w:rsidRPr="00FB6439">
        <w:rPr>
          <w:rFonts w:ascii="Times New Roman" w:hAnsi="Times New Roman" w:cs="Times New Roman"/>
          <w:sz w:val="24"/>
          <w:szCs w:val="24"/>
        </w:rPr>
        <w:t>ana u mjesecu koji slijedi mjesecu u kojem je doneseno Rješenje</w:t>
      </w:r>
      <w:r w:rsidR="00555EB9" w:rsidRPr="00FB6439">
        <w:rPr>
          <w:rFonts w:ascii="Times New Roman" w:hAnsi="Times New Roman" w:cs="Times New Roman"/>
          <w:sz w:val="24"/>
          <w:szCs w:val="24"/>
        </w:rPr>
        <w:t>,</w:t>
      </w:r>
    </w:p>
    <w:p w14:paraId="08F8915F" w14:textId="77777777" w:rsidR="00555EB9" w:rsidRPr="00FB6439" w:rsidRDefault="001E099B" w:rsidP="00555EB9">
      <w:pPr>
        <w:spacing w:line="240" w:lineRule="auto"/>
        <w:jc w:val="both"/>
        <w:rPr>
          <w:rFonts w:ascii="Times New Roman" w:hAnsi="Times New Roman" w:cs="Times New Roman"/>
          <w:sz w:val="24"/>
          <w:szCs w:val="24"/>
        </w:rPr>
      </w:pPr>
      <w:r w:rsidRPr="00FB6439">
        <w:rPr>
          <w:rFonts w:ascii="Times New Roman" w:hAnsi="Times New Roman" w:cs="Times New Roman"/>
          <w:sz w:val="24"/>
          <w:szCs w:val="24"/>
        </w:rPr>
        <w:t xml:space="preserve">- </w:t>
      </w:r>
      <w:r w:rsidR="00555EB9" w:rsidRPr="00FB6439">
        <w:rPr>
          <w:rFonts w:ascii="Times New Roman" w:hAnsi="Times New Roman" w:cs="Times New Roman"/>
          <w:sz w:val="24"/>
          <w:szCs w:val="24"/>
        </w:rPr>
        <w:t>obračunavati poduzetniku umanjenu naknadu od dana početka primjene</w:t>
      </w:r>
      <w:r w:rsidR="005F76B4" w:rsidRPr="00FB6439">
        <w:rPr>
          <w:rFonts w:ascii="Times New Roman" w:hAnsi="Times New Roman" w:cs="Times New Roman"/>
          <w:sz w:val="24"/>
          <w:szCs w:val="24"/>
        </w:rPr>
        <w:t xml:space="preserve"> Rješenja</w:t>
      </w:r>
      <w:r w:rsidR="00555EB9" w:rsidRPr="00FB6439">
        <w:rPr>
          <w:rFonts w:ascii="Times New Roman" w:hAnsi="Times New Roman" w:cs="Times New Roman"/>
          <w:sz w:val="24"/>
          <w:szCs w:val="24"/>
        </w:rPr>
        <w:t>.</w:t>
      </w:r>
    </w:p>
    <w:p w14:paraId="42ED93C5" w14:textId="77777777" w:rsidR="00372984" w:rsidRPr="00FB6439" w:rsidRDefault="00555EB9" w:rsidP="001E099B">
      <w:pPr>
        <w:pStyle w:val="Naslov1"/>
        <w:spacing w:before="0" w:line="240" w:lineRule="auto"/>
        <w:jc w:val="both"/>
        <w:rPr>
          <w:rFonts w:ascii="Times New Roman" w:eastAsiaTheme="minorHAnsi" w:hAnsi="Times New Roman" w:cs="Times New Roman"/>
          <w:b w:val="0"/>
          <w:bCs w:val="0"/>
          <w:color w:val="auto"/>
          <w:sz w:val="24"/>
          <w:szCs w:val="24"/>
        </w:rPr>
      </w:pPr>
      <w:r w:rsidRPr="00FB6439">
        <w:rPr>
          <w:rFonts w:ascii="Times New Roman" w:eastAsiaTheme="minorHAnsi" w:hAnsi="Times New Roman" w:cs="Times New Roman"/>
          <w:b w:val="0"/>
          <w:bCs w:val="0"/>
          <w:color w:val="auto"/>
          <w:sz w:val="24"/>
          <w:szCs w:val="24"/>
        </w:rPr>
        <w:t>(</w:t>
      </w:r>
      <w:r w:rsidR="0002552E" w:rsidRPr="00FB6439">
        <w:rPr>
          <w:rFonts w:ascii="Times New Roman" w:eastAsiaTheme="minorHAnsi" w:hAnsi="Times New Roman" w:cs="Times New Roman"/>
          <w:b w:val="0"/>
          <w:bCs w:val="0"/>
          <w:color w:val="auto"/>
          <w:sz w:val="24"/>
          <w:szCs w:val="24"/>
        </w:rPr>
        <w:t>5</w:t>
      </w:r>
      <w:r w:rsidRPr="00FB6439">
        <w:rPr>
          <w:rFonts w:ascii="Times New Roman" w:eastAsiaTheme="minorHAnsi" w:hAnsi="Times New Roman" w:cs="Times New Roman"/>
          <w:b w:val="0"/>
          <w:bCs w:val="0"/>
          <w:color w:val="auto"/>
          <w:sz w:val="24"/>
          <w:szCs w:val="24"/>
        </w:rPr>
        <w:t>)  Operator distribucijskog sustava i operator prijenosnog sustava obvezni su, z</w:t>
      </w:r>
      <w:r w:rsidR="00F1415A" w:rsidRPr="00FB6439">
        <w:rPr>
          <w:rFonts w:ascii="Times New Roman" w:eastAsiaTheme="minorHAnsi" w:hAnsi="Times New Roman" w:cs="Times New Roman"/>
          <w:b w:val="0"/>
          <w:bCs w:val="0"/>
          <w:color w:val="auto"/>
          <w:sz w:val="24"/>
          <w:szCs w:val="24"/>
        </w:rPr>
        <w:t xml:space="preserve">asebno po kategorijama kupaca, </w:t>
      </w:r>
      <w:r w:rsidRPr="00FB6439">
        <w:rPr>
          <w:rFonts w:ascii="Times New Roman" w:eastAsiaTheme="minorHAnsi" w:hAnsi="Times New Roman" w:cs="Times New Roman"/>
          <w:b w:val="0"/>
          <w:bCs w:val="0"/>
          <w:color w:val="auto"/>
          <w:sz w:val="24"/>
          <w:szCs w:val="24"/>
        </w:rPr>
        <w:t>dostavljati operatoru tržišta</w:t>
      </w:r>
      <w:r w:rsidR="004A1FA0" w:rsidRPr="00FB6439">
        <w:rPr>
          <w:rFonts w:ascii="Times New Roman" w:eastAsiaTheme="minorHAnsi" w:hAnsi="Times New Roman" w:cs="Times New Roman"/>
          <w:b w:val="0"/>
          <w:bCs w:val="0"/>
          <w:color w:val="auto"/>
          <w:sz w:val="24"/>
          <w:szCs w:val="24"/>
        </w:rPr>
        <w:t xml:space="preserve"> električne energije</w:t>
      </w:r>
      <w:r w:rsidRPr="00FB6439">
        <w:rPr>
          <w:rFonts w:ascii="Times New Roman" w:eastAsiaTheme="minorHAnsi" w:hAnsi="Times New Roman" w:cs="Times New Roman"/>
          <w:b w:val="0"/>
          <w:bCs w:val="0"/>
          <w:color w:val="auto"/>
          <w:sz w:val="24"/>
          <w:szCs w:val="24"/>
        </w:rPr>
        <w:t xml:space="preserve"> podatke o ukupnim količinama električne energije koju su opskrbljivači u prethodnom mjesecu isporučili svojim kupcima.</w:t>
      </w:r>
      <w:r w:rsidRPr="00FB6439" w:rsidDel="00555EB9">
        <w:rPr>
          <w:rFonts w:ascii="Times New Roman" w:eastAsiaTheme="minorHAnsi" w:hAnsi="Times New Roman" w:cs="Times New Roman"/>
          <w:b w:val="0"/>
          <w:bCs w:val="0"/>
          <w:color w:val="auto"/>
          <w:sz w:val="24"/>
          <w:szCs w:val="24"/>
        </w:rPr>
        <w:t xml:space="preserve"> </w:t>
      </w:r>
    </w:p>
    <w:p w14:paraId="2F4AD77E" w14:textId="77777777" w:rsidR="00BD2173" w:rsidRPr="00FB6439" w:rsidRDefault="00BD2173" w:rsidP="007226E3">
      <w:pPr>
        <w:pStyle w:val="Naslov1"/>
        <w:jc w:val="center"/>
        <w:rPr>
          <w:rFonts w:ascii="Times New Roman" w:hAnsi="Times New Roman" w:cs="Times New Roman"/>
          <w:color w:val="auto"/>
          <w:sz w:val="24"/>
          <w:szCs w:val="24"/>
        </w:rPr>
      </w:pPr>
      <w:r w:rsidRPr="00FB6439">
        <w:rPr>
          <w:rFonts w:ascii="Times New Roman" w:hAnsi="Times New Roman" w:cs="Times New Roman"/>
          <w:color w:val="auto"/>
          <w:sz w:val="24"/>
          <w:szCs w:val="24"/>
        </w:rPr>
        <w:t>V</w:t>
      </w:r>
      <w:r w:rsidR="00AA583F" w:rsidRPr="00FB6439">
        <w:rPr>
          <w:rFonts w:ascii="Times New Roman" w:hAnsi="Times New Roman" w:cs="Times New Roman"/>
          <w:color w:val="auto"/>
          <w:sz w:val="24"/>
          <w:szCs w:val="24"/>
        </w:rPr>
        <w:t>I</w:t>
      </w:r>
      <w:r w:rsidRPr="00FB6439">
        <w:rPr>
          <w:rFonts w:ascii="Times New Roman" w:hAnsi="Times New Roman" w:cs="Times New Roman"/>
          <w:color w:val="auto"/>
          <w:sz w:val="24"/>
          <w:szCs w:val="24"/>
        </w:rPr>
        <w:t xml:space="preserve">. REGISTAR PODUZETNIKA PRIHVAĆENIH ZA SMANJENJE </w:t>
      </w:r>
      <w:r w:rsidR="000E0C89" w:rsidRPr="00FB6439">
        <w:rPr>
          <w:rFonts w:ascii="Times New Roman" w:hAnsi="Times New Roman" w:cs="Times New Roman"/>
          <w:color w:val="auto"/>
          <w:sz w:val="24"/>
          <w:szCs w:val="24"/>
        </w:rPr>
        <w:t xml:space="preserve">NAKNADE </w:t>
      </w:r>
      <w:r w:rsidRPr="00FB6439">
        <w:rPr>
          <w:rFonts w:ascii="Times New Roman" w:hAnsi="Times New Roman" w:cs="Times New Roman"/>
          <w:color w:val="auto"/>
          <w:sz w:val="24"/>
          <w:szCs w:val="24"/>
        </w:rPr>
        <w:t xml:space="preserve">ZA </w:t>
      </w:r>
      <w:proofErr w:type="spellStart"/>
      <w:r w:rsidRPr="00FB6439">
        <w:rPr>
          <w:rFonts w:ascii="Times New Roman" w:hAnsi="Times New Roman" w:cs="Times New Roman"/>
          <w:color w:val="auto"/>
          <w:sz w:val="24"/>
          <w:szCs w:val="24"/>
        </w:rPr>
        <w:t>OIEiK</w:t>
      </w:r>
      <w:proofErr w:type="spellEnd"/>
    </w:p>
    <w:p w14:paraId="6539B7F7" w14:textId="77777777" w:rsidR="00BD2173" w:rsidRPr="00FB6439" w:rsidRDefault="00BD2173" w:rsidP="00BD2173">
      <w:pPr>
        <w:pStyle w:val="Naslov2"/>
        <w:numPr>
          <w:ilvl w:val="0"/>
          <w:numId w:val="0"/>
        </w:numPr>
        <w:rPr>
          <w:b/>
          <w:sz w:val="24"/>
          <w:szCs w:val="24"/>
        </w:rPr>
      </w:pPr>
      <w:r w:rsidRPr="00FB6439">
        <w:rPr>
          <w:b/>
          <w:sz w:val="24"/>
          <w:szCs w:val="24"/>
        </w:rPr>
        <w:t>Članak 1</w:t>
      </w:r>
      <w:r w:rsidR="00340BC3" w:rsidRPr="00FB6439">
        <w:rPr>
          <w:b/>
          <w:sz w:val="24"/>
          <w:szCs w:val="24"/>
        </w:rPr>
        <w:t>4</w:t>
      </w:r>
      <w:r w:rsidRPr="00FB6439">
        <w:rPr>
          <w:b/>
          <w:sz w:val="24"/>
          <w:szCs w:val="24"/>
        </w:rPr>
        <w:t>.</w:t>
      </w:r>
    </w:p>
    <w:p w14:paraId="72536B99" w14:textId="77777777" w:rsidR="00BD2173" w:rsidRPr="00FB6439" w:rsidRDefault="00BD2173" w:rsidP="005D2BC8">
      <w:pPr>
        <w:spacing w:line="240" w:lineRule="auto"/>
        <w:jc w:val="both"/>
        <w:rPr>
          <w:rFonts w:ascii="Times New Roman" w:hAnsi="Times New Roman" w:cs="Times New Roman"/>
          <w:sz w:val="24"/>
          <w:szCs w:val="24"/>
        </w:rPr>
      </w:pPr>
      <w:r w:rsidRPr="00FB6439">
        <w:rPr>
          <w:rFonts w:ascii="Times New Roman" w:hAnsi="Times New Roman" w:cs="Times New Roman"/>
          <w:sz w:val="24"/>
          <w:szCs w:val="24"/>
        </w:rPr>
        <w:t xml:space="preserve">(1) Registar poduzetnika prihvaćenih za smanjenje </w:t>
      </w:r>
      <w:r w:rsidR="00766F6D" w:rsidRPr="00FB6439">
        <w:rPr>
          <w:rFonts w:ascii="Times New Roman" w:hAnsi="Times New Roman" w:cs="Times New Roman"/>
          <w:sz w:val="24"/>
          <w:szCs w:val="24"/>
        </w:rPr>
        <w:t xml:space="preserve">naknade </w:t>
      </w:r>
      <w:r w:rsidRPr="00FB6439">
        <w:rPr>
          <w:rFonts w:ascii="Times New Roman" w:hAnsi="Times New Roman" w:cs="Times New Roman"/>
          <w:sz w:val="24"/>
          <w:szCs w:val="24"/>
        </w:rPr>
        <w:t xml:space="preserve">za </w:t>
      </w:r>
      <w:proofErr w:type="spellStart"/>
      <w:r w:rsidRPr="00FB6439">
        <w:rPr>
          <w:rFonts w:ascii="Times New Roman" w:hAnsi="Times New Roman" w:cs="Times New Roman"/>
          <w:sz w:val="24"/>
          <w:szCs w:val="24"/>
        </w:rPr>
        <w:t>OIEiK</w:t>
      </w:r>
      <w:proofErr w:type="spellEnd"/>
      <w:r w:rsidRPr="00FB6439">
        <w:rPr>
          <w:rFonts w:ascii="Times New Roman" w:hAnsi="Times New Roman" w:cs="Times New Roman"/>
          <w:sz w:val="24"/>
          <w:szCs w:val="24"/>
        </w:rPr>
        <w:t xml:space="preserve"> (u daljnjem tekstu: Registar) ustrojava i vodi operator tržišta električne energije.</w:t>
      </w:r>
    </w:p>
    <w:p w14:paraId="0553C9DE" w14:textId="77777777" w:rsidR="00BD2173" w:rsidRPr="00FB6439" w:rsidRDefault="00BD2173" w:rsidP="005D2BC8">
      <w:pPr>
        <w:spacing w:line="240" w:lineRule="auto"/>
        <w:jc w:val="both"/>
        <w:rPr>
          <w:rFonts w:ascii="Times New Roman" w:hAnsi="Times New Roman" w:cs="Times New Roman"/>
          <w:sz w:val="24"/>
          <w:szCs w:val="24"/>
        </w:rPr>
      </w:pPr>
      <w:r w:rsidRPr="00FB6439">
        <w:rPr>
          <w:rFonts w:ascii="Times New Roman" w:hAnsi="Times New Roman" w:cs="Times New Roman"/>
          <w:sz w:val="24"/>
          <w:szCs w:val="24"/>
        </w:rPr>
        <w:t xml:space="preserve">(2) Upis u Registar obavlja operator tržišta električne energije </w:t>
      </w:r>
      <w:r w:rsidR="007226E3" w:rsidRPr="00FB6439">
        <w:rPr>
          <w:rFonts w:ascii="Times New Roman" w:hAnsi="Times New Roman" w:cs="Times New Roman"/>
          <w:sz w:val="24"/>
          <w:szCs w:val="24"/>
        </w:rPr>
        <w:t xml:space="preserve">po </w:t>
      </w:r>
      <w:r w:rsidR="00766F6D" w:rsidRPr="00FB6439">
        <w:rPr>
          <w:rFonts w:ascii="Times New Roman" w:hAnsi="Times New Roman" w:cs="Times New Roman"/>
          <w:sz w:val="24"/>
          <w:szCs w:val="24"/>
        </w:rPr>
        <w:t xml:space="preserve">izvršnosti </w:t>
      </w:r>
      <w:r w:rsidR="00E334EC" w:rsidRPr="00FB6439">
        <w:rPr>
          <w:rFonts w:ascii="Times New Roman" w:hAnsi="Times New Roman" w:cs="Times New Roman"/>
          <w:sz w:val="24"/>
          <w:szCs w:val="24"/>
        </w:rPr>
        <w:t>R</w:t>
      </w:r>
      <w:r w:rsidR="007226E3" w:rsidRPr="00FB6439">
        <w:rPr>
          <w:rFonts w:ascii="Times New Roman" w:hAnsi="Times New Roman" w:cs="Times New Roman"/>
          <w:sz w:val="24"/>
          <w:szCs w:val="24"/>
        </w:rPr>
        <w:t xml:space="preserve">ješenja </w:t>
      </w:r>
      <w:r w:rsidR="00766F6D" w:rsidRPr="00FB6439">
        <w:rPr>
          <w:rFonts w:ascii="Times New Roman" w:hAnsi="Times New Roman" w:cs="Times New Roman"/>
          <w:sz w:val="24"/>
          <w:szCs w:val="24"/>
        </w:rPr>
        <w:t xml:space="preserve">iz članka 3. stavka </w:t>
      </w:r>
      <w:r w:rsidR="00485A9A" w:rsidRPr="00FB6439">
        <w:rPr>
          <w:rFonts w:ascii="Times New Roman" w:hAnsi="Times New Roman" w:cs="Times New Roman"/>
          <w:sz w:val="24"/>
          <w:szCs w:val="24"/>
        </w:rPr>
        <w:t>6</w:t>
      </w:r>
      <w:r w:rsidRPr="00FB6439">
        <w:rPr>
          <w:rFonts w:ascii="Times New Roman" w:hAnsi="Times New Roman" w:cs="Times New Roman"/>
          <w:sz w:val="24"/>
          <w:szCs w:val="24"/>
        </w:rPr>
        <w:t>.</w:t>
      </w:r>
      <w:r w:rsidR="00766F6D" w:rsidRPr="00FB6439">
        <w:rPr>
          <w:rFonts w:ascii="Times New Roman" w:hAnsi="Times New Roman" w:cs="Times New Roman"/>
          <w:sz w:val="24"/>
          <w:szCs w:val="24"/>
        </w:rPr>
        <w:t xml:space="preserve"> ove Uredbe.</w:t>
      </w:r>
    </w:p>
    <w:p w14:paraId="7A73F1BB" w14:textId="77777777" w:rsidR="005F76B4" w:rsidRPr="00FB6439" w:rsidRDefault="005F76B4" w:rsidP="005D2BC8">
      <w:pPr>
        <w:spacing w:line="240" w:lineRule="auto"/>
        <w:jc w:val="both"/>
        <w:rPr>
          <w:rFonts w:ascii="Times New Roman" w:hAnsi="Times New Roman" w:cs="Times New Roman"/>
          <w:sz w:val="24"/>
          <w:szCs w:val="24"/>
        </w:rPr>
      </w:pPr>
    </w:p>
    <w:p w14:paraId="4D0D99F4" w14:textId="77777777" w:rsidR="00BD2173" w:rsidRPr="00FB6439" w:rsidRDefault="00BD2173" w:rsidP="00BD2173">
      <w:pPr>
        <w:pStyle w:val="Naslov2"/>
        <w:numPr>
          <w:ilvl w:val="0"/>
          <w:numId w:val="0"/>
        </w:numPr>
        <w:rPr>
          <w:b/>
          <w:sz w:val="24"/>
          <w:szCs w:val="24"/>
        </w:rPr>
      </w:pPr>
      <w:r w:rsidRPr="00FB6439">
        <w:rPr>
          <w:b/>
          <w:sz w:val="24"/>
          <w:szCs w:val="24"/>
        </w:rPr>
        <w:t>Članak 1</w:t>
      </w:r>
      <w:r w:rsidR="00340BC3" w:rsidRPr="00FB6439">
        <w:rPr>
          <w:b/>
          <w:sz w:val="24"/>
          <w:szCs w:val="24"/>
        </w:rPr>
        <w:t>5</w:t>
      </w:r>
      <w:r w:rsidRPr="00FB6439">
        <w:rPr>
          <w:b/>
          <w:sz w:val="24"/>
          <w:szCs w:val="24"/>
        </w:rPr>
        <w:t>.</w:t>
      </w:r>
    </w:p>
    <w:p w14:paraId="1DD80BC5" w14:textId="77777777" w:rsidR="00BD2173" w:rsidRPr="00FB6439" w:rsidRDefault="00BD2173" w:rsidP="005D2BC8">
      <w:pPr>
        <w:spacing w:line="240" w:lineRule="auto"/>
        <w:rPr>
          <w:rFonts w:ascii="Times New Roman" w:hAnsi="Times New Roman" w:cs="Times New Roman"/>
          <w:sz w:val="24"/>
          <w:szCs w:val="24"/>
        </w:rPr>
      </w:pPr>
      <w:r w:rsidRPr="00FB6439">
        <w:rPr>
          <w:rFonts w:ascii="Times New Roman" w:hAnsi="Times New Roman" w:cs="Times New Roman"/>
          <w:sz w:val="24"/>
          <w:szCs w:val="24"/>
        </w:rPr>
        <w:t>U Registar se upisuju sljedeći podaci:</w:t>
      </w:r>
    </w:p>
    <w:p w14:paraId="04484E26" w14:textId="77777777" w:rsidR="00372984" w:rsidRPr="00FB6439" w:rsidRDefault="00372984" w:rsidP="00B525A9">
      <w:pPr>
        <w:spacing w:after="120"/>
        <w:rPr>
          <w:rFonts w:ascii="Times New Roman" w:hAnsi="Times New Roman" w:cs="Times New Roman"/>
          <w:sz w:val="24"/>
          <w:szCs w:val="24"/>
        </w:rPr>
      </w:pPr>
      <w:r w:rsidRPr="00FB6439">
        <w:rPr>
          <w:rFonts w:ascii="Times New Roman" w:hAnsi="Times New Roman" w:cs="Times New Roman"/>
          <w:sz w:val="24"/>
          <w:szCs w:val="24"/>
        </w:rPr>
        <w:t xml:space="preserve">- jedinstveni </w:t>
      </w:r>
      <w:r w:rsidR="00EC63DE" w:rsidRPr="00FB6439">
        <w:rPr>
          <w:rFonts w:ascii="Times New Roman" w:hAnsi="Times New Roman" w:cs="Times New Roman"/>
          <w:sz w:val="24"/>
          <w:szCs w:val="24"/>
        </w:rPr>
        <w:t xml:space="preserve">registarski </w:t>
      </w:r>
      <w:r w:rsidRPr="00FB6439">
        <w:rPr>
          <w:rFonts w:ascii="Times New Roman" w:hAnsi="Times New Roman" w:cs="Times New Roman"/>
          <w:sz w:val="24"/>
          <w:szCs w:val="24"/>
        </w:rPr>
        <w:t>broj poduzetnika</w:t>
      </w:r>
    </w:p>
    <w:p w14:paraId="64EAC984" w14:textId="77777777" w:rsidR="00BD2173" w:rsidRPr="00FB6439" w:rsidRDefault="00BD2173" w:rsidP="00B525A9">
      <w:pPr>
        <w:spacing w:after="120"/>
        <w:rPr>
          <w:rFonts w:ascii="Times New Roman" w:hAnsi="Times New Roman" w:cs="Times New Roman"/>
          <w:sz w:val="24"/>
          <w:szCs w:val="24"/>
        </w:rPr>
      </w:pPr>
      <w:r w:rsidRPr="00FB6439">
        <w:rPr>
          <w:rFonts w:ascii="Times New Roman" w:hAnsi="Times New Roman" w:cs="Times New Roman"/>
          <w:sz w:val="24"/>
          <w:szCs w:val="24"/>
        </w:rPr>
        <w:t>- naziv poduz</w:t>
      </w:r>
      <w:r w:rsidR="00C0039B" w:rsidRPr="00FB6439">
        <w:rPr>
          <w:rFonts w:ascii="Times New Roman" w:hAnsi="Times New Roman" w:cs="Times New Roman"/>
          <w:sz w:val="24"/>
          <w:szCs w:val="24"/>
        </w:rPr>
        <w:t xml:space="preserve">etnika </w:t>
      </w:r>
      <w:r w:rsidR="007226E3" w:rsidRPr="00FB6439">
        <w:rPr>
          <w:rFonts w:ascii="Times New Roman" w:hAnsi="Times New Roman" w:cs="Times New Roman"/>
          <w:sz w:val="24"/>
          <w:szCs w:val="24"/>
        </w:rPr>
        <w:t xml:space="preserve"> i odgovorne osobe</w:t>
      </w:r>
    </w:p>
    <w:p w14:paraId="1E41B242" w14:textId="77777777" w:rsidR="00BD2173" w:rsidRPr="00FB6439" w:rsidRDefault="00BD2173" w:rsidP="00B525A9">
      <w:pPr>
        <w:spacing w:after="120"/>
        <w:rPr>
          <w:rFonts w:ascii="Times New Roman" w:hAnsi="Times New Roman" w:cs="Times New Roman"/>
          <w:sz w:val="24"/>
          <w:szCs w:val="24"/>
        </w:rPr>
      </w:pPr>
      <w:r w:rsidRPr="00FB6439">
        <w:rPr>
          <w:rFonts w:ascii="Times New Roman" w:hAnsi="Times New Roman" w:cs="Times New Roman"/>
          <w:sz w:val="24"/>
          <w:szCs w:val="24"/>
        </w:rPr>
        <w:t xml:space="preserve">- </w:t>
      </w:r>
      <w:r w:rsidR="00372984" w:rsidRPr="00FB6439">
        <w:rPr>
          <w:rFonts w:ascii="Times New Roman" w:hAnsi="Times New Roman" w:cs="Times New Roman"/>
          <w:sz w:val="24"/>
          <w:szCs w:val="24"/>
        </w:rPr>
        <w:t>glavna djelatnost (NACE sektor)</w:t>
      </w:r>
      <w:r w:rsidRPr="00FB6439">
        <w:rPr>
          <w:rFonts w:ascii="Times New Roman" w:hAnsi="Times New Roman" w:cs="Times New Roman"/>
          <w:sz w:val="24"/>
          <w:szCs w:val="24"/>
        </w:rPr>
        <w:t xml:space="preserve"> u kojem djeluje poduze</w:t>
      </w:r>
      <w:r w:rsidR="00C0039B" w:rsidRPr="00FB6439">
        <w:rPr>
          <w:rFonts w:ascii="Times New Roman" w:hAnsi="Times New Roman" w:cs="Times New Roman"/>
          <w:sz w:val="24"/>
          <w:szCs w:val="24"/>
        </w:rPr>
        <w:t xml:space="preserve">tnik </w:t>
      </w:r>
    </w:p>
    <w:p w14:paraId="596057A1" w14:textId="77777777" w:rsidR="00BD2173" w:rsidRPr="00FB6439" w:rsidRDefault="00BD2173" w:rsidP="00B525A9">
      <w:pPr>
        <w:spacing w:after="120"/>
        <w:rPr>
          <w:rFonts w:ascii="Times New Roman" w:hAnsi="Times New Roman" w:cs="Times New Roman"/>
          <w:sz w:val="24"/>
          <w:szCs w:val="24"/>
        </w:rPr>
      </w:pPr>
      <w:r w:rsidRPr="00FB6439">
        <w:rPr>
          <w:rFonts w:ascii="Times New Roman" w:hAnsi="Times New Roman" w:cs="Times New Roman"/>
          <w:sz w:val="24"/>
          <w:szCs w:val="24"/>
        </w:rPr>
        <w:t>- godišnja potrošnja električne energije</w:t>
      </w:r>
    </w:p>
    <w:p w14:paraId="600EAA88" w14:textId="77777777" w:rsidR="00BD2173" w:rsidRPr="00FB6439" w:rsidRDefault="00BD2173" w:rsidP="00B525A9">
      <w:pPr>
        <w:spacing w:after="120"/>
        <w:rPr>
          <w:rFonts w:ascii="Times New Roman" w:hAnsi="Times New Roman" w:cs="Times New Roman"/>
          <w:sz w:val="24"/>
          <w:szCs w:val="24"/>
        </w:rPr>
      </w:pPr>
      <w:r w:rsidRPr="00FB6439">
        <w:rPr>
          <w:rFonts w:ascii="Times New Roman" w:hAnsi="Times New Roman" w:cs="Times New Roman"/>
          <w:sz w:val="24"/>
          <w:szCs w:val="24"/>
        </w:rPr>
        <w:lastRenderedPageBreak/>
        <w:t>- godišnji BDV</w:t>
      </w:r>
    </w:p>
    <w:p w14:paraId="2DB10497" w14:textId="77777777" w:rsidR="00BD2173" w:rsidRPr="00FB6439" w:rsidRDefault="00BD2173" w:rsidP="00B525A9">
      <w:pPr>
        <w:spacing w:after="120"/>
        <w:rPr>
          <w:rFonts w:ascii="Times New Roman" w:hAnsi="Times New Roman" w:cs="Times New Roman"/>
          <w:sz w:val="24"/>
          <w:szCs w:val="24"/>
        </w:rPr>
      </w:pPr>
      <w:r w:rsidRPr="00FB6439">
        <w:rPr>
          <w:rFonts w:ascii="Times New Roman" w:hAnsi="Times New Roman" w:cs="Times New Roman"/>
          <w:sz w:val="24"/>
          <w:szCs w:val="24"/>
        </w:rPr>
        <w:t xml:space="preserve">- godišnji </w:t>
      </w:r>
      <w:r w:rsidR="006C1A18" w:rsidRPr="00FB6439">
        <w:rPr>
          <w:rFonts w:ascii="Times New Roman" w:hAnsi="Times New Roman" w:cs="Times New Roman"/>
          <w:sz w:val="24"/>
          <w:szCs w:val="24"/>
        </w:rPr>
        <w:t xml:space="preserve">električni </w:t>
      </w:r>
      <w:r w:rsidRPr="00FB6439">
        <w:rPr>
          <w:rFonts w:ascii="Times New Roman" w:hAnsi="Times New Roman" w:cs="Times New Roman"/>
          <w:sz w:val="24"/>
          <w:szCs w:val="24"/>
        </w:rPr>
        <w:t>intenzitet</w:t>
      </w:r>
    </w:p>
    <w:p w14:paraId="7B09DEE2" w14:textId="77777777" w:rsidR="00B923AD" w:rsidRPr="00FB6439" w:rsidRDefault="00B923AD" w:rsidP="00B525A9">
      <w:pPr>
        <w:spacing w:after="120"/>
        <w:rPr>
          <w:rFonts w:ascii="Times New Roman" w:hAnsi="Times New Roman" w:cs="Times New Roman"/>
          <w:sz w:val="24"/>
          <w:szCs w:val="24"/>
        </w:rPr>
      </w:pPr>
      <w:r w:rsidRPr="00FB6439">
        <w:rPr>
          <w:rFonts w:ascii="Times New Roman" w:hAnsi="Times New Roman" w:cs="Times New Roman"/>
          <w:sz w:val="24"/>
          <w:szCs w:val="24"/>
        </w:rPr>
        <w:t>- godišnji troškovi električne energije</w:t>
      </w:r>
    </w:p>
    <w:p w14:paraId="44B86FA0" w14:textId="77777777" w:rsidR="007226E3" w:rsidRPr="00FB6439" w:rsidRDefault="00BD2173" w:rsidP="00B525A9">
      <w:pPr>
        <w:spacing w:after="120"/>
        <w:jc w:val="both"/>
        <w:rPr>
          <w:rFonts w:ascii="Times New Roman" w:hAnsi="Times New Roman" w:cs="Times New Roman"/>
          <w:sz w:val="24"/>
          <w:szCs w:val="24"/>
        </w:rPr>
      </w:pPr>
      <w:r w:rsidRPr="00FB6439">
        <w:rPr>
          <w:rFonts w:ascii="Times New Roman" w:hAnsi="Times New Roman" w:cs="Times New Roman"/>
          <w:sz w:val="24"/>
          <w:szCs w:val="24"/>
        </w:rPr>
        <w:t xml:space="preserve">- kronološki popis opskrbljivača poduzetnika. </w:t>
      </w:r>
      <w:r w:rsidR="00F01F81" w:rsidRPr="00FB6439" w:rsidDel="00F01F81">
        <w:rPr>
          <w:rFonts w:ascii="Times New Roman" w:hAnsi="Times New Roman" w:cs="Times New Roman"/>
          <w:b/>
          <w:sz w:val="24"/>
          <w:szCs w:val="24"/>
        </w:rPr>
        <w:t xml:space="preserve"> </w:t>
      </w:r>
    </w:p>
    <w:p w14:paraId="729F19C6" w14:textId="77777777" w:rsidR="00D03F7F" w:rsidRPr="00FB6439" w:rsidRDefault="002F4D6C" w:rsidP="00BD2173">
      <w:pPr>
        <w:pStyle w:val="Naslov2"/>
        <w:numPr>
          <w:ilvl w:val="0"/>
          <w:numId w:val="0"/>
        </w:numPr>
        <w:rPr>
          <w:b/>
          <w:sz w:val="24"/>
          <w:szCs w:val="24"/>
        </w:rPr>
      </w:pPr>
      <w:r w:rsidRPr="00FB6439">
        <w:rPr>
          <w:b/>
          <w:sz w:val="24"/>
          <w:szCs w:val="24"/>
        </w:rPr>
        <w:t xml:space="preserve">VII. </w:t>
      </w:r>
      <w:r w:rsidR="00D03F7F" w:rsidRPr="00FB6439">
        <w:rPr>
          <w:b/>
          <w:sz w:val="24"/>
          <w:szCs w:val="24"/>
        </w:rPr>
        <w:t xml:space="preserve">NADZOR I POVRAT </w:t>
      </w:r>
      <w:r w:rsidR="00174C05" w:rsidRPr="00FB6439">
        <w:rPr>
          <w:b/>
          <w:sz w:val="24"/>
          <w:szCs w:val="24"/>
        </w:rPr>
        <w:t xml:space="preserve">VISINE </w:t>
      </w:r>
      <w:r w:rsidR="00D03F7F" w:rsidRPr="00FB6439">
        <w:rPr>
          <w:b/>
          <w:sz w:val="24"/>
          <w:szCs w:val="24"/>
        </w:rPr>
        <w:t>UMANJENJE NA</w:t>
      </w:r>
      <w:r w:rsidR="005D5935" w:rsidRPr="00FB6439">
        <w:rPr>
          <w:b/>
          <w:sz w:val="24"/>
          <w:szCs w:val="24"/>
        </w:rPr>
        <w:t>K</w:t>
      </w:r>
      <w:r w:rsidR="00D03F7F" w:rsidRPr="00FB6439">
        <w:rPr>
          <w:b/>
          <w:sz w:val="24"/>
          <w:szCs w:val="24"/>
        </w:rPr>
        <w:t xml:space="preserve">NADE </w:t>
      </w:r>
    </w:p>
    <w:p w14:paraId="5CACBA2A" w14:textId="77777777" w:rsidR="00BD2173" w:rsidRPr="00FB6439" w:rsidRDefault="00BD2173" w:rsidP="00BD2173">
      <w:pPr>
        <w:pStyle w:val="Naslov2"/>
        <w:numPr>
          <w:ilvl w:val="0"/>
          <w:numId w:val="0"/>
        </w:numPr>
        <w:rPr>
          <w:b/>
          <w:sz w:val="24"/>
          <w:szCs w:val="24"/>
        </w:rPr>
      </w:pPr>
      <w:r w:rsidRPr="00FB6439">
        <w:rPr>
          <w:b/>
          <w:sz w:val="24"/>
          <w:szCs w:val="24"/>
        </w:rPr>
        <w:t>Članak 1</w:t>
      </w:r>
      <w:r w:rsidR="00340BC3" w:rsidRPr="00FB6439">
        <w:rPr>
          <w:b/>
          <w:sz w:val="24"/>
          <w:szCs w:val="24"/>
        </w:rPr>
        <w:t>6</w:t>
      </w:r>
      <w:r w:rsidRPr="00FB6439">
        <w:rPr>
          <w:b/>
          <w:sz w:val="24"/>
          <w:szCs w:val="24"/>
        </w:rPr>
        <w:t>.</w:t>
      </w:r>
    </w:p>
    <w:p w14:paraId="696EB333" w14:textId="77777777" w:rsidR="00805CA1" w:rsidRPr="00FB6439" w:rsidRDefault="00A14EBE" w:rsidP="00A14EBE">
      <w:pPr>
        <w:spacing w:line="240" w:lineRule="auto"/>
        <w:jc w:val="both"/>
        <w:rPr>
          <w:rFonts w:ascii="Times New Roman" w:hAnsi="Times New Roman" w:cs="Times New Roman"/>
          <w:sz w:val="24"/>
          <w:szCs w:val="24"/>
        </w:rPr>
      </w:pPr>
      <w:r w:rsidRPr="00FB6439">
        <w:rPr>
          <w:rFonts w:ascii="Times New Roman" w:hAnsi="Times New Roman" w:cs="Times New Roman"/>
          <w:sz w:val="24"/>
          <w:szCs w:val="24"/>
        </w:rPr>
        <w:t>(1) Operator tržišta električne energije je ovlašten</w:t>
      </w:r>
      <w:r w:rsidR="00164053" w:rsidRPr="00FB6439">
        <w:rPr>
          <w:rFonts w:ascii="Times New Roman" w:hAnsi="Times New Roman" w:cs="Times New Roman"/>
          <w:sz w:val="24"/>
          <w:szCs w:val="24"/>
        </w:rPr>
        <w:t xml:space="preserve">, </w:t>
      </w:r>
      <w:r w:rsidR="00340BC3" w:rsidRPr="00FB6439">
        <w:rPr>
          <w:rFonts w:ascii="Times New Roman" w:hAnsi="Times New Roman" w:cs="Times New Roman"/>
          <w:sz w:val="24"/>
          <w:szCs w:val="24"/>
        </w:rPr>
        <w:t xml:space="preserve">po službenoj dužnosti ili na prijedlog </w:t>
      </w:r>
      <w:r w:rsidR="005F76B4" w:rsidRPr="00FB6439">
        <w:rPr>
          <w:rFonts w:ascii="Times New Roman" w:hAnsi="Times New Roman" w:cs="Times New Roman"/>
          <w:sz w:val="24"/>
          <w:szCs w:val="24"/>
        </w:rPr>
        <w:t xml:space="preserve">fizičke ili </w:t>
      </w:r>
      <w:r w:rsidR="00340BC3" w:rsidRPr="00FB6439">
        <w:rPr>
          <w:rFonts w:ascii="Times New Roman" w:hAnsi="Times New Roman" w:cs="Times New Roman"/>
          <w:sz w:val="24"/>
          <w:szCs w:val="24"/>
        </w:rPr>
        <w:t xml:space="preserve">pravne </w:t>
      </w:r>
      <w:r w:rsidRPr="00FB6439">
        <w:rPr>
          <w:rFonts w:ascii="Times New Roman" w:hAnsi="Times New Roman" w:cs="Times New Roman"/>
          <w:sz w:val="24"/>
          <w:szCs w:val="24"/>
        </w:rPr>
        <w:t>osobe koja ima pravni interes, zatražiti od poduzetnika</w:t>
      </w:r>
      <w:r w:rsidR="00805CA1" w:rsidRPr="00FB6439">
        <w:rPr>
          <w:rFonts w:ascii="Times New Roman" w:hAnsi="Times New Roman" w:cs="Times New Roman"/>
          <w:sz w:val="24"/>
          <w:szCs w:val="24"/>
        </w:rPr>
        <w:t xml:space="preserve"> i/ili operatora distribucijskog i/ili prijenosnog sustava odnosno nadležnih financijskih ins</w:t>
      </w:r>
      <w:r w:rsidR="00164053" w:rsidRPr="00FB6439">
        <w:rPr>
          <w:rFonts w:ascii="Times New Roman" w:hAnsi="Times New Roman" w:cs="Times New Roman"/>
          <w:sz w:val="24"/>
          <w:szCs w:val="24"/>
        </w:rPr>
        <w:t>titucija</w:t>
      </w:r>
      <w:r w:rsidR="00174C05" w:rsidRPr="00FB6439">
        <w:rPr>
          <w:rFonts w:ascii="Times New Roman" w:hAnsi="Times New Roman" w:cs="Times New Roman"/>
          <w:sz w:val="24"/>
          <w:szCs w:val="24"/>
        </w:rPr>
        <w:t xml:space="preserve">, </w:t>
      </w:r>
      <w:r w:rsidR="00805CA1" w:rsidRPr="00FB6439">
        <w:rPr>
          <w:rFonts w:ascii="Times New Roman" w:hAnsi="Times New Roman" w:cs="Times New Roman"/>
          <w:sz w:val="24"/>
          <w:szCs w:val="24"/>
        </w:rPr>
        <w:t>podatke radi utvrđ</w:t>
      </w:r>
      <w:r w:rsidR="00164053" w:rsidRPr="00FB6439">
        <w:rPr>
          <w:rFonts w:ascii="Times New Roman" w:hAnsi="Times New Roman" w:cs="Times New Roman"/>
          <w:sz w:val="24"/>
          <w:szCs w:val="24"/>
        </w:rPr>
        <w:t>ivanja</w:t>
      </w:r>
      <w:r w:rsidR="00174C05" w:rsidRPr="00FB6439">
        <w:rPr>
          <w:rFonts w:ascii="Times New Roman" w:hAnsi="Times New Roman" w:cs="Times New Roman"/>
          <w:sz w:val="24"/>
          <w:szCs w:val="24"/>
        </w:rPr>
        <w:t xml:space="preserve"> sukladnosti korištenja prava umanjenja naknade za </w:t>
      </w:r>
      <w:proofErr w:type="spellStart"/>
      <w:r w:rsidR="00174C05" w:rsidRPr="00FB6439">
        <w:rPr>
          <w:rFonts w:ascii="Times New Roman" w:hAnsi="Times New Roman" w:cs="Times New Roman"/>
          <w:sz w:val="24"/>
          <w:szCs w:val="24"/>
        </w:rPr>
        <w:t>OIE</w:t>
      </w:r>
      <w:r w:rsidR="005F76B4" w:rsidRPr="00FB6439">
        <w:rPr>
          <w:rFonts w:ascii="Times New Roman" w:hAnsi="Times New Roman" w:cs="Times New Roman"/>
          <w:sz w:val="24"/>
          <w:szCs w:val="24"/>
        </w:rPr>
        <w:t>i</w:t>
      </w:r>
      <w:r w:rsidR="00174C05" w:rsidRPr="00FB6439">
        <w:rPr>
          <w:rFonts w:ascii="Times New Roman" w:hAnsi="Times New Roman" w:cs="Times New Roman"/>
          <w:sz w:val="24"/>
          <w:szCs w:val="24"/>
        </w:rPr>
        <w:t>K</w:t>
      </w:r>
      <w:proofErr w:type="spellEnd"/>
      <w:r w:rsidR="00174C05" w:rsidRPr="00FB6439">
        <w:rPr>
          <w:rFonts w:ascii="Times New Roman" w:hAnsi="Times New Roman" w:cs="Times New Roman"/>
          <w:sz w:val="24"/>
          <w:szCs w:val="24"/>
        </w:rPr>
        <w:t xml:space="preserve"> iz Rješenja. </w:t>
      </w:r>
    </w:p>
    <w:p w14:paraId="56DD927A" w14:textId="77777777" w:rsidR="00174C05" w:rsidRPr="00FB6439" w:rsidRDefault="00A14EBE" w:rsidP="00174C05">
      <w:pPr>
        <w:spacing w:line="240" w:lineRule="auto"/>
        <w:jc w:val="both"/>
        <w:rPr>
          <w:rFonts w:ascii="Times New Roman" w:hAnsi="Times New Roman" w:cs="Times New Roman"/>
          <w:sz w:val="24"/>
          <w:szCs w:val="24"/>
        </w:rPr>
      </w:pPr>
      <w:r w:rsidRPr="00FB6439">
        <w:rPr>
          <w:rFonts w:ascii="Times New Roman" w:hAnsi="Times New Roman" w:cs="Times New Roman"/>
          <w:sz w:val="24"/>
          <w:szCs w:val="24"/>
        </w:rPr>
        <w:t xml:space="preserve">(2) Ako </w:t>
      </w:r>
      <w:r w:rsidR="005F76B4" w:rsidRPr="00FB6439">
        <w:rPr>
          <w:rFonts w:ascii="Times New Roman" w:hAnsi="Times New Roman" w:cs="Times New Roman"/>
          <w:sz w:val="24"/>
          <w:szCs w:val="24"/>
        </w:rPr>
        <w:t>o</w:t>
      </w:r>
      <w:r w:rsidRPr="00FB6439">
        <w:rPr>
          <w:rFonts w:ascii="Times New Roman" w:hAnsi="Times New Roman" w:cs="Times New Roman"/>
          <w:sz w:val="24"/>
          <w:szCs w:val="24"/>
        </w:rPr>
        <w:t>perator tržišta električne energije</w:t>
      </w:r>
      <w:r w:rsidR="00805CA1" w:rsidRPr="00FB6439">
        <w:rPr>
          <w:rFonts w:ascii="Times New Roman" w:hAnsi="Times New Roman" w:cs="Times New Roman"/>
          <w:sz w:val="24"/>
          <w:szCs w:val="24"/>
        </w:rPr>
        <w:t>, za vrijeme trajanja važenja Rješenja,</w:t>
      </w:r>
      <w:r w:rsidRPr="00FB6439">
        <w:rPr>
          <w:rFonts w:ascii="Times New Roman" w:hAnsi="Times New Roman" w:cs="Times New Roman"/>
          <w:sz w:val="24"/>
          <w:szCs w:val="24"/>
        </w:rPr>
        <w:t xml:space="preserve"> utvrdi da </w:t>
      </w:r>
      <w:r w:rsidR="00805CA1" w:rsidRPr="00FB6439">
        <w:rPr>
          <w:rFonts w:ascii="Times New Roman" w:hAnsi="Times New Roman" w:cs="Times New Roman"/>
          <w:sz w:val="24"/>
          <w:szCs w:val="24"/>
        </w:rPr>
        <w:t xml:space="preserve">je  poduzetnik svoje pravo na umanjenje naknade stekao </w:t>
      </w:r>
      <w:r w:rsidR="00651E9A" w:rsidRPr="00FB6439">
        <w:rPr>
          <w:rFonts w:ascii="Times New Roman" w:hAnsi="Times New Roman" w:cs="Times New Roman"/>
          <w:sz w:val="24"/>
          <w:szCs w:val="24"/>
        </w:rPr>
        <w:t>na nepravilan</w:t>
      </w:r>
      <w:r w:rsidR="00174C05" w:rsidRPr="00FB6439">
        <w:rPr>
          <w:rFonts w:ascii="Times New Roman" w:hAnsi="Times New Roman" w:cs="Times New Roman"/>
          <w:sz w:val="24"/>
          <w:szCs w:val="24"/>
        </w:rPr>
        <w:t xml:space="preserve"> način ili </w:t>
      </w:r>
      <w:r w:rsidR="00805CA1" w:rsidRPr="00FB6439">
        <w:rPr>
          <w:rFonts w:ascii="Times New Roman" w:hAnsi="Times New Roman" w:cs="Times New Roman"/>
          <w:sz w:val="24"/>
          <w:szCs w:val="24"/>
        </w:rPr>
        <w:t>temeljem neistinitih podataka</w:t>
      </w:r>
      <w:r w:rsidR="00D03F7F" w:rsidRPr="00FB6439">
        <w:rPr>
          <w:rFonts w:ascii="Times New Roman" w:hAnsi="Times New Roman" w:cs="Times New Roman"/>
          <w:sz w:val="24"/>
          <w:szCs w:val="24"/>
        </w:rPr>
        <w:t xml:space="preserve"> ili da poduzetnik </w:t>
      </w:r>
      <w:r w:rsidR="00174C05" w:rsidRPr="00FB6439">
        <w:rPr>
          <w:rFonts w:ascii="Times New Roman" w:hAnsi="Times New Roman" w:cs="Times New Roman"/>
          <w:sz w:val="24"/>
          <w:szCs w:val="24"/>
        </w:rPr>
        <w:t>iz bilo koj</w:t>
      </w:r>
      <w:r w:rsidR="005F76B4" w:rsidRPr="00FB6439">
        <w:rPr>
          <w:rFonts w:ascii="Times New Roman" w:hAnsi="Times New Roman" w:cs="Times New Roman"/>
          <w:sz w:val="24"/>
          <w:szCs w:val="24"/>
        </w:rPr>
        <w:t>eg</w:t>
      </w:r>
      <w:r w:rsidR="00174C05" w:rsidRPr="00FB6439">
        <w:rPr>
          <w:rFonts w:ascii="Times New Roman" w:hAnsi="Times New Roman" w:cs="Times New Roman"/>
          <w:sz w:val="24"/>
          <w:szCs w:val="24"/>
        </w:rPr>
        <w:t xml:space="preserve"> razloga nije ostvario </w:t>
      </w:r>
      <w:r w:rsidR="00D03F7F" w:rsidRPr="00FB6439">
        <w:rPr>
          <w:rFonts w:ascii="Times New Roman" w:hAnsi="Times New Roman" w:cs="Times New Roman"/>
          <w:sz w:val="24"/>
          <w:szCs w:val="24"/>
        </w:rPr>
        <w:t xml:space="preserve">svoje pravo na </w:t>
      </w:r>
      <w:r w:rsidR="00174C05" w:rsidRPr="00FB6439">
        <w:rPr>
          <w:rFonts w:ascii="Times New Roman" w:hAnsi="Times New Roman" w:cs="Times New Roman"/>
          <w:sz w:val="24"/>
          <w:szCs w:val="24"/>
        </w:rPr>
        <w:t xml:space="preserve">primjerno </w:t>
      </w:r>
      <w:r w:rsidR="00D03F7F" w:rsidRPr="00FB6439">
        <w:rPr>
          <w:rFonts w:ascii="Times New Roman" w:hAnsi="Times New Roman" w:cs="Times New Roman"/>
          <w:sz w:val="24"/>
          <w:szCs w:val="24"/>
        </w:rPr>
        <w:t>umanjen</w:t>
      </w:r>
      <w:r w:rsidR="005F76B4" w:rsidRPr="00FB6439">
        <w:rPr>
          <w:rFonts w:ascii="Times New Roman" w:hAnsi="Times New Roman" w:cs="Times New Roman"/>
          <w:sz w:val="24"/>
          <w:szCs w:val="24"/>
        </w:rPr>
        <w:t>j</w:t>
      </w:r>
      <w:r w:rsidR="00D03F7F" w:rsidRPr="00FB6439">
        <w:rPr>
          <w:rFonts w:ascii="Times New Roman" w:hAnsi="Times New Roman" w:cs="Times New Roman"/>
          <w:sz w:val="24"/>
          <w:szCs w:val="24"/>
        </w:rPr>
        <w:t>e visine naknade</w:t>
      </w:r>
      <w:r w:rsidR="00055554" w:rsidRPr="00FB6439">
        <w:rPr>
          <w:rFonts w:ascii="Times New Roman" w:hAnsi="Times New Roman" w:cs="Times New Roman"/>
          <w:sz w:val="24"/>
          <w:szCs w:val="24"/>
        </w:rPr>
        <w:t xml:space="preserve"> za </w:t>
      </w:r>
      <w:proofErr w:type="spellStart"/>
      <w:r w:rsidR="00055554" w:rsidRPr="00FB6439">
        <w:rPr>
          <w:rFonts w:ascii="Times New Roman" w:hAnsi="Times New Roman" w:cs="Times New Roman"/>
          <w:sz w:val="24"/>
          <w:szCs w:val="24"/>
        </w:rPr>
        <w:t>OIE</w:t>
      </w:r>
      <w:r w:rsidR="005F76B4" w:rsidRPr="00FB6439">
        <w:rPr>
          <w:rFonts w:ascii="Times New Roman" w:hAnsi="Times New Roman" w:cs="Times New Roman"/>
          <w:sz w:val="24"/>
          <w:szCs w:val="24"/>
        </w:rPr>
        <w:t>i</w:t>
      </w:r>
      <w:r w:rsidR="00055554" w:rsidRPr="00FB6439">
        <w:rPr>
          <w:rFonts w:ascii="Times New Roman" w:hAnsi="Times New Roman" w:cs="Times New Roman"/>
          <w:sz w:val="24"/>
          <w:szCs w:val="24"/>
        </w:rPr>
        <w:t>K</w:t>
      </w:r>
      <w:proofErr w:type="spellEnd"/>
      <w:r w:rsidR="00055554" w:rsidRPr="00FB6439">
        <w:rPr>
          <w:rFonts w:ascii="Times New Roman" w:hAnsi="Times New Roman" w:cs="Times New Roman"/>
          <w:sz w:val="24"/>
          <w:szCs w:val="24"/>
        </w:rPr>
        <w:t xml:space="preserve"> prema</w:t>
      </w:r>
      <w:r w:rsidR="00174C05" w:rsidRPr="00FB6439">
        <w:rPr>
          <w:rFonts w:ascii="Times New Roman" w:hAnsi="Times New Roman" w:cs="Times New Roman"/>
          <w:sz w:val="24"/>
          <w:szCs w:val="24"/>
        </w:rPr>
        <w:t xml:space="preserve"> razredu</w:t>
      </w:r>
      <w:r w:rsidR="00D03F7F" w:rsidRPr="00FB6439">
        <w:rPr>
          <w:rFonts w:ascii="Times New Roman" w:hAnsi="Times New Roman" w:cs="Times New Roman"/>
          <w:sz w:val="24"/>
          <w:szCs w:val="24"/>
        </w:rPr>
        <w:t xml:space="preserve"> električnog intenziteta kojem iz članka 12. ove </w:t>
      </w:r>
      <w:r w:rsidR="00174C05" w:rsidRPr="00FB6439">
        <w:rPr>
          <w:rFonts w:ascii="Times New Roman" w:hAnsi="Times New Roman" w:cs="Times New Roman"/>
          <w:sz w:val="24"/>
          <w:szCs w:val="24"/>
        </w:rPr>
        <w:t>Uredbe pripada,</w:t>
      </w:r>
      <w:r w:rsidR="005C7C64" w:rsidRPr="00FB6439">
        <w:rPr>
          <w:rFonts w:ascii="Times New Roman" w:hAnsi="Times New Roman" w:cs="Times New Roman"/>
          <w:sz w:val="24"/>
          <w:szCs w:val="24"/>
        </w:rPr>
        <w:t xml:space="preserve"> </w:t>
      </w:r>
      <w:r w:rsidR="00D03F7F" w:rsidRPr="00FB6439">
        <w:rPr>
          <w:rFonts w:ascii="Times New Roman" w:hAnsi="Times New Roman" w:cs="Times New Roman"/>
          <w:sz w:val="24"/>
          <w:szCs w:val="24"/>
        </w:rPr>
        <w:t>o</w:t>
      </w:r>
      <w:r w:rsidRPr="00FB6439">
        <w:rPr>
          <w:rFonts w:ascii="Times New Roman" w:hAnsi="Times New Roman" w:cs="Times New Roman"/>
          <w:sz w:val="24"/>
          <w:szCs w:val="24"/>
        </w:rPr>
        <w:t xml:space="preserve">perator </w:t>
      </w:r>
      <w:r w:rsidR="007140CC" w:rsidRPr="00FB6439">
        <w:rPr>
          <w:rFonts w:ascii="Times New Roman" w:hAnsi="Times New Roman" w:cs="Times New Roman"/>
          <w:sz w:val="24"/>
          <w:szCs w:val="24"/>
        </w:rPr>
        <w:t>tržišta električne energije o</w:t>
      </w:r>
      <w:r w:rsidR="005C7C64" w:rsidRPr="00FB6439">
        <w:rPr>
          <w:rFonts w:ascii="Times New Roman" w:hAnsi="Times New Roman" w:cs="Times New Roman"/>
          <w:sz w:val="24"/>
          <w:szCs w:val="24"/>
        </w:rPr>
        <w:t xml:space="preserve"> tome donosi rješenje. </w:t>
      </w:r>
    </w:p>
    <w:p w14:paraId="0D494231" w14:textId="77777777" w:rsidR="00174C05" w:rsidRPr="00FB6439" w:rsidRDefault="00174C05" w:rsidP="00174C05">
      <w:pPr>
        <w:spacing w:line="240" w:lineRule="auto"/>
        <w:jc w:val="both"/>
        <w:rPr>
          <w:rFonts w:ascii="Times New Roman" w:hAnsi="Times New Roman" w:cs="Times New Roman"/>
          <w:sz w:val="24"/>
          <w:szCs w:val="24"/>
        </w:rPr>
      </w:pPr>
      <w:r w:rsidRPr="00FB6439">
        <w:rPr>
          <w:rFonts w:ascii="Times New Roman" w:hAnsi="Times New Roman" w:cs="Times New Roman"/>
          <w:sz w:val="24"/>
          <w:szCs w:val="24"/>
        </w:rPr>
        <w:t>(3) U slučaju da operator tržišta električne energije rješenjem iz stavka 2. ovog članka</w:t>
      </w:r>
      <w:r w:rsidR="00F9497C" w:rsidRPr="00FB6439">
        <w:rPr>
          <w:rFonts w:ascii="Times New Roman" w:hAnsi="Times New Roman" w:cs="Times New Roman"/>
          <w:sz w:val="24"/>
          <w:szCs w:val="24"/>
        </w:rPr>
        <w:t>,</w:t>
      </w:r>
      <w:r w:rsidRPr="00FB6439">
        <w:rPr>
          <w:rFonts w:ascii="Times New Roman" w:hAnsi="Times New Roman" w:cs="Times New Roman"/>
          <w:sz w:val="24"/>
          <w:szCs w:val="24"/>
        </w:rPr>
        <w:t xml:space="preserve"> utvrdi da poduzetnik svoje pravo na umanjenje naknade</w:t>
      </w:r>
      <w:r w:rsidR="00055554" w:rsidRPr="00FB6439">
        <w:rPr>
          <w:rFonts w:ascii="Times New Roman" w:hAnsi="Times New Roman" w:cs="Times New Roman"/>
          <w:sz w:val="24"/>
          <w:szCs w:val="24"/>
        </w:rPr>
        <w:t xml:space="preserve"> za </w:t>
      </w:r>
      <w:proofErr w:type="spellStart"/>
      <w:r w:rsidR="00055554" w:rsidRPr="00FB6439">
        <w:rPr>
          <w:rFonts w:ascii="Times New Roman" w:hAnsi="Times New Roman" w:cs="Times New Roman"/>
          <w:sz w:val="24"/>
          <w:szCs w:val="24"/>
        </w:rPr>
        <w:t>OIE</w:t>
      </w:r>
      <w:r w:rsidR="005F76B4" w:rsidRPr="00FB6439">
        <w:rPr>
          <w:rFonts w:ascii="Times New Roman" w:hAnsi="Times New Roman" w:cs="Times New Roman"/>
          <w:sz w:val="24"/>
          <w:szCs w:val="24"/>
        </w:rPr>
        <w:t>i</w:t>
      </w:r>
      <w:r w:rsidR="00055554" w:rsidRPr="00FB6439">
        <w:rPr>
          <w:rFonts w:ascii="Times New Roman" w:hAnsi="Times New Roman" w:cs="Times New Roman"/>
          <w:sz w:val="24"/>
          <w:szCs w:val="24"/>
        </w:rPr>
        <w:t>K</w:t>
      </w:r>
      <w:proofErr w:type="spellEnd"/>
      <w:r w:rsidR="00055554" w:rsidRPr="00FB6439">
        <w:rPr>
          <w:rFonts w:ascii="Times New Roman" w:hAnsi="Times New Roman" w:cs="Times New Roman"/>
          <w:sz w:val="24"/>
          <w:szCs w:val="24"/>
        </w:rPr>
        <w:t xml:space="preserve"> </w:t>
      </w:r>
      <w:r w:rsidRPr="00FB6439">
        <w:rPr>
          <w:rFonts w:ascii="Times New Roman" w:hAnsi="Times New Roman" w:cs="Times New Roman"/>
          <w:sz w:val="24"/>
          <w:szCs w:val="24"/>
        </w:rPr>
        <w:t xml:space="preserve">stekao na nepravilan način ili temeljem neistinitih podataka, poduzetnik </w:t>
      </w:r>
      <w:r w:rsidR="00055554" w:rsidRPr="00FB6439">
        <w:rPr>
          <w:rFonts w:ascii="Times New Roman" w:hAnsi="Times New Roman" w:cs="Times New Roman"/>
          <w:sz w:val="24"/>
          <w:szCs w:val="24"/>
        </w:rPr>
        <w:t xml:space="preserve">je </w:t>
      </w:r>
      <w:r w:rsidRPr="00FB6439">
        <w:rPr>
          <w:rFonts w:ascii="Times New Roman" w:hAnsi="Times New Roman" w:cs="Times New Roman"/>
          <w:sz w:val="24"/>
          <w:szCs w:val="24"/>
        </w:rPr>
        <w:t xml:space="preserve">dužan </w:t>
      </w:r>
      <w:r w:rsidR="005C7C64" w:rsidRPr="00FB6439">
        <w:rPr>
          <w:rFonts w:ascii="Times New Roman" w:hAnsi="Times New Roman" w:cs="Times New Roman"/>
          <w:sz w:val="24"/>
          <w:szCs w:val="24"/>
        </w:rPr>
        <w:t xml:space="preserve">isplatiti </w:t>
      </w:r>
      <w:r w:rsidR="00F9497C" w:rsidRPr="00FB6439">
        <w:rPr>
          <w:rFonts w:ascii="Times New Roman" w:hAnsi="Times New Roman" w:cs="Times New Roman"/>
          <w:sz w:val="24"/>
          <w:szCs w:val="24"/>
        </w:rPr>
        <w:t>svom</w:t>
      </w:r>
      <w:r w:rsidRPr="00FB6439">
        <w:rPr>
          <w:rFonts w:ascii="Times New Roman" w:hAnsi="Times New Roman" w:cs="Times New Roman"/>
          <w:sz w:val="24"/>
          <w:szCs w:val="24"/>
        </w:rPr>
        <w:t xml:space="preserve"> opskrbljivaču utvrđeni</w:t>
      </w:r>
      <w:r w:rsidR="00F9497C" w:rsidRPr="00FB6439">
        <w:rPr>
          <w:rFonts w:ascii="Times New Roman" w:hAnsi="Times New Roman" w:cs="Times New Roman"/>
          <w:sz w:val="24"/>
          <w:szCs w:val="24"/>
        </w:rPr>
        <w:t xml:space="preserve"> novčani</w:t>
      </w:r>
      <w:r w:rsidRPr="00FB6439">
        <w:rPr>
          <w:rFonts w:ascii="Times New Roman" w:hAnsi="Times New Roman" w:cs="Times New Roman"/>
          <w:sz w:val="24"/>
          <w:szCs w:val="24"/>
        </w:rPr>
        <w:t xml:space="preserve"> iznos koji predstavlja razliku između umanjenog iznosa visine naknade </w:t>
      </w:r>
      <w:r w:rsidR="00055554" w:rsidRPr="00FB6439">
        <w:rPr>
          <w:rFonts w:ascii="Times New Roman" w:hAnsi="Times New Roman" w:cs="Times New Roman"/>
          <w:sz w:val="24"/>
          <w:szCs w:val="24"/>
        </w:rPr>
        <w:t xml:space="preserve">za </w:t>
      </w:r>
      <w:proofErr w:type="spellStart"/>
      <w:r w:rsidR="00055554" w:rsidRPr="00FB6439">
        <w:rPr>
          <w:rFonts w:ascii="Times New Roman" w:hAnsi="Times New Roman" w:cs="Times New Roman"/>
          <w:sz w:val="24"/>
          <w:szCs w:val="24"/>
        </w:rPr>
        <w:t>OIE</w:t>
      </w:r>
      <w:r w:rsidR="005F76B4" w:rsidRPr="00FB6439">
        <w:rPr>
          <w:rFonts w:ascii="Times New Roman" w:hAnsi="Times New Roman" w:cs="Times New Roman"/>
          <w:sz w:val="24"/>
          <w:szCs w:val="24"/>
        </w:rPr>
        <w:t>i</w:t>
      </w:r>
      <w:r w:rsidR="00055554" w:rsidRPr="00FB6439">
        <w:rPr>
          <w:rFonts w:ascii="Times New Roman" w:hAnsi="Times New Roman" w:cs="Times New Roman"/>
          <w:sz w:val="24"/>
          <w:szCs w:val="24"/>
        </w:rPr>
        <w:t>K</w:t>
      </w:r>
      <w:proofErr w:type="spellEnd"/>
      <w:r w:rsidR="00055554" w:rsidRPr="00FB6439">
        <w:rPr>
          <w:rFonts w:ascii="Times New Roman" w:hAnsi="Times New Roman" w:cs="Times New Roman"/>
          <w:sz w:val="24"/>
          <w:szCs w:val="24"/>
        </w:rPr>
        <w:t xml:space="preserve"> poduzetniku </w:t>
      </w:r>
      <w:r w:rsidRPr="00FB6439">
        <w:rPr>
          <w:rFonts w:ascii="Times New Roman" w:hAnsi="Times New Roman" w:cs="Times New Roman"/>
          <w:sz w:val="24"/>
          <w:szCs w:val="24"/>
        </w:rPr>
        <w:t xml:space="preserve">i punog iznosa naknade za </w:t>
      </w:r>
      <w:proofErr w:type="spellStart"/>
      <w:r w:rsidR="00055554" w:rsidRPr="00FB6439">
        <w:rPr>
          <w:rFonts w:ascii="Times New Roman" w:hAnsi="Times New Roman" w:cs="Times New Roman"/>
          <w:sz w:val="24"/>
          <w:szCs w:val="24"/>
        </w:rPr>
        <w:t>OIE</w:t>
      </w:r>
      <w:r w:rsidR="005F76B4" w:rsidRPr="00FB6439">
        <w:rPr>
          <w:rFonts w:ascii="Times New Roman" w:hAnsi="Times New Roman" w:cs="Times New Roman"/>
          <w:sz w:val="24"/>
          <w:szCs w:val="24"/>
        </w:rPr>
        <w:t>i</w:t>
      </w:r>
      <w:r w:rsidR="00055554" w:rsidRPr="00FB6439">
        <w:rPr>
          <w:rFonts w:ascii="Times New Roman" w:hAnsi="Times New Roman" w:cs="Times New Roman"/>
          <w:sz w:val="24"/>
          <w:szCs w:val="24"/>
        </w:rPr>
        <w:t>K</w:t>
      </w:r>
      <w:proofErr w:type="spellEnd"/>
      <w:r w:rsidR="00055554" w:rsidRPr="00FB6439">
        <w:rPr>
          <w:rFonts w:ascii="Times New Roman" w:hAnsi="Times New Roman" w:cs="Times New Roman"/>
          <w:sz w:val="24"/>
          <w:szCs w:val="24"/>
        </w:rPr>
        <w:t xml:space="preserve"> koja se primjenjuje na </w:t>
      </w:r>
      <w:r w:rsidRPr="00FB6439">
        <w:rPr>
          <w:rFonts w:ascii="Times New Roman" w:hAnsi="Times New Roman" w:cs="Times New Roman"/>
          <w:sz w:val="24"/>
          <w:szCs w:val="24"/>
        </w:rPr>
        <w:t>sve krajnje kupce</w:t>
      </w:r>
      <w:r w:rsidR="00055554" w:rsidRPr="00FB6439">
        <w:rPr>
          <w:rFonts w:ascii="Times New Roman" w:hAnsi="Times New Roman" w:cs="Times New Roman"/>
          <w:sz w:val="24"/>
          <w:szCs w:val="24"/>
        </w:rPr>
        <w:t>.</w:t>
      </w:r>
    </w:p>
    <w:p w14:paraId="4E7D0C8B" w14:textId="77777777" w:rsidR="00055554" w:rsidRPr="00FB6439" w:rsidRDefault="00174C05" w:rsidP="00174C05">
      <w:pPr>
        <w:spacing w:line="240" w:lineRule="auto"/>
        <w:jc w:val="both"/>
        <w:rPr>
          <w:rFonts w:ascii="Times New Roman" w:hAnsi="Times New Roman" w:cs="Times New Roman"/>
          <w:sz w:val="24"/>
          <w:szCs w:val="24"/>
        </w:rPr>
      </w:pPr>
      <w:r w:rsidRPr="00FB6439">
        <w:rPr>
          <w:rFonts w:ascii="Times New Roman" w:hAnsi="Times New Roman" w:cs="Times New Roman"/>
          <w:sz w:val="24"/>
          <w:szCs w:val="24"/>
        </w:rPr>
        <w:t xml:space="preserve">(4) </w:t>
      </w:r>
      <w:r w:rsidR="00055554" w:rsidRPr="00FB6439">
        <w:rPr>
          <w:rFonts w:ascii="Times New Roman" w:hAnsi="Times New Roman" w:cs="Times New Roman"/>
          <w:sz w:val="24"/>
          <w:szCs w:val="24"/>
        </w:rPr>
        <w:t xml:space="preserve">Opskrbljivač je dužan </w:t>
      </w:r>
      <w:r w:rsidR="005C7C64" w:rsidRPr="00FB6439">
        <w:rPr>
          <w:rFonts w:ascii="Times New Roman" w:hAnsi="Times New Roman" w:cs="Times New Roman"/>
          <w:sz w:val="24"/>
          <w:szCs w:val="24"/>
        </w:rPr>
        <w:t>is</w:t>
      </w:r>
      <w:r w:rsidR="00055554" w:rsidRPr="00FB6439">
        <w:rPr>
          <w:rFonts w:ascii="Times New Roman" w:hAnsi="Times New Roman" w:cs="Times New Roman"/>
          <w:sz w:val="24"/>
          <w:szCs w:val="24"/>
        </w:rPr>
        <w:t>platiti operatoru tržišta električne energije utvrđenu razliku iz stavka 3. ovog</w:t>
      </w:r>
      <w:r w:rsidR="005F76B4" w:rsidRPr="00FB6439">
        <w:rPr>
          <w:rFonts w:ascii="Times New Roman" w:hAnsi="Times New Roman" w:cs="Times New Roman"/>
          <w:sz w:val="24"/>
          <w:szCs w:val="24"/>
        </w:rPr>
        <w:t>a</w:t>
      </w:r>
      <w:r w:rsidR="00055554" w:rsidRPr="00FB6439">
        <w:rPr>
          <w:rFonts w:ascii="Times New Roman" w:hAnsi="Times New Roman" w:cs="Times New Roman"/>
          <w:sz w:val="24"/>
          <w:szCs w:val="24"/>
        </w:rPr>
        <w:t xml:space="preserve"> članka.</w:t>
      </w:r>
    </w:p>
    <w:p w14:paraId="2E5719EC" w14:textId="77777777" w:rsidR="00055554" w:rsidRPr="00FB6439" w:rsidRDefault="00055554" w:rsidP="00174C05">
      <w:pPr>
        <w:spacing w:line="240" w:lineRule="auto"/>
        <w:jc w:val="both"/>
        <w:rPr>
          <w:rFonts w:ascii="Times New Roman" w:hAnsi="Times New Roman" w:cs="Times New Roman"/>
          <w:sz w:val="24"/>
          <w:szCs w:val="24"/>
        </w:rPr>
      </w:pPr>
      <w:r w:rsidRPr="00FB6439">
        <w:rPr>
          <w:rFonts w:ascii="Times New Roman" w:hAnsi="Times New Roman" w:cs="Times New Roman"/>
          <w:sz w:val="24"/>
          <w:szCs w:val="24"/>
        </w:rPr>
        <w:t>(5) U slučaju da operator tržišta električne energije rješenjem iz stavka 2. ovog</w:t>
      </w:r>
      <w:r w:rsidR="005F76B4" w:rsidRPr="00FB6439">
        <w:rPr>
          <w:rFonts w:ascii="Times New Roman" w:hAnsi="Times New Roman" w:cs="Times New Roman"/>
          <w:sz w:val="24"/>
          <w:szCs w:val="24"/>
        </w:rPr>
        <w:t>a</w:t>
      </w:r>
      <w:r w:rsidRPr="00FB6439">
        <w:rPr>
          <w:rFonts w:ascii="Times New Roman" w:hAnsi="Times New Roman" w:cs="Times New Roman"/>
          <w:sz w:val="24"/>
          <w:szCs w:val="24"/>
        </w:rPr>
        <w:t xml:space="preserve"> članka utvrdi da poduzetnik, iz bilo koj</w:t>
      </w:r>
      <w:r w:rsidR="005F76B4" w:rsidRPr="00FB6439">
        <w:rPr>
          <w:rFonts w:ascii="Times New Roman" w:hAnsi="Times New Roman" w:cs="Times New Roman"/>
          <w:sz w:val="24"/>
          <w:szCs w:val="24"/>
        </w:rPr>
        <w:t>eg</w:t>
      </w:r>
      <w:r w:rsidRPr="00FB6439">
        <w:rPr>
          <w:rFonts w:ascii="Times New Roman" w:hAnsi="Times New Roman" w:cs="Times New Roman"/>
          <w:sz w:val="24"/>
          <w:szCs w:val="24"/>
        </w:rPr>
        <w:t xml:space="preserve"> razloga, nije ostvario svoje pravo na pr</w:t>
      </w:r>
      <w:r w:rsidR="00F9497C" w:rsidRPr="00FB6439">
        <w:rPr>
          <w:rFonts w:ascii="Times New Roman" w:hAnsi="Times New Roman" w:cs="Times New Roman"/>
          <w:sz w:val="24"/>
          <w:szCs w:val="24"/>
        </w:rPr>
        <w:t>avilno</w:t>
      </w:r>
      <w:r w:rsidRPr="00FB6439">
        <w:rPr>
          <w:rFonts w:ascii="Times New Roman" w:hAnsi="Times New Roman" w:cs="Times New Roman"/>
          <w:sz w:val="24"/>
          <w:szCs w:val="24"/>
        </w:rPr>
        <w:t xml:space="preserve"> umanjen</w:t>
      </w:r>
      <w:r w:rsidR="005F76B4" w:rsidRPr="00FB6439">
        <w:rPr>
          <w:rFonts w:ascii="Times New Roman" w:hAnsi="Times New Roman" w:cs="Times New Roman"/>
          <w:sz w:val="24"/>
          <w:szCs w:val="24"/>
        </w:rPr>
        <w:t>j</w:t>
      </w:r>
      <w:r w:rsidRPr="00FB6439">
        <w:rPr>
          <w:rFonts w:ascii="Times New Roman" w:hAnsi="Times New Roman" w:cs="Times New Roman"/>
          <w:sz w:val="24"/>
          <w:szCs w:val="24"/>
        </w:rPr>
        <w:t xml:space="preserve">e visine naknade </w:t>
      </w:r>
      <w:r w:rsidR="00F9497C" w:rsidRPr="00FB6439">
        <w:rPr>
          <w:rFonts w:ascii="Times New Roman" w:hAnsi="Times New Roman" w:cs="Times New Roman"/>
          <w:sz w:val="24"/>
          <w:szCs w:val="24"/>
        </w:rPr>
        <w:t xml:space="preserve">temeljem </w:t>
      </w:r>
      <w:r w:rsidRPr="00FB6439">
        <w:rPr>
          <w:rFonts w:ascii="Times New Roman" w:hAnsi="Times New Roman" w:cs="Times New Roman"/>
          <w:sz w:val="24"/>
          <w:szCs w:val="24"/>
        </w:rPr>
        <w:t>razred</w:t>
      </w:r>
      <w:r w:rsidR="00F9497C" w:rsidRPr="00FB6439">
        <w:rPr>
          <w:rFonts w:ascii="Times New Roman" w:hAnsi="Times New Roman" w:cs="Times New Roman"/>
          <w:sz w:val="24"/>
          <w:szCs w:val="24"/>
        </w:rPr>
        <w:t>a</w:t>
      </w:r>
      <w:r w:rsidRPr="00FB6439">
        <w:rPr>
          <w:rFonts w:ascii="Times New Roman" w:hAnsi="Times New Roman" w:cs="Times New Roman"/>
          <w:sz w:val="24"/>
          <w:szCs w:val="24"/>
        </w:rPr>
        <w:t xml:space="preserve"> električnog intenziteta iz članka 12. ove Uredbe kojem pripada, </w:t>
      </w:r>
      <w:r w:rsidR="00F9497C" w:rsidRPr="00FB6439">
        <w:rPr>
          <w:rFonts w:ascii="Times New Roman" w:hAnsi="Times New Roman" w:cs="Times New Roman"/>
          <w:sz w:val="24"/>
          <w:szCs w:val="24"/>
        </w:rPr>
        <w:t xml:space="preserve">a </w:t>
      </w:r>
      <w:r w:rsidR="00651E9A" w:rsidRPr="00FB6439">
        <w:rPr>
          <w:rFonts w:ascii="Times New Roman" w:hAnsi="Times New Roman" w:cs="Times New Roman"/>
          <w:sz w:val="24"/>
          <w:szCs w:val="24"/>
        </w:rPr>
        <w:t>uslijed čega je poduzetnik pre</w:t>
      </w:r>
      <w:r w:rsidRPr="00FB6439">
        <w:rPr>
          <w:rFonts w:ascii="Times New Roman" w:hAnsi="Times New Roman" w:cs="Times New Roman"/>
          <w:sz w:val="24"/>
          <w:szCs w:val="24"/>
        </w:rPr>
        <w:t xml:space="preserve">platio iznos naknade za </w:t>
      </w:r>
      <w:proofErr w:type="spellStart"/>
      <w:r w:rsidRPr="00FB6439">
        <w:rPr>
          <w:rFonts w:ascii="Times New Roman" w:hAnsi="Times New Roman" w:cs="Times New Roman"/>
          <w:sz w:val="24"/>
          <w:szCs w:val="24"/>
        </w:rPr>
        <w:t>OIE</w:t>
      </w:r>
      <w:r w:rsidR="005F76B4" w:rsidRPr="00FB6439">
        <w:rPr>
          <w:rFonts w:ascii="Times New Roman" w:hAnsi="Times New Roman" w:cs="Times New Roman"/>
          <w:sz w:val="24"/>
          <w:szCs w:val="24"/>
        </w:rPr>
        <w:t>i</w:t>
      </w:r>
      <w:r w:rsidRPr="00FB6439">
        <w:rPr>
          <w:rFonts w:ascii="Times New Roman" w:hAnsi="Times New Roman" w:cs="Times New Roman"/>
          <w:sz w:val="24"/>
          <w:szCs w:val="24"/>
        </w:rPr>
        <w:t>K</w:t>
      </w:r>
      <w:proofErr w:type="spellEnd"/>
      <w:r w:rsidRPr="00FB6439">
        <w:rPr>
          <w:rFonts w:ascii="Times New Roman" w:hAnsi="Times New Roman" w:cs="Times New Roman"/>
          <w:sz w:val="24"/>
          <w:szCs w:val="24"/>
        </w:rPr>
        <w:t xml:space="preserve">, opskrbljivač je dužan poduzetniku </w:t>
      </w:r>
      <w:r w:rsidR="005C7C64" w:rsidRPr="00FB6439">
        <w:rPr>
          <w:rFonts w:ascii="Times New Roman" w:hAnsi="Times New Roman" w:cs="Times New Roman"/>
          <w:sz w:val="24"/>
          <w:szCs w:val="24"/>
        </w:rPr>
        <w:t>is</w:t>
      </w:r>
      <w:r w:rsidRPr="00FB6439">
        <w:rPr>
          <w:rFonts w:ascii="Times New Roman" w:hAnsi="Times New Roman" w:cs="Times New Roman"/>
          <w:sz w:val="24"/>
          <w:szCs w:val="24"/>
        </w:rPr>
        <w:t xml:space="preserve">platiti utvrđeni iznos preplaćenog iznosa naknade za </w:t>
      </w:r>
      <w:proofErr w:type="spellStart"/>
      <w:r w:rsidRPr="00FB6439">
        <w:rPr>
          <w:rFonts w:ascii="Times New Roman" w:hAnsi="Times New Roman" w:cs="Times New Roman"/>
          <w:sz w:val="24"/>
          <w:szCs w:val="24"/>
        </w:rPr>
        <w:t>OIE</w:t>
      </w:r>
      <w:r w:rsidR="005F76B4" w:rsidRPr="00FB6439">
        <w:rPr>
          <w:rFonts w:ascii="Times New Roman" w:hAnsi="Times New Roman" w:cs="Times New Roman"/>
          <w:sz w:val="24"/>
          <w:szCs w:val="24"/>
        </w:rPr>
        <w:t>i</w:t>
      </w:r>
      <w:r w:rsidRPr="00FB6439">
        <w:rPr>
          <w:rFonts w:ascii="Times New Roman" w:hAnsi="Times New Roman" w:cs="Times New Roman"/>
          <w:sz w:val="24"/>
          <w:szCs w:val="24"/>
        </w:rPr>
        <w:t>K</w:t>
      </w:r>
      <w:proofErr w:type="spellEnd"/>
      <w:r w:rsidRPr="00FB6439">
        <w:rPr>
          <w:rFonts w:ascii="Times New Roman" w:hAnsi="Times New Roman" w:cs="Times New Roman"/>
          <w:sz w:val="24"/>
          <w:szCs w:val="24"/>
        </w:rPr>
        <w:t>.</w:t>
      </w:r>
    </w:p>
    <w:p w14:paraId="5E8A3C03" w14:textId="77777777" w:rsidR="007140CC" w:rsidRPr="00FB6439" w:rsidRDefault="001D1451" w:rsidP="00A14EBE">
      <w:pPr>
        <w:spacing w:line="240" w:lineRule="auto"/>
        <w:jc w:val="both"/>
        <w:rPr>
          <w:rFonts w:ascii="Times New Roman" w:hAnsi="Times New Roman" w:cs="Times New Roman"/>
          <w:sz w:val="24"/>
          <w:szCs w:val="24"/>
        </w:rPr>
      </w:pPr>
      <w:r w:rsidRPr="00FB6439">
        <w:rPr>
          <w:rFonts w:ascii="Times New Roman" w:hAnsi="Times New Roman" w:cs="Times New Roman"/>
          <w:sz w:val="24"/>
          <w:szCs w:val="24"/>
        </w:rPr>
        <w:t>(</w:t>
      </w:r>
      <w:r w:rsidR="00055554" w:rsidRPr="00FB6439">
        <w:rPr>
          <w:rFonts w:ascii="Times New Roman" w:hAnsi="Times New Roman" w:cs="Times New Roman"/>
          <w:sz w:val="24"/>
          <w:szCs w:val="24"/>
        </w:rPr>
        <w:t>6</w:t>
      </w:r>
      <w:r w:rsidRPr="00FB6439">
        <w:rPr>
          <w:rFonts w:ascii="Times New Roman" w:hAnsi="Times New Roman" w:cs="Times New Roman"/>
          <w:sz w:val="24"/>
          <w:szCs w:val="24"/>
        </w:rPr>
        <w:t xml:space="preserve">) Operator  tržišta električne energije dužan je </w:t>
      </w:r>
      <w:r w:rsidR="005C7C64" w:rsidRPr="00FB6439">
        <w:rPr>
          <w:rFonts w:ascii="Times New Roman" w:hAnsi="Times New Roman" w:cs="Times New Roman"/>
          <w:sz w:val="24"/>
          <w:szCs w:val="24"/>
        </w:rPr>
        <w:t>is</w:t>
      </w:r>
      <w:r w:rsidRPr="00FB6439">
        <w:rPr>
          <w:rFonts w:ascii="Times New Roman" w:hAnsi="Times New Roman" w:cs="Times New Roman"/>
          <w:sz w:val="24"/>
          <w:szCs w:val="24"/>
        </w:rPr>
        <w:t>platiti opskrbljivaču utvrđen</w:t>
      </w:r>
      <w:r w:rsidR="00055554" w:rsidRPr="00FB6439">
        <w:rPr>
          <w:rFonts w:ascii="Times New Roman" w:hAnsi="Times New Roman" w:cs="Times New Roman"/>
          <w:sz w:val="24"/>
          <w:szCs w:val="24"/>
        </w:rPr>
        <w:t>i iznos iz</w:t>
      </w:r>
      <w:r w:rsidRPr="00FB6439">
        <w:rPr>
          <w:rFonts w:ascii="Times New Roman" w:hAnsi="Times New Roman" w:cs="Times New Roman"/>
          <w:sz w:val="24"/>
          <w:szCs w:val="24"/>
        </w:rPr>
        <w:t xml:space="preserve"> stavka </w:t>
      </w:r>
      <w:r w:rsidR="00055554" w:rsidRPr="00FB6439">
        <w:rPr>
          <w:rFonts w:ascii="Times New Roman" w:hAnsi="Times New Roman" w:cs="Times New Roman"/>
          <w:sz w:val="24"/>
          <w:szCs w:val="24"/>
        </w:rPr>
        <w:t>5</w:t>
      </w:r>
      <w:r w:rsidRPr="00FB6439">
        <w:rPr>
          <w:rFonts w:ascii="Times New Roman" w:hAnsi="Times New Roman" w:cs="Times New Roman"/>
          <w:sz w:val="24"/>
          <w:szCs w:val="24"/>
        </w:rPr>
        <w:t>. ovog</w:t>
      </w:r>
      <w:r w:rsidR="005F76B4" w:rsidRPr="00FB6439">
        <w:rPr>
          <w:rFonts w:ascii="Times New Roman" w:hAnsi="Times New Roman" w:cs="Times New Roman"/>
          <w:sz w:val="24"/>
          <w:szCs w:val="24"/>
        </w:rPr>
        <w:t>a</w:t>
      </w:r>
      <w:r w:rsidRPr="00FB6439">
        <w:rPr>
          <w:rFonts w:ascii="Times New Roman" w:hAnsi="Times New Roman" w:cs="Times New Roman"/>
          <w:sz w:val="24"/>
          <w:szCs w:val="24"/>
        </w:rPr>
        <w:t xml:space="preserve"> članka.</w:t>
      </w:r>
    </w:p>
    <w:p w14:paraId="782D31A7" w14:textId="77777777" w:rsidR="00BD2173" w:rsidRPr="00FB6439" w:rsidRDefault="007140CC" w:rsidP="007226E3">
      <w:pPr>
        <w:pStyle w:val="Naslov1"/>
        <w:jc w:val="center"/>
        <w:rPr>
          <w:rFonts w:ascii="Times New Roman" w:hAnsi="Times New Roman" w:cs="Times New Roman"/>
          <w:color w:val="auto"/>
          <w:sz w:val="24"/>
          <w:szCs w:val="24"/>
        </w:rPr>
      </w:pPr>
      <w:r w:rsidRPr="00FB6439">
        <w:rPr>
          <w:rFonts w:ascii="Times New Roman" w:hAnsi="Times New Roman" w:cs="Times New Roman"/>
          <w:sz w:val="24"/>
          <w:szCs w:val="24"/>
        </w:rPr>
        <w:lastRenderedPageBreak/>
        <w:t xml:space="preserve"> </w:t>
      </w:r>
      <w:r w:rsidR="001D1637" w:rsidRPr="00FB6439" w:rsidDel="00340BC3">
        <w:rPr>
          <w:rFonts w:ascii="Times New Roman" w:hAnsi="Times New Roman" w:cs="Times New Roman"/>
          <w:sz w:val="24"/>
          <w:szCs w:val="24"/>
        </w:rPr>
        <w:t xml:space="preserve"> </w:t>
      </w:r>
      <w:r w:rsidR="00BD2173" w:rsidRPr="00FB6439">
        <w:rPr>
          <w:rFonts w:ascii="Times New Roman" w:hAnsi="Times New Roman" w:cs="Times New Roman"/>
          <w:color w:val="auto"/>
          <w:sz w:val="24"/>
          <w:szCs w:val="24"/>
        </w:rPr>
        <w:t>VII</w:t>
      </w:r>
      <w:r w:rsidR="002F4D6C" w:rsidRPr="00FB6439">
        <w:rPr>
          <w:rFonts w:ascii="Times New Roman" w:hAnsi="Times New Roman" w:cs="Times New Roman"/>
          <w:color w:val="auto"/>
          <w:sz w:val="24"/>
          <w:szCs w:val="24"/>
        </w:rPr>
        <w:t>I</w:t>
      </w:r>
      <w:r w:rsidR="00BD2173" w:rsidRPr="00FB6439">
        <w:rPr>
          <w:rFonts w:ascii="Times New Roman" w:hAnsi="Times New Roman" w:cs="Times New Roman"/>
          <w:color w:val="auto"/>
          <w:sz w:val="24"/>
          <w:szCs w:val="24"/>
        </w:rPr>
        <w:t xml:space="preserve">. </w:t>
      </w:r>
      <w:r w:rsidR="00711636" w:rsidRPr="00FB6439">
        <w:rPr>
          <w:rFonts w:ascii="Times New Roman" w:hAnsi="Times New Roman" w:cs="Times New Roman"/>
          <w:color w:val="auto"/>
          <w:sz w:val="24"/>
          <w:szCs w:val="24"/>
        </w:rPr>
        <w:t xml:space="preserve"> </w:t>
      </w:r>
      <w:r w:rsidR="00CC2195" w:rsidRPr="00FB6439">
        <w:rPr>
          <w:rFonts w:ascii="Times New Roman" w:hAnsi="Times New Roman" w:cs="Times New Roman"/>
          <w:color w:val="auto"/>
          <w:sz w:val="24"/>
          <w:szCs w:val="24"/>
        </w:rPr>
        <w:t xml:space="preserve">PRIJELAZNA I </w:t>
      </w:r>
      <w:r w:rsidR="00BD2173" w:rsidRPr="00FB6439">
        <w:rPr>
          <w:rFonts w:ascii="Times New Roman" w:hAnsi="Times New Roman" w:cs="Times New Roman"/>
          <w:color w:val="auto"/>
          <w:sz w:val="24"/>
          <w:szCs w:val="24"/>
        </w:rPr>
        <w:t>ZAVRŠN</w:t>
      </w:r>
      <w:r w:rsidR="00555EB9" w:rsidRPr="00FB6439">
        <w:rPr>
          <w:rFonts w:ascii="Times New Roman" w:hAnsi="Times New Roman" w:cs="Times New Roman"/>
          <w:color w:val="auto"/>
          <w:sz w:val="24"/>
          <w:szCs w:val="24"/>
        </w:rPr>
        <w:t>A</w:t>
      </w:r>
      <w:r w:rsidR="00BD2173" w:rsidRPr="00FB6439">
        <w:rPr>
          <w:rFonts w:ascii="Times New Roman" w:hAnsi="Times New Roman" w:cs="Times New Roman"/>
          <w:color w:val="auto"/>
          <w:sz w:val="24"/>
          <w:szCs w:val="24"/>
        </w:rPr>
        <w:t xml:space="preserve"> ODRED</w:t>
      </w:r>
      <w:r w:rsidR="0022567A" w:rsidRPr="00FB6439">
        <w:rPr>
          <w:rFonts w:ascii="Times New Roman" w:hAnsi="Times New Roman" w:cs="Times New Roman"/>
          <w:color w:val="auto"/>
          <w:sz w:val="24"/>
          <w:szCs w:val="24"/>
        </w:rPr>
        <w:t>B</w:t>
      </w:r>
      <w:r w:rsidR="00555EB9" w:rsidRPr="00FB6439">
        <w:rPr>
          <w:rFonts w:ascii="Times New Roman" w:hAnsi="Times New Roman" w:cs="Times New Roman"/>
          <w:color w:val="auto"/>
          <w:sz w:val="24"/>
          <w:szCs w:val="24"/>
        </w:rPr>
        <w:t>A</w:t>
      </w:r>
    </w:p>
    <w:p w14:paraId="3E1BE632" w14:textId="77777777" w:rsidR="00FB6439" w:rsidRPr="00FB6439" w:rsidRDefault="00BD2173" w:rsidP="00FB6439">
      <w:pPr>
        <w:pStyle w:val="Naslov2"/>
        <w:numPr>
          <w:ilvl w:val="0"/>
          <w:numId w:val="0"/>
        </w:numPr>
        <w:rPr>
          <w:b/>
          <w:sz w:val="24"/>
          <w:szCs w:val="24"/>
        </w:rPr>
      </w:pPr>
      <w:r w:rsidRPr="00FB6439">
        <w:rPr>
          <w:b/>
          <w:sz w:val="24"/>
          <w:szCs w:val="24"/>
        </w:rPr>
        <w:t>Članak 1</w:t>
      </w:r>
      <w:r w:rsidR="001D1637" w:rsidRPr="00FB6439">
        <w:rPr>
          <w:b/>
          <w:sz w:val="24"/>
          <w:szCs w:val="24"/>
        </w:rPr>
        <w:t>7</w:t>
      </w:r>
      <w:r w:rsidRPr="00FB6439">
        <w:rPr>
          <w:b/>
          <w:sz w:val="24"/>
          <w:szCs w:val="24"/>
        </w:rPr>
        <w:t>.</w:t>
      </w:r>
    </w:p>
    <w:p w14:paraId="5F120B3C" w14:textId="59E71374" w:rsidR="00CC2195" w:rsidRDefault="00FB6439" w:rsidP="00FB6439">
      <w:pPr>
        <w:pStyle w:val="Naslov2"/>
        <w:numPr>
          <w:ilvl w:val="0"/>
          <w:numId w:val="0"/>
        </w:numPr>
        <w:jc w:val="both"/>
        <w:rPr>
          <w:sz w:val="24"/>
          <w:szCs w:val="24"/>
        </w:rPr>
      </w:pPr>
      <w:r w:rsidRPr="00FB6439">
        <w:rPr>
          <w:bCs/>
          <w:sz w:val="24"/>
          <w:szCs w:val="24"/>
        </w:rPr>
        <w:t>(1</w:t>
      </w:r>
      <w:r>
        <w:rPr>
          <w:sz w:val="24"/>
          <w:szCs w:val="24"/>
        </w:rPr>
        <w:t>) Z</w:t>
      </w:r>
      <w:r w:rsidR="000F748A" w:rsidRPr="00FB6439">
        <w:rPr>
          <w:sz w:val="24"/>
          <w:szCs w:val="24"/>
        </w:rPr>
        <w:t>ahtjev iz članka 3. stavka 5. ove Uredbe poduzetnik može podnijeti od dana stupanja na snagu ove Uredbe.</w:t>
      </w:r>
    </w:p>
    <w:p w14:paraId="7A98294D" w14:textId="52C298D3" w:rsidR="00FB6439" w:rsidRDefault="00FB6439" w:rsidP="00FB6439"/>
    <w:p w14:paraId="2D208508" w14:textId="71D72395" w:rsidR="00FB6439" w:rsidRPr="00FB6439" w:rsidRDefault="00FB6439" w:rsidP="00FB6439">
      <w:pPr>
        <w:spacing w:line="240" w:lineRule="auto"/>
        <w:jc w:val="both"/>
        <w:rPr>
          <w:rFonts w:ascii="Times New Roman" w:hAnsi="Times New Roman" w:cs="Times New Roman"/>
          <w:sz w:val="24"/>
          <w:szCs w:val="24"/>
        </w:rPr>
      </w:pPr>
      <w:r w:rsidRPr="00FB6439">
        <w:rPr>
          <w:rFonts w:ascii="Times New Roman" w:hAnsi="Times New Roman" w:cs="Times New Roman"/>
          <w:sz w:val="24"/>
          <w:szCs w:val="24"/>
        </w:rPr>
        <w:t>(2)</w:t>
      </w:r>
      <w:r>
        <w:rPr>
          <w:rFonts w:ascii="Times New Roman" w:hAnsi="Times New Roman" w:cs="Times New Roman"/>
          <w:sz w:val="24"/>
          <w:szCs w:val="24"/>
        </w:rPr>
        <w:t xml:space="preserve"> V</w:t>
      </w:r>
      <w:r w:rsidRPr="00FB6439">
        <w:rPr>
          <w:rFonts w:ascii="Times New Roman" w:hAnsi="Times New Roman" w:cs="Times New Roman"/>
          <w:sz w:val="24"/>
          <w:szCs w:val="24"/>
        </w:rPr>
        <w:t xml:space="preserve">isina naknade za </w:t>
      </w:r>
      <w:proofErr w:type="spellStart"/>
      <w:r w:rsidRPr="00FB6439">
        <w:rPr>
          <w:rFonts w:ascii="Times New Roman" w:hAnsi="Times New Roman" w:cs="Times New Roman"/>
          <w:sz w:val="24"/>
          <w:szCs w:val="24"/>
        </w:rPr>
        <w:t>OIEiK</w:t>
      </w:r>
      <w:proofErr w:type="spellEnd"/>
      <w:r w:rsidRPr="00FB6439">
        <w:rPr>
          <w:rFonts w:ascii="Times New Roman" w:hAnsi="Times New Roman" w:cs="Times New Roman"/>
          <w:sz w:val="24"/>
          <w:szCs w:val="24"/>
        </w:rPr>
        <w:t xml:space="preserve"> </w:t>
      </w:r>
      <w:r>
        <w:rPr>
          <w:rFonts w:ascii="Times New Roman" w:hAnsi="Times New Roman" w:cs="Times New Roman"/>
          <w:sz w:val="24"/>
          <w:szCs w:val="24"/>
        </w:rPr>
        <w:t>iz članka 12. stavka 3. ove Uredbe određuje se isključivo za</w:t>
      </w:r>
      <w:r w:rsidRPr="00FB6439">
        <w:rPr>
          <w:rFonts w:ascii="Times New Roman" w:hAnsi="Times New Roman" w:cs="Times New Roman"/>
          <w:sz w:val="24"/>
          <w:szCs w:val="24"/>
        </w:rPr>
        <w:t xml:space="preserve"> krajnje kupce električne energije koji su do stupanja na snagu ove Uredbe </w:t>
      </w:r>
      <w:r>
        <w:rPr>
          <w:rFonts w:ascii="Times New Roman" w:hAnsi="Times New Roman" w:cs="Times New Roman"/>
          <w:sz w:val="24"/>
          <w:szCs w:val="24"/>
        </w:rPr>
        <w:t>postali</w:t>
      </w:r>
      <w:r w:rsidRPr="00FB6439">
        <w:rPr>
          <w:rFonts w:ascii="Times New Roman" w:hAnsi="Times New Roman" w:cs="Times New Roman"/>
          <w:sz w:val="24"/>
          <w:szCs w:val="24"/>
        </w:rPr>
        <w:t xml:space="preserve"> obveznici ishođenja dozvole za emisije stakleničkih plinova sukladno zakonu kojim se uređuje zaštita zraka</w:t>
      </w:r>
      <w:r>
        <w:rPr>
          <w:rFonts w:ascii="Times New Roman" w:hAnsi="Times New Roman" w:cs="Times New Roman"/>
          <w:sz w:val="24"/>
          <w:szCs w:val="24"/>
        </w:rPr>
        <w:t>.</w:t>
      </w:r>
    </w:p>
    <w:p w14:paraId="0E6DC1F4" w14:textId="539C41CC" w:rsidR="00FB6439" w:rsidRPr="00FB6439" w:rsidRDefault="00FB6439" w:rsidP="00FB6439">
      <w:pPr>
        <w:rPr>
          <w:rFonts w:ascii="Times New Roman" w:hAnsi="Times New Roman" w:cs="Times New Roman"/>
          <w:sz w:val="24"/>
          <w:szCs w:val="24"/>
        </w:rPr>
      </w:pPr>
    </w:p>
    <w:p w14:paraId="5F477A5B" w14:textId="657D0E8D" w:rsidR="00CC2195" w:rsidRPr="00FB6439" w:rsidRDefault="00CC2195" w:rsidP="00FB6439">
      <w:pPr>
        <w:pStyle w:val="Naslov2"/>
        <w:numPr>
          <w:ilvl w:val="0"/>
          <w:numId w:val="0"/>
        </w:numPr>
        <w:rPr>
          <w:b/>
          <w:sz w:val="24"/>
          <w:szCs w:val="24"/>
        </w:rPr>
      </w:pPr>
      <w:r w:rsidRPr="00FB6439">
        <w:rPr>
          <w:b/>
          <w:sz w:val="24"/>
          <w:szCs w:val="24"/>
        </w:rPr>
        <w:t>Članak 18.</w:t>
      </w:r>
    </w:p>
    <w:p w14:paraId="542DDAA9" w14:textId="0CC8BE22" w:rsidR="00BD2173" w:rsidRPr="00FB6439" w:rsidRDefault="00BD2173" w:rsidP="00673BBB">
      <w:pPr>
        <w:rPr>
          <w:rFonts w:ascii="Times New Roman" w:hAnsi="Times New Roman" w:cs="Times New Roman"/>
          <w:sz w:val="24"/>
          <w:szCs w:val="24"/>
        </w:rPr>
      </w:pPr>
      <w:r w:rsidRPr="00FB6439">
        <w:rPr>
          <w:rFonts w:ascii="Times New Roman" w:hAnsi="Times New Roman" w:cs="Times New Roman"/>
          <w:sz w:val="24"/>
          <w:szCs w:val="24"/>
        </w:rPr>
        <w:t xml:space="preserve">Ova Uredba </w:t>
      </w:r>
      <w:r w:rsidR="005F76B4" w:rsidRPr="00FB6439">
        <w:rPr>
          <w:rFonts w:ascii="Times New Roman" w:hAnsi="Times New Roman" w:cs="Times New Roman"/>
          <w:sz w:val="24"/>
          <w:szCs w:val="24"/>
        </w:rPr>
        <w:t xml:space="preserve">stupa na snagu osmoga dana od dane </w:t>
      </w:r>
      <w:r w:rsidRPr="00FB6439">
        <w:rPr>
          <w:rFonts w:ascii="Times New Roman" w:hAnsi="Times New Roman" w:cs="Times New Roman"/>
          <w:sz w:val="24"/>
          <w:szCs w:val="24"/>
        </w:rPr>
        <w:t>objav</w:t>
      </w:r>
      <w:r w:rsidR="005F76B4" w:rsidRPr="00FB6439">
        <w:rPr>
          <w:rFonts w:ascii="Times New Roman" w:hAnsi="Times New Roman" w:cs="Times New Roman"/>
          <w:sz w:val="24"/>
          <w:szCs w:val="24"/>
        </w:rPr>
        <w:t>e</w:t>
      </w:r>
      <w:r w:rsidRPr="00FB6439">
        <w:rPr>
          <w:rFonts w:ascii="Times New Roman" w:hAnsi="Times New Roman" w:cs="Times New Roman"/>
          <w:sz w:val="24"/>
          <w:szCs w:val="24"/>
        </w:rPr>
        <w:t xml:space="preserve"> u </w:t>
      </w:r>
      <w:r w:rsidR="00D857C6" w:rsidRPr="00FB6439">
        <w:rPr>
          <w:rFonts w:ascii="Times New Roman" w:hAnsi="Times New Roman" w:cs="Times New Roman"/>
          <w:sz w:val="24"/>
          <w:szCs w:val="24"/>
        </w:rPr>
        <w:t>„</w:t>
      </w:r>
      <w:r w:rsidRPr="00FB6439">
        <w:rPr>
          <w:rFonts w:ascii="Times New Roman" w:hAnsi="Times New Roman" w:cs="Times New Roman"/>
          <w:sz w:val="24"/>
          <w:szCs w:val="24"/>
        </w:rPr>
        <w:t>Narodnim novinama</w:t>
      </w:r>
      <w:r w:rsidR="00D857C6" w:rsidRPr="00FB6439">
        <w:rPr>
          <w:rFonts w:ascii="Times New Roman" w:hAnsi="Times New Roman" w:cs="Times New Roman"/>
          <w:sz w:val="24"/>
          <w:szCs w:val="24"/>
        </w:rPr>
        <w:t>“</w:t>
      </w:r>
      <w:r w:rsidR="002A7132" w:rsidRPr="00FB6439">
        <w:rPr>
          <w:rFonts w:ascii="Times New Roman" w:hAnsi="Times New Roman" w:cs="Times New Roman"/>
          <w:sz w:val="24"/>
          <w:szCs w:val="24"/>
        </w:rPr>
        <w:t>.</w:t>
      </w:r>
    </w:p>
    <w:p w14:paraId="7E2A6AEB" w14:textId="77777777" w:rsidR="00332CA8" w:rsidRPr="00FB6439" w:rsidRDefault="00332CA8" w:rsidP="00BD2173">
      <w:pPr>
        <w:jc w:val="both"/>
        <w:rPr>
          <w:rFonts w:ascii="Times New Roman" w:hAnsi="Times New Roman" w:cs="Times New Roman"/>
          <w:sz w:val="24"/>
          <w:szCs w:val="24"/>
        </w:rPr>
      </w:pPr>
    </w:p>
    <w:p w14:paraId="3C54BE4B" w14:textId="77777777" w:rsidR="00332CA8" w:rsidRPr="00FB6439" w:rsidRDefault="00332CA8" w:rsidP="00BD2173">
      <w:pPr>
        <w:jc w:val="both"/>
        <w:rPr>
          <w:rFonts w:ascii="Times New Roman" w:hAnsi="Times New Roman" w:cs="Times New Roman"/>
          <w:sz w:val="24"/>
          <w:szCs w:val="24"/>
        </w:rPr>
      </w:pPr>
    </w:p>
    <w:p w14:paraId="1A152614" w14:textId="77777777" w:rsidR="00332CA8" w:rsidRPr="00FB6439" w:rsidRDefault="00332CA8">
      <w:pPr>
        <w:rPr>
          <w:rFonts w:ascii="Times New Roman" w:hAnsi="Times New Roman" w:cs="Times New Roman"/>
          <w:sz w:val="24"/>
          <w:szCs w:val="24"/>
        </w:rPr>
      </w:pPr>
      <w:r w:rsidRPr="00FB6439">
        <w:rPr>
          <w:rFonts w:ascii="Times New Roman" w:hAnsi="Times New Roman" w:cs="Times New Roman"/>
          <w:sz w:val="24"/>
          <w:szCs w:val="24"/>
        </w:rPr>
        <w:t>Klasa:</w:t>
      </w:r>
    </w:p>
    <w:p w14:paraId="38629725" w14:textId="77777777" w:rsidR="00332CA8" w:rsidRPr="00FB6439" w:rsidRDefault="00332CA8">
      <w:pPr>
        <w:rPr>
          <w:rFonts w:ascii="Times New Roman" w:hAnsi="Times New Roman" w:cs="Times New Roman"/>
          <w:sz w:val="24"/>
          <w:szCs w:val="24"/>
        </w:rPr>
      </w:pPr>
      <w:proofErr w:type="spellStart"/>
      <w:r w:rsidRPr="00FB6439">
        <w:rPr>
          <w:rFonts w:ascii="Times New Roman" w:hAnsi="Times New Roman" w:cs="Times New Roman"/>
          <w:sz w:val="24"/>
          <w:szCs w:val="24"/>
        </w:rPr>
        <w:t>Urbroj</w:t>
      </w:r>
      <w:proofErr w:type="spellEnd"/>
      <w:r w:rsidRPr="00FB6439">
        <w:rPr>
          <w:rFonts w:ascii="Times New Roman" w:hAnsi="Times New Roman" w:cs="Times New Roman"/>
          <w:sz w:val="24"/>
          <w:szCs w:val="24"/>
        </w:rPr>
        <w:t>:</w:t>
      </w:r>
      <w:r w:rsidRPr="00FB6439">
        <w:rPr>
          <w:rFonts w:ascii="Times New Roman" w:hAnsi="Times New Roman" w:cs="Times New Roman"/>
          <w:sz w:val="24"/>
          <w:szCs w:val="24"/>
        </w:rPr>
        <w:tab/>
      </w:r>
      <w:r w:rsidRPr="00FB6439">
        <w:rPr>
          <w:rFonts w:ascii="Times New Roman" w:hAnsi="Times New Roman" w:cs="Times New Roman"/>
          <w:sz w:val="24"/>
          <w:szCs w:val="24"/>
        </w:rPr>
        <w:tab/>
      </w:r>
      <w:r w:rsidRPr="00FB6439">
        <w:rPr>
          <w:rFonts w:ascii="Times New Roman" w:hAnsi="Times New Roman" w:cs="Times New Roman"/>
          <w:sz w:val="24"/>
          <w:szCs w:val="24"/>
        </w:rPr>
        <w:tab/>
      </w:r>
      <w:r w:rsidRPr="00FB6439">
        <w:rPr>
          <w:rFonts w:ascii="Times New Roman" w:hAnsi="Times New Roman" w:cs="Times New Roman"/>
          <w:sz w:val="24"/>
          <w:szCs w:val="24"/>
        </w:rPr>
        <w:tab/>
      </w:r>
      <w:r w:rsidRPr="00FB6439">
        <w:rPr>
          <w:rFonts w:ascii="Times New Roman" w:hAnsi="Times New Roman" w:cs="Times New Roman"/>
          <w:sz w:val="24"/>
          <w:szCs w:val="24"/>
        </w:rPr>
        <w:tab/>
      </w:r>
      <w:r w:rsidRPr="00FB6439">
        <w:rPr>
          <w:rFonts w:ascii="Times New Roman" w:hAnsi="Times New Roman" w:cs="Times New Roman"/>
          <w:sz w:val="24"/>
          <w:szCs w:val="24"/>
        </w:rPr>
        <w:tab/>
      </w:r>
      <w:r w:rsidRPr="00FB6439">
        <w:rPr>
          <w:rFonts w:ascii="Times New Roman" w:hAnsi="Times New Roman" w:cs="Times New Roman"/>
          <w:sz w:val="24"/>
          <w:szCs w:val="24"/>
        </w:rPr>
        <w:tab/>
      </w:r>
      <w:r w:rsidRPr="00FB6439">
        <w:rPr>
          <w:rFonts w:ascii="Times New Roman" w:hAnsi="Times New Roman" w:cs="Times New Roman"/>
          <w:sz w:val="24"/>
          <w:szCs w:val="24"/>
        </w:rPr>
        <w:tab/>
      </w:r>
      <w:r w:rsidRPr="00FB6439">
        <w:rPr>
          <w:rFonts w:ascii="Times New Roman" w:hAnsi="Times New Roman" w:cs="Times New Roman"/>
          <w:sz w:val="24"/>
          <w:szCs w:val="24"/>
        </w:rPr>
        <w:tab/>
        <w:t>Predsjednik</w:t>
      </w:r>
    </w:p>
    <w:p w14:paraId="394D4407" w14:textId="77777777" w:rsidR="00372984" w:rsidRPr="00FB6439" w:rsidRDefault="00332CA8">
      <w:pPr>
        <w:rPr>
          <w:rFonts w:ascii="Times New Roman" w:hAnsi="Times New Roman" w:cs="Times New Roman"/>
          <w:sz w:val="24"/>
          <w:szCs w:val="24"/>
        </w:rPr>
      </w:pPr>
      <w:r w:rsidRPr="00FB6439">
        <w:rPr>
          <w:rFonts w:ascii="Times New Roman" w:hAnsi="Times New Roman" w:cs="Times New Roman"/>
          <w:sz w:val="24"/>
          <w:szCs w:val="24"/>
        </w:rPr>
        <w:t>Zagreb,</w:t>
      </w:r>
      <w:r w:rsidRPr="00FB6439">
        <w:rPr>
          <w:rFonts w:ascii="Times New Roman" w:hAnsi="Times New Roman" w:cs="Times New Roman"/>
          <w:sz w:val="24"/>
          <w:szCs w:val="24"/>
        </w:rPr>
        <w:tab/>
      </w:r>
      <w:r w:rsidRPr="00FB6439">
        <w:rPr>
          <w:rFonts w:ascii="Times New Roman" w:hAnsi="Times New Roman" w:cs="Times New Roman"/>
          <w:sz w:val="24"/>
          <w:szCs w:val="24"/>
        </w:rPr>
        <w:tab/>
      </w:r>
      <w:r w:rsidRPr="00FB6439">
        <w:rPr>
          <w:rFonts w:ascii="Times New Roman" w:hAnsi="Times New Roman" w:cs="Times New Roman"/>
          <w:sz w:val="24"/>
          <w:szCs w:val="24"/>
        </w:rPr>
        <w:tab/>
      </w:r>
      <w:r w:rsidRPr="00FB6439">
        <w:rPr>
          <w:rFonts w:ascii="Times New Roman" w:hAnsi="Times New Roman" w:cs="Times New Roman"/>
          <w:sz w:val="24"/>
          <w:szCs w:val="24"/>
        </w:rPr>
        <w:tab/>
      </w:r>
      <w:r w:rsidRPr="00FB6439">
        <w:rPr>
          <w:rFonts w:ascii="Times New Roman" w:hAnsi="Times New Roman" w:cs="Times New Roman"/>
          <w:sz w:val="24"/>
          <w:szCs w:val="24"/>
        </w:rPr>
        <w:tab/>
      </w:r>
      <w:r w:rsidRPr="00FB6439">
        <w:rPr>
          <w:rFonts w:ascii="Times New Roman" w:hAnsi="Times New Roman" w:cs="Times New Roman"/>
          <w:sz w:val="24"/>
          <w:szCs w:val="24"/>
        </w:rPr>
        <w:tab/>
        <w:t xml:space="preserve">             mr.sc. Andrej Plenković</w:t>
      </w:r>
      <w:r w:rsidR="00372984" w:rsidRPr="00FB6439">
        <w:rPr>
          <w:rFonts w:ascii="Times New Roman" w:hAnsi="Times New Roman" w:cs="Times New Roman"/>
          <w:sz w:val="24"/>
          <w:szCs w:val="24"/>
        </w:rPr>
        <w:br w:type="page"/>
      </w:r>
    </w:p>
    <w:p w14:paraId="6437955C" w14:textId="77777777" w:rsidR="00BD2173" w:rsidRPr="00FB6439" w:rsidRDefault="00BD2173" w:rsidP="00BD2173">
      <w:pPr>
        <w:pStyle w:val="Naslov1"/>
        <w:rPr>
          <w:rFonts w:ascii="Times New Roman" w:hAnsi="Times New Roman" w:cs="Times New Roman"/>
          <w:color w:val="auto"/>
          <w:sz w:val="24"/>
          <w:szCs w:val="24"/>
        </w:rPr>
      </w:pPr>
      <w:r w:rsidRPr="00FB6439">
        <w:rPr>
          <w:rFonts w:ascii="Times New Roman" w:hAnsi="Times New Roman" w:cs="Times New Roman"/>
          <w:color w:val="auto"/>
          <w:sz w:val="24"/>
          <w:szCs w:val="24"/>
        </w:rPr>
        <w:lastRenderedPageBreak/>
        <w:t>PRILOG 1</w:t>
      </w:r>
      <w:r w:rsidR="00332CA8" w:rsidRPr="00FB6439">
        <w:rPr>
          <w:rFonts w:ascii="Times New Roman" w:hAnsi="Times New Roman" w:cs="Times New Roman"/>
          <w:color w:val="auto"/>
          <w:sz w:val="24"/>
          <w:szCs w:val="24"/>
        </w:rPr>
        <w:t>.</w:t>
      </w:r>
    </w:p>
    <w:p w14:paraId="4369DBF0" w14:textId="77777777" w:rsidR="00BD2173" w:rsidRPr="00FB6439" w:rsidRDefault="00BD2173" w:rsidP="00BD2173">
      <w:pPr>
        <w:rPr>
          <w:rFonts w:ascii="Times New Roman" w:hAnsi="Times New Roman" w:cs="Times New Roman"/>
          <w:sz w:val="24"/>
          <w:szCs w:val="24"/>
        </w:rPr>
      </w:pPr>
    </w:p>
    <w:p w14:paraId="4F276725" w14:textId="77777777" w:rsidR="00BD2173" w:rsidRPr="00FB6439" w:rsidRDefault="00BD2173" w:rsidP="00BD2173">
      <w:pPr>
        <w:rPr>
          <w:rFonts w:ascii="Times New Roman" w:hAnsi="Times New Roman" w:cs="Times New Roman"/>
          <w:sz w:val="24"/>
          <w:szCs w:val="24"/>
        </w:rPr>
      </w:pPr>
      <w:r w:rsidRPr="00FB6439">
        <w:rPr>
          <w:rFonts w:ascii="Times New Roman" w:hAnsi="Times New Roman" w:cs="Times New Roman"/>
          <w:sz w:val="24"/>
          <w:szCs w:val="24"/>
        </w:rPr>
        <w:t xml:space="preserve">Popis sektora prihvatljivih za smanjenje naknade za </w:t>
      </w:r>
      <w:proofErr w:type="spellStart"/>
      <w:r w:rsidRPr="00FB6439">
        <w:rPr>
          <w:rFonts w:ascii="Times New Roman" w:hAnsi="Times New Roman" w:cs="Times New Roman"/>
          <w:sz w:val="24"/>
          <w:szCs w:val="24"/>
        </w:rPr>
        <w:t>OIEiK</w:t>
      </w:r>
      <w:proofErr w:type="spellEnd"/>
      <w:r w:rsidRPr="00FB6439">
        <w:rPr>
          <w:rFonts w:ascii="Times New Roman" w:hAnsi="Times New Roman" w:cs="Times New Roman"/>
          <w:sz w:val="24"/>
          <w:szCs w:val="24"/>
        </w:rPr>
        <w:t>.</w:t>
      </w:r>
    </w:p>
    <w:p w14:paraId="35ACD1EE" w14:textId="77777777" w:rsidR="00BD2173" w:rsidRPr="00FB6439" w:rsidRDefault="00BD2173" w:rsidP="00BD2173">
      <w:pPr>
        <w:rPr>
          <w:rFonts w:ascii="Times New Roman" w:hAnsi="Times New Roman" w:cs="Times New Roman"/>
          <w:sz w:val="24"/>
          <w:szCs w:val="24"/>
        </w:rPr>
      </w:pPr>
    </w:p>
    <w:tbl>
      <w:tblPr>
        <w:tblW w:w="10101" w:type="dxa"/>
        <w:tblBorders>
          <w:insideH w:val="single" w:sz="4" w:space="0" w:color="auto"/>
          <w:insideV w:val="single" w:sz="4" w:space="0" w:color="auto"/>
        </w:tblBorders>
        <w:tblLook w:val="04A0" w:firstRow="1" w:lastRow="0" w:firstColumn="1" w:lastColumn="0" w:noHBand="0" w:noVBand="1"/>
      </w:tblPr>
      <w:tblGrid>
        <w:gridCol w:w="2337"/>
        <w:gridCol w:w="7846"/>
      </w:tblGrid>
      <w:tr w:rsidR="00BD2173" w:rsidRPr="00FB6439" w14:paraId="392C7178" w14:textId="77777777" w:rsidTr="000F62B9">
        <w:trPr>
          <w:trHeight w:val="300"/>
        </w:trPr>
        <w:tc>
          <w:tcPr>
            <w:tcW w:w="2255" w:type="dxa"/>
            <w:tcBorders>
              <w:top w:val="single" w:sz="4" w:space="0" w:color="auto"/>
              <w:bottom w:val="single" w:sz="4" w:space="0" w:color="auto"/>
            </w:tcBorders>
            <w:shd w:val="clear" w:color="auto" w:fill="auto"/>
            <w:noWrap/>
            <w:vAlign w:val="bottom"/>
            <w:hideMark/>
          </w:tcPr>
          <w:p w14:paraId="41FE68FC" w14:textId="77777777" w:rsidR="00BD2173" w:rsidRPr="00FB6439" w:rsidRDefault="00BD2173" w:rsidP="000F62B9">
            <w:pPr>
              <w:spacing w:after="0" w:line="240" w:lineRule="auto"/>
              <w:rPr>
                <w:rFonts w:ascii="Times New Roman" w:eastAsia="Times New Roman" w:hAnsi="Times New Roman" w:cs="Times New Roman"/>
                <w:b/>
                <w:color w:val="000000"/>
                <w:sz w:val="24"/>
                <w:szCs w:val="24"/>
                <w:lang w:eastAsia="hr-HR"/>
              </w:rPr>
            </w:pPr>
            <w:bookmarkStart w:id="2" w:name="_Hlk2869478"/>
            <w:r w:rsidRPr="00FB6439">
              <w:rPr>
                <w:rFonts w:ascii="Times New Roman" w:eastAsia="Times New Roman" w:hAnsi="Times New Roman" w:cs="Times New Roman"/>
                <w:b/>
                <w:color w:val="000000"/>
                <w:sz w:val="24"/>
                <w:szCs w:val="24"/>
                <w:lang w:eastAsia="hr-HR"/>
              </w:rPr>
              <w:t>NACE</w:t>
            </w:r>
          </w:p>
        </w:tc>
        <w:tc>
          <w:tcPr>
            <w:tcW w:w="7846" w:type="dxa"/>
            <w:tcBorders>
              <w:top w:val="single" w:sz="4" w:space="0" w:color="auto"/>
              <w:bottom w:val="single" w:sz="4" w:space="0" w:color="auto"/>
            </w:tcBorders>
            <w:shd w:val="clear" w:color="auto" w:fill="auto"/>
            <w:noWrap/>
            <w:vAlign w:val="bottom"/>
            <w:hideMark/>
          </w:tcPr>
          <w:p w14:paraId="580E5700" w14:textId="77777777" w:rsidR="00BD2173" w:rsidRPr="00FB6439" w:rsidRDefault="00BD2173" w:rsidP="000F62B9">
            <w:pPr>
              <w:spacing w:after="0" w:line="240" w:lineRule="auto"/>
              <w:rPr>
                <w:rFonts w:ascii="Times New Roman" w:eastAsia="Times New Roman" w:hAnsi="Times New Roman" w:cs="Times New Roman"/>
                <w:b/>
                <w:color w:val="000000"/>
                <w:sz w:val="24"/>
                <w:szCs w:val="24"/>
                <w:lang w:eastAsia="hr-HR"/>
              </w:rPr>
            </w:pPr>
            <w:r w:rsidRPr="00FB6439">
              <w:rPr>
                <w:rFonts w:ascii="Times New Roman" w:eastAsia="Times New Roman" w:hAnsi="Times New Roman" w:cs="Times New Roman"/>
                <w:b/>
                <w:color w:val="000000"/>
                <w:sz w:val="24"/>
                <w:szCs w:val="24"/>
                <w:lang w:eastAsia="hr-HR"/>
              </w:rPr>
              <w:t>Opis</w:t>
            </w:r>
          </w:p>
        </w:tc>
      </w:tr>
      <w:tr w:rsidR="00AA4E05" w:rsidRPr="00FB6439" w14:paraId="7C1E62AC" w14:textId="77777777" w:rsidTr="000F62B9">
        <w:trPr>
          <w:trHeight w:val="300"/>
        </w:trPr>
        <w:tc>
          <w:tcPr>
            <w:tcW w:w="2255" w:type="dxa"/>
            <w:shd w:val="clear" w:color="auto" w:fill="auto"/>
            <w:noWrap/>
            <w:vAlign w:val="bottom"/>
          </w:tcPr>
          <w:p w14:paraId="7909D398" w14:textId="77777777" w:rsidR="00AA4E05" w:rsidRPr="00FB6439" w:rsidRDefault="00AA4E05"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510</w:t>
            </w:r>
          </w:p>
        </w:tc>
        <w:tc>
          <w:tcPr>
            <w:tcW w:w="7846" w:type="dxa"/>
            <w:shd w:val="clear" w:color="auto" w:fill="auto"/>
            <w:noWrap/>
            <w:vAlign w:val="bottom"/>
          </w:tcPr>
          <w:p w14:paraId="0907679B" w14:textId="77777777" w:rsidR="00AA4E05" w:rsidRPr="00FB6439" w:rsidRDefault="00AA4E05"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Vađenje kamenog ugljena</w:t>
            </w:r>
          </w:p>
        </w:tc>
      </w:tr>
      <w:tr w:rsidR="00BD2173" w:rsidRPr="00FB6439" w14:paraId="452C1A08" w14:textId="77777777" w:rsidTr="000F62B9">
        <w:trPr>
          <w:trHeight w:val="300"/>
        </w:trPr>
        <w:tc>
          <w:tcPr>
            <w:tcW w:w="2255" w:type="dxa"/>
            <w:shd w:val="clear" w:color="auto" w:fill="auto"/>
            <w:noWrap/>
            <w:vAlign w:val="bottom"/>
            <w:hideMark/>
          </w:tcPr>
          <w:p w14:paraId="34BC579F"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729</w:t>
            </w:r>
          </w:p>
        </w:tc>
        <w:tc>
          <w:tcPr>
            <w:tcW w:w="7846" w:type="dxa"/>
            <w:shd w:val="clear" w:color="auto" w:fill="auto"/>
            <w:noWrap/>
            <w:vAlign w:val="bottom"/>
            <w:hideMark/>
          </w:tcPr>
          <w:p w14:paraId="387A4169"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Vađenje ostalih ruda obojenih metala</w:t>
            </w:r>
          </w:p>
        </w:tc>
      </w:tr>
      <w:tr w:rsidR="00BD2173" w:rsidRPr="00FB6439" w14:paraId="434EC700" w14:textId="77777777" w:rsidTr="000F62B9">
        <w:trPr>
          <w:trHeight w:val="300"/>
        </w:trPr>
        <w:tc>
          <w:tcPr>
            <w:tcW w:w="2255" w:type="dxa"/>
            <w:shd w:val="clear" w:color="auto" w:fill="auto"/>
            <w:noWrap/>
            <w:vAlign w:val="bottom"/>
            <w:hideMark/>
          </w:tcPr>
          <w:p w14:paraId="47EF8A49"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811</w:t>
            </w:r>
          </w:p>
        </w:tc>
        <w:tc>
          <w:tcPr>
            <w:tcW w:w="7846" w:type="dxa"/>
            <w:shd w:val="clear" w:color="auto" w:fill="auto"/>
            <w:noWrap/>
            <w:vAlign w:val="bottom"/>
            <w:hideMark/>
          </w:tcPr>
          <w:p w14:paraId="4B98E324"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Vađenje ukrasnog kamena i kamena za gradnju, vapnenca, gipsa, krede i škriljevca</w:t>
            </w:r>
          </w:p>
        </w:tc>
      </w:tr>
      <w:tr w:rsidR="00BD2173" w:rsidRPr="00FB6439" w14:paraId="097ECF6D" w14:textId="77777777" w:rsidTr="000F62B9">
        <w:trPr>
          <w:trHeight w:val="300"/>
        </w:trPr>
        <w:tc>
          <w:tcPr>
            <w:tcW w:w="2255" w:type="dxa"/>
            <w:shd w:val="clear" w:color="auto" w:fill="auto"/>
            <w:noWrap/>
            <w:vAlign w:val="bottom"/>
            <w:hideMark/>
          </w:tcPr>
          <w:p w14:paraId="40352C8F"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891</w:t>
            </w:r>
          </w:p>
        </w:tc>
        <w:tc>
          <w:tcPr>
            <w:tcW w:w="7846" w:type="dxa"/>
            <w:shd w:val="clear" w:color="auto" w:fill="auto"/>
            <w:noWrap/>
            <w:vAlign w:val="bottom"/>
            <w:hideMark/>
          </w:tcPr>
          <w:p w14:paraId="52FB3075"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Vađenje minerala za kemikalije i gnojiva</w:t>
            </w:r>
          </w:p>
        </w:tc>
      </w:tr>
      <w:tr w:rsidR="00BD2173" w:rsidRPr="00FB6439" w14:paraId="17E3DF6A" w14:textId="77777777" w:rsidTr="000F62B9">
        <w:trPr>
          <w:trHeight w:val="300"/>
        </w:trPr>
        <w:tc>
          <w:tcPr>
            <w:tcW w:w="2255" w:type="dxa"/>
            <w:shd w:val="clear" w:color="auto" w:fill="auto"/>
            <w:noWrap/>
            <w:vAlign w:val="bottom"/>
            <w:hideMark/>
          </w:tcPr>
          <w:p w14:paraId="60E830AF"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893</w:t>
            </w:r>
          </w:p>
        </w:tc>
        <w:tc>
          <w:tcPr>
            <w:tcW w:w="7846" w:type="dxa"/>
            <w:shd w:val="clear" w:color="auto" w:fill="auto"/>
            <w:noWrap/>
            <w:vAlign w:val="bottom"/>
            <w:hideMark/>
          </w:tcPr>
          <w:p w14:paraId="46A08A3B"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Vađenje soli</w:t>
            </w:r>
          </w:p>
        </w:tc>
      </w:tr>
      <w:tr w:rsidR="00BD2173" w:rsidRPr="00FB6439" w14:paraId="4BABCCD1" w14:textId="77777777" w:rsidTr="000F62B9">
        <w:trPr>
          <w:trHeight w:val="300"/>
        </w:trPr>
        <w:tc>
          <w:tcPr>
            <w:tcW w:w="2255" w:type="dxa"/>
            <w:shd w:val="clear" w:color="auto" w:fill="auto"/>
            <w:noWrap/>
            <w:vAlign w:val="bottom"/>
            <w:hideMark/>
          </w:tcPr>
          <w:p w14:paraId="1BFEA127"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899</w:t>
            </w:r>
          </w:p>
        </w:tc>
        <w:tc>
          <w:tcPr>
            <w:tcW w:w="7846" w:type="dxa"/>
            <w:shd w:val="clear" w:color="auto" w:fill="auto"/>
            <w:noWrap/>
            <w:vAlign w:val="bottom"/>
            <w:hideMark/>
          </w:tcPr>
          <w:p w14:paraId="12791F20"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Vađenje ostalih ruda i kamena, d. n.</w:t>
            </w:r>
          </w:p>
        </w:tc>
      </w:tr>
      <w:bookmarkEnd w:id="2"/>
      <w:tr w:rsidR="00BD2173" w:rsidRPr="00FB6439" w14:paraId="0B3B231B" w14:textId="77777777" w:rsidTr="000F62B9">
        <w:trPr>
          <w:trHeight w:val="300"/>
        </w:trPr>
        <w:tc>
          <w:tcPr>
            <w:tcW w:w="2255" w:type="dxa"/>
            <w:shd w:val="clear" w:color="auto" w:fill="auto"/>
            <w:noWrap/>
            <w:vAlign w:val="bottom"/>
            <w:hideMark/>
          </w:tcPr>
          <w:p w14:paraId="18DD3EA0"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1032</w:t>
            </w:r>
          </w:p>
        </w:tc>
        <w:tc>
          <w:tcPr>
            <w:tcW w:w="7846" w:type="dxa"/>
            <w:shd w:val="clear" w:color="auto" w:fill="auto"/>
            <w:noWrap/>
            <w:vAlign w:val="bottom"/>
            <w:hideMark/>
          </w:tcPr>
          <w:p w14:paraId="7AB84BA6"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sokova od voća i povrća</w:t>
            </w:r>
          </w:p>
        </w:tc>
      </w:tr>
      <w:tr w:rsidR="00BD2173" w:rsidRPr="00FB6439" w14:paraId="5BADDCE9" w14:textId="77777777" w:rsidTr="000F62B9">
        <w:trPr>
          <w:trHeight w:val="300"/>
        </w:trPr>
        <w:tc>
          <w:tcPr>
            <w:tcW w:w="2255" w:type="dxa"/>
            <w:shd w:val="clear" w:color="auto" w:fill="auto"/>
            <w:noWrap/>
            <w:vAlign w:val="bottom"/>
            <w:hideMark/>
          </w:tcPr>
          <w:p w14:paraId="76BE89C3"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1039</w:t>
            </w:r>
          </w:p>
        </w:tc>
        <w:tc>
          <w:tcPr>
            <w:tcW w:w="7846" w:type="dxa"/>
            <w:shd w:val="clear" w:color="auto" w:fill="auto"/>
            <w:noWrap/>
            <w:vAlign w:val="bottom"/>
            <w:hideMark/>
          </w:tcPr>
          <w:p w14:paraId="06B7FE92"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Ostala prerada i konzerviranje voća i povrća</w:t>
            </w:r>
          </w:p>
        </w:tc>
      </w:tr>
      <w:tr w:rsidR="00BD2173" w:rsidRPr="00FB6439" w14:paraId="279FA6AB" w14:textId="77777777" w:rsidTr="000F62B9">
        <w:trPr>
          <w:trHeight w:val="300"/>
        </w:trPr>
        <w:tc>
          <w:tcPr>
            <w:tcW w:w="2255" w:type="dxa"/>
            <w:shd w:val="clear" w:color="auto" w:fill="auto"/>
            <w:noWrap/>
            <w:vAlign w:val="bottom"/>
            <w:hideMark/>
          </w:tcPr>
          <w:p w14:paraId="3800C77D"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1041</w:t>
            </w:r>
          </w:p>
        </w:tc>
        <w:tc>
          <w:tcPr>
            <w:tcW w:w="7846" w:type="dxa"/>
            <w:shd w:val="clear" w:color="auto" w:fill="auto"/>
            <w:noWrap/>
            <w:vAlign w:val="bottom"/>
            <w:hideMark/>
          </w:tcPr>
          <w:p w14:paraId="10F1CF05"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ulja i masti</w:t>
            </w:r>
          </w:p>
        </w:tc>
      </w:tr>
      <w:tr w:rsidR="00BD2173" w:rsidRPr="00FB6439" w14:paraId="7A84A413" w14:textId="77777777" w:rsidTr="000F62B9">
        <w:trPr>
          <w:trHeight w:val="300"/>
        </w:trPr>
        <w:tc>
          <w:tcPr>
            <w:tcW w:w="2255" w:type="dxa"/>
            <w:shd w:val="clear" w:color="auto" w:fill="auto"/>
            <w:noWrap/>
            <w:vAlign w:val="bottom"/>
            <w:hideMark/>
          </w:tcPr>
          <w:p w14:paraId="32C9BC46"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1062</w:t>
            </w:r>
          </w:p>
        </w:tc>
        <w:tc>
          <w:tcPr>
            <w:tcW w:w="7846" w:type="dxa"/>
            <w:shd w:val="clear" w:color="auto" w:fill="auto"/>
            <w:noWrap/>
            <w:vAlign w:val="bottom"/>
            <w:hideMark/>
          </w:tcPr>
          <w:p w14:paraId="00488E38"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škroba i škrobnih proizvoda</w:t>
            </w:r>
          </w:p>
        </w:tc>
      </w:tr>
      <w:tr w:rsidR="00BD2173" w:rsidRPr="00FB6439" w14:paraId="540DDD83" w14:textId="77777777" w:rsidTr="000F62B9">
        <w:trPr>
          <w:trHeight w:val="300"/>
        </w:trPr>
        <w:tc>
          <w:tcPr>
            <w:tcW w:w="2255" w:type="dxa"/>
            <w:shd w:val="clear" w:color="auto" w:fill="auto"/>
            <w:noWrap/>
            <w:vAlign w:val="bottom"/>
            <w:hideMark/>
          </w:tcPr>
          <w:p w14:paraId="4D9773C6"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1104</w:t>
            </w:r>
          </w:p>
        </w:tc>
        <w:tc>
          <w:tcPr>
            <w:tcW w:w="7846" w:type="dxa"/>
            <w:shd w:val="clear" w:color="auto" w:fill="auto"/>
            <w:noWrap/>
            <w:vAlign w:val="bottom"/>
            <w:hideMark/>
          </w:tcPr>
          <w:p w14:paraId="4641595B"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ostalih nedestiliranih fermentiranih pića</w:t>
            </w:r>
          </w:p>
        </w:tc>
      </w:tr>
      <w:tr w:rsidR="00BD2173" w:rsidRPr="00FB6439" w14:paraId="0E349486" w14:textId="77777777" w:rsidTr="000F62B9">
        <w:trPr>
          <w:trHeight w:val="300"/>
        </w:trPr>
        <w:tc>
          <w:tcPr>
            <w:tcW w:w="2255" w:type="dxa"/>
            <w:shd w:val="clear" w:color="auto" w:fill="auto"/>
            <w:noWrap/>
            <w:vAlign w:val="bottom"/>
            <w:hideMark/>
          </w:tcPr>
          <w:p w14:paraId="32F7C22F"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1106</w:t>
            </w:r>
          </w:p>
        </w:tc>
        <w:tc>
          <w:tcPr>
            <w:tcW w:w="7846" w:type="dxa"/>
            <w:shd w:val="clear" w:color="auto" w:fill="auto"/>
            <w:noWrap/>
            <w:vAlign w:val="bottom"/>
            <w:hideMark/>
          </w:tcPr>
          <w:p w14:paraId="65E14583"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slada</w:t>
            </w:r>
          </w:p>
        </w:tc>
      </w:tr>
      <w:tr w:rsidR="00BD2173" w:rsidRPr="00FB6439" w14:paraId="75C5BFA5" w14:textId="77777777" w:rsidTr="000F62B9">
        <w:trPr>
          <w:trHeight w:val="300"/>
        </w:trPr>
        <w:tc>
          <w:tcPr>
            <w:tcW w:w="2255" w:type="dxa"/>
            <w:shd w:val="clear" w:color="auto" w:fill="auto"/>
            <w:noWrap/>
            <w:vAlign w:val="bottom"/>
            <w:hideMark/>
          </w:tcPr>
          <w:p w14:paraId="12329BAB"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1310</w:t>
            </w:r>
          </w:p>
        </w:tc>
        <w:tc>
          <w:tcPr>
            <w:tcW w:w="7846" w:type="dxa"/>
            <w:shd w:val="clear" w:color="auto" w:fill="auto"/>
            <w:noWrap/>
            <w:vAlign w:val="bottom"/>
            <w:hideMark/>
          </w:tcPr>
          <w:p w14:paraId="3A8AB16F"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Priprema i predenje tekstilnih vlakana</w:t>
            </w:r>
          </w:p>
        </w:tc>
      </w:tr>
      <w:tr w:rsidR="00BD2173" w:rsidRPr="00FB6439" w14:paraId="4AF80F8A" w14:textId="77777777" w:rsidTr="000F62B9">
        <w:trPr>
          <w:trHeight w:val="300"/>
        </w:trPr>
        <w:tc>
          <w:tcPr>
            <w:tcW w:w="2255" w:type="dxa"/>
            <w:shd w:val="clear" w:color="auto" w:fill="auto"/>
            <w:noWrap/>
            <w:vAlign w:val="bottom"/>
            <w:hideMark/>
          </w:tcPr>
          <w:p w14:paraId="3E56125B"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1320</w:t>
            </w:r>
          </w:p>
        </w:tc>
        <w:tc>
          <w:tcPr>
            <w:tcW w:w="7846" w:type="dxa"/>
            <w:shd w:val="clear" w:color="auto" w:fill="auto"/>
            <w:noWrap/>
            <w:vAlign w:val="bottom"/>
            <w:hideMark/>
          </w:tcPr>
          <w:p w14:paraId="070AF8D1"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Tkanje tekstila</w:t>
            </w:r>
          </w:p>
        </w:tc>
      </w:tr>
      <w:tr w:rsidR="00BD2173" w:rsidRPr="00FB6439" w14:paraId="51BD5119" w14:textId="77777777" w:rsidTr="000F62B9">
        <w:trPr>
          <w:trHeight w:val="300"/>
        </w:trPr>
        <w:tc>
          <w:tcPr>
            <w:tcW w:w="2255" w:type="dxa"/>
            <w:shd w:val="clear" w:color="auto" w:fill="auto"/>
            <w:noWrap/>
            <w:vAlign w:val="bottom"/>
            <w:hideMark/>
          </w:tcPr>
          <w:p w14:paraId="29790204"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1394</w:t>
            </w:r>
          </w:p>
        </w:tc>
        <w:tc>
          <w:tcPr>
            <w:tcW w:w="7846" w:type="dxa"/>
            <w:shd w:val="clear" w:color="auto" w:fill="auto"/>
            <w:noWrap/>
            <w:vAlign w:val="bottom"/>
            <w:hideMark/>
          </w:tcPr>
          <w:p w14:paraId="224F27F9"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užadi, konopaca, upletenog konca i mreža</w:t>
            </w:r>
          </w:p>
        </w:tc>
      </w:tr>
      <w:tr w:rsidR="00BD2173" w:rsidRPr="00FB6439" w14:paraId="7E75BABA" w14:textId="77777777" w:rsidTr="000F62B9">
        <w:trPr>
          <w:trHeight w:val="300"/>
        </w:trPr>
        <w:tc>
          <w:tcPr>
            <w:tcW w:w="2255" w:type="dxa"/>
            <w:shd w:val="clear" w:color="auto" w:fill="auto"/>
            <w:noWrap/>
            <w:vAlign w:val="bottom"/>
            <w:hideMark/>
          </w:tcPr>
          <w:p w14:paraId="66DD1D85"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1395</w:t>
            </w:r>
          </w:p>
        </w:tc>
        <w:tc>
          <w:tcPr>
            <w:tcW w:w="7846" w:type="dxa"/>
            <w:shd w:val="clear" w:color="auto" w:fill="auto"/>
            <w:noWrap/>
            <w:vAlign w:val="bottom"/>
            <w:hideMark/>
          </w:tcPr>
          <w:p w14:paraId="4BC277AB"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 xml:space="preserve">Proizvodnja </w:t>
            </w:r>
            <w:proofErr w:type="spellStart"/>
            <w:r w:rsidRPr="00FB6439">
              <w:rPr>
                <w:rFonts w:ascii="Times New Roman" w:eastAsia="Times New Roman" w:hAnsi="Times New Roman" w:cs="Times New Roman"/>
                <w:color w:val="000000"/>
                <w:sz w:val="24"/>
                <w:szCs w:val="24"/>
                <w:lang w:eastAsia="hr-HR"/>
              </w:rPr>
              <w:t>netkanog</w:t>
            </w:r>
            <w:proofErr w:type="spellEnd"/>
            <w:r w:rsidRPr="00FB6439">
              <w:rPr>
                <w:rFonts w:ascii="Times New Roman" w:eastAsia="Times New Roman" w:hAnsi="Times New Roman" w:cs="Times New Roman"/>
                <w:color w:val="000000"/>
                <w:sz w:val="24"/>
                <w:szCs w:val="24"/>
                <w:lang w:eastAsia="hr-HR"/>
              </w:rPr>
              <w:t xml:space="preserve"> tekstila i predmeta od </w:t>
            </w:r>
            <w:proofErr w:type="spellStart"/>
            <w:r w:rsidRPr="00FB6439">
              <w:rPr>
                <w:rFonts w:ascii="Times New Roman" w:eastAsia="Times New Roman" w:hAnsi="Times New Roman" w:cs="Times New Roman"/>
                <w:color w:val="000000"/>
                <w:sz w:val="24"/>
                <w:szCs w:val="24"/>
                <w:lang w:eastAsia="hr-HR"/>
              </w:rPr>
              <w:t>netkanog</w:t>
            </w:r>
            <w:proofErr w:type="spellEnd"/>
            <w:r w:rsidRPr="00FB6439">
              <w:rPr>
                <w:rFonts w:ascii="Times New Roman" w:eastAsia="Times New Roman" w:hAnsi="Times New Roman" w:cs="Times New Roman"/>
                <w:color w:val="000000"/>
                <w:sz w:val="24"/>
                <w:szCs w:val="24"/>
                <w:lang w:eastAsia="hr-HR"/>
              </w:rPr>
              <w:t xml:space="preserve"> tekstila, osim odjeće</w:t>
            </w:r>
          </w:p>
        </w:tc>
      </w:tr>
      <w:tr w:rsidR="00BD2173" w:rsidRPr="00FB6439" w14:paraId="7092F3E3" w14:textId="77777777" w:rsidTr="000F62B9">
        <w:trPr>
          <w:trHeight w:val="300"/>
        </w:trPr>
        <w:tc>
          <w:tcPr>
            <w:tcW w:w="2255" w:type="dxa"/>
            <w:shd w:val="clear" w:color="auto" w:fill="auto"/>
            <w:noWrap/>
            <w:vAlign w:val="bottom"/>
            <w:hideMark/>
          </w:tcPr>
          <w:p w14:paraId="05896916"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1411</w:t>
            </w:r>
          </w:p>
        </w:tc>
        <w:tc>
          <w:tcPr>
            <w:tcW w:w="7846" w:type="dxa"/>
            <w:shd w:val="clear" w:color="auto" w:fill="auto"/>
            <w:noWrap/>
            <w:vAlign w:val="bottom"/>
            <w:hideMark/>
          </w:tcPr>
          <w:p w14:paraId="039119AF"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kožne odjeće</w:t>
            </w:r>
          </w:p>
        </w:tc>
      </w:tr>
      <w:tr w:rsidR="00BD2173" w:rsidRPr="00FB6439" w14:paraId="40091767" w14:textId="77777777" w:rsidTr="000F62B9">
        <w:trPr>
          <w:trHeight w:val="300"/>
        </w:trPr>
        <w:tc>
          <w:tcPr>
            <w:tcW w:w="2255" w:type="dxa"/>
            <w:shd w:val="clear" w:color="auto" w:fill="auto"/>
            <w:noWrap/>
            <w:vAlign w:val="bottom"/>
            <w:hideMark/>
          </w:tcPr>
          <w:p w14:paraId="50A336D6"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1610</w:t>
            </w:r>
          </w:p>
        </w:tc>
        <w:tc>
          <w:tcPr>
            <w:tcW w:w="7846" w:type="dxa"/>
            <w:shd w:val="clear" w:color="auto" w:fill="auto"/>
            <w:noWrap/>
            <w:vAlign w:val="bottom"/>
            <w:hideMark/>
          </w:tcPr>
          <w:p w14:paraId="207B94D3"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Piljenje i blanjanje drva</w:t>
            </w:r>
          </w:p>
        </w:tc>
      </w:tr>
      <w:tr w:rsidR="00BD2173" w:rsidRPr="00FB6439" w14:paraId="30E8C5B1" w14:textId="77777777" w:rsidTr="000F62B9">
        <w:trPr>
          <w:trHeight w:val="300"/>
        </w:trPr>
        <w:tc>
          <w:tcPr>
            <w:tcW w:w="2255" w:type="dxa"/>
            <w:shd w:val="clear" w:color="auto" w:fill="auto"/>
            <w:noWrap/>
            <w:vAlign w:val="bottom"/>
            <w:hideMark/>
          </w:tcPr>
          <w:p w14:paraId="37D39F76"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1621</w:t>
            </w:r>
          </w:p>
        </w:tc>
        <w:tc>
          <w:tcPr>
            <w:tcW w:w="7846" w:type="dxa"/>
            <w:shd w:val="clear" w:color="auto" w:fill="auto"/>
            <w:noWrap/>
            <w:vAlign w:val="bottom"/>
            <w:hideMark/>
          </w:tcPr>
          <w:p w14:paraId="4C9951ED"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furnira i ostalih ploča od drva</w:t>
            </w:r>
          </w:p>
        </w:tc>
      </w:tr>
      <w:tr w:rsidR="00BD2173" w:rsidRPr="00FB6439" w14:paraId="4636C42B" w14:textId="77777777" w:rsidTr="000F62B9">
        <w:trPr>
          <w:trHeight w:val="300"/>
        </w:trPr>
        <w:tc>
          <w:tcPr>
            <w:tcW w:w="2255" w:type="dxa"/>
            <w:shd w:val="clear" w:color="auto" w:fill="auto"/>
            <w:noWrap/>
            <w:vAlign w:val="bottom"/>
            <w:hideMark/>
          </w:tcPr>
          <w:p w14:paraId="6CF4F3E9"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1711</w:t>
            </w:r>
          </w:p>
        </w:tc>
        <w:tc>
          <w:tcPr>
            <w:tcW w:w="7846" w:type="dxa"/>
            <w:shd w:val="clear" w:color="auto" w:fill="auto"/>
            <w:noWrap/>
            <w:vAlign w:val="bottom"/>
            <w:hideMark/>
          </w:tcPr>
          <w:p w14:paraId="0C3E1EF8"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celuloze</w:t>
            </w:r>
          </w:p>
        </w:tc>
      </w:tr>
      <w:tr w:rsidR="00BD2173" w:rsidRPr="00FB6439" w14:paraId="21C19F13" w14:textId="77777777" w:rsidTr="000F62B9">
        <w:trPr>
          <w:trHeight w:val="300"/>
        </w:trPr>
        <w:tc>
          <w:tcPr>
            <w:tcW w:w="2255" w:type="dxa"/>
            <w:shd w:val="clear" w:color="auto" w:fill="auto"/>
            <w:noWrap/>
            <w:vAlign w:val="bottom"/>
            <w:hideMark/>
          </w:tcPr>
          <w:p w14:paraId="3E1088AD"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1712</w:t>
            </w:r>
          </w:p>
        </w:tc>
        <w:tc>
          <w:tcPr>
            <w:tcW w:w="7846" w:type="dxa"/>
            <w:shd w:val="clear" w:color="auto" w:fill="auto"/>
            <w:noWrap/>
            <w:vAlign w:val="bottom"/>
            <w:hideMark/>
          </w:tcPr>
          <w:p w14:paraId="1B5833A2"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papira i kartona</w:t>
            </w:r>
          </w:p>
        </w:tc>
      </w:tr>
      <w:tr w:rsidR="00BD2173" w:rsidRPr="00FB6439" w14:paraId="5192C2BD" w14:textId="77777777" w:rsidTr="000F62B9">
        <w:trPr>
          <w:trHeight w:val="300"/>
        </w:trPr>
        <w:tc>
          <w:tcPr>
            <w:tcW w:w="2255" w:type="dxa"/>
            <w:shd w:val="clear" w:color="auto" w:fill="auto"/>
            <w:noWrap/>
            <w:vAlign w:val="bottom"/>
            <w:hideMark/>
          </w:tcPr>
          <w:p w14:paraId="1C0071D9"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1722</w:t>
            </w:r>
          </w:p>
        </w:tc>
        <w:tc>
          <w:tcPr>
            <w:tcW w:w="7846" w:type="dxa"/>
            <w:shd w:val="clear" w:color="auto" w:fill="auto"/>
            <w:noWrap/>
            <w:vAlign w:val="bottom"/>
            <w:hideMark/>
          </w:tcPr>
          <w:p w14:paraId="581C526B"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robe za kućanstvo i higijenu te toaletnih potrepština</w:t>
            </w:r>
          </w:p>
        </w:tc>
      </w:tr>
      <w:tr w:rsidR="00BD2173" w:rsidRPr="00FB6439" w14:paraId="309EE6C5" w14:textId="77777777" w:rsidTr="000F62B9">
        <w:trPr>
          <w:trHeight w:val="300"/>
        </w:trPr>
        <w:tc>
          <w:tcPr>
            <w:tcW w:w="2255" w:type="dxa"/>
            <w:shd w:val="clear" w:color="auto" w:fill="auto"/>
            <w:noWrap/>
            <w:vAlign w:val="bottom"/>
            <w:hideMark/>
          </w:tcPr>
          <w:p w14:paraId="0645ADC5"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1920</w:t>
            </w:r>
          </w:p>
        </w:tc>
        <w:tc>
          <w:tcPr>
            <w:tcW w:w="7846" w:type="dxa"/>
            <w:shd w:val="clear" w:color="auto" w:fill="auto"/>
            <w:noWrap/>
            <w:vAlign w:val="bottom"/>
            <w:hideMark/>
          </w:tcPr>
          <w:p w14:paraId="3A2821A1"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rafiniranih naftnih proizvoda</w:t>
            </w:r>
          </w:p>
        </w:tc>
      </w:tr>
      <w:tr w:rsidR="00BD2173" w:rsidRPr="00FB6439" w14:paraId="6BDC736D" w14:textId="77777777" w:rsidTr="000F62B9">
        <w:trPr>
          <w:trHeight w:val="300"/>
        </w:trPr>
        <w:tc>
          <w:tcPr>
            <w:tcW w:w="2255" w:type="dxa"/>
            <w:shd w:val="clear" w:color="auto" w:fill="auto"/>
            <w:noWrap/>
            <w:vAlign w:val="bottom"/>
            <w:hideMark/>
          </w:tcPr>
          <w:p w14:paraId="5B07DFC4"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2012</w:t>
            </w:r>
          </w:p>
        </w:tc>
        <w:tc>
          <w:tcPr>
            <w:tcW w:w="7846" w:type="dxa"/>
            <w:shd w:val="clear" w:color="auto" w:fill="auto"/>
            <w:noWrap/>
            <w:vAlign w:val="bottom"/>
            <w:hideMark/>
          </w:tcPr>
          <w:p w14:paraId="582057FD"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 xml:space="preserve">Proizvodnja </w:t>
            </w:r>
            <w:proofErr w:type="spellStart"/>
            <w:r w:rsidRPr="00FB6439">
              <w:rPr>
                <w:rFonts w:ascii="Times New Roman" w:eastAsia="Times New Roman" w:hAnsi="Times New Roman" w:cs="Times New Roman"/>
                <w:color w:val="000000"/>
                <w:sz w:val="24"/>
                <w:szCs w:val="24"/>
                <w:lang w:eastAsia="hr-HR"/>
              </w:rPr>
              <w:t>koloranata</w:t>
            </w:r>
            <w:proofErr w:type="spellEnd"/>
            <w:r w:rsidRPr="00FB6439">
              <w:rPr>
                <w:rFonts w:ascii="Times New Roman" w:eastAsia="Times New Roman" w:hAnsi="Times New Roman" w:cs="Times New Roman"/>
                <w:color w:val="000000"/>
                <w:sz w:val="24"/>
                <w:szCs w:val="24"/>
                <w:lang w:eastAsia="hr-HR"/>
              </w:rPr>
              <w:t xml:space="preserve"> i pigmenata</w:t>
            </w:r>
          </w:p>
        </w:tc>
      </w:tr>
      <w:tr w:rsidR="00BD2173" w:rsidRPr="00FB6439" w14:paraId="420D4D0F" w14:textId="77777777" w:rsidTr="000F62B9">
        <w:trPr>
          <w:trHeight w:val="300"/>
        </w:trPr>
        <w:tc>
          <w:tcPr>
            <w:tcW w:w="2255" w:type="dxa"/>
            <w:shd w:val="clear" w:color="auto" w:fill="auto"/>
            <w:noWrap/>
            <w:vAlign w:val="bottom"/>
            <w:hideMark/>
          </w:tcPr>
          <w:p w14:paraId="034519BB"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2013</w:t>
            </w:r>
          </w:p>
        </w:tc>
        <w:tc>
          <w:tcPr>
            <w:tcW w:w="7846" w:type="dxa"/>
            <w:shd w:val="clear" w:color="auto" w:fill="auto"/>
            <w:noWrap/>
            <w:vAlign w:val="bottom"/>
            <w:hideMark/>
          </w:tcPr>
          <w:p w14:paraId="0CF8DB9A"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ostalih anorganskih osnovnih kemikalija</w:t>
            </w:r>
          </w:p>
        </w:tc>
      </w:tr>
      <w:tr w:rsidR="00BD2173" w:rsidRPr="00FB6439" w14:paraId="6B5C3D9B" w14:textId="77777777" w:rsidTr="000F62B9">
        <w:trPr>
          <w:trHeight w:val="300"/>
        </w:trPr>
        <w:tc>
          <w:tcPr>
            <w:tcW w:w="2255" w:type="dxa"/>
            <w:shd w:val="clear" w:color="auto" w:fill="auto"/>
            <w:noWrap/>
            <w:vAlign w:val="bottom"/>
            <w:hideMark/>
          </w:tcPr>
          <w:p w14:paraId="13520612"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2014</w:t>
            </w:r>
          </w:p>
        </w:tc>
        <w:tc>
          <w:tcPr>
            <w:tcW w:w="7846" w:type="dxa"/>
            <w:shd w:val="clear" w:color="auto" w:fill="auto"/>
            <w:noWrap/>
            <w:vAlign w:val="bottom"/>
            <w:hideMark/>
          </w:tcPr>
          <w:p w14:paraId="4CBF8B9F"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ostalih organskih osnovnih kemikalija</w:t>
            </w:r>
          </w:p>
        </w:tc>
      </w:tr>
      <w:tr w:rsidR="00BD2173" w:rsidRPr="00FB6439" w14:paraId="596E6881" w14:textId="77777777" w:rsidTr="000F62B9">
        <w:trPr>
          <w:trHeight w:val="300"/>
        </w:trPr>
        <w:tc>
          <w:tcPr>
            <w:tcW w:w="2255" w:type="dxa"/>
            <w:shd w:val="clear" w:color="auto" w:fill="auto"/>
            <w:noWrap/>
            <w:vAlign w:val="bottom"/>
            <w:hideMark/>
          </w:tcPr>
          <w:p w14:paraId="4CB46442"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2015</w:t>
            </w:r>
          </w:p>
        </w:tc>
        <w:tc>
          <w:tcPr>
            <w:tcW w:w="7846" w:type="dxa"/>
            <w:shd w:val="clear" w:color="auto" w:fill="auto"/>
            <w:noWrap/>
            <w:vAlign w:val="bottom"/>
            <w:hideMark/>
          </w:tcPr>
          <w:p w14:paraId="3F77290B"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gnojiva i dušičnih spojeva</w:t>
            </w:r>
          </w:p>
        </w:tc>
      </w:tr>
      <w:tr w:rsidR="00BD2173" w:rsidRPr="00FB6439" w14:paraId="1A19BDDE" w14:textId="77777777" w:rsidTr="000F62B9">
        <w:trPr>
          <w:trHeight w:val="300"/>
        </w:trPr>
        <w:tc>
          <w:tcPr>
            <w:tcW w:w="2255" w:type="dxa"/>
            <w:shd w:val="clear" w:color="auto" w:fill="auto"/>
            <w:noWrap/>
            <w:vAlign w:val="bottom"/>
            <w:hideMark/>
          </w:tcPr>
          <w:p w14:paraId="7BAC1113"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2016</w:t>
            </w:r>
          </w:p>
        </w:tc>
        <w:tc>
          <w:tcPr>
            <w:tcW w:w="7846" w:type="dxa"/>
            <w:shd w:val="clear" w:color="auto" w:fill="auto"/>
            <w:noWrap/>
            <w:vAlign w:val="bottom"/>
            <w:hideMark/>
          </w:tcPr>
          <w:p w14:paraId="1317FB8B"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plastike u primarnim oblicima</w:t>
            </w:r>
          </w:p>
        </w:tc>
      </w:tr>
      <w:tr w:rsidR="00BD2173" w:rsidRPr="00FB6439" w14:paraId="1A48291F" w14:textId="77777777" w:rsidTr="000F62B9">
        <w:trPr>
          <w:trHeight w:val="300"/>
        </w:trPr>
        <w:tc>
          <w:tcPr>
            <w:tcW w:w="2255" w:type="dxa"/>
            <w:shd w:val="clear" w:color="auto" w:fill="auto"/>
            <w:noWrap/>
            <w:vAlign w:val="bottom"/>
            <w:hideMark/>
          </w:tcPr>
          <w:p w14:paraId="6895B43B"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2017</w:t>
            </w:r>
          </w:p>
        </w:tc>
        <w:tc>
          <w:tcPr>
            <w:tcW w:w="7846" w:type="dxa"/>
            <w:shd w:val="clear" w:color="auto" w:fill="auto"/>
            <w:noWrap/>
            <w:vAlign w:val="bottom"/>
            <w:hideMark/>
          </w:tcPr>
          <w:p w14:paraId="52301951"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sintetičkog kaučuka u primarnim oblicima</w:t>
            </w:r>
          </w:p>
        </w:tc>
      </w:tr>
      <w:tr w:rsidR="00BD2173" w:rsidRPr="00FB6439" w14:paraId="53D244C5" w14:textId="77777777" w:rsidTr="000F62B9">
        <w:trPr>
          <w:trHeight w:val="300"/>
        </w:trPr>
        <w:tc>
          <w:tcPr>
            <w:tcW w:w="2255" w:type="dxa"/>
            <w:shd w:val="clear" w:color="auto" w:fill="auto"/>
            <w:noWrap/>
            <w:vAlign w:val="bottom"/>
            <w:hideMark/>
          </w:tcPr>
          <w:p w14:paraId="5D5E44EE"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2060</w:t>
            </w:r>
          </w:p>
        </w:tc>
        <w:tc>
          <w:tcPr>
            <w:tcW w:w="7846" w:type="dxa"/>
            <w:shd w:val="clear" w:color="auto" w:fill="auto"/>
            <w:noWrap/>
            <w:vAlign w:val="bottom"/>
            <w:hideMark/>
          </w:tcPr>
          <w:p w14:paraId="048740EC"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umjetnih vlakana</w:t>
            </w:r>
          </w:p>
        </w:tc>
      </w:tr>
      <w:tr w:rsidR="00BD2173" w:rsidRPr="00FB6439" w14:paraId="1CC10000" w14:textId="77777777" w:rsidTr="000F62B9">
        <w:trPr>
          <w:trHeight w:val="300"/>
        </w:trPr>
        <w:tc>
          <w:tcPr>
            <w:tcW w:w="2255" w:type="dxa"/>
            <w:shd w:val="clear" w:color="auto" w:fill="auto"/>
            <w:noWrap/>
            <w:vAlign w:val="bottom"/>
            <w:hideMark/>
          </w:tcPr>
          <w:p w14:paraId="44A52BC2"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2110</w:t>
            </w:r>
          </w:p>
        </w:tc>
        <w:tc>
          <w:tcPr>
            <w:tcW w:w="7846" w:type="dxa"/>
            <w:shd w:val="clear" w:color="auto" w:fill="auto"/>
            <w:noWrap/>
            <w:vAlign w:val="bottom"/>
            <w:hideMark/>
          </w:tcPr>
          <w:p w14:paraId="0F8C846D"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osnovnih farmaceutskih proizvoda</w:t>
            </w:r>
          </w:p>
        </w:tc>
      </w:tr>
      <w:tr w:rsidR="00BD2173" w:rsidRPr="00FB6439" w14:paraId="26F23CE2" w14:textId="77777777" w:rsidTr="000F62B9">
        <w:trPr>
          <w:trHeight w:val="300"/>
        </w:trPr>
        <w:tc>
          <w:tcPr>
            <w:tcW w:w="2255" w:type="dxa"/>
            <w:shd w:val="clear" w:color="auto" w:fill="auto"/>
            <w:noWrap/>
            <w:vAlign w:val="bottom"/>
            <w:hideMark/>
          </w:tcPr>
          <w:p w14:paraId="3329AE88"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2221</w:t>
            </w:r>
          </w:p>
        </w:tc>
        <w:tc>
          <w:tcPr>
            <w:tcW w:w="7846" w:type="dxa"/>
            <w:shd w:val="clear" w:color="auto" w:fill="auto"/>
            <w:noWrap/>
            <w:vAlign w:val="bottom"/>
            <w:hideMark/>
          </w:tcPr>
          <w:p w14:paraId="61196987"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ploča, listova, cijevi i profila od plastike</w:t>
            </w:r>
          </w:p>
        </w:tc>
      </w:tr>
      <w:tr w:rsidR="00BD2173" w:rsidRPr="00FB6439" w14:paraId="27537520" w14:textId="77777777" w:rsidTr="000F62B9">
        <w:trPr>
          <w:trHeight w:val="300"/>
        </w:trPr>
        <w:tc>
          <w:tcPr>
            <w:tcW w:w="2255" w:type="dxa"/>
            <w:shd w:val="clear" w:color="auto" w:fill="auto"/>
            <w:noWrap/>
            <w:vAlign w:val="bottom"/>
            <w:hideMark/>
          </w:tcPr>
          <w:p w14:paraId="36165F9A"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2222</w:t>
            </w:r>
          </w:p>
        </w:tc>
        <w:tc>
          <w:tcPr>
            <w:tcW w:w="7846" w:type="dxa"/>
            <w:shd w:val="clear" w:color="auto" w:fill="auto"/>
            <w:noWrap/>
            <w:vAlign w:val="bottom"/>
            <w:hideMark/>
          </w:tcPr>
          <w:p w14:paraId="135E64F3"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ambalaže od plastike</w:t>
            </w:r>
          </w:p>
        </w:tc>
      </w:tr>
      <w:tr w:rsidR="00BD2173" w:rsidRPr="00FB6439" w14:paraId="2E2A557F" w14:textId="77777777" w:rsidTr="000F62B9">
        <w:trPr>
          <w:trHeight w:val="300"/>
        </w:trPr>
        <w:tc>
          <w:tcPr>
            <w:tcW w:w="2255" w:type="dxa"/>
            <w:shd w:val="clear" w:color="auto" w:fill="auto"/>
            <w:noWrap/>
            <w:vAlign w:val="bottom"/>
            <w:hideMark/>
          </w:tcPr>
          <w:p w14:paraId="47C124F7"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2311</w:t>
            </w:r>
          </w:p>
        </w:tc>
        <w:tc>
          <w:tcPr>
            <w:tcW w:w="7846" w:type="dxa"/>
            <w:shd w:val="clear" w:color="auto" w:fill="auto"/>
            <w:noWrap/>
            <w:vAlign w:val="bottom"/>
            <w:hideMark/>
          </w:tcPr>
          <w:p w14:paraId="57B3F77D"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ravnog stakla</w:t>
            </w:r>
          </w:p>
        </w:tc>
      </w:tr>
      <w:tr w:rsidR="00BD2173" w:rsidRPr="00FB6439" w14:paraId="5750BB0B" w14:textId="77777777" w:rsidTr="000F62B9">
        <w:trPr>
          <w:trHeight w:val="300"/>
        </w:trPr>
        <w:tc>
          <w:tcPr>
            <w:tcW w:w="2255" w:type="dxa"/>
            <w:shd w:val="clear" w:color="auto" w:fill="auto"/>
            <w:noWrap/>
            <w:vAlign w:val="bottom"/>
            <w:hideMark/>
          </w:tcPr>
          <w:p w14:paraId="291EAFDF"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lastRenderedPageBreak/>
              <w:t>2312</w:t>
            </w:r>
          </w:p>
        </w:tc>
        <w:tc>
          <w:tcPr>
            <w:tcW w:w="7846" w:type="dxa"/>
            <w:shd w:val="clear" w:color="auto" w:fill="auto"/>
            <w:noWrap/>
            <w:vAlign w:val="bottom"/>
            <w:hideMark/>
          </w:tcPr>
          <w:p w14:paraId="194DC379"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Oblikovanje i obrada ravnog stakla</w:t>
            </w:r>
          </w:p>
        </w:tc>
      </w:tr>
      <w:tr w:rsidR="00BD2173" w:rsidRPr="00FB6439" w14:paraId="6815694E" w14:textId="77777777" w:rsidTr="000F62B9">
        <w:trPr>
          <w:trHeight w:val="300"/>
        </w:trPr>
        <w:tc>
          <w:tcPr>
            <w:tcW w:w="2255" w:type="dxa"/>
            <w:shd w:val="clear" w:color="auto" w:fill="auto"/>
            <w:noWrap/>
            <w:vAlign w:val="bottom"/>
            <w:hideMark/>
          </w:tcPr>
          <w:p w14:paraId="4F2476C7"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2313</w:t>
            </w:r>
          </w:p>
        </w:tc>
        <w:tc>
          <w:tcPr>
            <w:tcW w:w="7846" w:type="dxa"/>
            <w:shd w:val="clear" w:color="auto" w:fill="auto"/>
            <w:noWrap/>
            <w:vAlign w:val="bottom"/>
            <w:hideMark/>
          </w:tcPr>
          <w:p w14:paraId="44ED8BB5"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šupljeg stakla</w:t>
            </w:r>
          </w:p>
        </w:tc>
      </w:tr>
      <w:tr w:rsidR="00BD2173" w:rsidRPr="00FB6439" w14:paraId="09476D35" w14:textId="77777777" w:rsidTr="000F62B9">
        <w:trPr>
          <w:trHeight w:val="300"/>
        </w:trPr>
        <w:tc>
          <w:tcPr>
            <w:tcW w:w="2255" w:type="dxa"/>
            <w:shd w:val="clear" w:color="auto" w:fill="auto"/>
            <w:noWrap/>
            <w:vAlign w:val="bottom"/>
            <w:hideMark/>
          </w:tcPr>
          <w:p w14:paraId="1875CB47"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2314</w:t>
            </w:r>
          </w:p>
        </w:tc>
        <w:tc>
          <w:tcPr>
            <w:tcW w:w="7846" w:type="dxa"/>
            <w:shd w:val="clear" w:color="auto" w:fill="auto"/>
            <w:noWrap/>
            <w:vAlign w:val="bottom"/>
            <w:hideMark/>
          </w:tcPr>
          <w:p w14:paraId="7A041285"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staklenih vlakana</w:t>
            </w:r>
          </w:p>
        </w:tc>
      </w:tr>
      <w:tr w:rsidR="00BD2173" w:rsidRPr="00FB6439" w14:paraId="7A562F94" w14:textId="77777777" w:rsidTr="000F62B9">
        <w:trPr>
          <w:trHeight w:val="300"/>
        </w:trPr>
        <w:tc>
          <w:tcPr>
            <w:tcW w:w="2255" w:type="dxa"/>
            <w:shd w:val="clear" w:color="auto" w:fill="auto"/>
            <w:noWrap/>
            <w:vAlign w:val="bottom"/>
            <w:hideMark/>
          </w:tcPr>
          <w:p w14:paraId="14354B85"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2319</w:t>
            </w:r>
          </w:p>
        </w:tc>
        <w:tc>
          <w:tcPr>
            <w:tcW w:w="7846" w:type="dxa"/>
            <w:shd w:val="clear" w:color="auto" w:fill="auto"/>
            <w:noWrap/>
            <w:vAlign w:val="bottom"/>
            <w:hideMark/>
          </w:tcPr>
          <w:p w14:paraId="5B9EE8CF"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i obrada ostalog stakla uključujući tehničku robu od stakla</w:t>
            </w:r>
          </w:p>
        </w:tc>
      </w:tr>
      <w:tr w:rsidR="00BD2173" w:rsidRPr="00FB6439" w14:paraId="259585EA" w14:textId="77777777" w:rsidTr="000F62B9">
        <w:trPr>
          <w:trHeight w:val="300"/>
        </w:trPr>
        <w:tc>
          <w:tcPr>
            <w:tcW w:w="2255" w:type="dxa"/>
            <w:shd w:val="clear" w:color="auto" w:fill="auto"/>
            <w:noWrap/>
            <w:vAlign w:val="bottom"/>
            <w:hideMark/>
          </w:tcPr>
          <w:p w14:paraId="576C2D8F"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2320</w:t>
            </w:r>
          </w:p>
        </w:tc>
        <w:tc>
          <w:tcPr>
            <w:tcW w:w="7846" w:type="dxa"/>
            <w:shd w:val="clear" w:color="auto" w:fill="auto"/>
            <w:noWrap/>
            <w:vAlign w:val="bottom"/>
            <w:hideMark/>
          </w:tcPr>
          <w:p w14:paraId="6C1CBD42"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vatrostalnih proizvoda</w:t>
            </w:r>
          </w:p>
        </w:tc>
      </w:tr>
      <w:tr w:rsidR="00BD2173" w:rsidRPr="00FB6439" w14:paraId="09F15DC4" w14:textId="77777777" w:rsidTr="000F62B9">
        <w:trPr>
          <w:trHeight w:val="300"/>
        </w:trPr>
        <w:tc>
          <w:tcPr>
            <w:tcW w:w="2255" w:type="dxa"/>
            <w:shd w:val="clear" w:color="auto" w:fill="auto"/>
            <w:noWrap/>
            <w:vAlign w:val="bottom"/>
            <w:hideMark/>
          </w:tcPr>
          <w:p w14:paraId="743F1C13"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2331</w:t>
            </w:r>
          </w:p>
        </w:tc>
        <w:tc>
          <w:tcPr>
            <w:tcW w:w="7846" w:type="dxa"/>
            <w:shd w:val="clear" w:color="auto" w:fill="auto"/>
            <w:noWrap/>
            <w:vAlign w:val="bottom"/>
            <w:hideMark/>
          </w:tcPr>
          <w:p w14:paraId="3424FC57"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keramičkih pločica i ploča</w:t>
            </w:r>
          </w:p>
        </w:tc>
      </w:tr>
      <w:tr w:rsidR="00BD2173" w:rsidRPr="00FB6439" w14:paraId="4F9188F9" w14:textId="77777777" w:rsidTr="000F62B9">
        <w:trPr>
          <w:trHeight w:val="300"/>
        </w:trPr>
        <w:tc>
          <w:tcPr>
            <w:tcW w:w="2255" w:type="dxa"/>
            <w:shd w:val="clear" w:color="auto" w:fill="auto"/>
            <w:noWrap/>
            <w:vAlign w:val="bottom"/>
            <w:hideMark/>
          </w:tcPr>
          <w:p w14:paraId="0BA6D89C"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2342</w:t>
            </w:r>
          </w:p>
        </w:tc>
        <w:tc>
          <w:tcPr>
            <w:tcW w:w="7846" w:type="dxa"/>
            <w:shd w:val="clear" w:color="auto" w:fill="auto"/>
            <w:noWrap/>
            <w:vAlign w:val="bottom"/>
            <w:hideMark/>
          </w:tcPr>
          <w:p w14:paraId="1AD09930"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sanitarne keramike</w:t>
            </w:r>
          </w:p>
        </w:tc>
      </w:tr>
      <w:tr w:rsidR="00BD2173" w:rsidRPr="00FB6439" w14:paraId="160C65EE" w14:textId="77777777" w:rsidTr="000F62B9">
        <w:trPr>
          <w:trHeight w:val="300"/>
        </w:trPr>
        <w:tc>
          <w:tcPr>
            <w:tcW w:w="2255" w:type="dxa"/>
            <w:shd w:val="clear" w:color="auto" w:fill="auto"/>
            <w:noWrap/>
            <w:vAlign w:val="bottom"/>
            <w:hideMark/>
          </w:tcPr>
          <w:p w14:paraId="1D409DB0"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2343</w:t>
            </w:r>
          </w:p>
        </w:tc>
        <w:tc>
          <w:tcPr>
            <w:tcW w:w="7846" w:type="dxa"/>
            <w:shd w:val="clear" w:color="auto" w:fill="auto"/>
            <w:noWrap/>
            <w:vAlign w:val="bottom"/>
            <w:hideMark/>
          </w:tcPr>
          <w:p w14:paraId="52EE2B9F"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keramičkih izolatora i izolacijskog pribora</w:t>
            </w:r>
          </w:p>
        </w:tc>
      </w:tr>
      <w:tr w:rsidR="00BD2173" w:rsidRPr="00FB6439" w14:paraId="15F2EF39" w14:textId="77777777" w:rsidTr="000F62B9">
        <w:trPr>
          <w:trHeight w:val="300"/>
        </w:trPr>
        <w:tc>
          <w:tcPr>
            <w:tcW w:w="2255" w:type="dxa"/>
            <w:shd w:val="clear" w:color="auto" w:fill="auto"/>
            <w:noWrap/>
            <w:vAlign w:val="bottom"/>
            <w:hideMark/>
          </w:tcPr>
          <w:p w14:paraId="74AF15E7"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2349</w:t>
            </w:r>
          </w:p>
        </w:tc>
        <w:tc>
          <w:tcPr>
            <w:tcW w:w="7846" w:type="dxa"/>
            <w:shd w:val="clear" w:color="auto" w:fill="auto"/>
            <w:noWrap/>
            <w:vAlign w:val="bottom"/>
            <w:hideMark/>
          </w:tcPr>
          <w:p w14:paraId="7BE832D4"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ostalih proizvoda od keramike</w:t>
            </w:r>
          </w:p>
        </w:tc>
      </w:tr>
      <w:tr w:rsidR="00BD2173" w:rsidRPr="00FB6439" w14:paraId="483E1196" w14:textId="77777777" w:rsidTr="000F62B9">
        <w:trPr>
          <w:trHeight w:val="300"/>
        </w:trPr>
        <w:tc>
          <w:tcPr>
            <w:tcW w:w="2255" w:type="dxa"/>
            <w:shd w:val="clear" w:color="auto" w:fill="auto"/>
            <w:noWrap/>
            <w:vAlign w:val="bottom"/>
            <w:hideMark/>
          </w:tcPr>
          <w:p w14:paraId="23D00918"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2399</w:t>
            </w:r>
          </w:p>
        </w:tc>
        <w:tc>
          <w:tcPr>
            <w:tcW w:w="7846" w:type="dxa"/>
            <w:shd w:val="clear" w:color="auto" w:fill="auto"/>
            <w:noWrap/>
            <w:vAlign w:val="bottom"/>
            <w:hideMark/>
          </w:tcPr>
          <w:p w14:paraId="7EF997B6"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ostalih nemetalnih mineralnih proizvoda, d. n.</w:t>
            </w:r>
          </w:p>
        </w:tc>
      </w:tr>
      <w:tr w:rsidR="00BD2173" w:rsidRPr="00FB6439" w14:paraId="51AE9183" w14:textId="77777777" w:rsidTr="000F62B9">
        <w:trPr>
          <w:trHeight w:val="300"/>
        </w:trPr>
        <w:tc>
          <w:tcPr>
            <w:tcW w:w="2255" w:type="dxa"/>
            <w:shd w:val="clear" w:color="auto" w:fill="auto"/>
            <w:noWrap/>
            <w:vAlign w:val="bottom"/>
            <w:hideMark/>
          </w:tcPr>
          <w:p w14:paraId="103573B3"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2410</w:t>
            </w:r>
          </w:p>
        </w:tc>
        <w:tc>
          <w:tcPr>
            <w:tcW w:w="7846" w:type="dxa"/>
            <w:shd w:val="clear" w:color="auto" w:fill="auto"/>
            <w:noWrap/>
            <w:vAlign w:val="bottom"/>
            <w:hideMark/>
          </w:tcPr>
          <w:p w14:paraId="6DA44316"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sirovog željeza, čelika i ferolegura</w:t>
            </w:r>
          </w:p>
        </w:tc>
      </w:tr>
      <w:tr w:rsidR="00BD2173" w:rsidRPr="00FB6439" w14:paraId="1C37F59E" w14:textId="77777777" w:rsidTr="000F62B9">
        <w:trPr>
          <w:trHeight w:val="300"/>
        </w:trPr>
        <w:tc>
          <w:tcPr>
            <w:tcW w:w="2255" w:type="dxa"/>
            <w:shd w:val="clear" w:color="auto" w:fill="auto"/>
            <w:noWrap/>
            <w:vAlign w:val="bottom"/>
            <w:hideMark/>
          </w:tcPr>
          <w:p w14:paraId="3111256F"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2420</w:t>
            </w:r>
          </w:p>
        </w:tc>
        <w:tc>
          <w:tcPr>
            <w:tcW w:w="7846" w:type="dxa"/>
            <w:shd w:val="clear" w:color="auto" w:fill="auto"/>
            <w:noWrap/>
            <w:vAlign w:val="bottom"/>
            <w:hideMark/>
          </w:tcPr>
          <w:p w14:paraId="79D5DACD"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čeličnih cijevi i pribora</w:t>
            </w:r>
          </w:p>
        </w:tc>
      </w:tr>
      <w:tr w:rsidR="00BD2173" w:rsidRPr="00FB6439" w14:paraId="6AFF2079" w14:textId="77777777" w:rsidTr="000F62B9">
        <w:trPr>
          <w:trHeight w:val="300"/>
        </w:trPr>
        <w:tc>
          <w:tcPr>
            <w:tcW w:w="2255" w:type="dxa"/>
            <w:shd w:val="clear" w:color="auto" w:fill="auto"/>
            <w:noWrap/>
            <w:vAlign w:val="bottom"/>
            <w:hideMark/>
          </w:tcPr>
          <w:p w14:paraId="29D66DB7"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2431</w:t>
            </w:r>
          </w:p>
        </w:tc>
        <w:tc>
          <w:tcPr>
            <w:tcW w:w="7846" w:type="dxa"/>
            <w:shd w:val="clear" w:color="auto" w:fill="auto"/>
            <w:noWrap/>
            <w:vAlign w:val="bottom"/>
            <w:hideMark/>
          </w:tcPr>
          <w:p w14:paraId="223BCB9E"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Hladno vučenje šipki</w:t>
            </w:r>
          </w:p>
        </w:tc>
      </w:tr>
      <w:tr w:rsidR="00BD2173" w:rsidRPr="00FB6439" w14:paraId="1E181C57" w14:textId="77777777" w:rsidTr="000F62B9">
        <w:trPr>
          <w:trHeight w:val="300"/>
        </w:trPr>
        <w:tc>
          <w:tcPr>
            <w:tcW w:w="2255" w:type="dxa"/>
            <w:shd w:val="clear" w:color="auto" w:fill="auto"/>
            <w:noWrap/>
            <w:vAlign w:val="bottom"/>
            <w:hideMark/>
          </w:tcPr>
          <w:p w14:paraId="588DA503"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2432</w:t>
            </w:r>
          </w:p>
        </w:tc>
        <w:tc>
          <w:tcPr>
            <w:tcW w:w="7846" w:type="dxa"/>
            <w:shd w:val="clear" w:color="auto" w:fill="auto"/>
            <w:noWrap/>
            <w:vAlign w:val="bottom"/>
            <w:hideMark/>
          </w:tcPr>
          <w:p w14:paraId="4D004306"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Hladno valjanje uskih vrpci</w:t>
            </w:r>
          </w:p>
        </w:tc>
      </w:tr>
      <w:tr w:rsidR="00BD2173" w:rsidRPr="00FB6439" w14:paraId="5DEAD518" w14:textId="77777777" w:rsidTr="000F62B9">
        <w:trPr>
          <w:trHeight w:val="300"/>
        </w:trPr>
        <w:tc>
          <w:tcPr>
            <w:tcW w:w="2255" w:type="dxa"/>
            <w:shd w:val="clear" w:color="auto" w:fill="auto"/>
            <w:noWrap/>
            <w:vAlign w:val="bottom"/>
            <w:hideMark/>
          </w:tcPr>
          <w:p w14:paraId="1E04034F"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2434</w:t>
            </w:r>
          </w:p>
        </w:tc>
        <w:tc>
          <w:tcPr>
            <w:tcW w:w="7846" w:type="dxa"/>
            <w:shd w:val="clear" w:color="auto" w:fill="auto"/>
            <w:noWrap/>
            <w:vAlign w:val="bottom"/>
            <w:hideMark/>
          </w:tcPr>
          <w:p w14:paraId="1AFFAF0A"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Hladno vučenje žica</w:t>
            </w:r>
          </w:p>
        </w:tc>
      </w:tr>
      <w:tr w:rsidR="00BD2173" w:rsidRPr="00FB6439" w14:paraId="433BA2B3" w14:textId="77777777" w:rsidTr="000F62B9">
        <w:trPr>
          <w:trHeight w:val="300"/>
        </w:trPr>
        <w:tc>
          <w:tcPr>
            <w:tcW w:w="2255" w:type="dxa"/>
            <w:shd w:val="clear" w:color="auto" w:fill="auto"/>
            <w:noWrap/>
            <w:vAlign w:val="bottom"/>
            <w:hideMark/>
          </w:tcPr>
          <w:p w14:paraId="14FDD7FB"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2441</w:t>
            </w:r>
          </w:p>
        </w:tc>
        <w:tc>
          <w:tcPr>
            <w:tcW w:w="7846" w:type="dxa"/>
            <w:shd w:val="clear" w:color="auto" w:fill="auto"/>
            <w:noWrap/>
            <w:vAlign w:val="bottom"/>
            <w:hideMark/>
          </w:tcPr>
          <w:p w14:paraId="69537EFD"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plemenitih metala</w:t>
            </w:r>
          </w:p>
        </w:tc>
      </w:tr>
      <w:tr w:rsidR="00BD2173" w:rsidRPr="00FB6439" w14:paraId="7D793FDE" w14:textId="77777777" w:rsidTr="000F62B9">
        <w:trPr>
          <w:trHeight w:val="300"/>
        </w:trPr>
        <w:tc>
          <w:tcPr>
            <w:tcW w:w="2255" w:type="dxa"/>
            <w:shd w:val="clear" w:color="auto" w:fill="auto"/>
            <w:noWrap/>
            <w:vAlign w:val="bottom"/>
            <w:hideMark/>
          </w:tcPr>
          <w:p w14:paraId="61DD915B"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2442</w:t>
            </w:r>
          </w:p>
        </w:tc>
        <w:tc>
          <w:tcPr>
            <w:tcW w:w="7846" w:type="dxa"/>
            <w:shd w:val="clear" w:color="auto" w:fill="auto"/>
            <w:noWrap/>
            <w:vAlign w:val="bottom"/>
            <w:hideMark/>
          </w:tcPr>
          <w:p w14:paraId="0C1E3238"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aluminija</w:t>
            </w:r>
          </w:p>
        </w:tc>
      </w:tr>
      <w:tr w:rsidR="00BD2173" w:rsidRPr="00FB6439" w14:paraId="474D6F6E" w14:textId="77777777" w:rsidTr="000F62B9">
        <w:trPr>
          <w:trHeight w:val="300"/>
        </w:trPr>
        <w:tc>
          <w:tcPr>
            <w:tcW w:w="2255" w:type="dxa"/>
            <w:shd w:val="clear" w:color="auto" w:fill="auto"/>
            <w:noWrap/>
            <w:vAlign w:val="bottom"/>
            <w:hideMark/>
          </w:tcPr>
          <w:p w14:paraId="2F942A53"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2443</w:t>
            </w:r>
          </w:p>
        </w:tc>
        <w:tc>
          <w:tcPr>
            <w:tcW w:w="7846" w:type="dxa"/>
            <w:shd w:val="clear" w:color="auto" w:fill="auto"/>
            <w:noWrap/>
            <w:vAlign w:val="bottom"/>
            <w:hideMark/>
          </w:tcPr>
          <w:p w14:paraId="62288399"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olova, cinka i kositra</w:t>
            </w:r>
          </w:p>
        </w:tc>
      </w:tr>
      <w:tr w:rsidR="00BD2173" w:rsidRPr="00FB6439" w14:paraId="7C2391BC" w14:textId="77777777" w:rsidTr="000F62B9">
        <w:trPr>
          <w:trHeight w:val="300"/>
        </w:trPr>
        <w:tc>
          <w:tcPr>
            <w:tcW w:w="2255" w:type="dxa"/>
            <w:shd w:val="clear" w:color="auto" w:fill="auto"/>
            <w:noWrap/>
            <w:vAlign w:val="bottom"/>
            <w:hideMark/>
          </w:tcPr>
          <w:p w14:paraId="00B8A98E"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2444</w:t>
            </w:r>
          </w:p>
        </w:tc>
        <w:tc>
          <w:tcPr>
            <w:tcW w:w="7846" w:type="dxa"/>
            <w:shd w:val="clear" w:color="auto" w:fill="auto"/>
            <w:noWrap/>
            <w:vAlign w:val="bottom"/>
            <w:hideMark/>
          </w:tcPr>
          <w:p w14:paraId="474D50DA"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bakra</w:t>
            </w:r>
          </w:p>
        </w:tc>
      </w:tr>
      <w:tr w:rsidR="00BD2173" w:rsidRPr="00FB6439" w14:paraId="28B38D13" w14:textId="77777777" w:rsidTr="000F62B9">
        <w:trPr>
          <w:trHeight w:val="300"/>
        </w:trPr>
        <w:tc>
          <w:tcPr>
            <w:tcW w:w="2255" w:type="dxa"/>
            <w:shd w:val="clear" w:color="auto" w:fill="auto"/>
            <w:noWrap/>
            <w:vAlign w:val="bottom"/>
            <w:hideMark/>
          </w:tcPr>
          <w:p w14:paraId="7B9ADD18"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2445</w:t>
            </w:r>
          </w:p>
        </w:tc>
        <w:tc>
          <w:tcPr>
            <w:tcW w:w="7846" w:type="dxa"/>
            <w:shd w:val="clear" w:color="auto" w:fill="auto"/>
            <w:noWrap/>
            <w:vAlign w:val="bottom"/>
            <w:hideMark/>
          </w:tcPr>
          <w:p w14:paraId="7F20CF09"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ostalih obojenih metala</w:t>
            </w:r>
          </w:p>
        </w:tc>
      </w:tr>
      <w:tr w:rsidR="00BD2173" w:rsidRPr="00FB6439" w14:paraId="63D16D79" w14:textId="77777777" w:rsidTr="000F62B9">
        <w:trPr>
          <w:trHeight w:val="300"/>
        </w:trPr>
        <w:tc>
          <w:tcPr>
            <w:tcW w:w="2255" w:type="dxa"/>
            <w:shd w:val="clear" w:color="auto" w:fill="auto"/>
            <w:noWrap/>
            <w:vAlign w:val="bottom"/>
            <w:hideMark/>
          </w:tcPr>
          <w:p w14:paraId="0B37CEAC"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2446</w:t>
            </w:r>
          </w:p>
        </w:tc>
        <w:tc>
          <w:tcPr>
            <w:tcW w:w="7846" w:type="dxa"/>
            <w:shd w:val="clear" w:color="auto" w:fill="auto"/>
            <w:noWrap/>
            <w:vAlign w:val="bottom"/>
            <w:hideMark/>
          </w:tcPr>
          <w:p w14:paraId="77005BDF"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Prerada nuklearnoga goriva</w:t>
            </w:r>
          </w:p>
        </w:tc>
      </w:tr>
      <w:tr w:rsidR="00BD2173" w:rsidRPr="00FB6439" w14:paraId="7DADBE17" w14:textId="77777777" w:rsidTr="000F62B9">
        <w:trPr>
          <w:trHeight w:val="300"/>
        </w:trPr>
        <w:tc>
          <w:tcPr>
            <w:tcW w:w="2255" w:type="dxa"/>
            <w:shd w:val="clear" w:color="auto" w:fill="auto"/>
            <w:noWrap/>
            <w:vAlign w:val="bottom"/>
            <w:hideMark/>
          </w:tcPr>
          <w:p w14:paraId="7461B7B6"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2720</w:t>
            </w:r>
          </w:p>
        </w:tc>
        <w:tc>
          <w:tcPr>
            <w:tcW w:w="7846" w:type="dxa"/>
            <w:shd w:val="clear" w:color="auto" w:fill="auto"/>
            <w:noWrap/>
            <w:vAlign w:val="bottom"/>
            <w:hideMark/>
          </w:tcPr>
          <w:p w14:paraId="63D1AB83"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baterija i akumulatora</w:t>
            </w:r>
          </w:p>
        </w:tc>
      </w:tr>
      <w:tr w:rsidR="00BD2173" w:rsidRPr="00FB6439" w14:paraId="7DCC1001" w14:textId="77777777" w:rsidTr="000F62B9">
        <w:trPr>
          <w:trHeight w:val="300"/>
        </w:trPr>
        <w:tc>
          <w:tcPr>
            <w:tcW w:w="2255" w:type="dxa"/>
            <w:shd w:val="clear" w:color="auto" w:fill="auto"/>
            <w:noWrap/>
            <w:vAlign w:val="bottom"/>
            <w:hideMark/>
          </w:tcPr>
          <w:p w14:paraId="0D628214"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3299</w:t>
            </w:r>
          </w:p>
        </w:tc>
        <w:tc>
          <w:tcPr>
            <w:tcW w:w="7846" w:type="dxa"/>
            <w:shd w:val="clear" w:color="auto" w:fill="auto"/>
            <w:noWrap/>
            <w:vAlign w:val="bottom"/>
            <w:hideMark/>
          </w:tcPr>
          <w:p w14:paraId="1724E759"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Ostala prerađivačka industrija, d. n.</w:t>
            </w:r>
          </w:p>
        </w:tc>
      </w:tr>
      <w:tr w:rsidR="00BD2173" w:rsidRPr="00FB6439" w14:paraId="4A40551E" w14:textId="77777777" w:rsidTr="000F62B9">
        <w:trPr>
          <w:trHeight w:val="300"/>
        </w:trPr>
        <w:tc>
          <w:tcPr>
            <w:tcW w:w="2255" w:type="dxa"/>
            <w:shd w:val="clear" w:color="auto" w:fill="auto"/>
            <w:noWrap/>
            <w:vAlign w:val="bottom"/>
            <w:hideMark/>
          </w:tcPr>
          <w:p w14:paraId="188EEBEE"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2011</w:t>
            </w:r>
          </w:p>
        </w:tc>
        <w:tc>
          <w:tcPr>
            <w:tcW w:w="7846" w:type="dxa"/>
            <w:shd w:val="clear" w:color="auto" w:fill="auto"/>
            <w:noWrap/>
            <w:vAlign w:val="bottom"/>
            <w:hideMark/>
          </w:tcPr>
          <w:p w14:paraId="3DFDBCCA"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industrijskih plinova</w:t>
            </w:r>
          </w:p>
        </w:tc>
      </w:tr>
      <w:tr w:rsidR="00BD2173" w:rsidRPr="00FB6439" w14:paraId="5C3E6FE5" w14:textId="77777777" w:rsidTr="000F62B9">
        <w:trPr>
          <w:trHeight w:val="300"/>
        </w:trPr>
        <w:tc>
          <w:tcPr>
            <w:tcW w:w="2255" w:type="dxa"/>
            <w:shd w:val="clear" w:color="auto" w:fill="auto"/>
            <w:noWrap/>
            <w:vAlign w:val="bottom"/>
            <w:hideMark/>
          </w:tcPr>
          <w:p w14:paraId="210E4188"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2332</w:t>
            </w:r>
          </w:p>
        </w:tc>
        <w:tc>
          <w:tcPr>
            <w:tcW w:w="7846" w:type="dxa"/>
            <w:shd w:val="clear" w:color="auto" w:fill="auto"/>
            <w:noWrap/>
            <w:vAlign w:val="bottom"/>
            <w:hideMark/>
          </w:tcPr>
          <w:p w14:paraId="3AF4CBE2"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opeke, crijepa i ostalih proizvoda od pečene gline za građevinarstvo</w:t>
            </w:r>
          </w:p>
        </w:tc>
      </w:tr>
      <w:tr w:rsidR="00BD2173" w:rsidRPr="00FB6439" w14:paraId="0EEF6340" w14:textId="77777777" w:rsidTr="000F62B9">
        <w:trPr>
          <w:trHeight w:val="300"/>
        </w:trPr>
        <w:tc>
          <w:tcPr>
            <w:tcW w:w="2255" w:type="dxa"/>
            <w:shd w:val="clear" w:color="auto" w:fill="auto"/>
            <w:noWrap/>
            <w:vAlign w:val="bottom"/>
            <w:hideMark/>
          </w:tcPr>
          <w:p w14:paraId="62579961"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2351</w:t>
            </w:r>
          </w:p>
        </w:tc>
        <w:tc>
          <w:tcPr>
            <w:tcW w:w="7846" w:type="dxa"/>
            <w:shd w:val="clear" w:color="auto" w:fill="auto"/>
            <w:noWrap/>
            <w:vAlign w:val="bottom"/>
            <w:hideMark/>
          </w:tcPr>
          <w:p w14:paraId="55A3FB60"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cementa</w:t>
            </w:r>
          </w:p>
        </w:tc>
      </w:tr>
      <w:tr w:rsidR="00BD2173" w:rsidRPr="00FB6439" w14:paraId="1426E744" w14:textId="77777777" w:rsidTr="000F62B9">
        <w:trPr>
          <w:trHeight w:val="300"/>
        </w:trPr>
        <w:tc>
          <w:tcPr>
            <w:tcW w:w="2255" w:type="dxa"/>
            <w:shd w:val="clear" w:color="auto" w:fill="auto"/>
            <w:noWrap/>
            <w:vAlign w:val="bottom"/>
            <w:hideMark/>
          </w:tcPr>
          <w:p w14:paraId="10BF4BC5"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2352</w:t>
            </w:r>
          </w:p>
        </w:tc>
        <w:tc>
          <w:tcPr>
            <w:tcW w:w="7846" w:type="dxa"/>
            <w:shd w:val="clear" w:color="auto" w:fill="auto"/>
            <w:noWrap/>
            <w:vAlign w:val="bottom"/>
            <w:hideMark/>
          </w:tcPr>
          <w:p w14:paraId="15CA7CEA"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vapna i gipsa</w:t>
            </w:r>
          </w:p>
        </w:tc>
      </w:tr>
      <w:tr w:rsidR="00BD2173" w:rsidRPr="00FB6439" w14:paraId="1EA36BAA" w14:textId="77777777" w:rsidTr="000F62B9">
        <w:trPr>
          <w:trHeight w:val="300"/>
        </w:trPr>
        <w:tc>
          <w:tcPr>
            <w:tcW w:w="2255" w:type="dxa"/>
            <w:shd w:val="clear" w:color="auto" w:fill="auto"/>
            <w:noWrap/>
            <w:vAlign w:val="bottom"/>
            <w:hideMark/>
          </w:tcPr>
          <w:p w14:paraId="3382CF68"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2451/2452/2453/2454</w:t>
            </w:r>
          </w:p>
        </w:tc>
        <w:tc>
          <w:tcPr>
            <w:tcW w:w="7846" w:type="dxa"/>
            <w:shd w:val="clear" w:color="auto" w:fill="auto"/>
            <w:noWrap/>
            <w:vAlign w:val="bottom"/>
            <w:hideMark/>
          </w:tcPr>
          <w:p w14:paraId="3C5B88FF"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Lijevanje željeza, čelika, lakih metala i drugih obojenih metala</w:t>
            </w:r>
          </w:p>
        </w:tc>
      </w:tr>
      <w:tr w:rsidR="00BD2173" w:rsidRPr="00FB6439" w14:paraId="76125375" w14:textId="77777777" w:rsidTr="000F62B9">
        <w:trPr>
          <w:trHeight w:val="300"/>
        </w:trPr>
        <w:tc>
          <w:tcPr>
            <w:tcW w:w="2255" w:type="dxa"/>
            <w:shd w:val="clear" w:color="auto" w:fill="auto"/>
            <w:noWrap/>
            <w:vAlign w:val="bottom"/>
            <w:hideMark/>
          </w:tcPr>
          <w:p w14:paraId="7E66281A"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2611</w:t>
            </w:r>
          </w:p>
        </w:tc>
        <w:tc>
          <w:tcPr>
            <w:tcW w:w="7846" w:type="dxa"/>
            <w:shd w:val="clear" w:color="auto" w:fill="auto"/>
            <w:noWrap/>
            <w:vAlign w:val="bottom"/>
            <w:hideMark/>
          </w:tcPr>
          <w:p w14:paraId="301D7B5C"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elektroničkih komponenata</w:t>
            </w:r>
          </w:p>
        </w:tc>
      </w:tr>
      <w:tr w:rsidR="00BD2173" w:rsidRPr="00FB6439" w14:paraId="1AD0F1E6" w14:textId="77777777" w:rsidTr="000F62B9">
        <w:trPr>
          <w:trHeight w:val="300"/>
        </w:trPr>
        <w:tc>
          <w:tcPr>
            <w:tcW w:w="2255" w:type="dxa"/>
            <w:tcBorders>
              <w:bottom w:val="single" w:sz="4" w:space="0" w:color="auto"/>
            </w:tcBorders>
            <w:shd w:val="clear" w:color="auto" w:fill="auto"/>
            <w:noWrap/>
            <w:vAlign w:val="bottom"/>
            <w:hideMark/>
          </w:tcPr>
          <w:p w14:paraId="3818A3F1"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2680</w:t>
            </w:r>
          </w:p>
        </w:tc>
        <w:tc>
          <w:tcPr>
            <w:tcW w:w="7846" w:type="dxa"/>
            <w:tcBorders>
              <w:bottom w:val="single" w:sz="4" w:space="0" w:color="auto"/>
            </w:tcBorders>
            <w:shd w:val="clear" w:color="auto" w:fill="auto"/>
            <w:noWrap/>
            <w:vAlign w:val="bottom"/>
            <w:hideMark/>
          </w:tcPr>
          <w:p w14:paraId="245638E2"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magnetskih i optičkih medija</w:t>
            </w:r>
          </w:p>
        </w:tc>
      </w:tr>
      <w:tr w:rsidR="00BD2173" w:rsidRPr="00FB6439" w14:paraId="75D031FF" w14:textId="77777777" w:rsidTr="000F62B9">
        <w:trPr>
          <w:trHeight w:val="300"/>
        </w:trPr>
        <w:tc>
          <w:tcPr>
            <w:tcW w:w="2255" w:type="dxa"/>
            <w:tcBorders>
              <w:top w:val="single" w:sz="4" w:space="0" w:color="auto"/>
              <w:bottom w:val="single" w:sz="4" w:space="0" w:color="auto"/>
            </w:tcBorders>
            <w:shd w:val="clear" w:color="auto" w:fill="auto"/>
            <w:noWrap/>
            <w:vAlign w:val="bottom"/>
            <w:hideMark/>
          </w:tcPr>
          <w:p w14:paraId="5CDCB615"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3832</w:t>
            </w:r>
          </w:p>
        </w:tc>
        <w:tc>
          <w:tcPr>
            <w:tcW w:w="7846" w:type="dxa"/>
            <w:tcBorders>
              <w:top w:val="single" w:sz="4" w:space="0" w:color="auto"/>
              <w:bottom w:val="single" w:sz="4" w:space="0" w:color="auto"/>
            </w:tcBorders>
            <w:shd w:val="clear" w:color="auto" w:fill="auto"/>
            <w:noWrap/>
            <w:vAlign w:val="bottom"/>
            <w:hideMark/>
          </w:tcPr>
          <w:p w14:paraId="1A421FF1"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Oporaba posebno izdvojenih materijala</w:t>
            </w:r>
          </w:p>
        </w:tc>
      </w:tr>
    </w:tbl>
    <w:p w14:paraId="4F1AEE7C" w14:textId="77777777" w:rsidR="00BD2173" w:rsidRPr="00FB6439" w:rsidRDefault="00BD2173" w:rsidP="00BD2173">
      <w:pPr>
        <w:rPr>
          <w:rFonts w:ascii="Times New Roman" w:hAnsi="Times New Roman" w:cs="Times New Roman"/>
          <w:sz w:val="24"/>
          <w:szCs w:val="24"/>
        </w:rPr>
      </w:pPr>
    </w:p>
    <w:p w14:paraId="573BE5C9" w14:textId="77777777" w:rsidR="00BD2173" w:rsidRPr="00FB6439" w:rsidRDefault="00BD2173" w:rsidP="00BD2173">
      <w:pPr>
        <w:rPr>
          <w:rFonts w:ascii="Times New Roman" w:hAnsi="Times New Roman" w:cs="Times New Roman"/>
          <w:sz w:val="24"/>
          <w:szCs w:val="24"/>
        </w:rPr>
      </w:pPr>
      <w:r w:rsidRPr="00FB6439">
        <w:rPr>
          <w:rFonts w:ascii="Times New Roman" w:hAnsi="Times New Roman" w:cs="Times New Roman"/>
          <w:sz w:val="24"/>
          <w:szCs w:val="24"/>
        </w:rPr>
        <w:br w:type="page"/>
      </w:r>
    </w:p>
    <w:p w14:paraId="2FEB2896" w14:textId="77777777" w:rsidR="00BD2173" w:rsidRPr="00FB6439" w:rsidRDefault="00BD2173" w:rsidP="00BD2173">
      <w:pPr>
        <w:pStyle w:val="Naslov1"/>
        <w:rPr>
          <w:rFonts w:ascii="Times New Roman" w:hAnsi="Times New Roman" w:cs="Times New Roman"/>
          <w:color w:val="auto"/>
          <w:sz w:val="24"/>
          <w:szCs w:val="24"/>
        </w:rPr>
      </w:pPr>
      <w:r w:rsidRPr="00FB6439">
        <w:rPr>
          <w:rFonts w:ascii="Times New Roman" w:hAnsi="Times New Roman" w:cs="Times New Roman"/>
          <w:color w:val="auto"/>
          <w:sz w:val="24"/>
          <w:szCs w:val="24"/>
        </w:rPr>
        <w:lastRenderedPageBreak/>
        <w:t>PRILOG 2</w:t>
      </w:r>
      <w:r w:rsidR="00332CA8" w:rsidRPr="00FB6439">
        <w:rPr>
          <w:rFonts w:ascii="Times New Roman" w:hAnsi="Times New Roman" w:cs="Times New Roman"/>
          <w:color w:val="auto"/>
          <w:sz w:val="24"/>
          <w:szCs w:val="24"/>
        </w:rPr>
        <w:t>.</w:t>
      </w:r>
    </w:p>
    <w:p w14:paraId="6B80D0CA" w14:textId="77777777" w:rsidR="00BD2173" w:rsidRPr="00FB6439" w:rsidRDefault="00BD2173" w:rsidP="00BD2173">
      <w:pPr>
        <w:rPr>
          <w:rFonts w:ascii="Times New Roman" w:hAnsi="Times New Roman" w:cs="Times New Roman"/>
          <w:sz w:val="24"/>
          <w:szCs w:val="24"/>
        </w:rPr>
      </w:pPr>
    </w:p>
    <w:p w14:paraId="47D6CE77" w14:textId="5782FF57" w:rsidR="00BD2173" w:rsidRPr="00FB6439" w:rsidRDefault="00BD2173" w:rsidP="00BD2173">
      <w:pPr>
        <w:jc w:val="both"/>
        <w:rPr>
          <w:rFonts w:ascii="Times New Roman" w:hAnsi="Times New Roman" w:cs="Times New Roman"/>
          <w:sz w:val="24"/>
          <w:szCs w:val="24"/>
        </w:rPr>
      </w:pPr>
      <w:r w:rsidRPr="00FB6439">
        <w:rPr>
          <w:rFonts w:ascii="Times New Roman" w:hAnsi="Times New Roman" w:cs="Times New Roman"/>
          <w:sz w:val="24"/>
          <w:szCs w:val="24"/>
        </w:rPr>
        <w:t xml:space="preserve">Popis sektora rudarstva i prerađivačke industrije koji nisu </w:t>
      </w:r>
      <w:r w:rsidR="00953D6C" w:rsidRPr="00FB6439">
        <w:rPr>
          <w:rFonts w:ascii="Times New Roman" w:hAnsi="Times New Roman" w:cs="Times New Roman"/>
          <w:sz w:val="24"/>
          <w:szCs w:val="24"/>
        </w:rPr>
        <w:t>navedeni u</w:t>
      </w:r>
      <w:r w:rsidRPr="00FB6439">
        <w:rPr>
          <w:rFonts w:ascii="Times New Roman" w:hAnsi="Times New Roman" w:cs="Times New Roman"/>
          <w:sz w:val="24"/>
          <w:szCs w:val="24"/>
        </w:rPr>
        <w:t xml:space="preserve"> popis</w:t>
      </w:r>
      <w:r w:rsidR="00953D6C" w:rsidRPr="00FB6439">
        <w:rPr>
          <w:rFonts w:ascii="Times New Roman" w:hAnsi="Times New Roman" w:cs="Times New Roman"/>
          <w:sz w:val="24"/>
          <w:szCs w:val="24"/>
        </w:rPr>
        <w:t>u</w:t>
      </w:r>
      <w:r w:rsidRPr="00FB6439">
        <w:rPr>
          <w:rFonts w:ascii="Times New Roman" w:hAnsi="Times New Roman" w:cs="Times New Roman"/>
          <w:sz w:val="24"/>
          <w:szCs w:val="24"/>
        </w:rPr>
        <w:t xml:space="preserve"> iz Priloga 1.</w:t>
      </w:r>
      <w:r w:rsidR="00644C06">
        <w:rPr>
          <w:rFonts w:ascii="Times New Roman" w:hAnsi="Times New Roman" w:cs="Times New Roman"/>
          <w:sz w:val="24"/>
          <w:szCs w:val="24"/>
        </w:rPr>
        <w:t xml:space="preserve"> ove Uredbe</w:t>
      </w:r>
      <w:r w:rsidRPr="00FB6439">
        <w:rPr>
          <w:rFonts w:ascii="Times New Roman" w:hAnsi="Times New Roman" w:cs="Times New Roman"/>
          <w:sz w:val="24"/>
          <w:szCs w:val="24"/>
        </w:rPr>
        <w:t xml:space="preserve">, a prihvatljivi su za smanjenje naknade za </w:t>
      </w:r>
      <w:proofErr w:type="spellStart"/>
      <w:r w:rsidRPr="00FB6439">
        <w:rPr>
          <w:rFonts w:ascii="Times New Roman" w:hAnsi="Times New Roman" w:cs="Times New Roman"/>
          <w:sz w:val="24"/>
          <w:szCs w:val="24"/>
        </w:rPr>
        <w:t>OIEiK</w:t>
      </w:r>
      <w:proofErr w:type="spellEnd"/>
      <w:r w:rsidRPr="00FB6439">
        <w:rPr>
          <w:rFonts w:ascii="Times New Roman" w:hAnsi="Times New Roman" w:cs="Times New Roman"/>
          <w:sz w:val="24"/>
          <w:szCs w:val="24"/>
        </w:rPr>
        <w:t xml:space="preserve"> ako dokažu da imaju </w:t>
      </w:r>
      <w:r w:rsidR="00F22CD9" w:rsidRPr="00FB6439">
        <w:rPr>
          <w:rFonts w:ascii="Times New Roman" w:hAnsi="Times New Roman" w:cs="Times New Roman"/>
          <w:sz w:val="24"/>
          <w:szCs w:val="24"/>
        </w:rPr>
        <w:t xml:space="preserve">električni </w:t>
      </w:r>
      <w:r w:rsidRPr="00FB6439">
        <w:rPr>
          <w:rFonts w:ascii="Times New Roman" w:hAnsi="Times New Roman" w:cs="Times New Roman"/>
          <w:sz w:val="24"/>
          <w:szCs w:val="24"/>
        </w:rPr>
        <w:t>intenzitet veći od 20%</w:t>
      </w:r>
    </w:p>
    <w:tbl>
      <w:tblPr>
        <w:tblW w:w="9406" w:type="dxa"/>
        <w:tblBorders>
          <w:insideH w:val="single" w:sz="4" w:space="0" w:color="auto"/>
          <w:insideV w:val="single" w:sz="4" w:space="0" w:color="auto"/>
        </w:tblBorders>
        <w:tblLook w:val="04A0" w:firstRow="1" w:lastRow="0" w:firstColumn="1" w:lastColumn="0" w:noHBand="0" w:noVBand="1"/>
      </w:tblPr>
      <w:tblGrid>
        <w:gridCol w:w="918"/>
        <w:gridCol w:w="8488"/>
      </w:tblGrid>
      <w:tr w:rsidR="00BD2173" w:rsidRPr="00FB6439" w14:paraId="6D8CD444" w14:textId="77777777" w:rsidTr="000F62B9">
        <w:trPr>
          <w:trHeight w:val="300"/>
        </w:trPr>
        <w:tc>
          <w:tcPr>
            <w:tcW w:w="918" w:type="dxa"/>
            <w:tcBorders>
              <w:top w:val="single" w:sz="4" w:space="0" w:color="auto"/>
              <w:bottom w:val="single" w:sz="4" w:space="0" w:color="auto"/>
            </w:tcBorders>
            <w:shd w:val="clear" w:color="auto" w:fill="auto"/>
            <w:noWrap/>
            <w:vAlign w:val="bottom"/>
            <w:hideMark/>
          </w:tcPr>
          <w:p w14:paraId="16BB9974"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NACE</w:t>
            </w:r>
          </w:p>
        </w:tc>
        <w:tc>
          <w:tcPr>
            <w:tcW w:w="8488" w:type="dxa"/>
            <w:tcBorders>
              <w:top w:val="single" w:sz="4" w:space="0" w:color="auto"/>
              <w:bottom w:val="single" w:sz="4" w:space="0" w:color="auto"/>
            </w:tcBorders>
            <w:shd w:val="clear" w:color="auto" w:fill="auto"/>
            <w:noWrap/>
            <w:vAlign w:val="bottom"/>
            <w:hideMark/>
          </w:tcPr>
          <w:p w14:paraId="35FAB209"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opis sektora</w:t>
            </w:r>
          </w:p>
        </w:tc>
      </w:tr>
      <w:tr w:rsidR="00AA4E05" w:rsidRPr="00FB6439" w14:paraId="0F927539" w14:textId="77777777" w:rsidTr="000F62B9">
        <w:trPr>
          <w:trHeight w:val="300"/>
        </w:trPr>
        <w:tc>
          <w:tcPr>
            <w:tcW w:w="918" w:type="dxa"/>
            <w:shd w:val="clear" w:color="auto" w:fill="auto"/>
            <w:noWrap/>
            <w:vAlign w:val="bottom"/>
          </w:tcPr>
          <w:p w14:paraId="4EB81C1B" w14:textId="77777777" w:rsidR="00AA4E05" w:rsidRPr="00FB6439" w:rsidRDefault="00AA4E05"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610</w:t>
            </w:r>
          </w:p>
        </w:tc>
        <w:tc>
          <w:tcPr>
            <w:tcW w:w="8488" w:type="dxa"/>
            <w:shd w:val="clear" w:color="auto" w:fill="auto"/>
            <w:noWrap/>
            <w:vAlign w:val="bottom"/>
          </w:tcPr>
          <w:p w14:paraId="081B04C4" w14:textId="77777777" w:rsidR="00AA4E05" w:rsidRPr="00FB6439" w:rsidRDefault="00AA4E05"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Vađenje sirove nafte</w:t>
            </w:r>
          </w:p>
        </w:tc>
      </w:tr>
      <w:tr w:rsidR="00AA4E05" w:rsidRPr="00FB6439" w14:paraId="4636CDC1" w14:textId="77777777" w:rsidTr="000F62B9">
        <w:trPr>
          <w:trHeight w:val="300"/>
        </w:trPr>
        <w:tc>
          <w:tcPr>
            <w:tcW w:w="918" w:type="dxa"/>
            <w:shd w:val="clear" w:color="auto" w:fill="auto"/>
            <w:noWrap/>
            <w:vAlign w:val="bottom"/>
          </w:tcPr>
          <w:p w14:paraId="00A7D105" w14:textId="77777777" w:rsidR="00AA4E05" w:rsidRPr="00FB6439" w:rsidRDefault="00AA4E05"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620</w:t>
            </w:r>
          </w:p>
        </w:tc>
        <w:tc>
          <w:tcPr>
            <w:tcW w:w="8488" w:type="dxa"/>
            <w:shd w:val="clear" w:color="auto" w:fill="auto"/>
            <w:noWrap/>
            <w:vAlign w:val="bottom"/>
          </w:tcPr>
          <w:p w14:paraId="410A60F7" w14:textId="77777777" w:rsidR="00AA4E05" w:rsidRPr="00FB6439" w:rsidRDefault="00AA4E05"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Vađenje prirodnog plina</w:t>
            </w:r>
          </w:p>
        </w:tc>
      </w:tr>
      <w:tr w:rsidR="00BD2173" w:rsidRPr="00FB6439" w14:paraId="4127F485" w14:textId="77777777" w:rsidTr="000F62B9">
        <w:trPr>
          <w:trHeight w:val="300"/>
        </w:trPr>
        <w:tc>
          <w:tcPr>
            <w:tcW w:w="918" w:type="dxa"/>
            <w:shd w:val="clear" w:color="auto" w:fill="auto"/>
            <w:noWrap/>
            <w:vAlign w:val="bottom"/>
            <w:hideMark/>
          </w:tcPr>
          <w:p w14:paraId="3F804B3E"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710</w:t>
            </w:r>
          </w:p>
        </w:tc>
        <w:tc>
          <w:tcPr>
            <w:tcW w:w="8488" w:type="dxa"/>
            <w:shd w:val="clear" w:color="auto" w:fill="auto"/>
            <w:noWrap/>
            <w:vAlign w:val="bottom"/>
            <w:hideMark/>
          </w:tcPr>
          <w:p w14:paraId="37D3531B"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Vađenje željeznih ruda</w:t>
            </w:r>
          </w:p>
        </w:tc>
      </w:tr>
      <w:tr w:rsidR="00BD2173" w:rsidRPr="00FB6439" w14:paraId="74AC498C" w14:textId="77777777" w:rsidTr="000F62B9">
        <w:trPr>
          <w:trHeight w:val="300"/>
        </w:trPr>
        <w:tc>
          <w:tcPr>
            <w:tcW w:w="918" w:type="dxa"/>
            <w:shd w:val="clear" w:color="auto" w:fill="auto"/>
            <w:noWrap/>
            <w:vAlign w:val="bottom"/>
            <w:hideMark/>
          </w:tcPr>
          <w:p w14:paraId="34DC779F"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812</w:t>
            </w:r>
          </w:p>
        </w:tc>
        <w:tc>
          <w:tcPr>
            <w:tcW w:w="8488" w:type="dxa"/>
            <w:shd w:val="clear" w:color="auto" w:fill="auto"/>
            <w:noWrap/>
            <w:vAlign w:val="bottom"/>
            <w:hideMark/>
          </w:tcPr>
          <w:p w14:paraId="08E5D86B"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Djelatnosti šljunčara i pješčara; vađenje gline i kaolina</w:t>
            </w:r>
          </w:p>
        </w:tc>
      </w:tr>
      <w:tr w:rsidR="00BD2173" w:rsidRPr="00FB6439" w14:paraId="1D2A5298" w14:textId="77777777" w:rsidTr="000F62B9">
        <w:trPr>
          <w:trHeight w:val="300"/>
        </w:trPr>
        <w:tc>
          <w:tcPr>
            <w:tcW w:w="918" w:type="dxa"/>
            <w:shd w:val="clear" w:color="auto" w:fill="auto"/>
            <w:noWrap/>
            <w:vAlign w:val="bottom"/>
            <w:hideMark/>
          </w:tcPr>
          <w:p w14:paraId="108E8768"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1011</w:t>
            </w:r>
          </w:p>
        </w:tc>
        <w:tc>
          <w:tcPr>
            <w:tcW w:w="8488" w:type="dxa"/>
            <w:shd w:val="clear" w:color="auto" w:fill="auto"/>
            <w:noWrap/>
            <w:vAlign w:val="bottom"/>
            <w:hideMark/>
          </w:tcPr>
          <w:p w14:paraId="46ED6AE3"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Prerada, obrada i konzerviranje mesa</w:t>
            </w:r>
          </w:p>
        </w:tc>
      </w:tr>
      <w:tr w:rsidR="00BD2173" w:rsidRPr="00FB6439" w14:paraId="2FFAB82B" w14:textId="77777777" w:rsidTr="000F62B9">
        <w:trPr>
          <w:trHeight w:val="300"/>
        </w:trPr>
        <w:tc>
          <w:tcPr>
            <w:tcW w:w="918" w:type="dxa"/>
            <w:shd w:val="clear" w:color="auto" w:fill="auto"/>
            <w:noWrap/>
            <w:vAlign w:val="bottom"/>
            <w:hideMark/>
          </w:tcPr>
          <w:p w14:paraId="7BAF59AC"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1012</w:t>
            </w:r>
          </w:p>
        </w:tc>
        <w:tc>
          <w:tcPr>
            <w:tcW w:w="8488" w:type="dxa"/>
            <w:shd w:val="clear" w:color="auto" w:fill="auto"/>
            <w:noWrap/>
            <w:vAlign w:val="bottom"/>
            <w:hideMark/>
          </w:tcPr>
          <w:p w14:paraId="11100E21"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Prerada i konzerviranje mesa peradi</w:t>
            </w:r>
          </w:p>
        </w:tc>
      </w:tr>
      <w:tr w:rsidR="00BD2173" w:rsidRPr="00FB6439" w14:paraId="2E7F1401" w14:textId="77777777" w:rsidTr="000F62B9">
        <w:trPr>
          <w:trHeight w:val="300"/>
        </w:trPr>
        <w:tc>
          <w:tcPr>
            <w:tcW w:w="918" w:type="dxa"/>
            <w:shd w:val="clear" w:color="auto" w:fill="auto"/>
            <w:noWrap/>
            <w:vAlign w:val="bottom"/>
            <w:hideMark/>
          </w:tcPr>
          <w:p w14:paraId="40781B98"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1013</w:t>
            </w:r>
          </w:p>
        </w:tc>
        <w:tc>
          <w:tcPr>
            <w:tcW w:w="8488" w:type="dxa"/>
            <w:shd w:val="clear" w:color="auto" w:fill="auto"/>
            <w:noWrap/>
            <w:vAlign w:val="bottom"/>
            <w:hideMark/>
          </w:tcPr>
          <w:p w14:paraId="5AC7651E"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proizvoda od mesa i mesa peradi</w:t>
            </w:r>
          </w:p>
        </w:tc>
      </w:tr>
      <w:tr w:rsidR="00BD2173" w:rsidRPr="00FB6439" w14:paraId="24E20013" w14:textId="77777777" w:rsidTr="000F62B9">
        <w:trPr>
          <w:trHeight w:val="300"/>
        </w:trPr>
        <w:tc>
          <w:tcPr>
            <w:tcW w:w="918" w:type="dxa"/>
            <w:shd w:val="clear" w:color="auto" w:fill="auto"/>
            <w:noWrap/>
            <w:vAlign w:val="bottom"/>
            <w:hideMark/>
          </w:tcPr>
          <w:p w14:paraId="5C2F379D"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1020</w:t>
            </w:r>
          </w:p>
        </w:tc>
        <w:tc>
          <w:tcPr>
            <w:tcW w:w="8488" w:type="dxa"/>
            <w:shd w:val="clear" w:color="auto" w:fill="auto"/>
            <w:noWrap/>
            <w:vAlign w:val="bottom"/>
            <w:hideMark/>
          </w:tcPr>
          <w:p w14:paraId="1A75664B"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Prerada i konzerviranje riba, rakova i školjki</w:t>
            </w:r>
          </w:p>
        </w:tc>
      </w:tr>
      <w:tr w:rsidR="00BD2173" w:rsidRPr="00FB6439" w14:paraId="777060DC" w14:textId="77777777" w:rsidTr="000F62B9">
        <w:trPr>
          <w:trHeight w:val="300"/>
        </w:trPr>
        <w:tc>
          <w:tcPr>
            <w:tcW w:w="918" w:type="dxa"/>
            <w:shd w:val="clear" w:color="auto" w:fill="auto"/>
            <w:noWrap/>
            <w:vAlign w:val="bottom"/>
            <w:hideMark/>
          </w:tcPr>
          <w:p w14:paraId="0D298E8E"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1031</w:t>
            </w:r>
          </w:p>
        </w:tc>
        <w:tc>
          <w:tcPr>
            <w:tcW w:w="8488" w:type="dxa"/>
            <w:shd w:val="clear" w:color="auto" w:fill="auto"/>
            <w:noWrap/>
            <w:vAlign w:val="bottom"/>
            <w:hideMark/>
          </w:tcPr>
          <w:p w14:paraId="0E4E932A"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Prerada i konzerviranje krumpira</w:t>
            </w:r>
          </w:p>
        </w:tc>
      </w:tr>
      <w:tr w:rsidR="00BD2173" w:rsidRPr="00FB6439" w14:paraId="4E709AF6" w14:textId="77777777" w:rsidTr="000F62B9">
        <w:trPr>
          <w:trHeight w:val="300"/>
        </w:trPr>
        <w:tc>
          <w:tcPr>
            <w:tcW w:w="918" w:type="dxa"/>
            <w:shd w:val="clear" w:color="auto" w:fill="auto"/>
            <w:noWrap/>
            <w:vAlign w:val="bottom"/>
            <w:hideMark/>
          </w:tcPr>
          <w:p w14:paraId="2D40D760"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1042</w:t>
            </w:r>
          </w:p>
        </w:tc>
        <w:tc>
          <w:tcPr>
            <w:tcW w:w="8488" w:type="dxa"/>
            <w:shd w:val="clear" w:color="auto" w:fill="auto"/>
            <w:noWrap/>
            <w:vAlign w:val="bottom"/>
            <w:hideMark/>
          </w:tcPr>
          <w:p w14:paraId="2B9356AB"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margarina i sličnih jestivih masti</w:t>
            </w:r>
          </w:p>
        </w:tc>
      </w:tr>
      <w:tr w:rsidR="00BD2173" w:rsidRPr="00FB6439" w14:paraId="197DC4F0" w14:textId="77777777" w:rsidTr="000F62B9">
        <w:trPr>
          <w:trHeight w:val="300"/>
        </w:trPr>
        <w:tc>
          <w:tcPr>
            <w:tcW w:w="918" w:type="dxa"/>
            <w:shd w:val="clear" w:color="auto" w:fill="auto"/>
            <w:noWrap/>
            <w:vAlign w:val="bottom"/>
            <w:hideMark/>
          </w:tcPr>
          <w:p w14:paraId="50F5BC16"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1051</w:t>
            </w:r>
          </w:p>
        </w:tc>
        <w:tc>
          <w:tcPr>
            <w:tcW w:w="8488" w:type="dxa"/>
            <w:shd w:val="clear" w:color="auto" w:fill="auto"/>
            <w:noWrap/>
            <w:vAlign w:val="bottom"/>
            <w:hideMark/>
          </w:tcPr>
          <w:p w14:paraId="7E3D8755"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Djelatnosti mljekara i proizvođača sira</w:t>
            </w:r>
          </w:p>
        </w:tc>
      </w:tr>
      <w:tr w:rsidR="00BD2173" w:rsidRPr="00FB6439" w14:paraId="6302CD62" w14:textId="77777777" w:rsidTr="000F62B9">
        <w:trPr>
          <w:trHeight w:val="300"/>
        </w:trPr>
        <w:tc>
          <w:tcPr>
            <w:tcW w:w="918" w:type="dxa"/>
            <w:shd w:val="clear" w:color="auto" w:fill="auto"/>
            <w:noWrap/>
            <w:vAlign w:val="bottom"/>
            <w:hideMark/>
          </w:tcPr>
          <w:p w14:paraId="08F8E4D0"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1061</w:t>
            </w:r>
          </w:p>
        </w:tc>
        <w:tc>
          <w:tcPr>
            <w:tcW w:w="8488" w:type="dxa"/>
            <w:shd w:val="clear" w:color="auto" w:fill="auto"/>
            <w:noWrap/>
            <w:vAlign w:val="bottom"/>
            <w:hideMark/>
          </w:tcPr>
          <w:p w14:paraId="4F6EA6D3"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mlinskih proizvoda</w:t>
            </w:r>
          </w:p>
        </w:tc>
      </w:tr>
      <w:tr w:rsidR="00BD2173" w:rsidRPr="00FB6439" w14:paraId="21945ECB" w14:textId="77777777" w:rsidTr="000F62B9">
        <w:trPr>
          <w:trHeight w:val="300"/>
        </w:trPr>
        <w:tc>
          <w:tcPr>
            <w:tcW w:w="918" w:type="dxa"/>
            <w:shd w:val="clear" w:color="auto" w:fill="auto"/>
            <w:noWrap/>
            <w:vAlign w:val="bottom"/>
            <w:hideMark/>
          </w:tcPr>
          <w:p w14:paraId="7D8E158B"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1072</w:t>
            </w:r>
          </w:p>
        </w:tc>
        <w:tc>
          <w:tcPr>
            <w:tcW w:w="8488" w:type="dxa"/>
            <w:shd w:val="clear" w:color="auto" w:fill="auto"/>
            <w:noWrap/>
            <w:vAlign w:val="bottom"/>
            <w:hideMark/>
          </w:tcPr>
          <w:p w14:paraId="4EDD79BE"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dvopeka i keksa; proizvodnja trajnih peciva i sličnih proizvoda te kolača</w:t>
            </w:r>
          </w:p>
        </w:tc>
      </w:tr>
      <w:tr w:rsidR="00BD2173" w:rsidRPr="00FB6439" w14:paraId="5E9628F6" w14:textId="77777777" w:rsidTr="000F62B9">
        <w:trPr>
          <w:trHeight w:val="300"/>
        </w:trPr>
        <w:tc>
          <w:tcPr>
            <w:tcW w:w="918" w:type="dxa"/>
            <w:shd w:val="clear" w:color="auto" w:fill="auto"/>
            <w:noWrap/>
            <w:vAlign w:val="bottom"/>
            <w:hideMark/>
          </w:tcPr>
          <w:p w14:paraId="54055362"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1073</w:t>
            </w:r>
          </w:p>
        </w:tc>
        <w:tc>
          <w:tcPr>
            <w:tcW w:w="8488" w:type="dxa"/>
            <w:shd w:val="clear" w:color="auto" w:fill="auto"/>
            <w:noWrap/>
            <w:vAlign w:val="bottom"/>
            <w:hideMark/>
          </w:tcPr>
          <w:p w14:paraId="6B5CB4EF"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makarona, njoka, kuskusa i sličnih brašnastih proizvoda</w:t>
            </w:r>
          </w:p>
        </w:tc>
      </w:tr>
      <w:tr w:rsidR="00BD2173" w:rsidRPr="00FB6439" w14:paraId="5ADD1FDF" w14:textId="77777777" w:rsidTr="000F62B9">
        <w:trPr>
          <w:trHeight w:val="300"/>
        </w:trPr>
        <w:tc>
          <w:tcPr>
            <w:tcW w:w="918" w:type="dxa"/>
            <w:shd w:val="clear" w:color="auto" w:fill="auto"/>
            <w:noWrap/>
            <w:vAlign w:val="bottom"/>
            <w:hideMark/>
          </w:tcPr>
          <w:p w14:paraId="41AE5430"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1081</w:t>
            </w:r>
          </w:p>
        </w:tc>
        <w:tc>
          <w:tcPr>
            <w:tcW w:w="8488" w:type="dxa"/>
            <w:shd w:val="clear" w:color="auto" w:fill="auto"/>
            <w:noWrap/>
            <w:vAlign w:val="bottom"/>
            <w:hideMark/>
          </w:tcPr>
          <w:p w14:paraId="57E081B7"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šećera</w:t>
            </w:r>
          </w:p>
        </w:tc>
      </w:tr>
      <w:tr w:rsidR="00BD2173" w:rsidRPr="00FB6439" w14:paraId="3CF692F3" w14:textId="77777777" w:rsidTr="000F62B9">
        <w:trPr>
          <w:trHeight w:val="300"/>
        </w:trPr>
        <w:tc>
          <w:tcPr>
            <w:tcW w:w="918" w:type="dxa"/>
            <w:shd w:val="clear" w:color="auto" w:fill="auto"/>
            <w:noWrap/>
            <w:vAlign w:val="bottom"/>
            <w:hideMark/>
          </w:tcPr>
          <w:p w14:paraId="701C9868"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1082</w:t>
            </w:r>
          </w:p>
        </w:tc>
        <w:tc>
          <w:tcPr>
            <w:tcW w:w="8488" w:type="dxa"/>
            <w:shd w:val="clear" w:color="auto" w:fill="auto"/>
            <w:noWrap/>
            <w:vAlign w:val="bottom"/>
            <w:hideMark/>
          </w:tcPr>
          <w:p w14:paraId="140FCB4A"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kakaa, čokoladnih i bombonskih proizvoda</w:t>
            </w:r>
          </w:p>
        </w:tc>
      </w:tr>
      <w:tr w:rsidR="00BD2173" w:rsidRPr="00FB6439" w14:paraId="4F49E45A" w14:textId="77777777" w:rsidTr="000F62B9">
        <w:trPr>
          <w:trHeight w:val="300"/>
        </w:trPr>
        <w:tc>
          <w:tcPr>
            <w:tcW w:w="918" w:type="dxa"/>
            <w:shd w:val="clear" w:color="auto" w:fill="auto"/>
            <w:noWrap/>
            <w:vAlign w:val="bottom"/>
            <w:hideMark/>
          </w:tcPr>
          <w:p w14:paraId="5A704F8A"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1083</w:t>
            </w:r>
          </w:p>
        </w:tc>
        <w:tc>
          <w:tcPr>
            <w:tcW w:w="8488" w:type="dxa"/>
            <w:shd w:val="clear" w:color="auto" w:fill="auto"/>
            <w:noWrap/>
            <w:vAlign w:val="bottom"/>
            <w:hideMark/>
          </w:tcPr>
          <w:p w14:paraId="21A8441E"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Prerada čaja i kave</w:t>
            </w:r>
          </w:p>
        </w:tc>
      </w:tr>
      <w:tr w:rsidR="00BD2173" w:rsidRPr="00FB6439" w14:paraId="26AD4601" w14:textId="77777777" w:rsidTr="000F62B9">
        <w:trPr>
          <w:trHeight w:val="300"/>
        </w:trPr>
        <w:tc>
          <w:tcPr>
            <w:tcW w:w="918" w:type="dxa"/>
            <w:shd w:val="clear" w:color="auto" w:fill="auto"/>
            <w:noWrap/>
            <w:vAlign w:val="bottom"/>
            <w:hideMark/>
          </w:tcPr>
          <w:p w14:paraId="60CA2609"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1084</w:t>
            </w:r>
          </w:p>
        </w:tc>
        <w:tc>
          <w:tcPr>
            <w:tcW w:w="8488" w:type="dxa"/>
            <w:shd w:val="clear" w:color="auto" w:fill="auto"/>
            <w:noWrap/>
            <w:vAlign w:val="bottom"/>
            <w:hideMark/>
          </w:tcPr>
          <w:p w14:paraId="46222333"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začina i drugih dodataka jelima</w:t>
            </w:r>
          </w:p>
        </w:tc>
      </w:tr>
      <w:tr w:rsidR="00BD2173" w:rsidRPr="00FB6439" w14:paraId="29E84374" w14:textId="77777777" w:rsidTr="000F62B9">
        <w:trPr>
          <w:trHeight w:val="300"/>
        </w:trPr>
        <w:tc>
          <w:tcPr>
            <w:tcW w:w="918" w:type="dxa"/>
            <w:shd w:val="clear" w:color="auto" w:fill="auto"/>
            <w:noWrap/>
            <w:vAlign w:val="bottom"/>
            <w:hideMark/>
          </w:tcPr>
          <w:p w14:paraId="60634C1C"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1085</w:t>
            </w:r>
          </w:p>
        </w:tc>
        <w:tc>
          <w:tcPr>
            <w:tcW w:w="8488" w:type="dxa"/>
            <w:shd w:val="clear" w:color="auto" w:fill="auto"/>
            <w:noWrap/>
            <w:vAlign w:val="bottom"/>
            <w:hideMark/>
          </w:tcPr>
          <w:p w14:paraId="5C6BAD68"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gotove hrane i jela</w:t>
            </w:r>
          </w:p>
        </w:tc>
      </w:tr>
      <w:tr w:rsidR="00BD2173" w:rsidRPr="00FB6439" w14:paraId="0BEE40B8" w14:textId="77777777" w:rsidTr="000F62B9">
        <w:trPr>
          <w:trHeight w:val="300"/>
        </w:trPr>
        <w:tc>
          <w:tcPr>
            <w:tcW w:w="918" w:type="dxa"/>
            <w:shd w:val="clear" w:color="auto" w:fill="auto"/>
            <w:noWrap/>
            <w:vAlign w:val="bottom"/>
            <w:hideMark/>
          </w:tcPr>
          <w:p w14:paraId="4E70765B"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1086</w:t>
            </w:r>
          </w:p>
        </w:tc>
        <w:tc>
          <w:tcPr>
            <w:tcW w:w="8488" w:type="dxa"/>
            <w:shd w:val="clear" w:color="auto" w:fill="auto"/>
            <w:noWrap/>
            <w:vAlign w:val="bottom"/>
            <w:hideMark/>
          </w:tcPr>
          <w:p w14:paraId="4B796A42"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homogeniziranih prehrambenih pripravaka i dijetetske hrane</w:t>
            </w:r>
          </w:p>
        </w:tc>
      </w:tr>
      <w:tr w:rsidR="00BD2173" w:rsidRPr="00FB6439" w14:paraId="4086851E" w14:textId="77777777" w:rsidTr="000F62B9">
        <w:trPr>
          <w:trHeight w:val="300"/>
        </w:trPr>
        <w:tc>
          <w:tcPr>
            <w:tcW w:w="918" w:type="dxa"/>
            <w:shd w:val="clear" w:color="auto" w:fill="auto"/>
            <w:noWrap/>
            <w:vAlign w:val="bottom"/>
            <w:hideMark/>
          </w:tcPr>
          <w:p w14:paraId="4E35850C"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1089</w:t>
            </w:r>
          </w:p>
        </w:tc>
        <w:tc>
          <w:tcPr>
            <w:tcW w:w="8488" w:type="dxa"/>
            <w:shd w:val="clear" w:color="auto" w:fill="auto"/>
            <w:noWrap/>
            <w:vAlign w:val="bottom"/>
            <w:hideMark/>
          </w:tcPr>
          <w:p w14:paraId="763DEBA8"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ostalih prehrambenih proizvoda, d. n.</w:t>
            </w:r>
          </w:p>
        </w:tc>
      </w:tr>
      <w:tr w:rsidR="00BD2173" w:rsidRPr="00FB6439" w14:paraId="627F1582" w14:textId="77777777" w:rsidTr="000F62B9">
        <w:trPr>
          <w:trHeight w:val="300"/>
        </w:trPr>
        <w:tc>
          <w:tcPr>
            <w:tcW w:w="918" w:type="dxa"/>
            <w:shd w:val="clear" w:color="auto" w:fill="auto"/>
            <w:noWrap/>
            <w:vAlign w:val="bottom"/>
            <w:hideMark/>
          </w:tcPr>
          <w:p w14:paraId="03AD97C2"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1091</w:t>
            </w:r>
          </w:p>
        </w:tc>
        <w:tc>
          <w:tcPr>
            <w:tcW w:w="8488" w:type="dxa"/>
            <w:shd w:val="clear" w:color="auto" w:fill="auto"/>
            <w:noWrap/>
            <w:vAlign w:val="bottom"/>
            <w:hideMark/>
          </w:tcPr>
          <w:p w14:paraId="35A3A85F"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pripremljene stočne hrane</w:t>
            </w:r>
          </w:p>
        </w:tc>
      </w:tr>
      <w:tr w:rsidR="00BD2173" w:rsidRPr="00FB6439" w14:paraId="49602B6E" w14:textId="77777777" w:rsidTr="000F62B9">
        <w:trPr>
          <w:trHeight w:val="300"/>
        </w:trPr>
        <w:tc>
          <w:tcPr>
            <w:tcW w:w="918" w:type="dxa"/>
            <w:shd w:val="clear" w:color="auto" w:fill="auto"/>
            <w:noWrap/>
            <w:vAlign w:val="bottom"/>
            <w:hideMark/>
          </w:tcPr>
          <w:p w14:paraId="406903A1"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1092</w:t>
            </w:r>
          </w:p>
        </w:tc>
        <w:tc>
          <w:tcPr>
            <w:tcW w:w="8488" w:type="dxa"/>
            <w:shd w:val="clear" w:color="auto" w:fill="auto"/>
            <w:noWrap/>
            <w:vAlign w:val="bottom"/>
            <w:hideMark/>
          </w:tcPr>
          <w:p w14:paraId="17BD0471"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pripremljene hrane za kućne ljubimce</w:t>
            </w:r>
          </w:p>
        </w:tc>
      </w:tr>
      <w:tr w:rsidR="00BD2173" w:rsidRPr="00FB6439" w14:paraId="54178CCF" w14:textId="77777777" w:rsidTr="000F62B9">
        <w:trPr>
          <w:trHeight w:val="300"/>
        </w:trPr>
        <w:tc>
          <w:tcPr>
            <w:tcW w:w="918" w:type="dxa"/>
            <w:shd w:val="clear" w:color="auto" w:fill="auto"/>
            <w:noWrap/>
            <w:vAlign w:val="bottom"/>
            <w:hideMark/>
          </w:tcPr>
          <w:p w14:paraId="096F06A3"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1101</w:t>
            </w:r>
          </w:p>
        </w:tc>
        <w:tc>
          <w:tcPr>
            <w:tcW w:w="8488" w:type="dxa"/>
            <w:shd w:val="clear" w:color="auto" w:fill="auto"/>
            <w:noWrap/>
            <w:vAlign w:val="bottom"/>
            <w:hideMark/>
          </w:tcPr>
          <w:p w14:paraId="035E4F5E"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Destiliranje, pročišćavanje i miješanje alkoholnih pića</w:t>
            </w:r>
          </w:p>
        </w:tc>
      </w:tr>
      <w:tr w:rsidR="00BD2173" w:rsidRPr="00FB6439" w14:paraId="54435686" w14:textId="77777777" w:rsidTr="000F62B9">
        <w:trPr>
          <w:trHeight w:val="300"/>
        </w:trPr>
        <w:tc>
          <w:tcPr>
            <w:tcW w:w="918" w:type="dxa"/>
            <w:shd w:val="clear" w:color="auto" w:fill="auto"/>
            <w:noWrap/>
            <w:vAlign w:val="bottom"/>
            <w:hideMark/>
          </w:tcPr>
          <w:p w14:paraId="2681BBDD"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1102</w:t>
            </w:r>
          </w:p>
        </w:tc>
        <w:tc>
          <w:tcPr>
            <w:tcW w:w="8488" w:type="dxa"/>
            <w:shd w:val="clear" w:color="auto" w:fill="auto"/>
            <w:noWrap/>
            <w:vAlign w:val="bottom"/>
            <w:hideMark/>
          </w:tcPr>
          <w:p w14:paraId="5A10DEE1"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vina od grožđa</w:t>
            </w:r>
          </w:p>
        </w:tc>
      </w:tr>
      <w:tr w:rsidR="00BD2173" w:rsidRPr="00FB6439" w14:paraId="1002553D" w14:textId="77777777" w:rsidTr="000F62B9">
        <w:trPr>
          <w:trHeight w:val="300"/>
        </w:trPr>
        <w:tc>
          <w:tcPr>
            <w:tcW w:w="918" w:type="dxa"/>
            <w:shd w:val="clear" w:color="auto" w:fill="auto"/>
            <w:noWrap/>
            <w:vAlign w:val="bottom"/>
            <w:hideMark/>
          </w:tcPr>
          <w:p w14:paraId="365B2507"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1103</w:t>
            </w:r>
          </w:p>
        </w:tc>
        <w:tc>
          <w:tcPr>
            <w:tcW w:w="8488" w:type="dxa"/>
            <w:shd w:val="clear" w:color="auto" w:fill="auto"/>
            <w:noWrap/>
            <w:vAlign w:val="bottom"/>
            <w:hideMark/>
          </w:tcPr>
          <w:p w14:paraId="61A848EB"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jabukovače i ostalih voćnih vina</w:t>
            </w:r>
          </w:p>
        </w:tc>
      </w:tr>
      <w:tr w:rsidR="00BD2173" w:rsidRPr="00FB6439" w14:paraId="63E9B57D" w14:textId="77777777" w:rsidTr="000F62B9">
        <w:trPr>
          <w:trHeight w:val="300"/>
        </w:trPr>
        <w:tc>
          <w:tcPr>
            <w:tcW w:w="918" w:type="dxa"/>
            <w:shd w:val="clear" w:color="auto" w:fill="auto"/>
            <w:noWrap/>
            <w:vAlign w:val="bottom"/>
            <w:hideMark/>
          </w:tcPr>
          <w:p w14:paraId="448CADEC"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1105</w:t>
            </w:r>
          </w:p>
        </w:tc>
        <w:tc>
          <w:tcPr>
            <w:tcW w:w="8488" w:type="dxa"/>
            <w:shd w:val="clear" w:color="auto" w:fill="auto"/>
            <w:noWrap/>
            <w:vAlign w:val="bottom"/>
            <w:hideMark/>
          </w:tcPr>
          <w:p w14:paraId="63F90961"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piva</w:t>
            </w:r>
          </w:p>
        </w:tc>
      </w:tr>
      <w:tr w:rsidR="00BD2173" w:rsidRPr="00FB6439" w14:paraId="1BE5384A" w14:textId="77777777" w:rsidTr="000F62B9">
        <w:trPr>
          <w:trHeight w:val="300"/>
        </w:trPr>
        <w:tc>
          <w:tcPr>
            <w:tcW w:w="918" w:type="dxa"/>
            <w:shd w:val="clear" w:color="auto" w:fill="auto"/>
            <w:noWrap/>
            <w:vAlign w:val="bottom"/>
            <w:hideMark/>
          </w:tcPr>
          <w:p w14:paraId="17E461CA"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1107</w:t>
            </w:r>
          </w:p>
        </w:tc>
        <w:tc>
          <w:tcPr>
            <w:tcW w:w="8488" w:type="dxa"/>
            <w:shd w:val="clear" w:color="auto" w:fill="auto"/>
            <w:noWrap/>
            <w:vAlign w:val="bottom"/>
            <w:hideMark/>
          </w:tcPr>
          <w:p w14:paraId="2F885302"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osvježavajućih napitaka; proizvodnja mineralne vode i drugih flaširanih voda</w:t>
            </w:r>
          </w:p>
        </w:tc>
      </w:tr>
      <w:tr w:rsidR="00BD2173" w:rsidRPr="00FB6439" w14:paraId="181B0DD9" w14:textId="77777777" w:rsidTr="000F62B9">
        <w:trPr>
          <w:trHeight w:val="300"/>
        </w:trPr>
        <w:tc>
          <w:tcPr>
            <w:tcW w:w="918" w:type="dxa"/>
            <w:shd w:val="clear" w:color="auto" w:fill="auto"/>
            <w:noWrap/>
            <w:vAlign w:val="bottom"/>
            <w:hideMark/>
          </w:tcPr>
          <w:p w14:paraId="43AD2A14"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1200</w:t>
            </w:r>
          </w:p>
        </w:tc>
        <w:tc>
          <w:tcPr>
            <w:tcW w:w="8488" w:type="dxa"/>
            <w:shd w:val="clear" w:color="auto" w:fill="auto"/>
            <w:noWrap/>
            <w:vAlign w:val="bottom"/>
            <w:hideMark/>
          </w:tcPr>
          <w:p w14:paraId="653407C5"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duhanskih proizvoda</w:t>
            </w:r>
          </w:p>
        </w:tc>
      </w:tr>
      <w:tr w:rsidR="00BD2173" w:rsidRPr="00FB6439" w14:paraId="018D3F8B" w14:textId="77777777" w:rsidTr="000F62B9">
        <w:trPr>
          <w:trHeight w:val="300"/>
        </w:trPr>
        <w:tc>
          <w:tcPr>
            <w:tcW w:w="918" w:type="dxa"/>
            <w:shd w:val="clear" w:color="auto" w:fill="auto"/>
            <w:noWrap/>
            <w:vAlign w:val="bottom"/>
            <w:hideMark/>
          </w:tcPr>
          <w:p w14:paraId="60EF0C48"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1391</w:t>
            </w:r>
          </w:p>
        </w:tc>
        <w:tc>
          <w:tcPr>
            <w:tcW w:w="8488" w:type="dxa"/>
            <w:shd w:val="clear" w:color="auto" w:fill="auto"/>
            <w:noWrap/>
            <w:vAlign w:val="bottom"/>
            <w:hideMark/>
          </w:tcPr>
          <w:p w14:paraId="4DB706D0"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pletenih i kukičanih tkanina</w:t>
            </w:r>
          </w:p>
        </w:tc>
      </w:tr>
      <w:tr w:rsidR="00BD2173" w:rsidRPr="00FB6439" w14:paraId="764780F5" w14:textId="77777777" w:rsidTr="000F62B9">
        <w:trPr>
          <w:trHeight w:val="300"/>
        </w:trPr>
        <w:tc>
          <w:tcPr>
            <w:tcW w:w="918" w:type="dxa"/>
            <w:shd w:val="clear" w:color="auto" w:fill="auto"/>
            <w:noWrap/>
            <w:vAlign w:val="bottom"/>
            <w:hideMark/>
          </w:tcPr>
          <w:p w14:paraId="22CB7324"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1392</w:t>
            </w:r>
          </w:p>
        </w:tc>
        <w:tc>
          <w:tcPr>
            <w:tcW w:w="8488" w:type="dxa"/>
            <w:shd w:val="clear" w:color="auto" w:fill="auto"/>
            <w:noWrap/>
            <w:vAlign w:val="bottom"/>
            <w:hideMark/>
          </w:tcPr>
          <w:p w14:paraId="720CF608"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gotovih tekstilnih proizvoda, osim odjeće</w:t>
            </w:r>
          </w:p>
        </w:tc>
      </w:tr>
      <w:tr w:rsidR="00BD2173" w:rsidRPr="00FB6439" w14:paraId="296D8245" w14:textId="77777777" w:rsidTr="000F62B9">
        <w:trPr>
          <w:trHeight w:val="300"/>
        </w:trPr>
        <w:tc>
          <w:tcPr>
            <w:tcW w:w="918" w:type="dxa"/>
            <w:shd w:val="clear" w:color="auto" w:fill="auto"/>
            <w:noWrap/>
            <w:vAlign w:val="bottom"/>
            <w:hideMark/>
          </w:tcPr>
          <w:p w14:paraId="302B3CC1"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1393</w:t>
            </w:r>
          </w:p>
        </w:tc>
        <w:tc>
          <w:tcPr>
            <w:tcW w:w="8488" w:type="dxa"/>
            <w:shd w:val="clear" w:color="auto" w:fill="auto"/>
            <w:noWrap/>
            <w:vAlign w:val="bottom"/>
            <w:hideMark/>
          </w:tcPr>
          <w:p w14:paraId="05C6746F"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tepiha i sagova</w:t>
            </w:r>
          </w:p>
        </w:tc>
      </w:tr>
      <w:tr w:rsidR="00BD2173" w:rsidRPr="00FB6439" w14:paraId="211F2B85" w14:textId="77777777" w:rsidTr="000F62B9">
        <w:trPr>
          <w:trHeight w:val="300"/>
        </w:trPr>
        <w:tc>
          <w:tcPr>
            <w:tcW w:w="918" w:type="dxa"/>
            <w:shd w:val="clear" w:color="auto" w:fill="auto"/>
            <w:noWrap/>
            <w:vAlign w:val="bottom"/>
            <w:hideMark/>
          </w:tcPr>
          <w:p w14:paraId="692B5087"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1396</w:t>
            </w:r>
          </w:p>
        </w:tc>
        <w:tc>
          <w:tcPr>
            <w:tcW w:w="8488" w:type="dxa"/>
            <w:shd w:val="clear" w:color="auto" w:fill="auto"/>
            <w:noWrap/>
            <w:vAlign w:val="bottom"/>
            <w:hideMark/>
          </w:tcPr>
          <w:p w14:paraId="3DBD457A"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ostalog tehničkog i industrijskog tekstila</w:t>
            </w:r>
          </w:p>
        </w:tc>
      </w:tr>
      <w:tr w:rsidR="00BD2173" w:rsidRPr="00FB6439" w14:paraId="22244EB9" w14:textId="77777777" w:rsidTr="000F62B9">
        <w:trPr>
          <w:trHeight w:val="300"/>
        </w:trPr>
        <w:tc>
          <w:tcPr>
            <w:tcW w:w="918" w:type="dxa"/>
            <w:shd w:val="clear" w:color="auto" w:fill="auto"/>
            <w:noWrap/>
            <w:vAlign w:val="bottom"/>
            <w:hideMark/>
          </w:tcPr>
          <w:p w14:paraId="43D54AC2"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1399</w:t>
            </w:r>
          </w:p>
        </w:tc>
        <w:tc>
          <w:tcPr>
            <w:tcW w:w="8488" w:type="dxa"/>
            <w:shd w:val="clear" w:color="auto" w:fill="auto"/>
            <w:noWrap/>
            <w:vAlign w:val="bottom"/>
            <w:hideMark/>
          </w:tcPr>
          <w:p w14:paraId="68A1CC37"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ostalog tekstila, d. n.</w:t>
            </w:r>
          </w:p>
        </w:tc>
      </w:tr>
      <w:tr w:rsidR="00BD2173" w:rsidRPr="00FB6439" w14:paraId="7778C77E" w14:textId="77777777" w:rsidTr="000F62B9">
        <w:trPr>
          <w:trHeight w:val="300"/>
        </w:trPr>
        <w:tc>
          <w:tcPr>
            <w:tcW w:w="918" w:type="dxa"/>
            <w:shd w:val="clear" w:color="auto" w:fill="auto"/>
            <w:noWrap/>
            <w:vAlign w:val="bottom"/>
            <w:hideMark/>
          </w:tcPr>
          <w:p w14:paraId="65ECC288"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lastRenderedPageBreak/>
              <w:t>1412</w:t>
            </w:r>
          </w:p>
        </w:tc>
        <w:tc>
          <w:tcPr>
            <w:tcW w:w="8488" w:type="dxa"/>
            <w:shd w:val="clear" w:color="auto" w:fill="auto"/>
            <w:noWrap/>
            <w:vAlign w:val="bottom"/>
            <w:hideMark/>
          </w:tcPr>
          <w:p w14:paraId="46EFC581"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radne odjeće</w:t>
            </w:r>
          </w:p>
        </w:tc>
      </w:tr>
      <w:tr w:rsidR="00BD2173" w:rsidRPr="00FB6439" w14:paraId="49AFEF05" w14:textId="77777777" w:rsidTr="000F62B9">
        <w:trPr>
          <w:trHeight w:val="300"/>
        </w:trPr>
        <w:tc>
          <w:tcPr>
            <w:tcW w:w="918" w:type="dxa"/>
            <w:shd w:val="clear" w:color="auto" w:fill="auto"/>
            <w:noWrap/>
            <w:vAlign w:val="bottom"/>
            <w:hideMark/>
          </w:tcPr>
          <w:p w14:paraId="6F8A209C"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1413</w:t>
            </w:r>
          </w:p>
        </w:tc>
        <w:tc>
          <w:tcPr>
            <w:tcW w:w="8488" w:type="dxa"/>
            <w:shd w:val="clear" w:color="auto" w:fill="auto"/>
            <w:noWrap/>
            <w:vAlign w:val="bottom"/>
            <w:hideMark/>
          </w:tcPr>
          <w:p w14:paraId="2111F9FC"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ostale vanjske odjeće</w:t>
            </w:r>
          </w:p>
        </w:tc>
      </w:tr>
      <w:tr w:rsidR="00BD2173" w:rsidRPr="00FB6439" w14:paraId="0BE00FE8" w14:textId="77777777" w:rsidTr="000F62B9">
        <w:trPr>
          <w:trHeight w:val="300"/>
        </w:trPr>
        <w:tc>
          <w:tcPr>
            <w:tcW w:w="918" w:type="dxa"/>
            <w:shd w:val="clear" w:color="auto" w:fill="auto"/>
            <w:noWrap/>
            <w:vAlign w:val="bottom"/>
            <w:hideMark/>
          </w:tcPr>
          <w:p w14:paraId="7D716EAD"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1414</w:t>
            </w:r>
          </w:p>
        </w:tc>
        <w:tc>
          <w:tcPr>
            <w:tcW w:w="8488" w:type="dxa"/>
            <w:shd w:val="clear" w:color="auto" w:fill="auto"/>
            <w:noWrap/>
            <w:vAlign w:val="bottom"/>
            <w:hideMark/>
          </w:tcPr>
          <w:p w14:paraId="03AFD737"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rublja</w:t>
            </w:r>
          </w:p>
        </w:tc>
      </w:tr>
      <w:tr w:rsidR="00BD2173" w:rsidRPr="00FB6439" w14:paraId="736E4B36" w14:textId="77777777" w:rsidTr="000F62B9">
        <w:trPr>
          <w:trHeight w:val="300"/>
        </w:trPr>
        <w:tc>
          <w:tcPr>
            <w:tcW w:w="918" w:type="dxa"/>
            <w:shd w:val="clear" w:color="auto" w:fill="auto"/>
            <w:noWrap/>
            <w:vAlign w:val="bottom"/>
            <w:hideMark/>
          </w:tcPr>
          <w:p w14:paraId="2DCEF03A"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1419</w:t>
            </w:r>
          </w:p>
        </w:tc>
        <w:tc>
          <w:tcPr>
            <w:tcW w:w="8488" w:type="dxa"/>
            <w:shd w:val="clear" w:color="auto" w:fill="auto"/>
            <w:noWrap/>
            <w:vAlign w:val="bottom"/>
            <w:hideMark/>
          </w:tcPr>
          <w:p w14:paraId="76E2BCB4"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ostale odjeće i modnih dodataka</w:t>
            </w:r>
          </w:p>
        </w:tc>
      </w:tr>
      <w:tr w:rsidR="00BD2173" w:rsidRPr="00FB6439" w14:paraId="0DE68A6F" w14:textId="77777777" w:rsidTr="000F62B9">
        <w:trPr>
          <w:trHeight w:val="300"/>
        </w:trPr>
        <w:tc>
          <w:tcPr>
            <w:tcW w:w="918" w:type="dxa"/>
            <w:shd w:val="clear" w:color="auto" w:fill="auto"/>
            <w:noWrap/>
            <w:vAlign w:val="bottom"/>
            <w:hideMark/>
          </w:tcPr>
          <w:p w14:paraId="69484057"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1420</w:t>
            </w:r>
          </w:p>
        </w:tc>
        <w:tc>
          <w:tcPr>
            <w:tcW w:w="8488" w:type="dxa"/>
            <w:shd w:val="clear" w:color="auto" w:fill="auto"/>
            <w:noWrap/>
            <w:vAlign w:val="bottom"/>
            <w:hideMark/>
          </w:tcPr>
          <w:p w14:paraId="13D92ED6"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proizvoda od krzna</w:t>
            </w:r>
          </w:p>
        </w:tc>
      </w:tr>
      <w:tr w:rsidR="00BD2173" w:rsidRPr="00FB6439" w14:paraId="789CFCDA" w14:textId="77777777" w:rsidTr="000F62B9">
        <w:trPr>
          <w:trHeight w:val="300"/>
        </w:trPr>
        <w:tc>
          <w:tcPr>
            <w:tcW w:w="918" w:type="dxa"/>
            <w:shd w:val="clear" w:color="auto" w:fill="auto"/>
            <w:noWrap/>
            <w:vAlign w:val="bottom"/>
            <w:hideMark/>
          </w:tcPr>
          <w:p w14:paraId="60596AC3"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1431</w:t>
            </w:r>
          </w:p>
        </w:tc>
        <w:tc>
          <w:tcPr>
            <w:tcW w:w="8488" w:type="dxa"/>
            <w:shd w:val="clear" w:color="auto" w:fill="auto"/>
            <w:noWrap/>
            <w:vAlign w:val="bottom"/>
            <w:hideMark/>
          </w:tcPr>
          <w:p w14:paraId="61619BA5"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pletenih i kukičanih čarapa</w:t>
            </w:r>
          </w:p>
        </w:tc>
      </w:tr>
      <w:tr w:rsidR="00BD2173" w:rsidRPr="00FB6439" w14:paraId="0904AFD0" w14:textId="77777777" w:rsidTr="000F62B9">
        <w:trPr>
          <w:trHeight w:val="300"/>
        </w:trPr>
        <w:tc>
          <w:tcPr>
            <w:tcW w:w="918" w:type="dxa"/>
            <w:shd w:val="clear" w:color="auto" w:fill="auto"/>
            <w:noWrap/>
            <w:vAlign w:val="bottom"/>
            <w:hideMark/>
          </w:tcPr>
          <w:p w14:paraId="399D3753"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1439</w:t>
            </w:r>
          </w:p>
        </w:tc>
        <w:tc>
          <w:tcPr>
            <w:tcW w:w="8488" w:type="dxa"/>
            <w:shd w:val="clear" w:color="auto" w:fill="auto"/>
            <w:noWrap/>
            <w:vAlign w:val="bottom"/>
            <w:hideMark/>
          </w:tcPr>
          <w:p w14:paraId="5F603601"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ostale pletene i kukičane odjeće</w:t>
            </w:r>
          </w:p>
        </w:tc>
      </w:tr>
      <w:tr w:rsidR="00BD2173" w:rsidRPr="00FB6439" w14:paraId="7AC69243" w14:textId="77777777" w:rsidTr="000F62B9">
        <w:trPr>
          <w:trHeight w:val="300"/>
        </w:trPr>
        <w:tc>
          <w:tcPr>
            <w:tcW w:w="918" w:type="dxa"/>
            <w:shd w:val="clear" w:color="auto" w:fill="auto"/>
            <w:noWrap/>
            <w:vAlign w:val="bottom"/>
            <w:hideMark/>
          </w:tcPr>
          <w:p w14:paraId="13D9842D"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1511</w:t>
            </w:r>
          </w:p>
        </w:tc>
        <w:tc>
          <w:tcPr>
            <w:tcW w:w="8488" w:type="dxa"/>
            <w:shd w:val="clear" w:color="auto" w:fill="auto"/>
            <w:noWrap/>
            <w:vAlign w:val="bottom"/>
            <w:hideMark/>
          </w:tcPr>
          <w:p w14:paraId="1AB05C03"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Štavljenje i obrada kože; dorada i bojenje krzna</w:t>
            </w:r>
          </w:p>
        </w:tc>
      </w:tr>
      <w:tr w:rsidR="00BD2173" w:rsidRPr="00FB6439" w14:paraId="6AE6DF5C" w14:textId="77777777" w:rsidTr="000F62B9">
        <w:trPr>
          <w:trHeight w:val="300"/>
        </w:trPr>
        <w:tc>
          <w:tcPr>
            <w:tcW w:w="918" w:type="dxa"/>
            <w:shd w:val="clear" w:color="auto" w:fill="auto"/>
            <w:noWrap/>
            <w:vAlign w:val="bottom"/>
            <w:hideMark/>
          </w:tcPr>
          <w:p w14:paraId="2EE616DE"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1512</w:t>
            </w:r>
          </w:p>
        </w:tc>
        <w:tc>
          <w:tcPr>
            <w:tcW w:w="8488" w:type="dxa"/>
            <w:shd w:val="clear" w:color="auto" w:fill="auto"/>
            <w:noWrap/>
            <w:vAlign w:val="bottom"/>
            <w:hideMark/>
          </w:tcPr>
          <w:p w14:paraId="4C08064F"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putnih i ručnih torbi i slično, sedlarskih i remenarskih proizvoda</w:t>
            </w:r>
          </w:p>
        </w:tc>
      </w:tr>
      <w:tr w:rsidR="00BD2173" w:rsidRPr="00FB6439" w14:paraId="5293B665" w14:textId="77777777" w:rsidTr="000F62B9">
        <w:trPr>
          <w:trHeight w:val="300"/>
        </w:trPr>
        <w:tc>
          <w:tcPr>
            <w:tcW w:w="918" w:type="dxa"/>
            <w:shd w:val="clear" w:color="auto" w:fill="auto"/>
            <w:noWrap/>
            <w:vAlign w:val="bottom"/>
            <w:hideMark/>
          </w:tcPr>
          <w:p w14:paraId="3613C462"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1520</w:t>
            </w:r>
          </w:p>
        </w:tc>
        <w:tc>
          <w:tcPr>
            <w:tcW w:w="8488" w:type="dxa"/>
            <w:shd w:val="clear" w:color="auto" w:fill="auto"/>
            <w:noWrap/>
            <w:vAlign w:val="bottom"/>
            <w:hideMark/>
          </w:tcPr>
          <w:p w14:paraId="2F61B619"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obuće</w:t>
            </w:r>
          </w:p>
        </w:tc>
      </w:tr>
      <w:tr w:rsidR="00BD2173" w:rsidRPr="00FB6439" w14:paraId="1765FCCB" w14:textId="77777777" w:rsidTr="000F62B9">
        <w:trPr>
          <w:trHeight w:val="300"/>
        </w:trPr>
        <w:tc>
          <w:tcPr>
            <w:tcW w:w="918" w:type="dxa"/>
            <w:shd w:val="clear" w:color="auto" w:fill="auto"/>
            <w:noWrap/>
            <w:vAlign w:val="bottom"/>
            <w:hideMark/>
          </w:tcPr>
          <w:p w14:paraId="07C92E51"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1622</w:t>
            </w:r>
          </w:p>
        </w:tc>
        <w:tc>
          <w:tcPr>
            <w:tcW w:w="8488" w:type="dxa"/>
            <w:shd w:val="clear" w:color="auto" w:fill="auto"/>
            <w:noWrap/>
            <w:vAlign w:val="bottom"/>
            <w:hideMark/>
          </w:tcPr>
          <w:p w14:paraId="4C0282F0"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sastavljenog parketa</w:t>
            </w:r>
          </w:p>
        </w:tc>
      </w:tr>
      <w:tr w:rsidR="00BD2173" w:rsidRPr="00FB6439" w14:paraId="7BEA6435" w14:textId="77777777" w:rsidTr="000F62B9">
        <w:trPr>
          <w:trHeight w:val="300"/>
        </w:trPr>
        <w:tc>
          <w:tcPr>
            <w:tcW w:w="918" w:type="dxa"/>
            <w:shd w:val="clear" w:color="auto" w:fill="auto"/>
            <w:noWrap/>
            <w:vAlign w:val="bottom"/>
            <w:hideMark/>
          </w:tcPr>
          <w:p w14:paraId="3E9FB5CA"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1623</w:t>
            </w:r>
          </w:p>
        </w:tc>
        <w:tc>
          <w:tcPr>
            <w:tcW w:w="8488" w:type="dxa"/>
            <w:shd w:val="clear" w:color="auto" w:fill="auto"/>
            <w:noWrap/>
            <w:vAlign w:val="bottom"/>
            <w:hideMark/>
          </w:tcPr>
          <w:p w14:paraId="100DC926"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ostale građevne stolarije i elemenata</w:t>
            </w:r>
          </w:p>
        </w:tc>
      </w:tr>
      <w:tr w:rsidR="00BD2173" w:rsidRPr="00FB6439" w14:paraId="52FF0E74" w14:textId="77777777" w:rsidTr="000F62B9">
        <w:trPr>
          <w:trHeight w:val="300"/>
        </w:trPr>
        <w:tc>
          <w:tcPr>
            <w:tcW w:w="918" w:type="dxa"/>
            <w:shd w:val="clear" w:color="auto" w:fill="auto"/>
            <w:noWrap/>
            <w:vAlign w:val="bottom"/>
            <w:hideMark/>
          </w:tcPr>
          <w:p w14:paraId="6A13484D"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1624</w:t>
            </w:r>
          </w:p>
        </w:tc>
        <w:tc>
          <w:tcPr>
            <w:tcW w:w="8488" w:type="dxa"/>
            <w:shd w:val="clear" w:color="auto" w:fill="auto"/>
            <w:noWrap/>
            <w:vAlign w:val="bottom"/>
            <w:hideMark/>
          </w:tcPr>
          <w:p w14:paraId="00C9A657"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ambalaže od drva</w:t>
            </w:r>
          </w:p>
        </w:tc>
      </w:tr>
      <w:tr w:rsidR="00BD2173" w:rsidRPr="00FB6439" w14:paraId="6A41C058" w14:textId="77777777" w:rsidTr="000F62B9">
        <w:trPr>
          <w:trHeight w:val="300"/>
        </w:trPr>
        <w:tc>
          <w:tcPr>
            <w:tcW w:w="918" w:type="dxa"/>
            <w:shd w:val="clear" w:color="auto" w:fill="auto"/>
            <w:noWrap/>
            <w:vAlign w:val="bottom"/>
            <w:hideMark/>
          </w:tcPr>
          <w:p w14:paraId="1DDA507C"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1629</w:t>
            </w:r>
          </w:p>
        </w:tc>
        <w:tc>
          <w:tcPr>
            <w:tcW w:w="8488" w:type="dxa"/>
            <w:shd w:val="clear" w:color="auto" w:fill="auto"/>
            <w:noWrap/>
            <w:vAlign w:val="bottom"/>
            <w:hideMark/>
          </w:tcPr>
          <w:p w14:paraId="5B4E69E8"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 xml:space="preserve">Proizvodnja ostalih proizvoda od drva; proizvodnja proizvoda od pluta, slame i </w:t>
            </w:r>
            <w:proofErr w:type="spellStart"/>
            <w:r w:rsidRPr="00FB6439">
              <w:rPr>
                <w:rFonts w:ascii="Times New Roman" w:eastAsia="Times New Roman" w:hAnsi="Times New Roman" w:cs="Times New Roman"/>
                <w:color w:val="000000"/>
                <w:sz w:val="24"/>
                <w:szCs w:val="24"/>
                <w:lang w:eastAsia="hr-HR"/>
              </w:rPr>
              <w:t>pletarskih</w:t>
            </w:r>
            <w:proofErr w:type="spellEnd"/>
            <w:r w:rsidRPr="00FB6439">
              <w:rPr>
                <w:rFonts w:ascii="Times New Roman" w:eastAsia="Times New Roman" w:hAnsi="Times New Roman" w:cs="Times New Roman"/>
                <w:color w:val="000000"/>
                <w:sz w:val="24"/>
                <w:szCs w:val="24"/>
                <w:lang w:eastAsia="hr-HR"/>
              </w:rPr>
              <w:t xml:space="preserve"> materijala</w:t>
            </w:r>
          </w:p>
        </w:tc>
      </w:tr>
      <w:tr w:rsidR="00BD2173" w:rsidRPr="00FB6439" w14:paraId="166BABB5" w14:textId="77777777" w:rsidTr="000F62B9">
        <w:trPr>
          <w:trHeight w:val="300"/>
        </w:trPr>
        <w:tc>
          <w:tcPr>
            <w:tcW w:w="918" w:type="dxa"/>
            <w:shd w:val="clear" w:color="auto" w:fill="auto"/>
            <w:noWrap/>
            <w:vAlign w:val="bottom"/>
            <w:hideMark/>
          </w:tcPr>
          <w:p w14:paraId="777CF2B7"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1721</w:t>
            </w:r>
          </w:p>
        </w:tc>
        <w:tc>
          <w:tcPr>
            <w:tcW w:w="8488" w:type="dxa"/>
            <w:shd w:val="clear" w:color="auto" w:fill="auto"/>
            <w:noWrap/>
            <w:vAlign w:val="bottom"/>
            <w:hideMark/>
          </w:tcPr>
          <w:p w14:paraId="0F785543"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valovitog papira i kartona te ambalaže od papira i kartona</w:t>
            </w:r>
          </w:p>
        </w:tc>
      </w:tr>
      <w:tr w:rsidR="00BD2173" w:rsidRPr="00FB6439" w14:paraId="43E3808F" w14:textId="77777777" w:rsidTr="000F62B9">
        <w:trPr>
          <w:trHeight w:val="300"/>
        </w:trPr>
        <w:tc>
          <w:tcPr>
            <w:tcW w:w="918" w:type="dxa"/>
            <w:shd w:val="clear" w:color="auto" w:fill="auto"/>
            <w:noWrap/>
            <w:vAlign w:val="bottom"/>
            <w:hideMark/>
          </w:tcPr>
          <w:p w14:paraId="3BA6F35B"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1723</w:t>
            </w:r>
          </w:p>
        </w:tc>
        <w:tc>
          <w:tcPr>
            <w:tcW w:w="8488" w:type="dxa"/>
            <w:shd w:val="clear" w:color="auto" w:fill="auto"/>
            <w:noWrap/>
            <w:vAlign w:val="bottom"/>
            <w:hideMark/>
          </w:tcPr>
          <w:p w14:paraId="0ED2B12B"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uredskog materijala od papira</w:t>
            </w:r>
          </w:p>
        </w:tc>
      </w:tr>
      <w:tr w:rsidR="00BD2173" w:rsidRPr="00FB6439" w14:paraId="0DE5753A" w14:textId="77777777" w:rsidTr="000F62B9">
        <w:trPr>
          <w:trHeight w:val="300"/>
        </w:trPr>
        <w:tc>
          <w:tcPr>
            <w:tcW w:w="918" w:type="dxa"/>
            <w:shd w:val="clear" w:color="auto" w:fill="auto"/>
            <w:noWrap/>
            <w:vAlign w:val="bottom"/>
            <w:hideMark/>
          </w:tcPr>
          <w:p w14:paraId="09C7C1CC"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1724</w:t>
            </w:r>
          </w:p>
        </w:tc>
        <w:tc>
          <w:tcPr>
            <w:tcW w:w="8488" w:type="dxa"/>
            <w:shd w:val="clear" w:color="auto" w:fill="auto"/>
            <w:noWrap/>
            <w:vAlign w:val="bottom"/>
            <w:hideMark/>
          </w:tcPr>
          <w:p w14:paraId="4F626C66"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zidnih tapeta</w:t>
            </w:r>
          </w:p>
        </w:tc>
      </w:tr>
      <w:tr w:rsidR="00BD2173" w:rsidRPr="00FB6439" w14:paraId="175F5A80" w14:textId="77777777" w:rsidTr="000F62B9">
        <w:trPr>
          <w:trHeight w:val="300"/>
        </w:trPr>
        <w:tc>
          <w:tcPr>
            <w:tcW w:w="918" w:type="dxa"/>
            <w:shd w:val="clear" w:color="auto" w:fill="auto"/>
            <w:noWrap/>
            <w:vAlign w:val="bottom"/>
            <w:hideMark/>
          </w:tcPr>
          <w:p w14:paraId="36CEE253"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1729</w:t>
            </w:r>
          </w:p>
        </w:tc>
        <w:tc>
          <w:tcPr>
            <w:tcW w:w="8488" w:type="dxa"/>
            <w:shd w:val="clear" w:color="auto" w:fill="auto"/>
            <w:noWrap/>
            <w:vAlign w:val="bottom"/>
            <w:hideMark/>
          </w:tcPr>
          <w:p w14:paraId="39CD6318"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ostalih proizvoda od papira i kartona</w:t>
            </w:r>
          </w:p>
        </w:tc>
      </w:tr>
      <w:tr w:rsidR="00BD2173" w:rsidRPr="00FB6439" w14:paraId="73740AA2" w14:textId="77777777" w:rsidTr="000F62B9">
        <w:trPr>
          <w:trHeight w:val="300"/>
        </w:trPr>
        <w:tc>
          <w:tcPr>
            <w:tcW w:w="918" w:type="dxa"/>
            <w:shd w:val="clear" w:color="auto" w:fill="auto"/>
            <w:noWrap/>
            <w:vAlign w:val="bottom"/>
            <w:hideMark/>
          </w:tcPr>
          <w:p w14:paraId="401F9E9E"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1813</w:t>
            </w:r>
          </w:p>
        </w:tc>
        <w:tc>
          <w:tcPr>
            <w:tcW w:w="8488" w:type="dxa"/>
            <w:shd w:val="clear" w:color="auto" w:fill="auto"/>
            <w:noWrap/>
            <w:vAlign w:val="bottom"/>
            <w:hideMark/>
          </w:tcPr>
          <w:p w14:paraId="1814DD21"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Usluge pripreme za tisak i objavljivanje</w:t>
            </w:r>
          </w:p>
        </w:tc>
      </w:tr>
      <w:tr w:rsidR="00BD2173" w:rsidRPr="00FB6439" w14:paraId="21EE67E8" w14:textId="77777777" w:rsidTr="000F62B9">
        <w:trPr>
          <w:trHeight w:val="300"/>
        </w:trPr>
        <w:tc>
          <w:tcPr>
            <w:tcW w:w="918" w:type="dxa"/>
            <w:shd w:val="clear" w:color="auto" w:fill="auto"/>
            <w:noWrap/>
            <w:vAlign w:val="bottom"/>
            <w:hideMark/>
          </w:tcPr>
          <w:p w14:paraId="45C8EC47"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1910</w:t>
            </w:r>
          </w:p>
        </w:tc>
        <w:tc>
          <w:tcPr>
            <w:tcW w:w="8488" w:type="dxa"/>
            <w:shd w:val="clear" w:color="auto" w:fill="auto"/>
            <w:noWrap/>
            <w:vAlign w:val="bottom"/>
            <w:hideMark/>
          </w:tcPr>
          <w:p w14:paraId="481D2A59"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 xml:space="preserve">Proizvodnja proizvoda </w:t>
            </w:r>
            <w:proofErr w:type="spellStart"/>
            <w:r w:rsidRPr="00FB6439">
              <w:rPr>
                <w:rFonts w:ascii="Times New Roman" w:eastAsia="Times New Roman" w:hAnsi="Times New Roman" w:cs="Times New Roman"/>
                <w:color w:val="000000"/>
                <w:sz w:val="24"/>
                <w:szCs w:val="24"/>
                <w:lang w:eastAsia="hr-HR"/>
              </w:rPr>
              <w:t>koksnih</w:t>
            </w:r>
            <w:proofErr w:type="spellEnd"/>
            <w:r w:rsidRPr="00FB6439">
              <w:rPr>
                <w:rFonts w:ascii="Times New Roman" w:eastAsia="Times New Roman" w:hAnsi="Times New Roman" w:cs="Times New Roman"/>
                <w:color w:val="000000"/>
                <w:sz w:val="24"/>
                <w:szCs w:val="24"/>
                <w:lang w:eastAsia="hr-HR"/>
              </w:rPr>
              <w:t xml:space="preserve"> peći</w:t>
            </w:r>
          </w:p>
        </w:tc>
      </w:tr>
      <w:tr w:rsidR="00BD2173" w:rsidRPr="00FB6439" w14:paraId="2F74EAAF" w14:textId="77777777" w:rsidTr="000F62B9">
        <w:trPr>
          <w:trHeight w:val="300"/>
        </w:trPr>
        <w:tc>
          <w:tcPr>
            <w:tcW w:w="918" w:type="dxa"/>
            <w:shd w:val="clear" w:color="auto" w:fill="auto"/>
            <w:noWrap/>
            <w:vAlign w:val="bottom"/>
            <w:hideMark/>
          </w:tcPr>
          <w:p w14:paraId="52150560"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2020</w:t>
            </w:r>
          </w:p>
        </w:tc>
        <w:tc>
          <w:tcPr>
            <w:tcW w:w="8488" w:type="dxa"/>
            <w:shd w:val="clear" w:color="auto" w:fill="auto"/>
            <w:noWrap/>
            <w:vAlign w:val="bottom"/>
            <w:hideMark/>
          </w:tcPr>
          <w:p w14:paraId="0B7C0267"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pesticida i drugih agrokemijskih proizvoda</w:t>
            </w:r>
          </w:p>
        </w:tc>
      </w:tr>
      <w:tr w:rsidR="00BD2173" w:rsidRPr="00FB6439" w14:paraId="3BA11962" w14:textId="77777777" w:rsidTr="000F62B9">
        <w:trPr>
          <w:trHeight w:val="300"/>
        </w:trPr>
        <w:tc>
          <w:tcPr>
            <w:tcW w:w="918" w:type="dxa"/>
            <w:shd w:val="clear" w:color="auto" w:fill="auto"/>
            <w:noWrap/>
            <w:vAlign w:val="bottom"/>
            <w:hideMark/>
          </w:tcPr>
          <w:p w14:paraId="335BF712"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2030</w:t>
            </w:r>
          </w:p>
        </w:tc>
        <w:tc>
          <w:tcPr>
            <w:tcW w:w="8488" w:type="dxa"/>
            <w:shd w:val="clear" w:color="auto" w:fill="auto"/>
            <w:noWrap/>
            <w:vAlign w:val="bottom"/>
            <w:hideMark/>
          </w:tcPr>
          <w:p w14:paraId="6A22298E"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boja, lakova i sličnih premaza, grafičkih boja i kitova</w:t>
            </w:r>
          </w:p>
        </w:tc>
      </w:tr>
      <w:tr w:rsidR="00BD2173" w:rsidRPr="00FB6439" w14:paraId="7799C707" w14:textId="77777777" w:rsidTr="000F62B9">
        <w:trPr>
          <w:trHeight w:val="300"/>
        </w:trPr>
        <w:tc>
          <w:tcPr>
            <w:tcW w:w="918" w:type="dxa"/>
            <w:shd w:val="clear" w:color="auto" w:fill="auto"/>
            <w:noWrap/>
            <w:vAlign w:val="bottom"/>
            <w:hideMark/>
          </w:tcPr>
          <w:p w14:paraId="2E57948D"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2041</w:t>
            </w:r>
          </w:p>
        </w:tc>
        <w:tc>
          <w:tcPr>
            <w:tcW w:w="8488" w:type="dxa"/>
            <w:shd w:val="clear" w:color="auto" w:fill="auto"/>
            <w:noWrap/>
            <w:vAlign w:val="bottom"/>
            <w:hideMark/>
          </w:tcPr>
          <w:p w14:paraId="70EAB7CA"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sapuna i deterdženata, sredstava za čišćenje i poliranje</w:t>
            </w:r>
          </w:p>
        </w:tc>
      </w:tr>
      <w:tr w:rsidR="00BD2173" w:rsidRPr="00FB6439" w14:paraId="183169BB" w14:textId="77777777" w:rsidTr="000F62B9">
        <w:trPr>
          <w:trHeight w:val="300"/>
        </w:trPr>
        <w:tc>
          <w:tcPr>
            <w:tcW w:w="918" w:type="dxa"/>
            <w:shd w:val="clear" w:color="auto" w:fill="auto"/>
            <w:noWrap/>
            <w:vAlign w:val="bottom"/>
            <w:hideMark/>
          </w:tcPr>
          <w:p w14:paraId="6175411D"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2042</w:t>
            </w:r>
          </w:p>
        </w:tc>
        <w:tc>
          <w:tcPr>
            <w:tcW w:w="8488" w:type="dxa"/>
            <w:shd w:val="clear" w:color="auto" w:fill="auto"/>
            <w:noWrap/>
            <w:vAlign w:val="bottom"/>
            <w:hideMark/>
          </w:tcPr>
          <w:p w14:paraId="6A4FF330"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parfema i toaletno-kozmetičkih preparata</w:t>
            </w:r>
          </w:p>
        </w:tc>
      </w:tr>
      <w:tr w:rsidR="00BD2173" w:rsidRPr="00FB6439" w14:paraId="043E5E75" w14:textId="77777777" w:rsidTr="000F62B9">
        <w:trPr>
          <w:trHeight w:val="300"/>
        </w:trPr>
        <w:tc>
          <w:tcPr>
            <w:tcW w:w="918" w:type="dxa"/>
            <w:shd w:val="clear" w:color="auto" w:fill="auto"/>
            <w:noWrap/>
            <w:vAlign w:val="bottom"/>
            <w:hideMark/>
          </w:tcPr>
          <w:p w14:paraId="3AB1F6FD"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2051</w:t>
            </w:r>
          </w:p>
        </w:tc>
        <w:tc>
          <w:tcPr>
            <w:tcW w:w="8488" w:type="dxa"/>
            <w:shd w:val="clear" w:color="auto" w:fill="auto"/>
            <w:noWrap/>
            <w:vAlign w:val="bottom"/>
            <w:hideMark/>
          </w:tcPr>
          <w:p w14:paraId="585D0965"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eksploziva</w:t>
            </w:r>
          </w:p>
        </w:tc>
      </w:tr>
      <w:tr w:rsidR="00BD2173" w:rsidRPr="00FB6439" w14:paraId="6ABFB186" w14:textId="77777777" w:rsidTr="000F62B9">
        <w:trPr>
          <w:trHeight w:val="300"/>
        </w:trPr>
        <w:tc>
          <w:tcPr>
            <w:tcW w:w="918" w:type="dxa"/>
            <w:shd w:val="clear" w:color="auto" w:fill="auto"/>
            <w:noWrap/>
            <w:vAlign w:val="bottom"/>
            <w:hideMark/>
          </w:tcPr>
          <w:p w14:paraId="67BA5E28"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2052</w:t>
            </w:r>
          </w:p>
        </w:tc>
        <w:tc>
          <w:tcPr>
            <w:tcW w:w="8488" w:type="dxa"/>
            <w:shd w:val="clear" w:color="auto" w:fill="auto"/>
            <w:noWrap/>
            <w:vAlign w:val="bottom"/>
            <w:hideMark/>
          </w:tcPr>
          <w:p w14:paraId="73BB1273"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ljepila</w:t>
            </w:r>
          </w:p>
        </w:tc>
      </w:tr>
      <w:tr w:rsidR="00BD2173" w:rsidRPr="00FB6439" w14:paraId="08A47DEF" w14:textId="77777777" w:rsidTr="000F62B9">
        <w:trPr>
          <w:trHeight w:val="300"/>
        </w:trPr>
        <w:tc>
          <w:tcPr>
            <w:tcW w:w="918" w:type="dxa"/>
            <w:shd w:val="clear" w:color="auto" w:fill="auto"/>
            <w:noWrap/>
            <w:vAlign w:val="bottom"/>
            <w:hideMark/>
          </w:tcPr>
          <w:p w14:paraId="570A434F"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2053</w:t>
            </w:r>
          </w:p>
        </w:tc>
        <w:tc>
          <w:tcPr>
            <w:tcW w:w="8488" w:type="dxa"/>
            <w:shd w:val="clear" w:color="auto" w:fill="auto"/>
            <w:noWrap/>
            <w:vAlign w:val="bottom"/>
            <w:hideMark/>
          </w:tcPr>
          <w:p w14:paraId="3FC5218A"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eteričnih ulja</w:t>
            </w:r>
          </w:p>
        </w:tc>
      </w:tr>
      <w:tr w:rsidR="00BD2173" w:rsidRPr="00FB6439" w14:paraId="187BE968" w14:textId="77777777" w:rsidTr="000F62B9">
        <w:trPr>
          <w:trHeight w:val="300"/>
        </w:trPr>
        <w:tc>
          <w:tcPr>
            <w:tcW w:w="918" w:type="dxa"/>
            <w:shd w:val="clear" w:color="auto" w:fill="auto"/>
            <w:noWrap/>
            <w:vAlign w:val="bottom"/>
            <w:hideMark/>
          </w:tcPr>
          <w:p w14:paraId="297FE24A"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2059</w:t>
            </w:r>
          </w:p>
        </w:tc>
        <w:tc>
          <w:tcPr>
            <w:tcW w:w="8488" w:type="dxa"/>
            <w:shd w:val="clear" w:color="auto" w:fill="auto"/>
            <w:noWrap/>
            <w:vAlign w:val="bottom"/>
            <w:hideMark/>
          </w:tcPr>
          <w:p w14:paraId="2A18E7A8"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ostalih kemijskih proizvoda, d. n.</w:t>
            </w:r>
          </w:p>
        </w:tc>
      </w:tr>
      <w:tr w:rsidR="00BD2173" w:rsidRPr="00FB6439" w14:paraId="7FACC60A" w14:textId="77777777" w:rsidTr="000F62B9">
        <w:trPr>
          <w:trHeight w:val="300"/>
        </w:trPr>
        <w:tc>
          <w:tcPr>
            <w:tcW w:w="918" w:type="dxa"/>
            <w:shd w:val="clear" w:color="auto" w:fill="auto"/>
            <w:noWrap/>
            <w:vAlign w:val="bottom"/>
            <w:hideMark/>
          </w:tcPr>
          <w:p w14:paraId="64B5F84C"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2120</w:t>
            </w:r>
          </w:p>
        </w:tc>
        <w:tc>
          <w:tcPr>
            <w:tcW w:w="8488" w:type="dxa"/>
            <w:shd w:val="clear" w:color="auto" w:fill="auto"/>
            <w:noWrap/>
            <w:vAlign w:val="bottom"/>
            <w:hideMark/>
          </w:tcPr>
          <w:p w14:paraId="34035A52"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farmaceutskih pripravaka</w:t>
            </w:r>
          </w:p>
        </w:tc>
      </w:tr>
      <w:tr w:rsidR="00BD2173" w:rsidRPr="00FB6439" w14:paraId="4D2AC54F" w14:textId="77777777" w:rsidTr="000F62B9">
        <w:trPr>
          <w:trHeight w:val="300"/>
        </w:trPr>
        <w:tc>
          <w:tcPr>
            <w:tcW w:w="918" w:type="dxa"/>
            <w:shd w:val="clear" w:color="auto" w:fill="auto"/>
            <w:noWrap/>
            <w:vAlign w:val="bottom"/>
            <w:hideMark/>
          </w:tcPr>
          <w:p w14:paraId="22366E10"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2211</w:t>
            </w:r>
          </w:p>
        </w:tc>
        <w:tc>
          <w:tcPr>
            <w:tcW w:w="8488" w:type="dxa"/>
            <w:shd w:val="clear" w:color="auto" w:fill="auto"/>
            <w:noWrap/>
            <w:vAlign w:val="bottom"/>
            <w:hideMark/>
          </w:tcPr>
          <w:p w14:paraId="1D291C2E"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 xml:space="preserve">Proizvodnja vanjskih i unutarnjih guma za vozila; </w:t>
            </w:r>
            <w:proofErr w:type="spellStart"/>
            <w:r w:rsidRPr="00FB6439">
              <w:rPr>
                <w:rFonts w:ascii="Times New Roman" w:eastAsia="Times New Roman" w:hAnsi="Times New Roman" w:cs="Times New Roman"/>
                <w:color w:val="000000"/>
                <w:sz w:val="24"/>
                <w:szCs w:val="24"/>
                <w:lang w:eastAsia="hr-HR"/>
              </w:rPr>
              <w:t>protektiranje</w:t>
            </w:r>
            <w:proofErr w:type="spellEnd"/>
            <w:r w:rsidRPr="00FB6439">
              <w:rPr>
                <w:rFonts w:ascii="Times New Roman" w:eastAsia="Times New Roman" w:hAnsi="Times New Roman" w:cs="Times New Roman"/>
                <w:color w:val="000000"/>
                <w:sz w:val="24"/>
                <w:szCs w:val="24"/>
                <w:lang w:eastAsia="hr-HR"/>
              </w:rPr>
              <w:t xml:space="preserve"> vanjskih guma</w:t>
            </w:r>
          </w:p>
        </w:tc>
      </w:tr>
      <w:tr w:rsidR="00BD2173" w:rsidRPr="00FB6439" w14:paraId="66514394" w14:textId="77777777" w:rsidTr="000F62B9">
        <w:trPr>
          <w:trHeight w:val="300"/>
        </w:trPr>
        <w:tc>
          <w:tcPr>
            <w:tcW w:w="918" w:type="dxa"/>
            <w:shd w:val="clear" w:color="auto" w:fill="auto"/>
            <w:noWrap/>
            <w:vAlign w:val="bottom"/>
            <w:hideMark/>
          </w:tcPr>
          <w:p w14:paraId="7CE0552B"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2219</w:t>
            </w:r>
          </w:p>
        </w:tc>
        <w:tc>
          <w:tcPr>
            <w:tcW w:w="8488" w:type="dxa"/>
            <w:shd w:val="clear" w:color="auto" w:fill="auto"/>
            <w:noWrap/>
            <w:vAlign w:val="bottom"/>
            <w:hideMark/>
          </w:tcPr>
          <w:p w14:paraId="45303AEC"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ostalih proizvoda od gume</w:t>
            </w:r>
          </w:p>
        </w:tc>
      </w:tr>
      <w:tr w:rsidR="00BD2173" w:rsidRPr="00FB6439" w14:paraId="578E7340" w14:textId="77777777" w:rsidTr="000F62B9">
        <w:trPr>
          <w:trHeight w:val="300"/>
        </w:trPr>
        <w:tc>
          <w:tcPr>
            <w:tcW w:w="918" w:type="dxa"/>
            <w:shd w:val="clear" w:color="auto" w:fill="auto"/>
            <w:noWrap/>
            <w:vAlign w:val="bottom"/>
            <w:hideMark/>
          </w:tcPr>
          <w:p w14:paraId="569A686B"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2223</w:t>
            </w:r>
          </w:p>
        </w:tc>
        <w:tc>
          <w:tcPr>
            <w:tcW w:w="8488" w:type="dxa"/>
            <w:shd w:val="clear" w:color="auto" w:fill="auto"/>
            <w:noWrap/>
            <w:vAlign w:val="bottom"/>
            <w:hideMark/>
          </w:tcPr>
          <w:p w14:paraId="7CA4C109"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proizvoda od plastike za građevinarstvo</w:t>
            </w:r>
          </w:p>
        </w:tc>
      </w:tr>
      <w:tr w:rsidR="00BD2173" w:rsidRPr="00FB6439" w14:paraId="1C6D9B3F" w14:textId="77777777" w:rsidTr="000F62B9">
        <w:trPr>
          <w:trHeight w:val="300"/>
        </w:trPr>
        <w:tc>
          <w:tcPr>
            <w:tcW w:w="918" w:type="dxa"/>
            <w:shd w:val="clear" w:color="auto" w:fill="auto"/>
            <w:noWrap/>
            <w:vAlign w:val="bottom"/>
            <w:hideMark/>
          </w:tcPr>
          <w:p w14:paraId="0EE83731"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2229</w:t>
            </w:r>
          </w:p>
        </w:tc>
        <w:tc>
          <w:tcPr>
            <w:tcW w:w="8488" w:type="dxa"/>
            <w:shd w:val="clear" w:color="auto" w:fill="auto"/>
            <w:noWrap/>
            <w:vAlign w:val="bottom"/>
            <w:hideMark/>
          </w:tcPr>
          <w:p w14:paraId="7D9A1D93"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ostalih proizvoda od plastike</w:t>
            </w:r>
          </w:p>
        </w:tc>
      </w:tr>
      <w:tr w:rsidR="00BD2173" w:rsidRPr="00FB6439" w14:paraId="33A60D50" w14:textId="77777777" w:rsidTr="000F62B9">
        <w:trPr>
          <w:trHeight w:val="300"/>
        </w:trPr>
        <w:tc>
          <w:tcPr>
            <w:tcW w:w="918" w:type="dxa"/>
            <w:shd w:val="clear" w:color="auto" w:fill="auto"/>
            <w:noWrap/>
            <w:vAlign w:val="bottom"/>
            <w:hideMark/>
          </w:tcPr>
          <w:p w14:paraId="33E989B1"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2341</w:t>
            </w:r>
          </w:p>
        </w:tc>
        <w:tc>
          <w:tcPr>
            <w:tcW w:w="8488" w:type="dxa"/>
            <w:shd w:val="clear" w:color="auto" w:fill="auto"/>
            <w:noWrap/>
            <w:vAlign w:val="bottom"/>
            <w:hideMark/>
          </w:tcPr>
          <w:p w14:paraId="215421EC"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keramičkih predmeta za kućanstvo i ukrasnih predmeta</w:t>
            </w:r>
          </w:p>
        </w:tc>
      </w:tr>
      <w:tr w:rsidR="00BD2173" w:rsidRPr="00FB6439" w14:paraId="2A73F039" w14:textId="77777777" w:rsidTr="000F62B9">
        <w:trPr>
          <w:trHeight w:val="300"/>
        </w:trPr>
        <w:tc>
          <w:tcPr>
            <w:tcW w:w="918" w:type="dxa"/>
            <w:shd w:val="clear" w:color="auto" w:fill="auto"/>
            <w:noWrap/>
            <w:vAlign w:val="bottom"/>
            <w:hideMark/>
          </w:tcPr>
          <w:p w14:paraId="045980D8"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2344</w:t>
            </w:r>
          </w:p>
        </w:tc>
        <w:tc>
          <w:tcPr>
            <w:tcW w:w="8488" w:type="dxa"/>
            <w:shd w:val="clear" w:color="auto" w:fill="auto"/>
            <w:noWrap/>
            <w:vAlign w:val="bottom"/>
            <w:hideMark/>
          </w:tcPr>
          <w:p w14:paraId="78B09C95"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ostalih tehničkih proizvoda od keramike</w:t>
            </w:r>
          </w:p>
        </w:tc>
      </w:tr>
      <w:tr w:rsidR="00BD2173" w:rsidRPr="00FB6439" w14:paraId="47AB49AA" w14:textId="77777777" w:rsidTr="000F62B9">
        <w:trPr>
          <w:trHeight w:val="300"/>
        </w:trPr>
        <w:tc>
          <w:tcPr>
            <w:tcW w:w="918" w:type="dxa"/>
            <w:shd w:val="clear" w:color="auto" w:fill="auto"/>
            <w:noWrap/>
            <w:vAlign w:val="bottom"/>
            <w:hideMark/>
          </w:tcPr>
          <w:p w14:paraId="3CD38A5B"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2362</w:t>
            </w:r>
          </w:p>
        </w:tc>
        <w:tc>
          <w:tcPr>
            <w:tcW w:w="8488" w:type="dxa"/>
            <w:shd w:val="clear" w:color="auto" w:fill="auto"/>
            <w:noWrap/>
            <w:vAlign w:val="bottom"/>
            <w:hideMark/>
          </w:tcPr>
          <w:p w14:paraId="1A6FA21F"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proizvoda od gipsa za građevinarstvo</w:t>
            </w:r>
          </w:p>
        </w:tc>
      </w:tr>
      <w:tr w:rsidR="00BD2173" w:rsidRPr="00FB6439" w14:paraId="1B27BF57" w14:textId="77777777" w:rsidTr="000F62B9">
        <w:trPr>
          <w:trHeight w:val="300"/>
        </w:trPr>
        <w:tc>
          <w:tcPr>
            <w:tcW w:w="918" w:type="dxa"/>
            <w:shd w:val="clear" w:color="auto" w:fill="auto"/>
            <w:noWrap/>
            <w:vAlign w:val="bottom"/>
            <w:hideMark/>
          </w:tcPr>
          <w:p w14:paraId="1135E6C3"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2365</w:t>
            </w:r>
          </w:p>
        </w:tc>
        <w:tc>
          <w:tcPr>
            <w:tcW w:w="8488" w:type="dxa"/>
            <w:shd w:val="clear" w:color="auto" w:fill="auto"/>
            <w:noWrap/>
            <w:vAlign w:val="bottom"/>
            <w:hideMark/>
          </w:tcPr>
          <w:p w14:paraId="5BE27ECF"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 xml:space="preserve">Proizvodnja </w:t>
            </w:r>
            <w:proofErr w:type="spellStart"/>
            <w:r w:rsidRPr="00FB6439">
              <w:rPr>
                <w:rFonts w:ascii="Times New Roman" w:eastAsia="Times New Roman" w:hAnsi="Times New Roman" w:cs="Times New Roman"/>
                <w:color w:val="000000"/>
                <w:sz w:val="24"/>
                <w:szCs w:val="24"/>
                <w:lang w:eastAsia="hr-HR"/>
              </w:rPr>
              <w:t>fibro</w:t>
            </w:r>
            <w:proofErr w:type="spellEnd"/>
            <w:r w:rsidRPr="00FB6439">
              <w:rPr>
                <w:rFonts w:ascii="Times New Roman" w:eastAsia="Times New Roman" w:hAnsi="Times New Roman" w:cs="Times New Roman"/>
                <w:color w:val="000000"/>
                <w:sz w:val="24"/>
                <w:szCs w:val="24"/>
                <w:lang w:eastAsia="hr-HR"/>
              </w:rPr>
              <w:t>-cementa</w:t>
            </w:r>
          </w:p>
        </w:tc>
      </w:tr>
      <w:tr w:rsidR="00BD2173" w:rsidRPr="00FB6439" w14:paraId="5BC33BF7" w14:textId="77777777" w:rsidTr="000F62B9">
        <w:trPr>
          <w:trHeight w:val="300"/>
        </w:trPr>
        <w:tc>
          <w:tcPr>
            <w:tcW w:w="918" w:type="dxa"/>
            <w:shd w:val="clear" w:color="auto" w:fill="auto"/>
            <w:noWrap/>
            <w:vAlign w:val="bottom"/>
            <w:hideMark/>
          </w:tcPr>
          <w:p w14:paraId="5EE434E9"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2369</w:t>
            </w:r>
          </w:p>
        </w:tc>
        <w:tc>
          <w:tcPr>
            <w:tcW w:w="8488" w:type="dxa"/>
            <w:shd w:val="clear" w:color="auto" w:fill="auto"/>
            <w:noWrap/>
            <w:vAlign w:val="bottom"/>
            <w:hideMark/>
          </w:tcPr>
          <w:p w14:paraId="73CEB358"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ostalih predmeta od betona, cementa i gipsa</w:t>
            </w:r>
          </w:p>
        </w:tc>
      </w:tr>
      <w:tr w:rsidR="00BD2173" w:rsidRPr="00FB6439" w14:paraId="6EB62679" w14:textId="77777777" w:rsidTr="000F62B9">
        <w:trPr>
          <w:trHeight w:val="300"/>
        </w:trPr>
        <w:tc>
          <w:tcPr>
            <w:tcW w:w="918" w:type="dxa"/>
            <w:shd w:val="clear" w:color="auto" w:fill="auto"/>
            <w:noWrap/>
            <w:vAlign w:val="bottom"/>
            <w:hideMark/>
          </w:tcPr>
          <w:p w14:paraId="6BE05C74"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2370</w:t>
            </w:r>
          </w:p>
        </w:tc>
        <w:tc>
          <w:tcPr>
            <w:tcW w:w="8488" w:type="dxa"/>
            <w:shd w:val="clear" w:color="auto" w:fill="auto"/>
            <w:noWrap/>
            <w:vAlign w:val="bottom"/>
            <w:hideMark/>
          </w:tcPr>
          <w:p w14:paraId="1947B34C"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Rezanje, oblikovanje i obrada kamena</w:t>
            </w:r>
          </w:p>
        </w:tc>
      </w:tr>
      <w:tr w:rsidR="00BD2173" w:rsidRPr="00FB6439" w14:paraId="0CC7D87C" w14:textId="77777777" w:rsidTr="000F62B9">
        <w:trPr>
          <w:trHeight w:val="300"/>
        </w:trPr>
        <w:tc>
          <w:tcPr>
            <w:tcW w:w="918" w:type="dxa"/>
            <w:shd w:val="clear" w:color="auto" w:fill="auto"/>
            <w:noWrap/>
            <w:vAlign w:val="bottom"/>
            <w:hideMark/>
          </w:tcPr>
          <w:p w14:paraId="5CEEF52E"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2391</w:t>
            </w:r>
          </w:p>
        </w:tc>
        <w:tc>
          <w:tcPr>
            <w:tcW w:w="8488" w:type="dxa"/>
            <w:shd w:val="clear" w:color="auto" w:fill="auto"/>
            <w:noWrap/>
            <w:vAlign w:val="bottom"/>
            <w:hideMark/>
          </w:tcPr>
          <w:p w14:paraId="5640BE0D"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brusnih proizvoda</w:t>
            </w:r>
          </w:p>
        </w:tc>
      </w:tr>
      <w:tr w:rsidR="00BD2173" w:rsidRPr="00FB6439" w14:paraId="03D1986F" w14:textId="77777777" w:rsidTr="000F62B9">
        <w:trPr>
          <w:trHeight w:val="300"/>
        </w:trPr>
        <w:tc>
          <w:tcPr>
            <w:tcW w:w="918" w:type="dxa"/>
            <w:shd w:val="clear" w:color="auto" w:fill="auto"/>
            <w:noWrap/>
            <w:vAlign w:val="bottom"/>
            <w:hideMark/>
          </w:tcPr>
          <w:p w14:paraId="69C8C5C4"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2433</w:t>
            </w:r>
          </w:p>
        </w:tc>
        <w:tc>
          <w:tcPr>
            <w:tcW w:w="8488" w:type="dxa"/>
            <w:shd w:val="clear" w:color="auto" w:fill="auto"/>
            <w:noWrap/>
            <w:vAlign w:val="bottom"/>
            <w:hideMark/>
          </w:tcPr>
          <w:p w14:paraId="5657DD4C"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Hladno oblikovanje i profiliranje</w:t>
            </w:r>
          </w:p>
        </w:tc>
      </w:tr>
      <w:tr w:rsidR="00BD2173" w:rsidRPr="00FB6439" w14:paraId="66A2E482" w14:textId="77777777" w:rsidTr="000F62B9">
        <w:trPr>
          <w:trHeight w:val="300"/>
        </w:trPr>
        <w:tc>
          <w:tcPr>
            <w:tcW w:w="918" w:type="dxa"/>
            <w:shd w:val="clear" w:color="auto" w:fill="auto"/>
            <w:noWrap/>
            <w:vAlign w:val="bottom"/>
            <w:hideMark/>
          </w:tcPr>
          <w:p w14:paraId="1AD19C6A"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lastRenderedPageBreak/>
              <w:t>2511</w:t>
            </w:r>
          </w:p>
        </w:tc>
        <w:tc>
          <w:tcPr>
            <w:tcW w:w="8488" w:type="dxa"/>
            <w:shd w:val="clear" w:color="auto" w:fill="auto"/>
            <w:noWrap/>
            <w:vAlign w:val="bottom"/>
            <w:hideMark/>
          </w:tcPr>
          <w:p w14:paraId="766A49EC"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metalnih konstrukcija i njihovih dijelova</w:t>
            </w:r>
          </w:p>
        </w:tc>
      </w:tr>
      <w:tr w:rsidR="00BD2173" w:rsidRPr="00FB6439" w14:paraId="29B9BE8C" w14:textId="77777777" w:rsidTr="000F62B9">
        <w:trPr>
          <w:trHeight w:val="300"/>
        </w:trPr>
        <w:tc>
          <w:tcPr>
            <w:tcW w:w="918" w:type="dxa"/>
            <w:shd w:val="clear" w:color="auto" w:fill="auto"/>
            <w:noWrap/>
            <w:vAlign w:val="bottom"/>
            <w:hideMark/>
          </w:tcPr>
          <w:p w14:paraId="12254026"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2512</w:t>
            </w:r>
          </w:p>
        </w:tc>
        <w:tc>
          <w:tcPr>
            <w:tcW w:w="8488" w:type="dxa"/>
            <w:shd w:val="clear" w:color="auto" w:fill="auto"/>
            <w:noWrap/>
            <w:vAlign w:val="bottom"/>
            <w:hideMark/>
          </w:tcPr>
          <w:p w14:paraId="3A1A9B04"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vrata i prozora od metala</w:t>
            </w:r>
          </w:p>
        </w:tc>
      </w:tr>
      <w:tr w:rsidR="00BD2173" w:rsidRPr="00FB6439" w14:paraId="4981F4ED" w14:textId="77777777" w:rsidTr="000F62B9">
        <w:trPr>
          <w:trHeight w:val="300"/>
        </w:trPr>
        <w:tc>
          <w:tcPr>
            <w:tcW w:w="918" w:type="dxa"/>
            <w:shd w:val="clear" w:color="auto" w:fill="auto"/>
            <w:noWrap/>
            <w:vAlign w:val="bottom"/>
            <w:hideMark/>
          </w:tcPr>
          <w:p w14:paraId="55CFCF62"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2521</w:t>
            </w:r>
          </w:p>
        </w:tc>
        <w:tc>
          <w:tcPr>
            <w:tcW w:w="8488" w:type="dxa"/>
            <w:shd w:val="clear" w:color="auto" w:fill="auto"/>
            <w:noWrap/>
            <w:vAlign w:val="bottom"/>
            <w:hideMark/>
          </w:tcPr>
          <w:p w14:paraId="2053CA3B"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radijatora i kotlova za centralno grijanje</w:t>
            </w:r>
          </w:p>
        </w:tc>
      </w:tr>
      <w:tr w:rsidR="00BD2173" w:rsidRPr="00FB6439" w14:paraId="57BD69D9" w14:textId="77777777" w:rsidTr="000F62B9">
        <w:trPr>
          <w:trHeight w:val="300"/>
        </w:trPr>
        <w:tc>
          <w:tcPr>
            <w:tcW w:w="918" w:type="dxa"/>
            <w:shd w:val="clear" w:color="auto" w:fill="auto"/>
            <w:noWrap/>
            <w:vAlign w:val="bottom"/>
            <w:hideMark/>
          </w:tcPr>
          <w:p w14:paraId="199E0A7B"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2529</w:t>
            </w:r>
          </w:p>
        </w:tc>
        <w:tc>
          <w:tcPr>
            <w:tcW w:w="8488" w:type="dxa"/>
            <w:shd w:val="clear" w:color="auto" w:fill="auto"/>
            <w:noWrap/>
            <w:vAlign w:val="bottom"/>
            <w:hideMark/>
          </w:tcPr>
          <w:p w14:paraId="5F04D71D"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ostalih metalnih cisterni, rezervoara i sličnih posuda</w:t>
            </w:r>
          </w:p>
        </w:tc>
      </w:tr>
      <w:tr w:rsidR="00BD2173" w:rsidRPr="00FB6439" w14:paraId="1CB9CB87" w14:textId="77777777" w:rsidTr="000F62B9">
        <w:trPr>
          <w:trHeight w:val="300"/>
        </w:trPr>
        <w:tc>
          <w:tcPr>
            <w:tcW w:w="918" w:type="dxa"/>
            <w:shd w:val="clear" w:color="auto" w:fill="auto"/>
            <w:noWrap/>
            <w:vAlign w:val="bottom"/>
            <w:hideMark/>
          </w:tcPr>
          <w:p w14:paraId="18927C68"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2530</w:t>
            </w:r>
          </w:p>
        </w:tc>
        <w:tc>
          <w:tcPr>
            <w:tcW w:w="8488" w:type="dxa"/>
            <w:shd w:val="clear" w:color="auto" w:fill="auto"/>
            <w:noWrap/>
            <w:vAlign w:val="bottom"/>
            <w:hideMark/>
          </w:tcPr>
          <w:p w14:paraId="46BB5BB3"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parnih kotlova, osim kotlova za centralno grijanje toplom vodom</w:t>
            </w:r>
          </w:p>
        </w:tc>
      </w:tr>
      <w:tr w:rsidR="00BD2173" w:rsidRPr="00FB6439" w14:paraId="71DAD150" w14:textId="77777777" w:rsidTr="000F62B9">
        <w:trPr>
          <w:trHeight w:val="300"/>
        </w:trPr>
        <w:tc>
          <w:tcPr>
            <w:tcW w:w="918" w:type="dxa"/>
            <w:shd w:val="clear" w:color="auto" w:fill="auto"/>
            <w:noWrap/>
            <w:vAlign w:val="bottom"/>
            <w:hideMark/>
          </w:tcPr>
          <w:p w14:paraId="1EC1CA4B"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2540</w:t>
            </w:r>
          </w:p>
        </w:tc>
        <w:tc>
          <w:tcPr>
            <w:tcW w:w="8488" w:type="dxa"/>
            <w:shd w:val="clear" w:color="auto" w:fill="auto"/>
            <w:noWrap/>
            <w:vAlign w:val="bottom"/>
            <w:hideMark/>
          </w:tcPr>
          <w:p w14:paraId="0B7A6755"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oružja i streljiva</w:t>
            </w:r>
          </w:p>
        </w:tc>
      </w:tr>
      <w:tr w:rsidR="00BD2173" w:rsidRPr="00FB6439" w14:paraId="60E1A148" w14:textId="77777777" w:rsidTr="000F62B9">
        <w:trPr>
          <w:trHeight w:val="300"/>
        </w:trPr>
        <w:tc>
          <w:tcPr>
            <w:tcW w:w="918" w:type="dxa"/>
            <w:shd w:val="clear" w:color="auto" w:fill="auto"/>
            <w:noWrap/>
            <w:vAlign w:val="bottom"/>
            <w:hideMark/>
          </w:tcPr>
          <w:p w14:paraId="729CD50F"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2571</w:t>
            </w:r>
          </w:p>
        </w:tc>
        <w:tc>
          <w:tcPr>
            <w:tcW w:w="8488" w:type="dxa"/>
            <w:shd w:val="clear" w:color="auto" w:fill="auto"/>
            <w:noWrap/>
            <w:vAlign w:val="bottom"/>
            <w:hideMark/>
          </w:tcPr>
          <w:p w14:paraId="05A688FA"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sječiva</w:t>
            </w:r>
          </w:p>
        </w:tc>
      </w:tr>
      <w:tr w:rsidR="00BD2173" w:rsidRPr="00FB6439" w14:paraId="2D231FA4" w14:textId="77777777" w:rsidTr="000F62B9">
        <w:trPr>
          <w:trHeight w:val="300"/>
        </w:trPr>
        <w:tc>
          <w:tcPr>
            <w:tcW w:w="918" w:type="dxa"/>
            <w:shd w:val="clear" w:color="auto" w:fill="auto"/>
            <w:noWrap/>
            <w:vAlign w:val="bottom"/>
            <w:hideMark/>
          </w:tcPr>
          <w:p w14:paraId="4AF5256A"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2572</w:t>
            </w:r>
          </w:p>
        </w:tc>
        <w:tc>
          <w:tcPr>
            <w:tcW w:w="8488" w:type="dxa"/>
            <w:shd w:val="clear" w:color="auto" w:fill="auto"/>
            <w:noWrap/>
            <w:vAlign w:val="bottom"/>
            <w:hideMark/>
          </w:tcPr>
          <w:p w14:paraId="39A940AE"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brava i okova</w:t>
            </w:r>
          </w:p>
        </w:tc>
      </w:tr>
      <w:tr w:rsidR="00BD2173" w:rsidRPr="00FB6439" w14:paraId="226A3090" w14:textId="77777777" w:rsidTr="000F62B9">
        <w:trPr>
          <w:trHeight w:val="300"/>
        </w:trPr>
        <w:tc>
          <w:tcPr>
            <w:tcW w:w="918" w:type="dxa"/>
            <w:shd w:val="clear" w:color="auto" w:fill="auto"/>
            <w:noWrap/>
            <w:vAlign w:val="bottom"/>
            <w:hideMark/>
          </w:tcPr>
          <w:p w14:paraId="3781948B"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2573</w:t>
            </w:r>
          </w:p>
        </w:tc>
        <w:tc>
          <w:tcPr>
            <w:tcW w:w="8488" w:type="dxa"/>
            <w:shd w:val="clear" w:color="auto" w:fill="auto"/>
            <w:noWrap/>
            <w:vAlign w:val="bottom"/>
            <w:hideMark/>
          </w:tcPr>
          <w:p w14:paraId="012C7AA8"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alata</w:t>
            </w:r>
          </w:p>
        </w:tc>
      </w:tr>
      <w:tr w:rsidR="00BD2173" w:rsidRPr="00FB6439" w14:paraId="5ED4DF0D" w14:textId="77777777" w:rsidTr="000F62B9">
        <w:trPr>
          <w:trHeight w:val="300"/>
        </w:trPr>
        <w:tc>
          <w:tcPr>
            <w:tcW w:w="918" w:type="dxa"/>
            <w:shd w:val="clear" w:color="auto" w:fill="auto"/>
            <w:noWrap/>
            <w:vAlign w:val="bottom"/>
            <w:hideMark/>
          </w:tcPr>
          <w:p w14:paraId="5ED5BA43"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2591</w:t>
            </w:r>
          </w:p>
        </w:tc>
        <w:tc>
          <w:tcPr>
            <w:tcW w:w="8488" w:type="dxa"/>
            <w:shd w:val="clear" w:color="auto" w:fill="auto"/>
            <w:noWrap/>
            <w:vAlign w:val="bottom"/>
            <w:hideMark/>
          </w:tcPr>
          <w:p w14:paraId="4857794A"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čeličnih bačvi i sličnih posuda</w:t>
            </w:r>
          </w:p>
        </w:tc>
      </w:tr>
      <w:tr w:rsidR="00BD2173" w:rsidRPr="00FB6439" w14:paraId="61C15E2A" w14:textId="77777777" w:rsidTr="000F62B9">
        <w:trPr>
          <w:trHeight w:val="300"/>
        </w:trPr>
        <w:tc>
          <w:tcPr>
            <w:tcW w:w="918" w:type="dxa"/>
            <w:shd w:val="clear" w:color="auto" w:fill="auto"/>
            <w:noWrap/>
            <w:vAlign w:val="bottom"/>
            <w:hideMark/>
          </w:tcPr>
          <w:p w14:paraId="277DE764"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2592</w:t>
            </w:r>
          </w:p>
        </w:tc>
        <w:tc>
          <w:tcPr>
            <w:tcW w:w="8488" w:type="dxa"/>
            <w:shd w:val="clear" w:color="auto" w:fill="auto"/>
            <w:noWrap/>
            <w:vAlign w:val="bottom"/>
            <w:hideMark/>
          </w:tcPr>
          <w:p w14:paraId="2422AFDC"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ambalaže od lakih metala</w:t>
            </w:r>
          </w:p>
        </w:tc>
      </w:tr>
      <w:tr w:rsidR="00BD2173" w:rsidRPr="00FB6439" w14:paraId="6429F990" w14:textId="77777777" w:rsidTr="000F62B9">
        <w:trPr>
          <w:trHeight w:val="300"/>
        </w:trPr>
        <w:tc>
          <w:tcPr>
            <w:tcW w:w="918" w:type="dxa"/>
            <w:shd w:val="clear" w:color="auto" w:fill="auto"/>
            <w:noWrap/>
            <w:vAlign w:val="bottom"/>
            <w:hideMark/>
          </w:tcPr>
          <w:p w14:paraId="524669E4"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2593</w:t>
            </w:r>
          </w:p>
        </w:tc>
        <w:tc>
          <w:tcPr>
            <w:tcW w:w="8488" w:type="dxa"/>
            <w:shd w:val="clear" w:color="auto" w:fill="auto"/>
            <w:noWrap/>
            <w:vAlign w:val="bottom"/>
            <w:hideMark/>
          </w:tcPr>
          <w:p w14:paraId="72593A99"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proizvoda od žice, lanaca i opruga</w:t>
            </w:r>
          </w:p>
        </w:tc>
      </w:tr>
      <w:tr w:rsidR="00BD2173" w:rsidRPr="00FB6439" w14:paraId="47C141B2" w14:textId="77777777" w:rsidTr="000F62B9">
        <w:trPr>
          <w:trHeight w:val="300"/>
        </w:trPr>
        <w:tc>
          <w:tcPr>
            <w:tcW w:w="918" w:type="dxa"/>
            <w:shd w:val="clear" w:color="auto" w:fill="auto"/>
            <w:noWrap/>
            <w:vAlign w:val="bottom"/>
            <w:hideMark/>
          </w:tcPr>
          <w:p w14:paraId="3957FE6D"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2594</w:t>
            </w:r>
          </w:p>
        </w:tc>
        <w:tc>
          <w:tcPr>
            <w:tcW w:w="8488" w:type="dxa"/>
            <w:shd w:val="clear" w:color="auto" w:fill="auto"/>
            <w:noWrap/>
            <w:vAlign w:val="bottom"/>
            <w:hideMark/>
          </w:tcPr>
          <w:p w14:paraId="7FC871C3"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zakovica i vijčane robe</w:t>
            </w:r>
          </w:p>
        </w:tc>
      </w:tr>
      <w:tr w:rsidR="00BD2173" w:rsidRPr="00FB6439" w14:paraId="29B96FF2" w14:textId="77777777" w:rsidTr="000F62B9">
        <w:trPr>
          <w:trHeight w:val="300"/>
        </w:trPr>
        <w:tc>
          <w:tcPr>
            <w:tcW w:w="918" w:type="dxa"/>
            <w:shd w:val="clear" w:color="auto" w:fill="auto"/>
            <w:noWrap/>
            <w:vAlign w:val="bottom"/>
            <w:hideMark/>
          </w:tcPr>
          <w:p w14:paraId="5C022D3E"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2599</w:t>
            </w:r>
          </w:p>
        </w:tc>
        <w:tc>
          <w:tcPr>
            <w:tcW w:w="8488" w:type="dxa"/>
            <w:shd w:val="clear" w:color="auto" w:fill="auto"/>
            <w:noWrap/>
            <w:vAlign w:val="bottom"/>
            <w:hideMark/>
          </w:tcPr>
          <w:p w14:paraId="5A8E8CB9"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ostalih gotovih proizvoda od metala, d. n.</w:t>
            </w:r>
          </w:p>
        </w:tc>
      </w:tr>
      <w:tr w:rsidR="00BD2173" w:rsidRPr="00FB6439" w14:paraId="44058945" w14:textId="77777777" w:rsidTr="000F62B9">
        <w:trPr>
          <w:trHeight w:val="300"/>
        </w:trPr>
        <w:tc>
          <w:tcPr>
            <w:tcW w:w="918" w:type="dxa"/>
            <w:shd w:val="clear" w:color="auto" w:fill="auto"/>
            <w:noWrap/>
            <w:vAlign w:val="bottom"/>
            <w:hideMark/>
          </w:tcPr>
          <w:p w14:paraId="4A086F7B"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2612</w:t>
            </w:r>
          </w:p>
        </w:tc>
        <w:tc>
          <w:tcPr>
            <w:tcW w:w="8488" w:type="dxa"/>
            <w:shd w:val="clear" w:color="auto" w:fill="auto"/>
            <w:noWrap/>
            <w:vAlign w:val="bottom"/>
            <w:hideMark/>
          </w:tcPr>
          <w:p w14:paraId="40A98FFC"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punih elektroničkih ploča</w:t>
            </w:r>
          </w:p>
        </w:tc>
      </w:tr>
      <w:tr w:rsidR="00BD2173" w:rsidRPr="00FB6439" w14:paraId="6F5DA245" w14:textId="77777777" w:rsidTr="000F62B9">
        <w:trPr>
          <w:trHeight w:val="300"/>
        </w:trPr>
        <w:tc>
          <w:tcPr>
            <w:tcW w:w="918" w:type="dxa"/>
            <w:shd w:val="clear" w:color="auto" w:fill="auto"/>
            <w:noWrap/>
            <w:vAlign w:val="bottom"/>
            <w:hideMark/>
          </w:tcPr>
          <w:p w14:paraId="236FE3ED"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2620</w:t>
            </w:r>
          </w:p>
        </w:tc>
        <w:tc>
          <w:tcPr>
            <w:tcW w:w="8488" w:type="dxa"/>
            <w:shd w:val="clear" w:color="auto" w:fill="auto"/>
            <w:noWrap/>
            <w:vAlign w:val="bottom"/>
            <w:hideMark/>
          </w:tcPr>
          <w:p w14:paraId="1687B5FF"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računala i periferne opreme</w:t>
            </w:r>
          </w:p>
        </w:tc>
      </w:tr>
      <w:tr w:rsidR="00BD2173" w:rsidRPr="00FB6439" w14:paraId="106A4351" w14:textId="77777777" w:rsidTr="000F62B9">
        <w:trPr>
          <w:trHeight w:val="300"/>
        </w:trPr>
        <w:tc>
          <w:tcPr>
            <w:tcW w:w="918" w:type="dxa"/>
            <w:shd w:val="clear" w:color="auto" w:fill="auto"/>
            <w:noWrap/>
            <w:vAlign w:val="bottom"/>
            <w:hideMark/>
          </w:tcPr>
          <w:p w14:paraId="76271877"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2630</w:t>
            </w:r>
          </w:p>
        </w:tc>
        <w:tc>
          <w:tcPr>
            <w:tcW w:w="8488" w:type="dxa"/>
            <w:shd w:val="clear" w:color="auto" w:fill="auto"/>
            <w:noWrap/>
            <w:vAlign w:val="bottom"/>
            <w:hideMark/>
          </w:tcPr>
          <w:p w14:paraId="54E2808B"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komunikacijske opreme</w:t>
            </w:r>
          </w:p>
        </w:tc>
      </w:tr>
      <w:tr w:rsidR="00BD2173" w:rsidRPr="00FB6439" w14:paraId="70CD0C0D" w14:textId="77777777" w:rsidTr="000F62B9">
        <w:trPr>
          <w:trHeight w:val="300"/>
        </w:trPr>
        <w:tc>
          <w:tcPr>
            <w:tcW w:w="918" w:type="dxa"/>
            <w:shd w:val="clear" w:color="auto" w:fill="auto"/>
            <w:noWrap/>
            <w:vAlign w:val="bottom"/>
            <w:hideMark/>
          </w:tcPr>
          <w:p w14:paraId="57A546B4"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2640</w:t>
            </w:r>
          </w:p>
        </w:tc>
        <w:tc>
          <w:tcPr>
            <w:tcW w:w="8488" w:type="dxa"/>
            <w:shd w:val="clear" w:color="auto" w:fill="auto"/>
            <w:noWrap/>
            <w:vAlign w:val="bottom"/>
            <w:hideMark/>
          </w:tcPr>
          <w:p w14:paraId="7A963DC8"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elektroničkih uređaja za široku potrošnju</w:t>
            </w:r>
          </w:p>
        </w:tc>
      </w:tr>
      <w:tr w:rsidR="00BD2173" w:rsidRPr="00FB6439" w14:paraId="453A79C3" w14:textId="77777777" w:rsidTr="000F62B9">
        <w:trPr>
          <w:trHeight w:val="300"/>
        </w:trPr>
        <w:tc>
          <w:tcPr>
            <w:tcW w:w="918" w:type="dxa"/>
            <w:shd w:val="clear" w:color="auto" w:fill="auto"/>
            <w:noWrap/>
            <w:vAlign w:val="bottom"/>
            <w:hideMark/>
          </w:tcPr>
          <w:p w14:paraId="05544C3B"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2651</w:t>
            </w:r>
          </w:p>
        </w:tc>
        <w:tc>
          <w:tcPr>
            <w:tcW w:w="8488" w:type="dxa"/>
            <w:shd w:val="clear" w:color="auto" w:fill="auto"/>
            <w:noWrap/>
            <w:vAlign w:val="bottom"/>
            <w:hideMark/>
          </w:tcPr>
          <w:p w14:paraId="0DFD3081"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instrumenata i aparata za mjerenje, ispitivanje i navigaciju</w:t>
            </w:r>
          </w:p>
        </w:tc>
      </w:tr>
      <w:tr w:rsidR="00BD2173" w:rsidRPr="00FB6439" w14:paraId="60B48126" w14:textId="77777777" w:rsidTr="000F62B9">
        <w:trPr>
          <w:trHeight w:val="300"/>
        </w:trPr>
        <w:tc>
          <w:tcPr>
            <w:tcW w:w="918" w:type="dxa"/>
            <w:shd w:val="clear" w:color="auto" w:fill="auto"/>
            <w:noWrap/>
            <w:vAlign w:val="bottom"/>
            <w:hideMark/>
          </w:tcPr>
          <w:p w14:paraId="6F5E10D1"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2652</w:t>
            </w:r>
          </w:p>
        </w:tc>
        <w:tc>
          <w:tcPr>
            <w:tcW w:w="8488" w:type="dxa"/>
            <w:shd w:val="clear" w:color="auto" w:fill="auto"/>
            <w:noWrap/>
            <w:vAlign w:val="bottom"/>
            <w:hideMark/>
          </w:tcPr>
          <w:p w14:paraId="06B8201C"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satova</w:t>
            </w:r>
          </w:p>
        </w:tc>
      </w:tr>
      <w:tr w:rsidR="00BD2173" w:rsidRPr="00FB6439" w14:paraId="6C0CBBAD" w14:textId="77777777" w:rsidTr="000F62B9">
        <w:trPr>
          <w:trHeight w:val="300"/>
        </w:trPr>
        <w:tc>
          <w:tcPr>
            <w:tcW w:w="918" w:type="dxa"/>
            <w:shd w:val="clear" w:color="auto" w:fill="auto"/>
            <w:noWrap/>
            <w:vAlign w:val="bottom"/>
            <w:hideMark/>
          </w:tcPr>
          <w:p w14:paraId="07CB8ABD"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2660</w:t>
            </w:r>
          </w:p>
        </w:tc>
        <w:tc>
          <w:tcPr>
            <w:tcW w:w="8488" w:type="dxa"/>
            <w:shd w:val="clear" w:color="auto" w:fill="auto"/>
            <w:noWrap/>
            <w:vAlign w:val="bottom"/>
            <w:hideMark/>
          </w:tcPr>
          <w:p w14:paraId="269638C6"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 xml:space="preserve">Proizvodnja opreme za zračenje, </w:t>
            </w:r>
            <w:proofErr w:type="spellStart"/>
            <w:r w:rsidRPr="00FB6439">
              <w:rPr>
                <w:rFonts w:ascii="Times New Roman" w:eastAsia="Times New Roman" w:hAnsi="Times New Roman" w:cs="Times New Roman"/>
                <w:color w:val="000000"/>
                <w:sz w:val="24"/>
                <w:szCs w:val="24"/>
                <w:lang w:eastAsia="hr-HR"/>
              </w:rPr>
              <w:t>elektromedicinske</w:t>
            </w:r>
            <w:proofErr w:type="spellEnd"/>
            <w:r w:rsidRPr="00FB6439">
              <w:rPr>
                <w:rFonts w:ascii="Times New Roman" w:eastAsia="Times New Roman" w:hAnsi="Times New Roman" w:cs="Times New Roman"/>
                <w:color w:val="000000"/>
                <w:sz w:val="24"/>
                <w:szCs w:val="24"/>
                <w:lang w:eastAsia="hr-HR"/>
              </w:rPr>
              <w:t xml:space="preserve"> i </w:t>
            </w:r>
            <w:proofErr w:type="spellStart"/>
            <w:r w:rsidRPr="00FB6439">
              <w:rPr>
                <w:rFonts w:ascii="Times New Roman" w:eastAsia="Times New Roman" w:hAnsi="Times New Roman" w:cs="Times New Roman"/>
                <w:color w:val="000000"/>
                <w:sz w:val="24"/>
                <w:szCs w:val="24"/>
                <w:lang w:eastAsia="hr-HR"/>
              </w:rPr>
              <w:t>elektroterapeutske</w:t>
            </w:r>
            <w:proofErr w:type="spellEnd"/>
            <w:r w:rsidRPr="00FB6439">
              <w:rPr>
                <w:rFonts w:ascii="Times New Roman" w:eastAsia="Times New Roman" w:hAnsi="Times New Roman" w:cs="Times New Roman"/>
                <w:color w:val="000000"/>
                <w:sz w:val="24"/>
                <w:szCs w:val="24"/>
                <w:lang w:eastAsia="hr-HR"/>
              </w:rPr>
              <w:t xml:space="preserve"> opreme</w:t>
            </w:r>
          </w:p>
        </w:tc>
      </w:tr>
      <w:tr w:rsidR="00BD2173" w:rsidRPr="00FB6439" w14:paraId="286ECC10" w14:textId="77777777" w:rsidTr="000F62B9">
        <w:trPr>
          <w:trHeight w:val="300"/>
        </w:trPr>
        <w:tc>
          <w:tcPr>
            <w:tcW w:w="918" w:type="dxa"/>
            <w:shd w:val="clear" w:color="auto" w:fill="auto"/>
            <w:noWrap/>
            <w:vAlign w:val="bottom"/>
            <w:hideMark/>
          </w:tcPr>
          <w:p w14:paraId="3F88BB15"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2670</w:t>
            </w:r>
          </w:p>
        </w:tc>
        <w:tc>
          <w:tcPr>
            <w:tcW w:w="8488" w:type="dxa"/>
            <w:shd w:val="clear" w:color="auto" w:fill="auto"/>
            <w:noWrap/>
            <w:vAlign w:val="bottom"/>
            <w:hideMark/>
          </w:tcPr>
          <w:p w14:paraId="7B7DE95F"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optičkih instrumenata i fotografske opreme</w:t>
            </w:r>
          </w:p>
        </w:tc>
      </w:tr>
      <w:tr w:rsidR="00BD2173" w:rsidRPr="00FB6439" w14:paraId="01E9E55C" w14:textId="77777777" w:rsidTr="000F62B9">
        <w:trPr>
          <w:trHeight w:val="300"/>
        </w:trPr>
        <w:tc>
          <w:tcPr>
            <w:tcW w:w="918" w:type="dxa"/>
            <w:shd w:val="clear" w:color="auto" w:fill="auto"/>
            <w:noWrap/>
            <w:vAlign w:val="bottom"/>
            <w:hideMark/>
          </w:tcPr>
          <w:p w14:paraId="3D9740AE"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2680</w:t>
            </w:r>
          </w:p>
        </w:tc>
        <w:tc>
          <w:tcPr>
            <w:tcW w:w="8488" w:type="dxa"/>
            <w:shd w:val="clear" w:color="auto" w:fill="auto"/>
            <w:noWrap/>
            <w:vAlign w:val="bottom"/>
            <w:hideMark/>
          </w:tcPr>
          <w:p w14:paraId="6E9915E5"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magnetskih i optičkih medija</w:t>
            </w:r>
          </w:p>
        </w:tc>
      </w:tr>
      <w:tr w:rsidR="00BD2173" w:rsidRPr="00FB6439" w14:paraId="5AC4DD2D" w14:textId="77777777" w:rsidTr="000F62B9">
        <w:trPr>
          <w:trHeight w:val="300"/>
        </w:trPr>
        <w:tc>
          <w:tcPr>
            <w:tcW w:w="918" w:type="dxa"/>
            <w:shd w:val="clear" w:color="auto" w:fill="auto"/>
            <w:noWrap/>
            <w:vAlign w:val="bottom"/>
            <w:hideMark/>
          </w:tcPr>
          <w:p w14:paraId="0510B4F2"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2711</w:t>
            </w:r>
          </w:p>
        </w:tc>
        <w:tc>
          <w:tcPr>
            <w:tcW w:w="8488" w:type="dxa"/>
            <w:shd w:val="clear" w:color="auto" w:fill="auto"/>
            <w:noWrap/>
            <w:vAlign w:val="bottom"/>
            <w:hideMark/>
          </w:tcPr>
          <w:p w14:paraId="6CFA5612"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elektromotora, generatora i transformatora</w:t>
            </w:r>
          </w:p>
        </w:tc>
      </w:tr>
      <w:tr w:rsidR="00BD2173" w:rsidRPr="00FB6439" w14:paraId="52AF7C6F" w14:textId="77777777" w:rsidTr="000F62B9">
        <w:trPr>
          <w:trHeight w:val="300"/>
        </w:trPr>
        <w:tc>
          <w:tcPr>
            <w:tcW w:w="918" w:type="dxa"/>
            <w:shd w:val="clear" w:color="auto" w:fill="auto"/>
            <w:noWrap/>
            <w:vAlign w:val="bottom"/>
            <w:hideMark/>
          </w:tcPr>
          <w:p w14:paraId="4D65E096"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2712</w:t>
            </w:r>
          </w:p>
        </w:tc>
        <w:tc>
          <w:tcPr>
            <w:tcW w:w="8488" w:type="dxa"/>
            <w:shd w:val="clear" w:color="auto" w:fill="auto"/>
            <w:noWrap/>
            <w:vAlign w:val="bottom"/>
            <w:hideMark/>
          </w:tcPr>
          <w:p w14:paraId="5865C125"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uređaja za distribuciju i kontrolu električne energije</w:t>
            </w:r>
          </w:p>
        </w:tc>
      </w:tr>
      <w:tr w:rsidR="00BD2173" w:rsidRPr="00FB6439" w14:paraId="517A9731" w14:textId="77777777" w:rsidTr="000F62B9">
        <w:trPr>
          <w:trHeight w:val="300"/>
        </w:trPr>
        <w:tc>
          <w:tcPr>
            <w:tcW w:w="918" w:type="dxa"/>
            <w:shd w:val="clear" w:color="auto" w:fill="auto"/>
            <w:noWrap/>
            <w:vAlign w:val="bottom"/>
            <w:hideMark/>
          </w:tcPr>
          <w:p w14:paraId="31459FEB"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2731</w:t>
            </w:r>
          </w:p>
        </w:tc>
        <w:tc>
          <w:tcPr>
            <w:tcW w:w="8488" w:type="dxa"/>
            <w:shd w:val="clear" w:color="auto" w:fill="auto"/>
            <w:noWrap/>
            <w:vAlign w:val="bottom"/>
            <w:hideMark/>
          </w:tcPr>
          <w:p w14:paraId="5714BBEF"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kablova od optičkih vlakana</w:t>
            </w:r>
          </w:p>
        </w:tc>
      </w:tr>
      <w:tr w:rsidR="00BD2173" w:rsidRPr="00FB6439" w14:paraId="67E6B53A" w14:textId="77777777" w:rsidTr="000F62B9">
        <w:trPr>
          <w:trHeight w:val="300"/>
        </w:trPr>
        <w:tc>
          <w:tcPr>
            <w:tcW w:w="918" w:type="dxa"/>
            <w:shd w:val="clear" w:color="auto" w:fill="auto"/>
            <w:noWrap/>
            <w:vAlign w:val="bottom"/>
            <w:hideMark/>
          </w:tcPr>
          <w:p w14:paraId="670704B2"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2732</w:t>
            </w:r>
          </w:p>
        </w:tc>
        <w:tc>
          <w:tcPr>
            <w:tcW w:w="8488" w:type="dxa"/>
            <w:shd w:val="clear" w:color="auto" w:fill="auto"/>
            <w:noWrap/>
            <w:vAlign w:val="bottom"/>
            <w:hideMark/>
          </w:tcPr>
          <w:p w14:paraId="134C0EF6"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ostalih elektroničkih i električnih žica i kablova</w:t>
            </w:r>
          </w:p>
        </w:tc>
      </w:tr>
      <w:tr w:rsidR="00BD2173" w:rsidRPr="00FB6439" w14:paraId="2D4B64C0" w14:textId="77777777" w:rsidTr="000F62B9">
        <w:trPr>
          <w:trHeight w:val="300"/>
        </w:trPr>
        <w:tc>
          <w:tcPr>
            <w:tcW w:w="918" w:type="dxa"/>
            <w:shd w:val="clear" w:color="auto" w:fill="auto"/>
            <w:noWrap/>
            <w:vAlign w:val="bottom"/>
            <w:hideMark/>
          </w:tcPr>
          <w:p w14:paraId="18C36550"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2733</w:t>
            </w:r>
          </w:p>
        </w:tc>
        <w:tc>
          <w:tcPr>
            <w:tcW w:w="8488" w:type="dxa"/>
            <w:shd w:val="clear" w:color="auto" w:fill="auto"/>
            <w:noWrap/>
            <w:vAlign w:val="bottom"/>
            <w:hideMark/>
          </w:tcPr>
          <w:p w14:paraId="1B126F7A"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elektroinstalacijskog materijala</w:t>
            </w:r>
          </w:p>
        </w:tc>
      </w:tr>
      <w:tr w:rsidR="00BD2173" w:rsidRPr="00FB6439" w14:paraId="56B0F0FE" w14:textId="77777777" w:rsidTr="000F62B9">
        <w:trPr>
          <w:trHeight w:val="300"/>
        </w:trPr>
        <w:tc>
          <w:tcPr>
            <w:tcW w:w="918" w:type="dxa"/>
            <w:shd w:val="clear" w:color="auto" w:fill="auto"/>
            <w:noWrap/>
            <w:vAlign w:val="bottom"/>
            <w:hideMark/>
          </w:tcPr>
          <w:p w14:paraId="4064F3E4"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2740</w:t>
            </w:r>
          </w:p>
        </w:tc>
        <w:tc>
          <w:tcPr>
            <w:tcW w:w="8488" w:type="dxa"/>
            <w:shd w:val="clear" w:color="auto" w:fill="auto"/>
            <w:noWrap/>
            <w:vAlign w:val="bottom"/>
            <w:hideMark/>
          </w:tcPr>
          <w:p w14:paraId="7BED3902"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električne opreme za rasvjetu</w:t>
            </w:r>
          </w:p>
        </w:tc>
      </w:tr>
      <w:tr w:rsidR="00BD2173" w:rsidRPr="00FB6439" w14:paraId="1535D151" w14:textId="77777777" w:rsidTr="000F62B9">
        <w:trPr>
          <w:trHeight w:val="300"/>
        </w:trPr>
        <w:tc>
          <w:tcPr>
            <w:tcW w:w="918" w:type="dxa"/>
            <w:shd w:val="clear" w:color="auto" w:fill="auto"/>
            <w:noWrap/>
            <w:vAlign w:val="bottom"/>
            <w:hideMark/>
          </w:tcPr>
          <w:p w14:paraId="5D1A366F"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2751</w:t>
            </w:r>
          </w:p>
        </w:tc>
        <w:tc>
          <w:tcPr>
            <w:tcW w:w="8488" w:type="dxa"/>
            <w:shd w:val="clear" w:color="auto" w:fill="auto"/>
            <w:noWrap/>
            <w:vAlign w:val="bottom"/>
            <w:hideMark/>
          </w:tcPr>
          <w:p w14:paraId="51A72B52"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električnih aparata za kućanstvo</w:t>
            </w:r>
          </w:p>
        </w:tc>
      </w:tr>
      <w:tr w:rsidR="00BD2173" w:rsidRPr="00FB6439" w14:paraId="3D68387D" w14:textId="77777777" w:rsidTr="000F62B9">
        <w:trPr>
          <w:trHeight w:val="300"/>
        </w:trPr>
        <w:tc>
          <w:tcPr>
            <w:tcW w:w="918" w:type="dxa"/>
            <w:shd w:val="clear" w:color="auto" w:fill="auto"/>
            <w:noWrap/>
            <w:vAlign w:val="bottom"/>
            <w:hideMark/>
          </w:tcPr>
          <w:p w14:paraId="4CABD2D0"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2752</w:t>
            </w:r>
          </w:p>
        </w:tc>
        <w:tc>
          <w:tcPr>
            <w:tcW w:w="8488" w:type="dxa"/>
            <w:shd w:val="clear" w:color="auto" w:fill="auto"/>
            <w:noWrap/>
            <w:vAlign w:val="bottom"/>
            <w:hideMark/>
          </w:tcPr>
          <w:p w14:paraId="76C34CDA"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neelektričnih aparata za kućanstvo</w:t>
            </w:r>
          </w:p>
        </w:tc>
      </w:tr>
      <w:tr w:rsidR="00BD2173" w:rsidRPr="00FB6439" w14:paraId="11BDF83F" w14:textId="77777777" w:rsidTr="000F62B9">
        <w:trPr>
          <w:trHeight w:val="300"/>
        </w:trPr>
        <w:tc>
          <w:tcPr>
            <w:tcW w:w="918" w:type="dxa"/>
            <w:shd w:val="clear" w:color="auto" w:fill="auto"/>
            <w:noWrap/>
            <w:vAlign w:val="bottom"/>
            <w:hideMark/>
          </w:tcPr>
          <w:p w14:paraId="624BDF76"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2790</w:t>
            </w:r>
          </w:p>
        </w:tc>
        <w:tc>
          <w:tcPr>
            <w:tcW w:w="8488" w:type="dxa"/>
            <w:shd w:val="clear" w:color="auto" w:fill="auto"/>
            <w:noWrap/>
            <w:vAlign w:val="bottom"/>
            <w:hideMark/>
          </w:tcPr>
          <w:p w14:paraId="13C899B9"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ostale električne opreme</w:t>
            </w:r>
          </w:p>
        </w:tc>
      </w:tr>
      <w:tr w:rsidR="00BD2173" w:rsidRPr="00FB6439" w14:paraId="17E18279" w14:textId="77777777" w:rsidTr="000F62B9">
        <w:trPr>
          <w:trHeight w:val="300"/>
        </w:trPr>
        <w:tc>
          <w:tcPr>
            <w:tcW w:w="918" w:type="dxa"/>
            <w:shd w:val="clear" w:color="auto" w:fill="auto"/>
            <w:noWrap/>
            <w:vAlign w:val="bottom"/>
            <w:hideMark/>
          </w:tcPr>
          <w:p w14:paraId="3FE9388B"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2811</w:t>
            </w:r>
          </w:p>
        </w:tc>
        <w:tc>
          <w:tcPr>
            <w:tcW w:w="8488" w:type="dxa"/>
            <w:shd w:val="clear" w:color="auto" w:fill="auto"/>
            <w:noWrap/>
            <w:vAlign w:val="bottom"/>
            <w:hideMark/>
          </w:tcPr>
          <w:p w14:paraId="712AF40D"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motora i turbina, osim motora za zrakoplove i motorna vozila</w:t>
            </w:r>
          </w:p>
        </w:tc>
      </w:tr>
      <w:tr w:rsidR="00BD2173" w:rsidRPr="00FB6439" w14:paraId="6500A2A7" w14:textId="77777777" w:rsidTr="000F62B9">
        <w:trPr>
          <w:trHeight w:val="300"/>
        </w:trPr>
        <w:tc>
          <w:tcPr>
            <w:tcW w:w="918" w:type="dxa"/>
            <w:shd w:val="clear" w:color="auto" w:fill="auto"/>
            <w:noWrap/>
            <w:vAlign w:val="bottom"/>
            <w:hideMark/>
          </w:tcPr>
          <w:p w14:paraId="4157173A"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2812</w:t>
            </w:r>
          </w:p>
        </w:tc>
        <w:tc>
          <w:tcPr>
            <w:tcW w:w="8488" w:type="dxa"/>
            <w:shd w:val="clear" w:color="auto" w:fill="auto"/>
            <w:noWrap/>
            <w:vAlign w:val="bottom"/>
            <w:hideMark/>
          </w:tcPr>
          <w:p w14:paraId="4522D98C"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hidrauličnih pogonskih uređaja</w:t>
            </w:r>
          </w:p>
        </w:tc>
      </w:tr>
      <w:tr w:rsidR="00BD2173" w:rsidRPr="00FB6439" w14:paraId="6047F109" w14:textId="77777777" w:rsidTr="000F62B9">
        <w:trPr>
          <w:trHeight w:val="300"/>
        </w:trPr>
        <w:tc>
          <w:tcPr>
            <w:tcW w:w="918" w:type="dxa"/>
            <w:shd w:val="clear" w:color="auto" w:fill="auto"/>
            <w:noWrap/>
            <w:vAlign w:val="bottom"/>
            <w:hideMark/>
          </w:tcPr>
          <w:p w14:paraId="646CD5DB"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2813</w:t>
            </w:r>
          </w:p>
        </w:tc>
        <w:tc>
          <w:tcPr>
            <w:tcW w:w="8488" w:type="dxa"/>
            <w:shd w:val="clear" w:color="auto" w:fill="auto"/>
            <w:noWrap/>
            <w:vAlign w:val="bottom"/>
            <w:hideMark/>
          </w:tcPr>
          <w:p w14:paraId="3E550FB2"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ostalih crpki i kompresora</w:t>
            </w:r>
          </w:p>
        </w:tc>
      </w:tr>
      <w:tr w:rsidR="00BD2173" w:rsidRPr="00FB6439" w14:paraId="2F257C35" w14:textId="77777777" w:rsidTr="000F62B9">
        <w:trPr>
          <w:trHeight w:val="300"/>
        </w:trPr>
        <w:tc>
          <w:tcPr>
            <w:tcW w:w="918" w:type="dxa"/>
            <w:shd w:val="clear" w:color="auto" w:fill="auto"/>
            <w:noWrap/>
            <w:vAlign w:val="bottom"/>
            <w:hideMark/>
          </w:tcPr>
          <w:p w14:paraId="42F6CA26"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2814</w:t>
            </w:r>
          </w:p>
        </w:tc>
        <w:tc>
          <w:tcPr>
            <w:tcW w:w="8488" w:type="dxa"/>
            <w:shd w:val="clear" w:color="auto" w:fill="auto"/>
            <w:noWrap/>
            <w:vAlign w:val="bottom"/>
            <w:hideMark/>
          </w:tcPr>
          <w:p w14:paraId="10B5F284"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ostalih slavina i ventila</w:t>
            </w:r>
          </w:p>
        </w:tc>
      </w:tr>
      <w:tr w:rsidR="00BD2173" w:rsidRPr="00FB6439" w14:paraId="256F6464" w14:textId="77777777" w:rsidTr="000F62B9">
        <w:trPr>
          <w:trHeight w:val="300"/>
        </w:trPr>
        <w:tc>
          <w:tcPr>
            <w:tcW w:w="918" w:type="dxa"/>
            <w:shd w:val="clear" w:color="auto" w:fill="auto"/>
            <w:noWrap/>
            <w:vAlign w:val="bottom"/>
            <w:hideMark/>
          </w:tcPr>
          <w:p w14:paraId="4C1AD751"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2815</w:t>
            </w:r>
          </w:p>
        </w:tc>
        <w:tc>
          <w:tcPr>
            <w:tcW w:w="8488" w:type="dxa"/>
            <w:shd w:val="clear" w:color="auto" w:fill="auto"/>
            <w:noWrap/>
            <w:vAlign w:val="bottom"/>
            <w:hideMark/>
          </w:tcPr>
          <w:p w14:paraId="3CC32501"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ležajeva, prijenosnika te prijenosnih i pogonskih elemenata</w:t>
            </w:r>
          </w:p>
        </w:tc>
      </w:tr>
      <w:tr w:rsidR="00BD2173" w:rsidRPr="00FB6439" w14:paraId="2BAD7EF2" w14:textId="77777777" w:rsidTr="000F62B9">
        <w:trPr>
          <w:trHeight w:val="300"/>
        </w:trPr>
        <w:tc>
          <w:tcPr>
            <w:tcW w:w="918" w:type="dxa"/>
            <w:shd w:val="clear" w:color="auto" w:fill="auto"/>
            <w:noWrap/>
            <w:vAlign w:val="bottom"/>
            <w:hideMark/>
          </w:tcPr>
          <w:p w14:paraId="3D6B1FAD"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2821</w:t>
            </w:r>
          </w:p>
        </w:tc>
        <w:tc>
          <w:tcPr>
            <w:tcW w:w="8488" w:type="dxa"/>
            <w:shd w:val="clear" w:color="auto" w:fill="auto"/>
            <w:noWrap/>
            <w:vAlign w:val="bottom"/>
            <w:hideMark/>
          </w:tcPr>
          <w:p w14:paraId="51AB1766"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peći, industrijskih peći i plamenika</w:t>
            </w:r>
          </w:p>
        </w:tc>
      </w:tr>
      <w:tr w:rsidR="00BD2173" w:rsidRPr="00FB6439" w14:paraId="68D6FBE9" w14:textId="77777777" w:rsidTr="000F62B9">
        <w:trPr>
          <w:trHeight w:val="300"/>
        </w:trPr>
        <w:tc>
          <w:tcPr>
            <w:tcW w:w="918" w:type="dxa"/>
            <w:shd w:val="clear" w:color="auto" w:fill="auto"/>
            <w:noWrap/>
            <w:vAlign w:val="bottom"/>
            <w:hideMark/>
          </w:tcPr>
          <w:p w14:paraId="39EBCA0E"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2822</w:t>
            </w:r>
          </w:p>
        </w:tc>
        <w:tc>
          <w:tcPr>
            <w:tcW w:w="8488" w:type="dxa"/>
            <w:shd w:val="clear" w:color="auto" w:fill="auto"/>
            <w:noWrap/>
            <w:vAlign w:val="bottom"/>
            <w:hideMark/>
          </w:tcPr>
          <w:p w14:paraId="25B34125"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uređaja za dizanje i prenošenje</w:t>
            </w:r>
          </w:p>
        </w:tc>
      </w:tr>
      <w:tr w:rsidR="00BD2173" w:rsidRPr="00FB6439" w14:paraId="0529E5C6" w14:textId="77777777" w:rsidTr="000F62B9">
        <w:trPr>
          <w:trHeight w:val="300"/>
        </w:trPr>
        <w:tc>
          <w:tcPr>
            <w:tcW w:w="918" w:type="dxa"/>
            <w:shd w:val="clear" w:color="auto" w:fill="auto"/>
            <w:noWrap/>
            <w:vAlign w:val="bottom"/>
            <w:hideMark/>
          </w:tcPr>
          <w:p w14:paraId="1A8B00D3"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2823</w:t>
            </w:r>
          </w:p>
        </w:tc>
        <w:tc>
          <w:tcPr>
            <w:tcW w:w="8488" w:type="dxa"/>
            <w:shd w:val="clear" w:color="auto" w:fill="auto"/>
            <w:noWrap/>
            <w:vAlign w:val="bottom"/>
            <w:hideMark/>
          </w:tcPr>
          <w:p w14:paraId="61AB56B2"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uredskih strojeva i opreme (osim proizvodnje računala i periferne opreme)</w:t>
            </w:r>
          </w:p>
        </w:tc>
      </w:tr>
      <w:tr w:rsidR="00BD2173" w:rsidRPr="00FB6439" w14:paraId="4C30F426" w14:textId="77777777" w:rsidTr="000F62B9">
        <w:trPr>
          <w:trHeight w:val="300"/>
        </w:trPr>
        <w:tc>
          <w:tcPr>
            <w:tcW w:w="918" w:type="dxa"/>
            <w:shd w:val="clear" w:color="auto" w:fill="auto"/>
            <w:noWrap/>
            <w:vAlign w:val="bottom"/>
            <w:hideMark/>
          </w:tcPr>
          <w:p w14:paraId="3360A11E"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2824</w:t>
            </w:r>
          </w:p>
        </w:tc>
        <w:tc>
          <w:tcPr>
            <w:tcW w:w="8488" w:type="dxa"/>
            <w:shd w:val="clear" w:color="auto" w:fill="auto"/>
            <w:noWrap/>
            <w:vAlign w:val="bottom"/>
            <w:hideMark/>
          </w:tcPr>
          <w:p w14:paraId="1D11BA9E"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mehaniziranog ručnog alata</w:t>
            </w:r>
          </w:p>
        </w:tc>
      </w:tr>
      <w:tr w:rsidR="00BD2173" w:rsidRPr="00FB6439" w14:paraId="77924D6B" w14:textId="77777777" w:rsidTr="000F62B9">
        <w:trPr>
          <w:trHeight w:val="300"/>
        </w:trPr>
        <w:tc>
          <w:tcPr>
            <w:tcW w:w="918" w:type="dxa"/>
            <w:shd w:val="clear" w:color="auto" w:fill="auto"/>
            <w:noWrap/>
            <w:vAlign w:val="bottom"/>
            <w:hideMark/>
          </w:tcPr>
          <w:p w14:paraId="0D132ADA"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lastRenderedPageBreak/>
              <w:t>2825</w:t>
            </w:r>
          </w:p>
        </w:tc>
        <w:tc>
          <w:tcPr>
            <w:tcW w:w="8488" w:type="dxa"/>
            <w:shd w:val="clear" w:color="auto" w:fill="auto"/>
            <w:noWrap/>
            <w:vAlign w:val="bottom"/>
            <w:hideMark/>
          </w:tcPr>
          <w:p w14:paraId="335FA6E4"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rashladne i ventilacijske opreme, osim za kućanstvo</w:t>
            </w:r>
          </w:p>
        </w:tc>
      </w:tr>
      <w:tr w:rsidR="00BD2173" w:rsidRPr="00FB6439" w14:paraId="3CB182BF" w14:textId="77777777" w:rsidTr="000F62B9">
        <w:trPr>
          <w:trHeight w:val="300"/>
        </w:trPr>
        <w:tc>
          <w:tcPr>
            <w:tcW w:w="918" w:type="dxa"/>
            <w:shd w:val="clear" w:color="auto" w:fill="auto"/>
            <w:noWrap/>
            <w:vAlign w:val="bottom"/>
            <w:hideMark/>
          </w:tcPr>
          <w:p w14:paraId="42B104D9"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2829</w:t>
            </w:r>
          </w:p>
        </w:tc>
        <w:tc>
          <w:tcPr>
            <w:tcW w:w="8488" w:type="dxa"/>
            <w:shd w:val="clear" w:color="auto" w:fill="auto"/>
            <w:noWrap/>
            <w:vAlign w:val="bottom"/>
            <w:hideMark/>
          </w:tcPr>
          <w:p w14:paraId="1C13BFCB"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ostalih strojeva za opće namjene, drugdje nespomenuto</w:t>
            </w:r>
          </w:p>
        </w:tc>
      </w:tr>
      <w:tr w:rsidR="00BD2173" w:rsidRPr="00FB6439" w14:paraId="4B728022" w14:textId="77777777" w:rsidTr="000F62B9">
        <w:trPr>
          <w:trHeight w:val="300"/>
        </w:trPr>
        <w:tc>
          <w:tcPr>
            <w:tcW w:w="918" w:type="dxa"/>
            <w:shd w:val="clear" w:color="auto" w:fill="auto"/>
            <w:noWrap/>
            <w:vAlign w:val="bottom"/>
            <w:hideMark/>
          </w:tcPr>
          <w:p w14:paraId="00F1B57A"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2830</w:t>
            </w:r>
          </w:p>
        </w:tc>
        <w:tc>
          <w:tcPr>
            <w:tcW w:w="8488" w:type="dxa"/>
            <w:shd w:val="clear" w:color="auto" w:fill="auto"/>
            <w:noWrap/>
            <w:vAlign w:val="bottom"/>
            <w:hideMark/>
          </w:tcPr>
          <w:p w14:paraId="53CBC5DD"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strojeva za poljoprivredu i šumarstvo</w:t>
            </w:r>
          </w:p>
        </w:tc>
      </w:tr>
      <w:tr w:rsidR="00BD2173" w:rsidRPr="00FB6439" w14:paraId="2C3A9A2B" w14:textId="77777777" w:rsidTr="000F62B9">
        <w:trPr>
          <w:trHeight w:val="300"/>
        </w:trPr>
        <w:tc>
          <w:tcPr>
            <w:tcW w:w="918" w:type="dxa"/>
            <w:shd w:val="clear" w:color="auto" w:fill="auto"/>
            <w:noWrap/>
            <w:vAlign w:val="bottom"/>
            <w:hideMark/>
          </w:tcPr>
          <w:p w14:paraId="02AA7D49"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2841</w:t>
            </w:r>
          </w:p>
        </w:tc>
        <w:tc>
          <w:tcPr>
            <w:tcW w:w="8488" w:type="dxa"/>
            <w:shd w:val="clear" w:color="auto" w:fill="auto"/>
            <w:noWrap/>
            <w:vAlign w:val="bottom"/>
            <w:hideMark/>
          </w:tcPr>
          <w:p w14:paraId="61950055"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strojeva za obradu metala</w:t>
            </w:r>
          </w:p>
        </w:tc>
      </w:tr>
      <w:tr w:rsidR="00BD2173" w:rsidRPr="00FB6439" w14:paraId="28E152F5" w14:textId="77777777" w:rsidTr="000F62B9">
        <w:trPr>
          <w:trHeight w:val="300"/>
        </w:trPr>
        <w:tc>
          <w:tcPr>
            <w:tcW w:w="918" w:type="dxa"/>
            <w:shd w:val="clear" w:color="auto" w:fill="auto"/>
            <w:noWrap/>
            <w:vAlign w:val="bottom"/>
            <w:hideMark/>
          </w:tcPr>
          <w:p w14:paraId="5F393391"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2849</w:t>
            </w:r>
          </w:p>
        </w:tc>
        <w:tc>
          <w:tcPr>
            <w:tcW w:w="8488" w:type="dxa"/>
            <w:shd w:val="clear" w:color="auto" w:fill="auto"/>
            <w:noWrap/>
            <w:vAlign w:val="bottom"/>
            <w:hideMark/>
          </w:tcPr>
          <w:p w14:paraId="307C3A9C"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ostalih alatnih strojeva</w:t>
            </w:r>
          </w:p>
        </w:tc>
      </w:tr>
      <w:tr w:rsidR="00BD2173" w:rsidRPr="00FB6439" w14:paraId="75F60398" w14:textId="77777777" w:rsidTr="000F62B9">
        <w:trPr>
          <w:trHeight w:val="300"/>
        </w:trPr>
        <w:tc>
          <w:tcPr>
            <w:tcW w:w="918" w:type="dxa"/>
            <w:shd w:val="clear" w:color="auto" w:fill="auto"/>
            <w:noWrap/>
            <w:vAlign w:val="bottom"/>
            <w:hideMark/>
          </w:tcPr>
          <w:p w14:paraId="67384423"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2891</w:t>
            </w:r>
          </w:p>
        </w:tc>
        <w:tc>
          <w:tcPr>
            <w:tcW w:w="8488" w:type="dxa"/>
            <w:shd w:val="clear" w:color="auto" w:fill="auto"/>
            <w:noWrap/>
            <w:vAlign w:val="bottom"/>
            <w:hideMark/>
          </w:tcPr>
          <w:p w14:paraId="749AE953"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strojeva za metalurgiju</w:t>
            </w:r>
          </w:p>
        </w:tc>
      </w:tr>
      <w:tr w:rsidR="00BD2173" w:rsidRPr="00FB6439" w14:paraId="1195320D" w14:textId="77777777" w:rsidTr="000F62B9">
        <w:trPr>
          <w:trHeight w:val="300"/>
        </w:trPr>
        <w:tc>
          <w:tcPr>
            <w:tcW w:w="918" w:type="dxa"/>
            <w:shd w:val="clear" w:color="auto" w:fill="auto"/>
            <w:noWrap/>
            <w:vAlign w:val="bottom"/>
            <w:hideMark/>
          </w:tcPr>
          <w:p w14:paraId="79F4D487"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2892</w:t>
            </w:r>
          </w:p>
        </w:tc>
        <w:tc>
          <w:tcPr>
            <w:tcW w:w="8488" w:type="dxa"/>
            <w:shd w:val="clear" w:color="auto" w:fill="auto"/>
            <w:noWrap/>
            <w:vAlign w:val="bottom"/>
            <w:hideMark/>
          </w:tcPr>
          <w:p w14:paraId="408A380D"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strojeva za rudnike, kamenolome i građevinarstvo</w:t>
            </w:r>
          </w:p>
        </w:tc>
      </w:tr>
      <w:tr w:rsidR="00BD2173" w:rsidRPr="00FB6439" w14:paraId="66FFD6E9" w14:textId="77777777" w:rsidTr="000F62B9">
        <w:trPr>
          <w:trHeight w:val="300"/>
        </w:trPr>
        <w:tc>
          <w:tcPr>
            <w:tcW w:w="918" w:type="dxa"/>
            <w:shd w:val="clear" w:color="auto" w:fill="auto"/>
            <w:noWrap/>
            <w:vAlign w:val="bottom"/>
            <w:hideMark/>
          </w:tcPr>
          <w:p w14:paraId="23ADE2B5"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2893</w:t>
            </w:r>
          </w:p>
        </w:tc>
        <w:tc>
          <w:tcPr>
            <w:tcW w:w="8488" w:type="dxa"/>
            <w:shd w:val="clear" w:color="auto" w:fill="auto"/>
            <w:noWrap/>
            <w:vAlign w:val="bottom"/>
            <w:hideMark/>
          </w:tcPr>
          <w:p w14:paraId="60DF0641"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strojeva za industriju hrane, pića i duhana</w:t>
            </w:r>
          </w:p>
        </w:tc>
      </w:tr>
      <w:tr w:rsidR="00BD2173" w:rsidRPr="00FB6439" w14:paraId="5A7FB642" w14:textId="77777777" w:rsidTr="000F62B9">
        <w:trPr>
          <w:trHeight w:val="300"/>
        </w:trPr>
        <w:tc>
          <w:tcPr>
            <w:tcW w:w="918" w:type="dxa"/>
            <w:shd w:val="clear" w:color="auto" w:fill="auto"/>
            <w:noWrap/>
            <w:vAlign w:val="bottom"/>
            <w:hideMark/>
          </w:tcPr>
          <w:p w14:paraId="7FE486AD"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2894</w:t>
            </w:r>
          </w:p>
        </w:tc>
        <w:tc>
          <w:tcPr>
            <w:tcW w:w="8488" w:type="dxa"/>
            <w:shd w:val="clear" w:color="auto" w:fill="auto"/>
            <w:noWrap/>
            <w:vAlign w:val="bottom"/>
            <w:hideMark/>
          </w:tcPr>
          <w:p w14:paraId="7D0F9979"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strojeva za industriju tekstila, odjeće i kože</w:t>
            </w:r>
          </w:p>
        </w:tc>
      </w:tr>
      <w:tr w:rsidR="00BD2173" w:rsidRPr="00FB6439" w14:paraId="0B417F03" w14:textId="77777777" w:rsidTr="000F62B9">
        <w:trPr>
          <w:trHeight w:val="300"/>
        </w:trPr>
        <w:tc>
          <w:tcPr>
            <w:tcW w:w="918" w:type="dxa"/>
            <w:shd w:val="clear" w:color="auto" w:fill="auto"/>
            <w:noWrap/>
            <w:vAlign w:val="bottom"/>
            <w:hideMark/>
          </w:tcPr>
          <w:p w14:paraId="707FF331"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2895</w:t>
            </w:r>
          </w:p>
        </w:tc>
        <w:tc>
          <w:tcPr>
            <w:tcW w:w="8488" w:type="dxa"/>
            <w:shd w:val="clear" w:color="auto" w:fill="auto"/>
            <w:noWrap/>
            <w:vAlign w:val="bottom"/>
            <w:hideMark/>
          </w:tcPr>
          <w:p w14:paraId="77A18A3F"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strojeva za industriju papira i kartona</w:t>
            </w:r>
          </w:p>
        </w:tc>
      </w:tr>
      <w:tr w:rsidR="00BD2173" w:rsidRPr="00FB6439" w14:paraId="13B6869A" w14:textId="77777777" w:rsidTr="000F62B9">
        <w:trPr>
          <w:trHeight w:val="300"/>
        </w:trPr>
        <w:tc>
          <w:tcPr>
            <w:tcW w:w="918" w:type="dxa"/>
            <w:shd w:val="clear" w:color="auto" w:fill="auto"/>
            <w:noWrap/>
            <w:vAlign w:val="bottom"/>
            <w:hideMark/>
          </w:tcPr>
          <w:p w14:paraId="6AB24DC2"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2896</w:t>
            </w:r>
          </w:p>
        </w:tc>
        <w:tc>
          <w:tcPr>
            <w:tcW w:w="8488" w:type="dxa"/>
            <w:shd w:val="clear" w:color="auto" w:fill="auto"/>
            <w:noWrap/>
            <w:vAlign w:val="bottom"/>
            <w:hideMark/>
          </w:tcPr>
          <w:p w14:paraId="555E0A1B"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strojeva za plastiku i gumu</w:t>
            </w:r>
          </w:p>
        </w:tc>
      </w:tr>
      <w:tr w:rsidR="00BD2173" w:rsidRPr="00FB6439" w14:paraId="3A5D2F01" w14:textId="77777777" w:rsidTr="000F62B9">
        <w:trPr>
          <w:trHeight w:val="300"/>
        </w:trPr>
        <w:tc>
          <w:tcPr>
            <w:tcW w:w="918" w:type="dxa"/>
            <w:shd w:val="clear" w:color="auto" w:fill="auto"/>
            <w:noWrap/>
            <w:vAlign w:val="bottom"/>
            <w:hideMark/>
          </w:tcPr>
          <w:p w14:paraId="5C567EC9"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2899</w:t>
            </w:r>
          </w:p>
        </w:tc>
        <w:tc>
          <w:tcPr>
            <w:tcW w:w="8488" w:type="dxa"/>
            <w:shd w:val="clear" w:color="auto" w:fill="auto"/>
            <w:noWrap/>
            <w:vAlign w:val="bottom"/>
            <w:hideMark/>
          </w:tcPr>
          <w:p w14:paraId="7D4AD1BD"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ostalih strojeva za posebne namjene, d. n.</w:t>
            </w:r>
          </w:p>
        </w:tc>
      </w:tr>
      <w:tr w:rsidR="00BD2173" w:rsidRPr="00FB6439" w14:paraId="49857913" w14:textId="77777777" w:rsidTr="000F62B9">
        <w:trPr>
          <w:trHeight w:val="300"/>
        </w:trPr>
        <w:tc>
          <w:tcPr>
            <w:tcW w:w="918" w:type="dxa"/>
            <w:shd w:val="clear" w:color="auto" w:fill="auto"/>
            <w:noWrap/>
            <w:vAlign w:val="bottom"/>
            <w:hideMark/>
          </w:tcPr>
          <w:p w14:paraId="23E11035"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2910</w:t>
            </w:r>
          </w:p>
        </w:tc>
        <w:tc>
          <w:tcPr>
            <w:tcW w:w="8488" w:type="dxa"/>
            <w:shd w:val="clear" w:color="auto" w:fill="auto"/>
            <w:noWrap/>
            <w:vAlign w:val="bottom"/>
            <w:hideMark/>
          </w:tcPr>
          <w:p w14:paraId="0C3788BD"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motornih vozila</w:t>
            </w:r>
          </w:p>
        </w:tc>
      </w:tr>
      <w:tr w:rsidR="00BD2173" w:rsidRPr="00FB6439" w14:paraId="503277E3" w14:textId="77777777" w:rsidTr="000F62B9">
        <w:trPr>
          <w:trHeight w:val="300"/>
        </w:trPr>
        <w:tc>
          <w:tcPr>
            <w:tcW w:w="918" w:type="dxa"/>
            <w:shd w:val="clear" w:color="auto" w:fill="auto"/>
            <w:noWrap/>
            <w:vAlign w:val="bottom"/>
            <w:hideMark/>
          </w:tcPr>
          <w:p w14:paraId="2082B382"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2920</w:t>
            </w:r>
          </w:p>
        </w:tc>
        <w:tc>
          <w:tcPr>
            <w:tcW w:w="8488" w:type="dxa"/>
            <w:shd w:val="clear" w:color="auto" w:fill="auto"/>
            <w:noWrap/>
            <w:vAlign w:val="bottom"/>
            <w:hideMark/>
          </w:tcPr>
          <w:p w14:paraId="512D4164"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karoserija za motorna vozila; proizvodnja prikolica i poluprikolica</w:t>
            </w:r>
          </w:p>
        </w:tc>
      </w:tr>
      <w:tr w:rsidR="00BD2173" w:rsidRPr="00FB6439" w14:paraId="115BD038" w14:textId="77777777" w:rsidTr="000F62B9">
        <w:trPr>
          <w:trHeight w:val="300"/>
        </w:trPr>
        <w:tc>
          <w:tcPr>
            <w:tcW w:w="918" w:type="dxa"/>
            <w:shd w:val="clear" w:color="auto" w:fill="auto"/>
            <w:noWrap/>
            <w:vAlign w:val="bottom"/>
            <w:hideMark/>
          </w:tcPr>
          <w:p w14:paraId="3B2E2225"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2931</w:t>
            </w:r>
          </w:p>
        </w:tc>
        <w:tc>
          <w:tcPr>
            <w:tcW w:w="8488" w:type="dxa"/>
            <w:shd w:val="clear" w:color="auto" w:fill="auto"/>
            <w:noWrap/>
            <w:vAlign w:val="bottom"/>
            <w:hideMark/>
          </w:tcPr>
          <w:p w14:paraId="73E0C7BF"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električne i elektroničke opreme za motorna vozila</w:t>
            </w:r>
          </w:p>
        </w:tc>
      </w:tr>
      <w:tr w:rsidR="00BD2173" w:rsidRPr="00FB6439" w14:paraId="500BEB11" w14:textId="77777777" w:rsidTr="000F62B9">
        <w:trPr>
          <w:trHeight w:val="300"/>
        </w:trPr>
        <w:tc>
          <w:tcPr>
            <w:tcW w:w="918" w:type="dxa"/>
            <w:shd w:val="clear" w:color="auto" w:fill="auto"/>
            <w:noWrap/>
            <w:vAlign w:val="bottom"/>
            <w:hideMark/>
          </w:tcPr>
          <w:p w14:paraId="0A4FA221"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2932</w:t>
            </w:r>
          </w:p>
        </w:tc>
        <w:tc>
          <w:tcPr>
            <w:tcW w:w="8488" w:type="dxa"/>
            <w:shd w:val="clear" w:color="auto" w:fill="auto"/>
            <w:noWrap/>
            <w:vAlign w:val="bottom"/>
            <w:hideMark/>
          </w:tcPr>
          <w:p w14:paraId="2C0B7ECB"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ostalih dijelova i pribora za motorna vozila</w:t>
            </w:r>
          </w:p>
        </w:tc>
      </w:tr>
      <w:tr w:rsidR="00BD2173" w:rsidRPr="00FB6439" w14:paraId="4CB8AD9B" w14:textId="77777777" w:rsidTr="000F62B9">
        <w:trPr>
          <w:trHeight w:val="300"/>
        </w:trPr>
        <w:tc>
          <w:tcPr>
            <w:tcW w:w="918" w:type="dxa"/>
            <w:shd w:val="clear" w:color="auto" w:fill="auto"/>
            <w:noWrap/>
            <w:vAlign w:val="bottom"/>
            <w:hideMark/>
          </w:tcPr>
          <w:p w14:paraId="7445C34A"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3011</w:t>
            </w:r>
          </w:p>
        </w:tc>
        <w:tc>
          <w:tcPr>
            <w:tcW w:w="8488" w:type="dxa"/>
            <w:shd w:val="clear" w:color="auto" w:fill="auto"/>
            <w:noWrap/>
            <w:vAlign w:val="bottom"/>
            <w:hideMark/>
          </w:tcPr>
          <w:p w14:paraId="3361DF1A"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Gradnja brodova i plutajućih objekata</w:t>
            </w:r>
          </w:p>
        </w:tc>
      </w:tr>
      <w:tr w:rsidR="00BD2173" w:rsidRPr="00FB6439" w14:paraId="2D769710" w14:textId="77777777" w:rsidTr="000F62B9">
        <w:trPr>
          <w:trHeight w:val="300"/>
        </w:trPr>
        <w:tc>
          <w:tcPr>
            <w:tcW w:w="918" w:type="dxa"/>
            <w:shd w:val="clear" w:color="auto" w:fill="auto"/>
            <w:noWrap/>
            <w:vAlign w:val="bottom"/>
            <w:hideMark/>
          </w:tcPr>
          <w:p w14:paraId="63E8DFE2"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3012</w:t>
            </w:r>
          </w:p>
        </w:tc>
        <w:tc>
          <w:tcPr>
            <w:tcW w:w="8488" w:type="dxa"/>
            <w:shd w:val="clear" w:color="auto" w:fill="auto"/>
            <w:noWrap/>
            <w:vAlign w:val="bottom"/>
            <w:hideMark/>
          </w:tcPr>
          <w:p w14:paraId="77E1D35D"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Gradnja čamaca za razonodu i sportskih čamaca</w:t>
            </w:r>
          </w:p>
        </w:tc>
      </w:tr>
      <w:tr w:rsidR="00BD2173" w:rsidRPr="00FB6439" w14:paraId="314726BF" w14:textId="77777777" w:rsidTr="000F62B9">
        <w:trPr>
          <w:trHeight w:val="300"/>
        </w:trPr>
        <w:tc>
          <w:tcPr>
            <w:tcW w:w="918" w:type="dxa"/>
            <w:shd w:val="clear" w:color="auto" w:fill="auto"/>
            <w:noWrap/>
            <w:vAlign w:val="bottom"/>
            <w:hideMark/>
          </w:tcPr>
          <w:p w14:paraId="398E1974"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3020</w:t>
            </w:r>
          </w:p>
        </w:tc>
        <w:tc>
          <w:tcPr>
            <w:tcW w:w="8488" w:type="dxa"/>
            <w:shd w:val="clear" w:color="auto" w:fill="auto"/>
            <w:noWrap/>
            <w:vAlign w:val="bottom"/>
            <w:hideMark/>
          </w:tcPr>
          <w:p w14:paraId="1B734C69"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željezničkih lokomotiva i tračničkih vozila</w:t>
            </w:r>
          </w:p>
        </w:tc>
      </w:tr>
      <w:tr w:rsidR="00BD2173" w:rsidRPr="00FB6439" w14:paraId="7F9B171A" w14:textId="77777777" w:rsidTr="000F62B9">
        <w:trPr>
          <w:trHeight w:val="300"/>
        </w:trPr>
        <w:tc>
          <w:tcPr>
            <w:tcW w:w="918" w:type="dxa"/>
            <w:shd w:val="clear" w:color="auto" w:fill="auto"/>
            <w:noWrap/>
            <w:vAlign w:val="bottom"/>
            <w:hideMark/>
          </w:tcPr>
          <w:p w14:paraId="11A6359F"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3030</w:t>
            </w:r>
          </w:p>
        </w:tc>
        <w:tc>
          <w:tcPr>
            <w:tcW w:w="8488" w:type="dxa"/>
            <w:shd w:val="clear" w:color="auto" w:fill="auto"/>
            <w:noWrap/>
            <w:vAlign w:val="bottom"/>
            <w:hideMark/>
          </w:tcPr>
          <w:p w14:paraId="3063CC23"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zrakoplova i svemirskih letjelica te srodnih prijevoznih sredstava i opreme</w:t>
            </w:r>
          </w:p>
        </w:tc>
      </w:tr>
      <w:tr w:rsidR="00BD2173" w:rsidRPr="00FB6439" w14:paraId="7E29F2A1" w14:textId="77777777" w:rsidTr="000F62B9">
        <w:trPr>
          <w:trHeight w:val="300"/>
        </w:trPr>
        <w:tc>
          <w:tcPr>
            <w:tcW w:w="918" w:type="dxa"/>
            <w:shd w:val="clear" w:color="auto" w:fill="auto"/>
            <w:noWrap/>
            <w:vAlign w:val="bottom"/>
            <w:hideMark/>
          </w:tcPr>
          <w:p w14:paraId="7BD25014"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3040</w:t>
            </w:r>
          </w:p>
        </w:tc>
        <w:tc>
          <w:tcPr>
            <w:tcW w:w="8488" w:type="dxa"/>
            <w:shd w:val="clear" w:color="auto" w:fill="auto"/>
            <w:noWrap/>
            <w:vAlign w:val="bottom"/>
            <w:hideMark/>
          </w:tcPr>
          <w:p w14:paraId="4E571769"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vojnih borbenih vozila</w:t>
            </w:r>
          </w:p>
        </w:tc>
      </w:tr>
      <w:tr w:rsidR="00BD2173" w:rsidRPr="00FB6439" w14:paraId="4986B4FC" w14:textId="77777777" w:rsidTr="000F62B9">
        <w:trPr>
          <w:trHeight w:val="300"/>
        </w:trPr>
        <w:tc>
          <w:tcPr>
            <w:tcW w:w="918" w:type="dxa"/>
            <w:shd w:val="clear" w:color="auto" w:fill="auto"/>
            <w:noWrap/>
            <w:vAlign w:val="bottom"/>
            <w:hideMark/>
          </w:tcPr>
          <w:p w14:paraId="2A4E0260"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3091</w:t>
            </w:r>
          </w:p>
        </w:tc>
        <w:tc>
          <w:tcPr>
            <w:tcW w:w="8488" w:type="dxa"/>
            <w:shd w:val="clear" w:color="auto" w:fill="auto"/>
            <w:noWrap/>
            <w:vAlign w:val="bottom"/>
            <w:hideMark/>
          </w:tcPr>
          <w:p w14:paraId="0DBDE855"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motocikala</w:t>
            </w:r>
          </w:p>
        </w:tc>
      </w:tr>
      <w:tr w:rsidR="00BD2173" w:rsidRPr="00FB6439" w14:paraId="286CD441" w14:textId="77777777" w:rsidTr="000F62B9">
        <w:trPr>
          <w:trHeight w:val="300"/>
        </w:trPr>
        <w:tc>
          <w:tcPr>
            <w:tcW w:w="918" w:type="dxa"/>
            <w:shd w:val="clear" w:color="auto" w:fill="auto"/>
            <w:noWrap/>
            <w:vAlign w:val="bottom"/>
            <w:hideMark/>
          </w:tcPr>
          <w:p w14:paraId="4FD9F28D"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3092</w:t>
            </w:r>
          </w:p>
        </w:tc>
        <w:tc>
          <w:tcPr>
            <w:tcW w:w="8488" w:type="dxa"/>
            <w:shd w:val="clear" w:color="auto" w:fill="auto"/>
            <w:noWrap/>
            <w:vAlign w:val="bottom"/>
            <w:hideMark/>
          </w:tcPr>
          <w:p w14:paraId="773ADE3D"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bicikala i invalidskih kolica</w:t>
            </w:r>
          </w:p>
        </w:tc>
      </w:tr>
      <w:tr w:rsidR="00BD2173" w:rsidRPr="00FB6439" w14:paraId="66AC9C38" w14:textId="77777777" w:rsidTr="000F62B9">
        <w:trPr>
          <w:trHeight w:val="300"/>
        </w:trPr>
        <w:tc>
          <w:tcPr>
            <w:tcW w:w="918" w:type="dxa"/>
            <w:shd w:val="clear" w:color="auto" w:fill="auto"/>
            <w:noWrap/>
            <w:vAlign w:val="bottom"/>
            <w:hideMark/>
          </w:tcPr>
          <w:p w14:paraId="72179275"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3099</w:t>
            </w:r>
          </w:p>
        </w:tc>
        <w:tc>
          <w:tcPr>
            <w:tcW w:w="8488" w:type="dxa"/>
            <w:shd w:val="clear" w:color="auto" w:fill="auto"/>
            <w:noWrap/>
            <w:vAlign w:val="bottom"/>
            <w:hideMark/>
          </w:tcPr>
          <w:p w14:paraId="0D5A9256"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ostalih prijevoznih sredstava, d. n.</w:t>
            </w:r>
          </w:p>
        </w:tc>
      </w:tr>
      <w:tr w:rsidR="00BD2173" w:rsidRPr="00FB6439" w14:paraId="06E15308" w14:textId="77777777" w:rsidTr="000F62B9">
        <w:trPr>
          <w:trHeight w:val="300"/>
        </w:trPr>
        <w:tc>
          <w:tcPr>
            <w:tcW w:w="918" w:type="dxa"/>
            <w:shd w:val="clear" w:color="auto" w:fill="auto"/>
            <w:noWrap/>
            <w:vAlign w:val="bottom"/>
            <w:hideMark/>
          </w:tcPr>
          <w:p w14:paraId="06F20C47"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3101</w:t>
            </w:r>
          </w:p>
        </w:tc>
        <w:tc>
          <w:tcPr>
            <w:tcW w:w="8488" w:type="dxa"/>
            <w:shd w:val="clear" w:color="auto" w:fill="auto"/>
            <w:noWrap/>
            <w:vAlign w:val="bottom"/>
            <w:hideMark/>
          </w:tcPr>
          <w:p w14:paraId="0ECDC3E8"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namještaja za poslovne i prodajne prostore</w:t>
            </w:r>
          </w:p>
        </w:tc>
      </w:tr>
      <w:tr w:rsidR="00BD2173" w:rsidRPr="00FB6439" w14:paraId="3BFF30F3" w14:textId="77777777" w:rsidTr="000F62B9">
        <w:trPr>
          <w:trHeight w:val="300"/>
        </w:trPr>
        <w:tc>
          <w:tcPr>
            <w:tcW w:w="918" w:type="dxa"/>
            <w:shd w:val="clear" w:color="auto" w:fill="auto"/>
            <w:noWrap/>
            <w:vAlign w:val="bottom"/>
            <w:hideMark/>
          </w:tcPr>
          <w:p w14:paraId="0D3B12C8"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3102</w:t>
            </w:r>
          </w:p>
        </w:tc>
        <w:tc>
          <w:tcPr>
            <w:tcW w:w="8488" w:type="dxa"/>
            <w:shd w:val="clear" w:color="auto" w:fill="auto"/>
            <w:noWrap/>
            <w:vAlign w:val="bottom"/>
            <w:hideMark/>
          </w:tcPr>
          <w:p w14:paraId="2E4C30F7"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kuhinjskog namještaja</w:t>
            </w:r>
          </w:p>
        </w:tc>
      </w:tr>
      <w:tr w:rsidR="00BD2173" w:rsidRPr="00FB6439" w14:paraId="523A21FF" w14:textId="77777777" w:rsidTr="000F62B9">
        <w:trPr>
          <w:trHeight w:val="300"/>
        </w:trPr>
        <w:tc>
          <w:tcPr>
            <w:tcW w:w="918" w:type="dxa"/>
            <w:shd w:val="clear" w:color="auto" w:fill="auto"/>
            <w:noWrap/>
            <w:vAlign w:val="bottom"/>
            <w:hideMark/>
          </w:tcPr>
          <w:p w14:paraId="48059D1D"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3103</w:t>
            </w:r>
          </w:p>
        </w:tc>
        <w:tc>
          <w:tcPr>
            <w:tcW w:w="8488" w:type="dxa"/>
            <w:shd w:val="clear" w:color="auto" w:fill="auto"/>
            <w:noWrap/>
            <w:vAlign w:val="bottom"/>
            <w:hideMark/>
          </w:tcPr>
          <w:p w14:paraId="1A693C47"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madraca</w:t>
            </w:r>
          </w:p>
        </w:tc>
      </w:tr>
      <w:tr w:rsidR="00BD2173" w:rsidRPr="00FB6439" w14:paraId="72AB807F" w14:textId="77777777" w:rsidTr="000F62B9">
        <w:trPr>
          <w:trHeight w:val="300"/>
        </w:trPr>
        <w:tc>
          <w:tcPr>
            <w:tcW w:w="918" w:type="dxa"/>
            <w:shd w:val="clear" w:color="auto" w:fill="auto"/>
            <w:noWrap/>
            <w:vAlign w:val="bottom"/>
            <w:hideMark/>
          </w:tcPr>
          <w:p w14:paraId="1B3701F0"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3109</w:t>
            </w:r>
          </w:p>
        </w:tc>
        <w:tc>
          <w:tcPr>
            <w:tcW w:w="8488" w:type="dxa"/>
            <w:shd w:val="clear" w:color="auto" w:fill="auto"/>
            <w:noWrap/>
            <w:vAlign w:val="bottom"/>
            <w:hideMark/>
          </w:tcPr>
          <w:p w14:paraId="285226E9"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ostalog namještaja</w:t>
            </w:r>
          </w:p>
        </w:tc>
      </w:tr>
      <w:tr w:rsidR="00BD2173" w:rsidRPr="00FB6439" w14:paraId="12A6871A" w14:textId="77777777" w:rsidTr="000F62B9">
        <w:trPr>
          <w:trHeight w:val="300"/>
        </w:trPr>
        <w:tc>
          <w:tcPr>
            <w:tcW w:w="918" w:type="dxa"/>
            <w:shd w:val="clear" w:color="auto" w:fill="auto"/>
            <w:noWrap/>
            <w:vAlign w:val="bottom"/>
            <w:hideMark/>
          </w:tcPr>
          <w:p w14:paraId="386D8FC2"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3211</w:t>
            </w:r>
          </w:p>
        </w:tc>
        <w:tc>
          <w:tcPr>
            <w:tcW w:w="8488" w:type="dxa"/>
            <w:shd w:val="clear" w:color="auto" w:fill="auto"/>
            <w:noWrap/>
            <w:vAlign w:val="bottom"/>
            <w:hideMark/>
          </w:tcPr>
          <w:p w14:paraId="5E30D69F"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Kovanje novca</w:t>
            </w:r>
          </w:p>
        </w:tc>
      </w:tr>
      <w:tr w:rsidR="00BD2173" w:rsidRPr="00FB6439" w14:paraId="59D2A006" w14:textId="77777777" w:rsidTr="000F62B9">
        <w:trPr>
          <w:trHeight w:val="300"/>
        </w:trPr>
        <w:tc>
          <w:tcPr>
            <w:tcW w:w="918" w:type="dxa"/>
            <w:shd w:val="clear" w:color="auto" w:fill="auto"/>
            <w:noWrap/>
            <w:vAlign w:val="bottom"/>
            <w:hideMark/>
          </w:tcPr>
          <w:p w14:paraId="1999B528"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3212</w:t>
            </w:r>
          </w:p>
        </w:tc>
        <w:tc>
          <w:tcPr>
            <w:tcW w:w="8488" w:type="dxa"/>
            <w:shd w:val="clear" w:color="auto" w:fill="auto"/>
            <w:noWrap/>
            <w:vAlign w:val="bottom"/>
            <w:hideMark/>
          </w:tcPr>
          <w:p w14:paraId="38C788A9"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nakita i srodnih proizvoda</w:t>
            </w:r>
          </w:p>
        </w:tc>
      </w:tr>
      <w:tr w:rsidR="00BD2173" w:rsidRPr="00FB6439" w14:paraId="474222F9" w14:textId="77777777" w:rsidTr="000F62B9">
        <w:trPr>
          <w:trHeight w:val="300"/>
        </w:trPr>
        <w:tc>
          <w:tcPr>
            <w:tcW w:w="918" w:type="dxa"/>
            <w:shd w:val="clear" w:color="auto" w:fill="auto"/>
            <w:noWrap/>
            <w:vAlign w:val="bottom"/>
            <w:hideMark/>
          </w:tcPr>
          <w:p w14:paraId="0051DDDA"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3213</w:t>
            </w:r>
          </w:p>
        </w:tc>
        <w:tc>
          <w:tcPr>
            <w:tcW w:w="8488" w:type="dxa"/>
            <w:shd w:val="clear" w:color="auto" w:fill="auto"/>
            <w:noWrap/>
            <w:vAlign w:val="bottom"/>
            <w:hideMark/>
          </w:tcPr>
          <w:p w14:paraId="5FB8953D"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imitacije nakita (bižuterije) i srodnih proizvoda</w:t>
            </w:r>
          </w:p>
        </w:tc>
      </w:tr>
      <w:tr w:rsidR="00BD2173" w:rsidRPr="00FB6439" w14:paraId="534BDC5A" w14:textId="77777777" w:rsidTr="000F62B9">
        <w:trPr>
          <w:trHeight w:val="300"/>
        </w:trPr>
        <w:tc>
          <w:tcPr>
            <w:tcW w:w="918" w:type="dxa"/>
            <w:shd w:val="clear" w:color="auto" w:fill="auto"/>
            <w:noWrap/>
            <w:vAlign w:val="bottom"/>
            <w:hideMark/>
          </w:tcPr>
          <w:p w14:paraId="4F447C34"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3220</w:t>
            </w:r>
          </w:p>
        </w:tc>
        <w:tc>
          <w:tcPr>
            <w:tcW w:w="8488" w:type="dxa"/>
            <w:shd w:val="clear" w:color="auto" w:fill="auto"/>
            <w:noWrap/>
            <w:vAlign w:val="bottom"/>
            <w:hideMark/>
          </w:tcPr>
          <w:p w14:paraId="115DB740"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glazbenih instrumenata</w:t>
            </w:r>
          </w:p>
        </w:tc>
      </w:tr>
      <w:tr w:rsidR="00BD2173" w:rsidRPr="00FB6439" w14:paraId="3D760578" w14:textId="77777777" w:rsidTr="000F62B9">
        <w:trPr>
          <w:trHeight w:val="300"/>
        </w:trPr>
        <w:tc>
          <w:tcPr>
            <w:tcW w:w="918" w:type="dxa"/>
            <w:shd w:val="clear" w:color="auto" w:fill="auto"/>
            <w:noWrap/>
            <w:vAlign w:val="bottom"/>
            <w:hideMark/>
          </w:tcPr>
          <w:p w14:paraId="20515B30"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3230</w:t>
            </w:r>
          </w:p>
        </w:tc>
        <w:tc>
          <w:tcPr>
            <w:tcW w:w="8488" w:type="dxa"/>
            <w:shd w:val="clear" w:color="auto" w:fill="auto"/>
            <w:noWrap/>
            <w:vAlign w:val="bottom"/>
            <w:hideMark/>
          </w:tcPr>
          <w:p w14:paraId="6C2408E4"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sportske opreme</w:t>
            </w:r>
          </w:p>
        </w:tc>
      </w:tr>
      <w:tr w:rsidR="00BD2173" w:rsidRPr="00FB6439" w14:paraId="5F89F9FC" w14:textId="77777777" w:rsidTr="000F62B9">
        <w:trPr>
          <w:trHeight w:val="300"/>
        </w:trPr>
        <w:tc>
          <w:tcPr>
            <w:tcW w:w="918" w:type="dxa"/>
            <w:shd w:val="clear" w:color="auto" w:fill="auto"/>
            <w:noWrap/>
            <w:vAlign w:val="bottom"/>
            <w:hideMark/>
          </w:tcPr>
          <w:p w14:paraId="73BCA322"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3240</w:t>
            </w:r>
          </w:p>
        </w:tc>
        <w:tc>
          <w:tcPr>
            <w:tcW w:w="8488" w:type="dxa"/>
            <w:shd w:val="clear" w:color="auto" w:fill="auto"/>
            <w:noWrap/>
            <w:vAlign w:val="bottom"/>
            <w:hideMark/>
          </w:tcPr>
          <w:p w14:paraId="26CB47B0"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igara i igračaka</w:t>
            </w:r>
          </w:p>
        </w:tc>
      </w:tr>
      <w:tr w:rsidR="00BD2173" w:rsidRPr="00FB6439" w14:paraId="70B2AE49" w14:textId="77777777" w:rsidTr="000F62B9">
        <w:trPr>
          <w:trHeight w:val="300"/>
        </w:trPr>
        <w:tc>
          <w:tcPr>
            <w:tcW w:w="918" w:type="dxa"/>
            <w:tcBorders>
              <w:bottom w:val="single" w:sz="4" w:space="0" w:color="auto"/>
            </w:tcBorders>
            <w:shd w:val="clear" w:color="auto" w:fill="auto"/>
            <w:noWrap/>
            <w:vAlign w:val="bottom"/>
            <w:hideMark/>
          </w:tcPr>
          <w:p w14:paraId="4B482A96"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3250</w:t>
            </w:r>
          </w:p>
        </w:tc>
        <w:tc>
          <w:tcPr>
            <w:tcW w:w="8488" w:type="dxa"/>
            <w:tcBorders>
              <w:bottom w:val="single" w:sz="4" w:space="0" w:color="auto"/>
            </w:tcBorders>
            <w:shd w:val="clear" w:color="auto" w:fill="auto"/>
            <w:noWrap/>
            <w:vAlign w:val="bottom"/>
            <w:hideMark/>
          </w:tcPr>
          <w:p w14:paraId="2A96A7DE"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medicinskih i stomatoloških instrumenata te pribora</w:t>
            </w:r>
          </w:p>
        </w:tc>
      </w:tr>
      <w:tr w:rsidR="00BD2173" w:rsidRPr="00FB6439" w14:paraId="77E8F94E" w14:textId="77777777" w:rsidTr="000F62B9">
        <w:trPr>
          <w:trHeight w:val="300"/>
        </w:trPr>
        <w:tc>
          <w:tcPr>
            <w:tcW w:w="918" w:type="dxa"/>
            <w:tcBorders>
              <w:top w:val="single" w:sz="4" w:space="0" w:color="auto"/>
              <w:bottom w:val="single" w:sz="4" w:space="0" w:color="auto"/>
            </w:tcBorders>
            <w:shd w:val="clear" w:color="auto" w:fill="auto"/>
            <w:noWrap/>
            <w:vAlign w:val="bottom"/>
            <w:hideMark/>
          </w:tcPr>
          <w:p w14:paraId="11D52108" w14:textId="77777777" w:rsidR="00BD2173" w:rsidRPr="00FB6439" w:rsidRDefault="00BD2173" w:rsidP="000F62B9">
            <w:pPr>
              <w:spacing w:after="0" w:line="240" w:lineRule="auto"/>
              <w:jc w:val="right"/>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3291</w:t>
            </w:r>
          </w:p>
        </w:tc>
        <w:tc>
          <w:tcPr>
            <w:tcW w:w="8488" w:type="dxa"/>
            <w:tcBorders>
              <w:top w:val="single" w:sz="4" w:space="0" w:color="auto"/>
              <w:bottom w:val="single" w:sz="4" w:space="0" w:color="auto"/>
            </w:tcBorders>
            <w:shd w:val="clear" w:color="auto" w:fill="auto"/>
            <w:noWrap/>
            <w:vAlign w:val="bottom"/>
            <w:hideMark/>
          </w:tcPr>
          <w:p w14:paraId="3860E2C9" w14:textId="77777777" w:rsidR="00BD2173" w:rsidRPr="00FB6439" w:rsidRDefault="00BD2173" w:rsidP="000F62B9">
            <w:pPr>
              <w:spacing w:after="0" w:line="240" w:lineRule="auto"/>
              <w:rPr>
                <w:rFonts w:ascii="Times New Roman" w:eastAsia="Times New Roman" w:hAnsi="Times New Roman" w:cs="Times New Roman"/>
                <w:color w:val="000000"/>
                <w:sz w:val="24"/>
                <w:szCs w:val="24"/>
                <w:lang w:eastAsia="hr-HR"/>
              </w:rPr>
            </w:pPr>
            <w:r w:rsidRPr="00FB6439">
              <w:rPr>
                <w:rFonts w:ascii="Times New Roman" w:eastAsia="Times New Roman" w:hAnsi="Times New Roman" w:cs="Times New Roman"/>
                <w:color w:val="000000"/>
                <w:sz w:val="24"/>
                <w:szCs w:val="24"/>
                <w:lang w:eastAsia="hr-HR"/>
              </w:rPr>
              <w:t>Proizvodnja metli i četaka</w:t>
            </w:r>
          </w:p>
        </w:tc>
      </w:tr>
    </w:tbl>
    <w:p w14:paraId="3FB11FB2" w14:textId="77777777" w:rsidR="00BD2173" w:rsidRPr="00FB6439" w:rsidRDefault="00BD2173" w:rsidP="00BD2173">
      <w:pPr>
        <w:jc w:val="both"/>
        <w:rPr>
          <w:rFonts w:ascii="Times New Roman" w:hAnsi="Times New Roman" w:cs="Times New Roman"/>
          <w:sz w:val="24"/>
          <w:szCs w:val="24"/>
        </w:rPr>
      </w:pPr>
    </w:p>
    <w:p w14:paraId="0919BAF8" w14:textId="77777777" w:rsidR="00BD2173" w:rsidRPr="00FB6439" w:rsidRDefault="00BD2173" w:rsidP="00BD2173">
      <w:pPr>
        <w:rPr>
          <w:rFonts w:ascii="Times New Roman" w:hAnsi="Times New Roman" w:cs="Times New Roman"/>
          <w:sz w:val="24"/>
          <w:szCs w:val="24"/>
        </w:rPr>
      </w:pPr>
      <w:r w:rsidRPr="00FB6439">
        <w:rPr>
          <w:rFonts w:ascii="Times New Roman" w:hAnsi="Times New Roman" w:cs="Times New Roman"/>
          <w:sz w:val="24"/>
          <w:szCs w:val="24"/>
        </w:rPr>
        <w:br w:type="page"/>
      </w:r>
    </w:p>
    <w:p w14:paraId="3B2684A0" w14:textId="77777777" w:rsidR="00BD2173" w:rsidRPr="00FB6439" w:rsidRDefault="00BD2173" w:rsidP="00650E29">
      <w:pPr>
        <w:pStyle w:val="Naslov1"/>
        <w:spacing w:after="240"/>
        <w:rPr>
          <w:rFonts w:ascii="Times New Roman" w:hAnsi="Times New Roman" w:cs="Times New Roman"/>
          <w:color w:val="auto"/>
          <w:sz w:val="24"/>
          <w:szCs w:val="24"/>
        </w:rPr>
      </w:pPr>
      <w:r w:rsidRPr="00FB6439">
        <w:rPr>
          <w:rFonts w:ascii="Times New Roman" w:hAnsi="Times New Roman" w:cs="Times New Roman"/>
          <w:color w:val="auto"/>
          <w:sz w:val="24"/>
          <w:szCs w:val="24"/>
        </w:rPr>
        <w:lastRenderedPageBreak/>
        <w:t>PRILOG 3</w:t>
      </w:r>
      <w:r w:rsidR="00332CA8" w:rsidRPr="00FB6439">
        <w:rPr>
          <w:rFonts w:ascii="Times New Roman" w:hAnsi="Times New Roman" w:cs="Times New Roman"/>
          <w:color w:val="auto"/>
          <w:sz w:val="24"/>
          <w:szCs w:val="24"/>
        </w:rPr>
        <w:t>.</w:t>
      </w:r>
      <w:r w:rsidR="00650E29" w:rsidRPr="00FB6439">
        <w:rPr>
          <w:rFonts w:ascii="Times New Roman" w:hAnsi="Times New Roman" w:cs="Times New Roman"/>
          <w:color w:val="auto"/>
          <w:sz w:val="24"/>
          <w:szCs w:val="24"/>
        </w:rPr>
        <w:t xml:space="preserve"> </w:t>
      </w:r>
      <w:r w:rsidR="00332CA8" w:rsidRPr="00FB6439">
        <w:rPr>
          <w:rFonts w:ascii="Times New Roman" w:hAnsi="Times New Roman" w:cs="Times New Roman"/>
          <w:color w:val="auto"/>
          <w:sz w:val="24"/>
          <w:szCs w:val="24"/>
        </w:rPr>
        <w:t>–</w:t>
      </w:r>
      <w:r w:rsidR="00650E29" w:rsidRPr="00FB6439">
        <w:rPr>
          <w:rFonts w:ascii="Times New Roman" w:hAnsi="Times New Roman" w:cs="Times New Roman"/>
          <w:color w:val="auto"/>
          <w:sz w:val="24"/>
          <w:szCs w:val="24"/>
        </w:rPr>
        <w:t xml:space="preserve"> Zahtjev</w:t>
      </w:r>
      <w:r w:rsidR="00332CA8" w:rsidRPr="00FB6439">
        <w:rPr>
          <w:rFonts w:ascii="Times New Roman" w:hAnsi="Times New Roman" w:cs="Times New Roman"/>
          <w:color w:val="auto"/>
          <w:sz w:val="24"/>
          <w:szCs w:val="24"/>
        </w:rPr>
        <w:t xml:space="preserve"> za umanjenje visine naknade </w:t>
      </w:r>
      <w:proofErr w:type="spellStart"/>
      <w:r w:rsidR="00332CA8" w:rsidRPr="00FB6439">
        <w:rPr>
          <w:rFonts w:ascii="Times New Roman" w:hAnsi="Times New Roman" w:cs="Times New Roman"/>
          <w:color w:val="auto"/>
          <w:sz w:val="24"/>
          <w:szCs w:val="24"/>
        </w:rPr>
        <w:t>OIEiK</w:t>
      </w:r>
      <w:proofErr w:type="spellEnd"/>
    </w:p>
    <w:tbl>
      <w:tblPr>
        <w:tblStyle w:val="Reetkatablice"/>
        <w:tblW w:w="9066" w:type="dxa"/>
        <w:tblLayout w:type="fixed"/>
        <w:tblLook w:val="04A0" w:firstRow="1" w:lastRow="0" w:firstColumn="1" w:lastColumn="0" w:noHBand="0" w:noVBand="1"/>
      </w:tblPr>
      <w:tblGrid>
        <w:gridCol w:w="3794"/>
        <w:gridCol w:w="1757"/>
        <w:gridCol w:w="1757"/>
        <w:gridCol w:w="1758"/>
      </w:tblGrid>
      <w:tr w:rsidR="00BD2173" w:rsidRPr="00FB6439" w14:paraId="7131826D" w14:textId="77777777" w:rsidTr="00E334EC">
        <w:tc>
          <w:tcPr>
            <w:tcW w:w="3794" w:type="dxa"/>
          </w:tcPr>
          <w:p w14:paraId="4FBAC15F" w14:textId="77777777" w:rsidR="00BD2173" w:rsidRPr="00FB6439" w:rsidRDefault="00BD2173" w:rsidP="000F62B9">
            <w:pPr>
              <w:rPr>
                <w:rFonts w:ascii="Times New Roman" w:hAnsi="Times New Roman" w:cs="Times New Roman"/>
                <w:b/>
                <w:sz w:val="24"/>
                <w:szCs w:val="24"/>
              </w:rPr>
            </w:pPr>
            <w:r w:rsidRPr="00FB6439">
              <w:rPr>
                <w:rFonts w:ascii="Times New Roman" w:hAnsi="Times New Roman" w:cs="Times New Roman"/>
                <w:b/>
                <w:sz w:val="24"/>
                <w:szCs w:val="24"/>
              </w:rPr>
              <w:t>Osnovni podaci</w:t>
            </w:r>
          </w:p>
        </w:tc>
        <w:tc>
          <w:tcPr>
            <w:tcW w:w="5272" w:type="dxa"/>
            <w:gridSpan w:val="3"/>
          </w:tcPr>
          <w:p w14:paraId="4A992BC8" w14:textId="77777777" w:rsidR="00BD2173" w:rsidRPr="00FB6439" w:rsidRDefault="00BD2173" w:rsidP="000F62B9">
            <w:pPr>
              <w:rPr>
                <w:rFonts w:ascii="Times New Roman" w:hAnsi="Times New Roman" w:cs="Times New Roman"/>
                <w:sz w:val="24"/>
                <w:szCs w:val="24"/>
              </w:rPr>
            </w:pPr>
          </w:p>
        </w:tc>
      </w:tr>
      <w:tr w:rsidR="00BD2173" w:rsidRPr="00FB6439" w14:paraId="15DB78E9" w14:textId="77777777" w:rsidTr="00E334EC">
        <w:tc>
          <w:tcPr>
            <w:tcW w:w="3794" w:type="dxa"/>
          </w:tcPr>
          <w:p w14:paraId="13658995" w14:textId="77777777" w:rsidR="00BD2173" w:rsidRPr="00FB6439" w:rsidRDefault="00BD2173" w:rsidP="000F62B9">
            <w:pPr>
              <w:rPr>
                <w:rFonts w:ascii="Times New Roman" w:hAnsi="Times New Roman" w:cs="Times New Roman"/>
                <w:sz w:val="24"/>
                <w:szCs w:val="24"/>
              </w:rPr>
            </w:pPr>
            <w:r w:rsidRPr="00FB6439">
              <w:rPr>
                <w:rFonts w:ascii="Times New Roman" w:hAnsi="Times New Roman" w:cs="Times New Roman"/>
                <w:sz w:val="24"/>
                <w:szCs w:val="24"/>
              </w:rPr>
              <w:t xml:space="preserve">Adresa </w:t>
            </w:r>
            <w:r w:rsidR="001D1637" w:rsidRPr="00FB6439">
              <w:rPr>
                <w:rFonts w:ascii="Times New Roman" w:hAnsi="Times New Roman" w:cs="Times New Roman"/>
                <w:sz w:val="24"/>
                <w:szCs w:val="24"/>
              </w:rPr>
              <w:t xml:space="preserve">sjedišta </w:t>
            </w:r>
            <w:r w:rsidR="00CC4415" w:rsidRPr="00FB6439">
              <w:rPr>
                <w:rFonts w:ascii="Times New Roman" w:hAnsi="Times New Roman" w:cs="Times New Roman"/>
                <w:sz w:val="24"/>
                <w:szCs w:val="24"/>
              </w:rPr>
              <w:t>poslovnog subjekta</w:t>
            </w:r>
          </w:p>
        </w:tc>
        <w:tc>
          <w:tcPr>
            <w:tcW w:w="5272" w:type="dxa"/>
            <w:gridSpan w:val="3"/>
          </w:tcPr>
          <w:p w14:paraId="395BE7E1" w14:textId="77777777" w:rsidR="00BD2173" w:rsidRPr="00FB6439" w:rsidRDefault="00BD2173" w:rsidP="000F62B9">
            <w:pPr>
              <w:rPr>
                <w:rFonts w:ascii="Times New Roman" w:hAnsi="Times New Roman" w:cs="Times New Roman"/>
                <w:sz w:val="24"/>
                <w:szCs w:val="24"/>
              </w:rPr>
            </w:pPr>
          </w:p>
        </w:tc>
      </w:tr>
      <w:tr w:rsidR="00BD2173" w:rsidRPr="00FB6439" w14:paraId="392AF08E" w14:textId="77777777" w:rsidTr="00E334EC">
        <w:tc>
          <w:tcPr>
            <w:tcW w:w="3794" w:type="dxa"/>
          </w:tcPr>
          <w:p w14:paraId="1FBA31C7" w14:textId="77777777" w:rsidR="00BD2173" w:rsidRPr="00FB6439" w:rsidRDefault="00BD2173" w:rsidP="000F62B9">
            <w:pPr>
              <w:rPr>
                <w:rFonts w:ascii="Times New Roman" w:hAnsi="Times New Roman" w:cs="Times New Roman"/>
                <w:sz w:val="24"/>
                <w:szCs w:val="24"/>
              </w:rPr>
            </w:pPr>
            <w:r w:rsidRPr="00FB6439">
              <w:rPr>
                <w:rFonts w:ascii="Times New Roman" w:hAnsi="Times New Roman" w:cs="Times New Roman"/>
                <w:sz w:val="24"/>
                <w:szCs w:val="24"/>
              </w:rPr>
              <w:t xml:space="preserve">OIB </w:t>
            </w:r>
            <w:r w:rsidR="00CC4415" w:rsidRPr="00FB6439">
              <w:rPr>
                <w:rFonts w:ascii="Times New Roman" w:hAnsi="Times New Roman" w:cs="Times New Roman"/>
                <w:sz w:val="24"/>
                <w:szCs w:val="24"/>
              </w:rPr>
              <w:t>poslovnog subjekta</w:t>
            </w:r>
          </w:p>
        </w:tc>
        <w:tc>
          <w:tcPr>
            <w:tcW w:w="5272" w:type="dxa"/>
            <w:gridSpan w:val="3"/>
          </w:tcPr>
          <w:p w14:paraId="45145C6F" w14:textId="77777777" w:rsidR="00BD2173" w:rsidRPr="00FB6439" w:rsidRDefault="00BD2173" w:rsidP="000F62B9">
            <w:pPr>
              <w:rPr>
                <w:rFonts w:ascii="Times New Roman" w:hAnsi="Times New Roman" w:cs="Times New Roman"/>
                <w:sz w:val="24"/>
                <w:szCs w:val="24"/>
              </w:rPr>
            </w:pPr>
          </w:p>
        </w:tc>
      </w:tr>
      <w:tr w:rsidR="00BD2173" w:rsidRPr="00FB6439" w14:paraId="3D65AB21" w14:textId="77777777" w:rsidTr="00E334EC">
        <w:tc>
          <w:tcPr>
            <w:tcW w:w="3794" w:type="dxa"/>
          </w:tcPr>
          <w:p w14:paraId="3F5B5672" w14:textId="77777777" w:rsidR="00BD2173" w:rsidRPr="00FB6439" w:rsidRDefault="00BD2173" w:rsidP="000F62B9">
            <w:pPr>
              <w:rPr>
                <w:rFonts w:ascii="Times New Roman" w:hAnsi="Times New Roman" w:cs="Times New Roman"/>
                <w:sz w:val="24"/>
                <w:szCs w:val="24"/>
              </w:rPr>
            </w:pPr>
            <w:r w:rsidRPr="00FB6439">
              <w:rPr>
                <w:rFonts w:ascii="Times New Roman" w:hAnsi="Times New Roman" w:cs="Times New Roman"/>
                <w:sz w:val="24"/>
                <w:szCs w:val="24"/>
              </w:rPr>
              <w:t>Glavna djelatnost (naziv)</w:t>
            </w:r>
          </w:p>
        </w:tc>
        <w:tc>
          <w:tcPr>
            <w:tcW w:w="5272" w:type="dxa"/>
            <w:gridSpan w:val="3"/>
          </w:tcPr>
          <w:p w14:paraId="2E102B9B" w14:textId="77777777" w:rsidR="00BD2173" w:rsidRPr="00FB6439" w:rsidRDefault="00BD2173" w:rsidP="000F62B9">
            <w:pPr>
              <w:rPr>
                <w:rFonts w:ascii="Times New Roman" w:hAnsi="Times New Roman" w:cs="Times New Roman"/>
                <w:sz w:val="24"/>
                <w:szCs w:val="24"/>
              </w:rPr>
            </w:pPr>
          </w:p>
        </w:tc>
      </w:tr>
      <w:tr w:rsidR="00BD2173" w:rsidRPr="00FB6439" w14:paraId="0C8BE5A7" w14:textId="77777777" w:rsidTr="00E334EC">
        <w:tc>
          <w:tcPr>
            <w:tcW w:w="3794" w:type="dxa"/>
          </w:tcPr>
          <w:p w14:paraId="0062F852" w14:textId="77777777" w:rsidR="00BD2173" w:rsidRPr="00FB6439" w:rsidRDefault="00BD2173" w:rsidP="000F62B9">
            <w:pPr>
              <w:rPr>
                <w:rFonts w:ascii="Times New Roman" w:hAnsi="Times New Roman" w:cs="Times New Roman"/>
                <w:sz w:val="24"/>
                <w:szCs w:val="24"/>
              </w:rPr>
            </w:pPr>
            <w:r w:rsidRPr="00FB6439">
              <w:rPr>
                <w:rFonts w:ascii="Times New Roman" w:hAnsi="Times New Roman" w:cs="Times New Roman"/>
                <w:sz w:val="24"/>
                <w:szCs w:val="24"/>
              </w:rPr>
              <w:t>Glavna djelatnost (razred</w:t>
            </w:r>
            <w:r w:rsidR="00E334EC" w:rsidRPr="00FB6439">
              <w:rPr>
                <w:rFonts w:ascii="Times New Roman" w:hAnsi="Times New Roman" w:cs="Times New Roman"/>
                <w:sz w:val="24"/>
                <w:szCs w:val="24"/>
              </w:rPr>
              <w:t xml:space="preserve"> prema NACE</w:t>
            </w:r>
            <w:r w:rsidRPr="00FB6439">
              <w:rPr>
                <w:rFonts w:ascii="Times New Roman" w:hAnsi="Times New Roman" w:cs="Times New Roman"/>
                <w:sz w:val="24"/>
                <w:szCs w:val="24"/>
              </w:rPr>
              <w:t>)</w:t>
            </w:r>
          </w:p>
        </w:tc>
        <w:tc>
          <w:tcPr>
            <w:tcW w:w="5272" w:type="dxa"/>
            <w:gridSpan w:val="3"/>
          </w:tcPr>
          <w:p w14:paraId="6FDD0168" w14:textId="77777777" w:rsidR="00BD2173" w:rsidRPr="00FB6439" w:rsidRDefault="00BD2173" w:rsidP="000F62B9">
            <w:pPr>
              <w:rPr>
                <w:rFonts w:ascii="Times New Roman" w:hAnsi="Times New Roman" w:cs="Times New Roman"/>
                <w:sz w:val="24"/>
                <w:szCs w:val="24"/>
              </w:rPr>
            </w:pPr>
          </w:p>
        </w:tc>
      </w:tr>
      <w:tr w:rsidR="00BD2173" w:rsidRPr="00FB6439" w14:paraId="5877EB54" w14:textId="77777777" w:rsidTr="00E334EC">
        <w:tc>
          <w:tcPr>
            <w:tcW w:w="3794" w:type="dxa"/>
          </w:tcPr>
          <w:p w14:paraId="6DF5E4B3" w14:textId="77777777" w:rsidR="00BD2173" w:rsidRPr="00FB6439" w:rsidRDefault="00BD2173" w:rsidP="000F62B9">
            <w:pPr>
              <w:rPr>
                <w:rFonts w:ascii="Times New Roman" w:hAnsi="Times New Roman" w:cs="Times New Roman"/>
                <w:sz w:val="24"/>
                <w:szCs w:val="24"/>
              </w:rPr>
            </w:pPr>
            <w:r w:rsidRPr="00FB6439">
              <w:rPr>
                <w:rFonts w:ascii="Times New Roman" w:hAnsi="Times New Roman" w:cs="Times New Roman"/>
                <w:sz w:val="24"/>
                <w:szCs w:val="24"/>
              </w:rPr>
              <w:t>Osoba za kontakt</w:t>
            </w:r>
          </w:p>
        </w:tc>
        <w:tc>
          <w:tcPr>
            <w:tcW w:w="5272" w:type="dxa"/>
            <w:gridSpan w:val="3"/>
          </w:tcPr>
          <w:p w14:paraId="0D53873D" w14:textId="77777777" w:rsidR="00BD2173" w:rsidRPr="00FB6439" w:rsidRDefault="00BD2173" w:rsidP="000F62B9">
            <w:pPr>
              <w:rPr>
                <w:rFonts w:ascii="Times New Roman" w:hAnsi="Times New Roman" w:cs="Times New Roman"/>
                <w:sz w:val="24"/>
                <w:szCs w:val="24"/>
              </w:rPr>
            </w:pPr>
          </w:p>
        </w:tc>
      </w:tr>
      <w:tr w:rsidR="00BD2173" w:rsidRPr="00FB6439" w14:paraId="2881584E" w14:textId="77777777" w:rsidTr="00E334EC">
        <w:tc>
          <w:tcPr>
            <w:tcW w:w="3794" w:type="dxa"/>
          </w:tcPr>
          <w:p w14:paraId="0B8BC9E3" w14:textId="77777777" w:rsidR="00BD2173" w:rsidRPr="00FB6439" w:rsidRDefault="00BD2173" w:rsidP="000F62B9">
            <w:pPr>
              <w:rPr>
                <w:rFonts w:ascii="Times New Roman" w:hAnsi="Times New Roman" w:cs="Times New Roman"/>
                <w:sz w:val="24"/>
                <w:szCs w:val="24"/>
              </w:rPr>
            </w:pPr>
            <w:r w:rsidRPr="00FB6439">
              <w:rPr>
                <w:rFonts w:ascii="Times New Roman" w:hAnsi="Times New Roman" w:cs="Times New Roman"/>
                <w:sz w:val="24"/>
                <w:szCs w:val="24"/>
              </w:rPr>
              <w:t>e-mail:</w:t>
            </w:r>
          </w:p>
        </w:tc>
        <w:tc>
          <w:tcPr>
            <w:tcW w:w="5272" w:type="dxa"/>
            <w:gridSpan w:val="3"/>
          </w:tcPr>
          <w:p w14:paraId="0CCCD12D" w14:textId="77777777" w:rsidR="00BD2173" w:rsidRPr="00FB6439" w:rsidRDefault="00BD2173" w:rsidP="000F62B9">
            <w:pPr>
              <w:rPr>
                <w:rFonts w:ascii="Times New Roman" w:hAnsi="Times New Roman" w:cs="Times New Roman"/>
                <w:sz w:val="24"/>
                <w:szCs w:val="24"/>
              </w:rPr>
            </w:pPr>
          </w:p>
        </w:tc>
      </w:tr>
      <w:tr w:rsidR="00BD2173" w:rsidRPr="00FB6439" w14:paraId="1FC2AC15" w14:textId="77777777" w:rsidTr="00E334EC">
        <w:tc>
          <w:tcPr>
            <w:tcW w:w="3794" w:type="dxa"/>
          </w:tcPr>
          <w:p w14:paraId="05258194" w14:textId="77777777" w:rsidR="00BD2173" w:rsidRPr="00FB6439" w:rsidRDefault="00CC4415" w:rsidP="000F62B9">
            <w:pPr>
              <w:rPr>
                <w:rFonts w:ascii="Times New Roman" w:hAnsi="Times New Roman" w:cs="Times New Roman"/>
                <w:sz w:val="24"/>
                <w:szCs w:val="24"/>
              </w:rPr>
            </w:pPr>
            <w:r w:rsidRPr="00FB6439">
              <w:rPr>
                <w:rFonts w:ascii="Times New Roman" w:hAnsi="Times New Roman" w:cs="Times New Roman"/>
                <w:sz w:val="24"/>
                <w:szCs w:val="24"/>
              </w:rPr>
              <w:t>T</w:t>
            </w:r>
            <w:r w:rsidR="00BD2173" w:rsidRPr="00FB6439">
              <w:rPr>
                <w:rFonts w:ascii="Times New Roman" w:hAnsi="Times New Roman" w:cs="Times New Roman"/>
                <w:sz w:val="24"/>
                <w:szCs w:val="24"/>
              </w:rPr>
              <w:t>elefon:</w:t>
            </w:r>
          </w:p>
        </w:tc>
        <w:tc>
          <w:tcPr>
            <w:tcW w:w="5272" w:type="dxa"/>
            <w:gridSpan w:val="3"/>
          </w:tcPr>
          <w:p w14:paraId="0AE8CB0F" w14:textId="77777777" w:rsidR="00BD2173" w:rsidRPr="00FB6439" w:rsidRDefault="00BD2173" w:rsidP="000F62B9">
            <w:pPr>
              <w:rPr>
                <w:rFonts w:ascii="Times New Roman" w:hAnsi="Times New Roman" w:cs="Times New Roman"/>
                <w:sz w:val="24"/>
                <w:szCs w:val="24"/>
              </w:rPr>
            </w:pPr>
          </w:p>
        </w:tc>
      </w:tr>
      <w:tr w:rsidR="00C73E3A" w:rsidRPr="00FB6439" w14:paraId="4C3256B6" w14:textId="77777777" w:rsidTr="00E334EC">
        <w:tc>
          <w:tcPr>
            <w:tcW w:w="3794" w:type="dxa"/>
          </w:tcPr>
          <w:p w14:paraId="0A506CDC" w14:textId="77777777" w:rsidR="00C73E3A" w:rsidRPr="00FB6439" w:rsidRDefault="00CC4415" w:rsidP="000F62B9">
            <w:pPr>
              <w:rPr>
                <w:rFonts w:ascii="Times New Roman" w:hAnsi="Times New Roman" w:cs="Times New Roman"/>
                <w:sz w:val="24"/>
                <w:szCs w:val="24"/>
              </w:rPr>
            </w:pPr>
            <w:r w:rsidRPr="00FB6439">
              <w:rPr>
                <w:rFonts w:ascii="Times New Roman" w:hAnsi="Times New Roman" w:cs="Times New Roman"/>
                <w:sz w:val="24"/>
                <w:szCs w:val="24"/>
              </w:rPr>
              <w:t>G</w:t>
            </w:r>
            <w:r w:rsidR="00C73E3A" w:rsidRPr="00FB6439">
              <w:rPr>
                <w:rFonts w:ascii="Times New Roman" w:hAnsi="Times New Roman" w:cs="Times New Roman"/>
                <w:sz w:val="24"/>
                <w:szCs w:val="24"/>
              </w:rPr>
              <w:t>odina</w:t>
            </w:r>
          </w:p>
        </w:tc>
        <w:tc>
          <w:tcPr>
            <w:tcW w:w="1757" w:type="dxa"/>
            <w:vAlign w:val="center"/>
          </w:tcPr>
          <w:p w14:paraId="4A6CF57C" w14:textId="77777777" w:rsidR="00C73E3A" w:rsidRPr="00FB6439" w:rsidRDefault="00C73E3A" w:rsidP="000F62B9">
            <w:pPr>
              <w:jc w:val="center"/>
              <w:rPr>
                <w:rFonts w:ascii="Times New Roman" w:hAnsi="Times New Roman" w:cs="Times New Roman"/>
                <w:sz w:val="24"/>
                <w:szCs w:val="24"/>
              </w:rPr>
            </w:pPr>
            <w:r w:rsidRPr="00FB6439">
              <w:rPr>
                <w:rFonts w:ascii="Times New Roman" w:hAnsi="Times New Roman" w:cs="Times New Roman"/>
                <w:sz w:val="24"/>
                <w:szCs w:val="24"/>
              </w:rPr>
              <w:t>N-3</w:t>
            </w:r>
            <w:r w:rsidR="00CC4415" w:rsidRPr="00FB6439">
              <w:rPr>
                <w:rFonts w:ascii="Times New Roman" w:hAnsi="Times New Roman" w:cs="Times New Roman"/>
                <w:sz w:val="24"/>
                <w:szCs w:val="24"/>
              </w:rPr>
              <w:t>*</w:t>
            </w:r>
          </w:p>
        </w:tc>
        <w:tc>
          <w:tcPr>
            <w:tcW w:w="1757" w:type="dxa"/>
            <w:vAlign w:val="center"/>
          </w:tcPr>
          <w:p w14:paraId="51126D6A" w14:textId="77777777" w:rsidR="00C73E3A" w:rsidRPr="00FB6439" w:rsidRDefault="00C73E3A" w:rsidP="000F62B9">
            <w:pPr>
              <w:jc w:val="center"/>
              <w:rPr>
                <w:rFonts w:ascii="Times New Roman" w:hAnsi="Times New Roman" w:cs="Times New Roman"/>
                <w:sz w:val="24"/>
                <w:szCs w:val="24"/>
              </w:rPr>
            </w:pPr>
            <w:r w:rsidRPr="00FB6439">
              <w:rPr>
                <w:rFonts w:ascii="Times New Roman" w:hAnsi="Times New Roman" w:cs="Times New Roman"/>
                <w:sz w:val="24"/>
                <w:szCs w:val="24"/>
              </w:rPr>
              <w:t>N-2</w:t>
            </w:r>
            <w:r w:rsidR="00CC4415" w:rsidRPr="00FB6439">
              <w:rPr>
                <w:rFonts w:ascii="Times New Roman" w:hAnsi="Times New Roman" w:cs="Times New Roman"/>
                <w:sz w:val="24"/>
                <w:szCs w:val="24"/>
              </w:rPr>
              <w:t>*</w:t>
            </w:r>
          </w:p>
        </w:tc>
        <w:tc>
          <w:tcPr>
            <w:tcW w:w="1758" w:type="dxa"/>
            <w:vAlign w:val="center"/>
          </w:tcPr>
          <w:p w14:paraId="4AFC4D67" w14:textId="77777777" w:rsidR="00C73E3A" w:rsidRPr="00FB6439" w:rsidRDefault="00C73E3A" w:rsidP="00CC4415">
            <w:pPr>
              <w:jc w:val="center"/>
              <w:rPr>
                <w:rFonts w:ascii="Times New Roman" w:hAnsi="Times New Roman" w:cs="Times New Roman"/>
                <w:sz w:val="24"/>
                <w:szCs w:val="24"/>
              </w:rPr>
            </w:pPr>
            <w:r w:rsidRPr="00FB6439">
              <w:rPr>
                <w:rFonts w:ascii="Times New Roman" w:hAnsi="Times New Roman" w:cs="Times New Roman"/>
                <w:sz w:val="24"/>
                <w:szCs w:val="24"/>
              </w:rPr>
              <w:t>N-1</w:t>
            </w:r>
            <w:r w:rsidR="00CC4415" w:rsidRPr="00FB6439">
              <w:rPr>
                <w:rFonts w:ascii="Times New Roman" w:hAnsi="Times New Roman" w:cs="Times New Roman"/>
                <w:sz w:val="24"/>
                <w:szCs w:val="24"/>
              </w:rPr>
              <w:t>*</w:t>
            </w:r>
          </w:p>
        </w:tc>
      </w:tr>
      <w:tr w:rsidR="00C73E3A" w:rsidRPr="00FB6439" w14:paraId="50751D90" w14:textId="77777777" w:rsidTr="00E334EC">
        <w:tc>
          <w:tcPr>
            <w:tcW w:w="3794" w:type="dxa"/>
          </w:tcPr>
          <w:p w14:paraId="42356C58" w14:textId="77777777" w:rsidR="00C73E3A" w:rsidRPr="00FB6439" w:rsidRDefault="00C73E3A" w:rsidP="000F62B9">
            <w:pPr>
              <w:rPr>
                <w:rFonts w:ascii="Times New Roman" w:hAnsi="Times New Roman" w:cs="Times New Roman"/>
                <w:sz w:val="24"/>
                <w:szCs w:val="24"/>
              </w:rPr>
            </w:pPr>
            <w:r w:rsidRPr="00FB6439">
              <w:rPr>
                <w:rFonts w:ascii="Times New Roman" w:hAnsi="Times New Roman" w:cs="Times New Roman"/>
                <w:sz w:val="24"/>
                <w:szCs w:val="24"/>
              </w:rPr>
              <w:t>Potrošnja električne energije (kWh)</w:t>
            </w:r>
          </w:p>
        </w:tc>
        <w:tc>
          <w:tcPr>
            <w:tcW w:w="1757" w:type="dxa"/>
          </w:tcPr>
          <w:p w14:paraId="168A38D9" w14:textId="77777777" w:rsidR="00C73E3A" w:rsidRPr="00FB6439" w:rsidRDefault="00C73E3A" w:rsidP="000F62B9">
            <w:pPr>
              <w:rPr>
                <w:rFonts w:ascii="Times New Roman" w:hAnsi="Times New Roman" w:cs="Times New Roman"/>
                <w:sz w:val="24"/>
                <w:szCs w:val="24"/>
              </w:rPr>
            </w:pPr>
          </w:p>
        </w:tc>
        <w:tc>
          <w:tcPr>
            <w:tcW w:w="1757" w:type="dxa"/>
          </w:tcPr>
          <w:p w14:paraId="4FB39E3E" w14:textId="77777777" w:rsidR="00C73E3A" w:rsidRPr="00FB6439" w:rsidRDefault="00C73E3A" w:rsidP="000F62B9">
            <w:pPr>
              <w:rPr>
                <w:rFonts w:ascii="Times New Roman" w:hAnsi="Times New Roman" w:cs="Times New Roman"/>
                <w:sz w:val="24"/>
                <w:szCs w:val="24"/>
              </w:rPr>
            </w:pPr>
          </w:p>
        </w:tc>
        <w:tc>
          <w:tcPr>
            <w:tcW w:w="1758" w:type="dxa"/>
          </w:tcPr>
          <w:p w14:paraId="38CAA051" w14:textId="77777777" w:rsidR="00C73E3A" w:rsidRPr="00FB6439" w:rsidRDefault="00C73E3A" w:rsidP="000F62B9">
            <w:pPr>
              <w:rPr>
                <w:rFonts w:ascii="Times New Roman" w:hAnsi="Times New Roman" w:cs="Times New Roman"/>
                <w:sz w:val="24"/>
                <w:szCs w:val="24"/>
              </w:rPr>
            </w:pPr>
          </w:p>
        </w:tc>
      </w:tr>
      <w:tr w:rsidR="00C73E3A" w:rsidRPr="00FB6439" w14:paraId="25170896" w14:textId="77777777" w:rsidTr="00E334EC">
        <w:tc>
          <w:tcPr>
            <w:tcW w:w="3794" w:type="dxa"/>
          </w:tcPr>
          <w:p w14:paraId="37FC0ADC" w14:textId="77777777" w:rsidR="00C73E3A" w:rsidRPr="00FB6439" w:rsidRDefault="00E334EC" w:rsidP="000F62B9">
            <w:pPr>
              <w:rPr>
                <w:rFonts w:ascii="Times New Roman" w:hAnsi="Times New Roman" w:cs="Times New Roman"/>
                <w:sz w:val="24"/>
                <w:szCs w:val="24"/>
              </w:rPr>
            </w:pPr>
            <w:r w:rsidRPr="00FB6439">
              <w:rPr>
                <w:rFonts w:ascii="Times New Roman" w:hAnsi="Times New Roman" w:cs="Times New Roman"/>
                <w:sz w:val="24"/>
                <w:szCs w:val="24"/>
              </w:rPr>
              <w:t>Trošak električne energije (kn)</w:t>
            </w:r>
          </w:p>
        </w:tc>
        <w:tc>
          <w:tcPr>
            <w:tcW w:w="1757" w:type="dxa"/>
          </w:tcPr>
          <w:p w14:paraId="5B3962D3" w14:textId="77777777" w:rsidR="00C73E3A" w:rsidRPr="00FB6439" w:rsidRDefault="00C73E3A" w:rsidP="000F62B9">
            <w:pPr>
              <w:rPr>
                <w:rFonts w:ascii="Times New Roman" w:hAnsi="Times New Roman" w:cs="Times New Roman"/>
                <w:sz w:val="24"/>
                <w:szCs w:val="24"/>
              </w:rPr>
            </w:pPr>
          </w:p>
        </w:tc>
        <w:tc>
          <w:tcPr>
            <w:tcW w:w="1757" w:type="dxa"/>
          </w:tcPr>
          <w:p w14:paraId="43912EBD" w14:textId="77777777" w:rsidR="00C73E3A" w:rsidRPr="00FB6439" w:rsidRDefault="00C73E3A" w:rsidP="000F62B9">
            <w:pPr>
              <w:rPr>
                <w:rFonts w:ascii="Times New Roman" w:hAnsi="Times New Roman" w:cs="Times New Roman"/>
                <w:sz w:val="24"/>
                <w:szCs w:val="24"/>
              </w:rPr>
            </w:pPr>
          </w:p>
        </w:tc>
        <w:tc>
          <w:tcPr>
            <w:tcW w:w="1758" w:type="dxa"/>
          </w:tcPr>
          <w:p w14:paraId="33BAECB1" w14:textId="77777777" w:rsidR="00C73E3A" w:rsidRPr="00FB6439" w:rsidRDefault="00C73E3A" w:rsidP="000F62B9">
            <w:pPr>
              <w:rPr>
                <w:rFonts w:ascii="Times New Roman" w:hAnsi="Times New Roman" w:cs="Times New Roman"/>
                <w:sz w:val="24"/>
                <w:szCs w:val="24"/>
              </w:rPr>
            </w:pPr>
          </w:p>
        </w:tc>
      </w:tr>
      <w:tr w:rsidR="00E334EC" w:rsidRPr="00FB6439" w14:paraId="20A13BC1" w14:textId="77777777" w:rsidTr="00E334EC">
        <w:tc>
          <w:tcPr>
            <w:tcW w:w="3794" w:type="dxa"/>
          </w:tcPr>
          <w:p w14:paraId="7FB12480" w14:textId="77777777" w:rsidR="00E334EC" w:rsidRPr="00FB6439" w:rsidRDefault="00E334EC" w:rsidP="000F62B9">
            <w:pPr>
              <w:rPr>
                <w:rFonts w:ascii="Times New Roman" w:hAnsi="Times New Roman" w:cs="Times New Roman"/>
                <w:sz w:val="24"/>
                <w:szCs w:val="24"/>
              </w:rPr>
            </w:pPr>
            <w:r w:rsidRPr="00FB6439">
              <w:rPr>
                <w:rFonts w:ascii="Times New Roman" w:hAnsi="Times New Roman" w:cs="Times New Roman"/>
                <w:sz w:val="24"/>
                <w:szCs w:val="24"/>
              </w:rPr>
              <w:t>BDV (kn)</w:t>
            </w:r>
          </w:p>
        </w:tc>
        <w:tc>
          <w:tcPr>
            <w:tcW w:w="1757" w:type="dxa"/>
          </w:tcPr>
          <w:p w14:paraId="49D243AD" w14:textId="77777777" w:rsidR="00E334EC" w:rsidRPr="00FB6439" w:rsidRDefault="00E334EC" w:rsidP="000F62B9">
            <w:pPr>
              <w:rPr>
                <w:rFonts w:ascii="Times New Roman" w:hAnsi="Times New Roman" w:cs="Times New Roman"/>
                <w:sz w:val="24"/>
                <w:szCs w:val="24"/>
              </w:rPr>
            </w:pPr>
          </w:p>
        </w:tc>
        <w:tc>
          <w:tcPr>
            <w:tcW w:w="1757" w:type="dxa"/>
          </w:tcPr>
          <w:p w14:paraId="227B2362" w14:textId="77777777" w:rsidR="00E334EC" w:rsidRPr="00FB6439" w:rsidRDefault="00E334EC" w:rsidP="000F62B9">
            <w:pPr>
              <w:rPr>
                <w:rFonts w:ascii="Times New Roman" w:hAnsi="Times New Roman" w:cs="Times New Roman"/>
                <w:sz w:val="24"/>
                <w:szCs w:val="24"/>
              </w:rPr>
            </w:pPr>
          </w:p>
        </w:tc>
        <w:tc>
          <w:tcPr>
            <w:tcW w:w="1758" w:type="dxa"/>
          </w:tcPr>
          <w:p w14:paraId="690930C7" w14:textId="77777777" w:rsidR="00E334EC" w:rsidRPr="00FB6439" w:rsidRDefault="00E334EC" w:rsidP="000F62B9">
            <w:pPr>
              <w:rPr>
                <w:rFonts w:ascii="Times New Roman" w:hAnsi="Times New Roman" w:cs="Times New Roman"/>
                <w:sz w:val="24"/>
                <w:szCs w:val="24"/>
              </w:rPr>
            </w:pPr>
          </w:p>
        </w:tc>
      </w:tr>
      <w:tr w:rsidR="00BD2173" w:rsidRPr="00FB6439" w14:paraId="0F1F8DD6" w14:textId="77777777" w:rsidTr="00E334EC">
        <w:tc>
          <w:tcPr>
            <w:tcW w:w="3794" w:type="dxa"/>
          </w:tcPr>
          <w:p w14:paraId="647E1F72" w14:textId="77777777" w:rsidR="00BD2173" w:rsidRPr="00FB6439" w:rsidRDefault="00CC4415" w:rsidP="000F62B9">
            <w:pPr>
              <w:rPr>
                <w:rFonts w:ascii="Times New Roman" w:hAnsi="Times New Roman" w:cs="Times New Roman"/>
                <w:sz w:val="24"/>
                <w:szCs w:val="24"/>
              </w:rPr>
            </w:pPr>
            <w:r w:rsidRPr="00FB6439">
              <w:rPr>
                <w:rFonts w:ascii="Times New Roman" w:hAnsi="Times New Roman" w:cs="Times New Roman"/>
                <w:sz w:val="24"/>
                <w:szCs w:val="24"/>
              </w:rPr>
              <w:t>K</w:t>
            </w:r>
            <w:r w:rsidR="00BD2173" w:rsidRPr="00FB6439">
              <w:rPr>
                <w:rFonts w:ascii="Times New Roman" w:hAnsi="Times New Roman" w:cs="Times New Roman"/>
                <w:sz w:val="24"/>
                <w:szCs w:val="24"/>
              </w:rPr>
              <w:t>omentar</w:t>
            </w:r>
          </w:p>
        </w:tc>
        <w:tc>
          <w:tcPr>
            <w:tcW w:w="5272" w:type="dxa"/>
            <w:gridSpan w:val="3"/>
          </w:tcPr>
          <w:p w14:paraId="55894B6E" w14:textId="77777777" w:rsidR="00BD2173" w:rsidRPr="00FB6439" w:rsidRDefault="00BD2173" w:rsidP="000F62B9">
            <w:pPr>
              <w:rPr>
                <w:rFonts w:ascii="Times New Roman" w:hAnsi="Times New Roman" w:cs="Times New Roman"/>
                <w:sz w:val="24"/>
                <w:szCs w:val="24"/>
              </w:rPr>
            </w:pPr>
          </w:p>
        </w:tc>
      </w:tr>
    </w:tbl>
    <w:p w14:paraId="4890FA2C" w14:textId="77777777" w:rsidR="00BD2173" w:rsidRPr="00FB6439" w:rsidRDefault="00CC4415" w:rsidP="00BD2173">
      <w:pPr>
        <w:rPr>
          <w:rFonts w:ascii="Times New Roman" w:hAnsi="Times New Roman" w:cs="Times New Roman"/>
          <w:sz w:val="24"/>
          <w:szCs w:val="24"/>
        </w:rPr>
      </w:pPr>
      <w:r w:rsidRPr="00FB6439">
        <w:rPr>
          <w:rFonts w:ascii="Times New Roman" w:hAnsi="Times New Roman" w:cs="Times New Roman"/>
          <w:sz w:val="24"/>
          <w:szCs w:val="24"/>
        </w:rPr>
        <w:t>*N je godina podnošenja zahtjeva.</w:t>
      </w:r>
    </w:p>
    <w:p w14:paraId="7CDA42FF" w14:textId="77777777" w:rsidR="00BD2173" w:rsidRPr="00FB6439" w:rsidRDefault="00BD2173" w:rsidP="005A3627">
      <w:pPr>
        <w:spacing w:line="240" w:lineRule="auto"/>
        <w:rPr>
          <w:rFonts w:ascii="Times New Roman" w:hAnsi="Times New Roman" w:cs="Times New Roman"/>
          <w:sz w:val="24"/>
          <w:szCs w:val="24"/>
        </w:rPr>
      </w:pPr>
      <w:r w:rsidRPr="00FB6439">
        <w:rPr>
          <w:rFonts w:ascii="Times New Roman" w:hAnsi="Times New Roman" w:cs="Times New Roman"/>
          <w:sz w:val="24"/>
          <w:szCs w:val="24"/>
        </w:rPr>
        <w:t>PRILOZI:</w:t>
      </w:r>
    </w:p>
    <w:p w14:paraId="5C4928BF" w14:textId="77777777" w:rsidR="00B923AD" w:rsidRPr="00FB6439" w:rsidRDefault="00B923AD" w:rsidP="00673BBB">
      <w:pPr>
        <w:pStyle w:val="Odlomakpopisa"/>
        <w:numPr>
          <w:ilvl w:val="0"/>
          <w:numId w:val="10"/>
        </w:numPr>
        <w:spacing w:after="160" w:line="240" w:lineRule="auto"/>
        <w:jc w:val="both"/>
        <w:rPr>
          <w:rFonts w:ascii="Times New Roman" w:hAnsi="Times New Roman" w:cs="Times New Roman"/>
          <w:sz w:val="24"/>
          <w:szCs w:val="24"/>
        </w:rPr>
      </w:pPr>
      <w:r w:rsidRPr="00FB6439">
        <w:rPr>
          <w:rFonts w:ascii="Times New Roman" w:hAnsi="Times New Roman" w:cs="Times New Roman"/>
          <w:sz w:val="24"/>
          <w:szCs w:val="24"/>
        </w:rPr>
        <w:t>potvrda</w:t>
      </w:r>
      <w:r w:rsidR="00673BBB" w:rsidRPr="00FB6439">
        <w:rPr>
          <w:rFonts w:ascii="Times New Roman" w:hAnsi="Times New Roman" w:cs="Times New Roman"/>
          <w:sz w:val="24"/>
          <w:szCs w:val="24"/>
        </w:rPr>
        <w:t xml:space="preserve"> </w:t>
      </w:r>
      <w:r w:rsidRPr="00FB6439">
        <w:rPr>
          <w:rFonts w:ascii="Times New Roman" w:hAnsi="Times New Roman" w:cs="Times New Roman"/>
          <w:sz w:val="24"/>
          <w:szCs w:val="24"/>
        </w:rPr>
        <w:t>trgovačkog suda nadležnog prema sjedištu poduzetnika kojom se dokazuje da nad poduzetnikom nije otvoren ili proveden stečajni postupak ili postupak likvidacije,</w:t>
      </w:r>
    </w:p>
    <w:p w14:paraId="7DAD07D1" w14:textId="77777777" w:rsidR="00B923AD" w:rsidRPr="00FB6439" w:rsidRDefault="00B923AD" w:rsidP="00673BBB">
      <w:pPr>
        <w:pStyle w:val="Odlomakpopisa"/>
        <w:numPr>
          <w:ilvl w:val="0"/>
          <w:numId w:val="10"/>
        </w:numPr>
        <w:spacing w:after="160" w:line="240" w:lineRule="auto"/>
        <w:jc w:val="both"/>
        <w:rPr>
          <w:rFonts w:ascii="Times New Roman" w:hAnsi="Times New Roman" w:cs="Times New Roman"/>
          <w:sz w:val="24"/>
          <w:szCs w:val="24"/>
        </w:rPr>
      </w:pPr>
      <w:r w:rsidRPr="00FB6439">
        <w:rPr>
          <w:rFonts w:ascii="Times New Roman" w:hAnsi="Times New Roman" w:cs="Times New Roman"/>
          <w:sz w:val="24"/>
          <w:szCs w:val="24"/>
        </w:rPr>
        <w:t>potvrda porezne uprave o plaćanju svih dospjelih poreznih obveza i obveza za mirovinsko i zdravstveno osiguranje i druga javna davanja, ne stariju od 30 dana od dana predaje ponude,</w:t>
      </w:r>
    </w:p>
    <w:p w14:paraId="7211D45C" w14:textId="77777777" w:rsidR="00B923AD" w:rsidRPr="00FB6439" w:rsidRDefault="00B923AD" w:rsidP="00673BBB">
      <w:pPr>
        <w:pStyle w:val="Odlomakpopisa"/>
        <w:numPr>
          <w:ilvl w:val="0"/>
          <w:numId w:val="10"/>
        </w:numPr>
        <w:spacing w:after="160" w:line="240" w:lineRule="auto"/>
        <w:jc w:val="both"/>
        <w:rPr>
          <w:rFonts w:ascii="Times New Roman" w:hAnsi="Times New Roman" w:cs="Times New Roman"/>
          <w:sz w:val="24"/>
          <w:szCs w:val="24"/>
        </w:rPr>
      </w:pPr>
      <w:r w:rsidRPr="00FB6439">
        <w:rPr>
          <w:rFonts w:ascii="Times New Roman" w:hAnsi="Times New Roman" w:cs="Times New Roman"/>
          <w:sz w:val="24"/>
          <w:szCs w:val="24"/>
        </w:rPr>
        <w:t>dokaz o glavnoj djelatnosti ishođen u Državnom zavodu za statistiku,</w:t>
      </w:r>
    </w:p>
    <w:p w14:paraId="310CBBF1" w14:textId="77777777" w:rsidR="00B923AD" w:rsidRPr="00FB6439" w:rsidRDefault="00B923AD" w:rsidP="00673BBB">
      <w:pPr>
        <w:pStyle w:val="Odlomakpopisa"/>
        <w:numPr>
          <w:ilvl w:val="0"/>
          <w:numId w:val="10"/>
        </w:numPr>
        <w:spacing w:after="160" w:line="240" w:lineRule="auto"/>
        <w:jc w:val="both"/>
        <w:rPr>
          <w:rFonts w:ascii="Times New Roman" w:hAnsi="Times New Roman" w:cs="Times New Roman"/>
          <w:sz w:val="24"/>
          <w:szCs w:val="24"/>
        </w:rPr>
      </w:pPr>
      <w:r w:rsidRPr="00FB6439">
        <w:rPr>
          <w:rFonts w:ascii="Times New Roman" w:hAnsi="Times New Roman" w:cs="Times New Roman"/>
          <w:sz w:val="24"/>
          <w:szCs w:val="24"/>
        </w:rPr>
        <w:t>godišnje financijsko izvješće (račun dobiti i gubitka) za zadnje tri fiskalne godine predano nadležnoj poreznoj upravi u sklopu podnošenja godišnjeg financijskog izvještaja, odnosno ako je poduzetnik aktivan kraće od tri godine za sve godine poslovanja,</w:t>
      </w:r>
    </w:p>
    <w:p w14:paraId="5092E364" w14:textId="77777777" w:rsidR="00AF21F7" w:rsidRPr="00FB6439" w:rsidRDefault="00AF21F7" w:rsidP="00673BBB">
      <w:pPr>
        <w:pStyle w:val="Odlomakpopisa"/>
        <w:numPr>
          <w:ilvl w:val="0"/>
          <w:numId w:val="10"/>
        </w:numPr>
        <w:spacing w:after="160" w:line="240" w:lineRule="auto"/>
        <w:jc w:val="both"/>
        <w:rPr>
          <w:rFonts w:ascii="Times New Roman" w:hAnsi="Times New Roman" w:cs="Times New Roman"/>
          <w:sz w:val="24"/>
          <w:szCs w:val="24"/>
        </w:rPr>
      </w:pPr>
      <w:r w:rsidRPr="00FB6439">
        <w:rPr>
          <w:rFonts w:ascii="Times New Roman" w:hAnsi="Times New Roman" w:cs="Times New Roman"/>
          <w:sz w:val="24"/>
          <w:szCs w:val="24"/>
        </w:rPr>
        <w:t xml:space="preserve">javnobilježnički ovjerena izjava poduzetnika o ukupnim primljenim </w:t>
      </w:r>
      <w:r w:rsidR="00FD6D71" w:rsidRPr="00FB6439">
        <w:rPr>
          <w:rFonts w:ascii="Times New Roman" w:hAnsi="Times New Roman" w:cs="Times New Roman"/>
          <w:sz w:val="24"/>
          <w:szCs w:val="24"/>
        </w:rPr>
        <w:t>državni</w:t>
      </w:r>
      <w:r w:rsidR="00F1415A" w:rsidRPr="00FB6439">
        <w:rPr>
          <w:rFonts w:ascii="Times New Roman" w:hAnsi="Times New Roman" w:cs="Times New Roman"/>
          <w:sz w:val="24"/>
          <w:szCs w:val="24"/>
        </w:rPr>
        <w:t>m</w:t>
      </w:r>
      <w:r w:rsidR="00FD6D71" w:rsidRPr="00FB6439">
        <w:rPr>
          <w:rFonts w:ascii="Times New Roman" w:hAnsi="Times New Roman" w:cs="Times New Roman"/>
          <w:sz w:val="24"/>
          <w:szCs w:val="24"/>
        </w:rPr>
        <w:t xml:space="preserve"> potporama u </w:t>
      </w:r>
      <w:r w:rsidRPr="00FB6439">
        <w:rPr>
          <w:rFonts w:ascii="Times New Roman" w:hAnsi="Times New Roman" w:cs="Times New Roman"/>
          <w:sz w:val="24"/>
          <w:szCs w:val="24"/>
        </w:rPr>
        <w:t>zadnje tri fiskalne godine,</w:t>
      </w:r>
    </w:p>
    <w:p w14:paraId="2E2A612D" w14:textId="77777777" w:rsidR="00AF21F7" w:rsidRPr="00FB6439" w:rsidRDefault="00AF21F7" w:rsidP="00673BBB">
      <w:pPr>
        <w:pStyle w:val="Odlomakpopisa"/>
        <w:numPr>
          <w:ilvl w:val="0"/>
          <w:numId w:val="10"/>
        </w:numPr>
        <w:spacing w:after="160" w:line="240" w:lineRule="auto"/>
        <w:jc w:val="both"/>
        <w:rPr>
          <w:rFonts w:ascii="Times New Roman" w:hAnsi="Times New Roman" w:cs="Times New Roman"/>
          <w:sz w:val="24"/>
          <w:szCs w:val="24"/>
        </w:rPr>
      </w:pPr>
      <w:r w:rsidRPr="00FB6439">
        <w:rPr>
          <w:rFonts w:ascii="Times New Roman" w:eastAsia="Calibri" w:hAnsi="Times New Roman" w:cs="Times New Roman"/>
          <w:sz w:val="24"/>
          <w:szCs w:val="24"/>
        </w:rPr>
        <w:t>javnobilježnički ovjerena izjava poduzetnika o ukupnim plaćenim trošarinama za zadnje tri fiskalne godine te sva mjesečna izvješća o uplaćenim trošarinama za zadnje tri fiskalne godine, ukoliko je poduzetnik trošarinski obveznik u republici Hrvatskoj,</w:t>
      </w:r>
      <w:r w:rsidR="001C578F" w:rsidRPr="00FB6439">
        <w:rPr>
          <w:rFonts w:ascii="Times New Roman" w:hAnsi="Times New Roman" w:cs="Times New Roman"/>
          <w:sz w:val="24"/>
          <w:szCs w:val="24"/>
        </w:rPr>
        <w:t xml:space="preserve"> o ukupnim troškovima za električnu energiju poduzetnika (po svim obračunskim mjernim mjestima koja se vode na tog poduzetnika) za isto razdoblje kao i godišnja financijska izvješća, u čijem prilogu se nalaze kopije svih mjesečnih računa za električnu energiju na osnovu kojih je izračunat ukupan trošak električne energije i</w:t>
      </w:r>
    </w:p>
    <w:p w14:paraId="2ADEB9C4" w14:textId="77777777" w:rsidR="00650E29" w:rsidRPr="00FB6439" w:rsidRDefault="00650E29" w:rsidP="00E334EC">
      <w:pPr>
        <w:spacing w:line="240" w:lineRule="auto"/>
        <w:rPr>
          <w:rFonts w:ascii="Times New Roman" w:hAnsi="Times New Roman" w:cs="Times New Roman"/>
          <w:sz w:val="24"/>
          <w:szCs w:val="24"/>
        </w:rPr>
      </w:pPr>
    </w:p>
    <w:p w14:paraId="3D895371" w14:textId="77777777" w:rsidR="0030072E" w:rsidRPr="00FB6439" w:rsidRDefault="00BD2173" w:rsidP="00E334EC">
      <w:pPr>
        <w:spacing w:line="240" w:lineRule="auto"/>
        <w:rPr>
          <w:rFonts w:ascii="Times New Roman" w:hAnsi="Times New Roman" w:cs="Times New Roman"/>
          <w:sz w:val="24"/>
          <w:szCs w:val="24"/>
        </w:rPr>
      </w:pPr>
      <w:r w:rsidRPr="00FB6439">
        <w:rPr>
          <w:rFonts w:ascii="Times New Roman" w:hAnsi="Times New Roman" w:cs="Times New Roman"/>
          <w:sz w:val="24"/>
          <w:szCs w:val="24"/>
        </w:rPr>
        <w:t>Datum:</w:t>
      </w:r>
      <w:r w:rsidRPr="00FB6439">
        <w:rPr>
          <w:rFonts w:ascii="Times New Roman" w:hAnsi="Times New Roman" w:cs="Times New Roman"/>
          <w:sz w:val="24"/>
          <w:szCs w:val="24"/>
        </w:rPr>
        <w:tab/>
      </w:r>
      <w:r w:rsidRPr="00FB6439">
        <w:rPr>
          <w:rFonts w:ascii="Times New Roman" w:hAnsi="Times New Roman" w:cs="Times New Roman"/>
          <w:sz w:val="24"/>
          <w:szCs w:val="24"/>
        </w:rPr>
        <w:tab/>
      </w:r>
      <w:r w:rsidRPr="00FB6439">
        <w:rPr>
          <w:rFonts w:ascii="Times New Roman" w:hAnsi="Times New Roman" w:cs="Times New Roman"/>
          <w:sz w:val="24"/>
          <w:szCs w:val="24"/>
        </w:rPr>
        <w:tab/>
      </w:r>
      <w:r w:rsidRPr="00FB6439">
        <w:rPr>
          <w:rFonts w:ascii="Times New Roman" w:hAnsi="Times New Roman" w:cs="Times New Roman"/>
          <w:sz w:val="24"/>
          <w:szCs w:val="24"/>
        </w:rPr>
        <w:tab/>
      </w:r>
      <w:r w:rsidRPr="00FB6439">
        <w:rPr>
          <w:rFonts w:ascii="Times New Roman" w:hAnsi="Times New Roman" w:cs="Times New Roman"/>
          <w:sz w:val="24"/>
          <w:szCs w:val="24"/>
        </w:rPr>
        <w:tab/>
        <w:t>Ime, prezime i potpis zakonskog zastupnika</w:t>
      </w:r>
    </w:p>
    <w:p w14:paraId="5852FB94" w14:textId="77777777" w:rsidR="00783C54" w:rsidRPr="00FB6439" w:rsidRDefault="00783C54" w:rsidP="00E334EC">
      <w:pPr>
        <w:spacing w:line="240" w:lineRule="auto"/>
        <w:rPr>
          <w:rFonts w:ascii="Times New Roman" w:hAnsi="Times New Roman" w:cs="Times New Roman"/>
          <w:sz w:val="24"/>
          <w:szCs w:val="24"/>
        </w:rPr>
      </w:pPr>
    </w:p>
    <w:p w14:paraId="028A3B54" w14:textId="77777777" w:rsidR="00783C54" w:rsidRPr="00FB6439" w:rsidRDefault="00783C54" w:rsidP="00E334EC">
      <w:pPr>
        <w:spacing w:line="240" w:lineRule="auto"/>
        <w:rPr>
          <w:rFonts w:ascii="Times New Roman" w:hAnsi="Times New Roman" w:cs="Times New Roman"/>
          <w:sz w:val="24"/>
          <w:szCs w:val="24"/>
        </w:rPr>
      </w:pPr>
    </w:p>
    <w:p w14:paraId="46A2EAB0" w14:textId="77777777" w:rsidR="00783C54" w:rsidRPr="00FB6439" w:rsidRDefault="00783C54" w:rsidP="00E334EC">
      <w:pPr>
        <w:spacing w:line="240" w:lineRule="auto"/>
        <w:rPr>
          <w:rFonts w:ascii="Times New Roman" w:hAnsi="Times New Roman" w:cs="Times New Roman"/>
          <w:sz w:val="24"/>
          <w:szCs w:val="24"/>
        </w:rPr>
      </w:pPr>
    </w:p>
    <w:p w14:paraId="73123865" w14:textId="77777777" w:rsidR="00783C54" w:rsidRPr="00FB6439" w:rsidRDefault="00783C54" w:rsidP="00783C54">
      <w:pPr>
        <w:jc w:val="center"/>
        <w:rPr>
          <w:rFonts w:ascii="Times New Roman" w:hAnsi="Times New Roman" w:cs="Times New Roman"/>
          <w:b/>
          <w:bCs/>
          <w:sz w:val="24"/>
          <w:szCs w:val="24"/>
          <w:lang w:val="de-DE"/>
        </w:rPr>
      </w:pPr>
      <w:r w:rsidRPr="00FB6439">
        <w:rPr>
          <w:rFonts w:ascii="Times New Roman" w:hAnsi="Times New Roman" w:cs="Times New Roman"/>
          <w:b/>
          <w:bCs/>
          <w:sz w:val="24"/>
          <w:szCs w:val="24"/>
          <w:lang w:val="de-DE"/>
        </w:rPr>
        <w:lastRenderedPageBreak/>
        <w:t>OBRAZLOŽENJE</w:t>
      </w:r>
    </w:p>
    <w:p w14:paraId="1D0A5CC6" w14:textId="77777777" w:rsidR="00783C54" w:rsidRPr="00FB6439" w:rsidRDefault="00783C54" w:rsidP="00783C54">
      <w:pPr>
        <w:spacing w:before="240" w:after="240" w:line="259" w:lineRule="auto"/>
        <w:jc w:val="center"/>
        <w:rPr>
          <w:rFonts w:ascii="Times New Roman" w:eastAsia="Calibri" w:hAnsi="Times New Roman" w:cs="Times New Roman"/>
          <w:b/>
          <w:sz w:val="24"/>
          <w:szCs w:val="24"/>
        </w:rPr>
      </w:pPr>
      <w:r w:rsidRPr="00FB6439">
        <w:rPr>
          <w:rFonts w:ascii="Times New Roman" w:eastAsia="Calibri" w:hAnsi="Times New Roman" w:cs="Times New Roman"/>
          <w:b/>
          <w:sz w:val="24"/>
          <w:szCs w:val="24"/>
        </w:rPr>
        <w:t xml:space="preserve">UREDBA O KRITERIJIMA ZA PLAĆANJE UMANJENE NAKNADE ZA OBNOVLJIVE IZVORE ENERGIJE I VISOKOUČINKOVITU KOGENERACIJU </w:t>
      </w:r>
    </w:p>
    <w:p w14:paraId="3195E8EE" w14:textId="77777777" w:rsidR="003E64ED" w:rsidRPr="00FB6439" w:rsidRDefault="003E64ED">
      <w:pPr>
        <w:spacing w:before="240" w:after="240" w:line="259" w:lineRule="auto"/>
        <w:jc w:val="center"/>
        <w:rPr>
          <w:rFonts w:ascii="Times New Roman" w:eastAsia="Calibri" w:hAnsi="Times New Roman" w:cs="Times New Roman"/>
          <w:b/>
          <w:sz w:val="24"/>
          <w:szCs w:val="24"/>
        </w:rPr>
      </w:pPr>
    </w:p>
    <w:p w14:paraId="5F15B37F" w14:textId="3E0E3580" w:rsidR="003E64ED" w:rsidRPr="00FB6439" w:rsidRDefault="003E64ED" w:rsidP="003E64ED">
      <w:pPr>
        <w:jc w:val="both"/>
        <w:rPr>
          <w:rFonts w:ascii="Times New Roman" w:eastAsia="Calibri" w:hAnsi="Times New Roman" w:cs="Times New Roman"/>
          <w:sz w:val="24"/>
          <w:szCs w:val="24"/>
        </w:rPr>
      </w:pPr>
      <w:r w:rsidRPr="00FB6439">
        <w:rPr>
          <w:rFonts w:ascii="Times New Roman" w:eastAsia="Calibri" w:hAnsi="Times New Roman" w:cs="Times New Roman"/>
          <w:sz w:val="24"/>
          <w:szCs w:val="24"/>
        </w:rPr>
        <w:t>Predmetna Uredba</w:t>
      </w:r>
      <w:r w:rsidR="00FB6439" w:rsidRPr="00FB6439">
        <w:rPr>
          <w:rFonts w:ascii="Times New Roman" w:eastAsia="Calibri" w:hAnsi="Times New Roman" w:cs="Times New Roman"/>
          <w:sz w:val="24"/>
          <w:szCs w:val="24"/>
        </w:rPr>
        <w:t xml:space="preserve"> o kriterijima za plaćanje umanjene naknade za obnovljive izvore energije i visokoučinkovitu kogeneraciju</w:t>
      </w:r>
      <w:r w:rsidRPr="00FB6439">
        <w:rPr>
          <w:rFonts w:ascii="Times New Roman" w:eastAsia="Calibri" w:hAnsi="Times New Roman" w:cs="Times New Roman"/>
          <w:sz w:val="24"/>
          <w:szCs w:val="24"/>
        </w:rPr>
        <w:t xml:space="preserve"> se uvodi kako bi se industriji </w:t>
      </w:r>
      <w:r w:rsidR="00352EA9" w:rsidRPr="00FB6439">
        <w:rPr>
          <w:rFonts w:ascii="Times New Roman" w:eastAsia="Calibri" w:hAnsi="Times New Roman" w:cs="Times New Roman"/>
          <w:sz w:val="24"/>
          <w:szCs w:val="24"/>
        </w:rPr>
        <w:t xml:space="preserve">s visokim električnim intenzitetom </w:t>
      </w:r>
      <w:r w:rsidRPr="00FB6439">
        <w:rPr>
          <w:rFonts w:ascii="Times New Roman" w:eastAsia="Calibri" w:hAnsi="Times New Roman" w:cs="Times New Roman"/>
          <w:sz w:val="24"/>
          <w:szCs w:val="24"/>
        </w:rPr>
        <w:t>omogućilo umanjeno plaćanje naknade za obnovljive izvor</w:t>
      </w:r>
      <w:r w:rsidR="00AF6CE8" w:rsidRPr="00FB6439">
        <w:rPr>
          <w:rFonts w:ascii="Times New Roman" w:eastAsia="Calibri" w:hAnsi="Times New Roman" w:cs="Times New Roman"/>
          <w:sz w:val="24"/>
          <w:szCs w:val="24"/>
        </w:rPr>
        <w:t>e</w:t>
      </w:r>
      <w:r w:rsidRPr="00FB6439">
        <w:rPr>
          <w:rFonts w:ascii="Times New Roman" w:eastAsia="Calibri" w:hAnsi="Times New Roman" w:cs="Times New Roman"/>
          <w:sz w:val="24"/>
          <w:szCs w:val="24"/>
        </w:rPr>
        <w:t xml:space="preserve"> u okviru pravila </w:t>
      </w:r>
      <w:r w:rsidR="00352EA9" w:rsidRPr="00FB6439">
        <w:rPr>
          <w:rFonts w:ascii="Times New Roman" w:eastAsia="Calibri" w:hAnsi="Times New Roman" w:cs="Times New Roman"/>
          <w:sz w:val="24"/>
          <w:szCs w:val="24"/>
        </w:rPr>
        <w:t xml:space="preserve">o </w:t>
      </w:r>
      <w:r w:rsidRPr="00FB6439">
        <w:rPr>
          <w:rFonts w:ascii="Times New Roman" w:eastAsia="Calibri" w:hAnsi="Times New Roman" w:cs="Times New Roman"/>
          <w:sz w:val="24"/>
          <w:szCs w:val="24"/>
        </w:rPr>
        <w:t>državnim potporama</w:t>
      </w:r>
      <w:r w:rsidR="00352EA9" w:rsidRPr="00FB6439">
        <w:rPr>
          <w:rFonts w:ascii="Times New Roman" w:eastAsia="Calibri" w:hAnsi="Times New Roman" w:cs="Times New Roman"/>
          <w:sz w:val="24"/>
          <w:szCs w:val="24"/>
        </w:rPr>
        <w:t xml:space="preserve"> Europske Unije</w:t>
      </w:r>
      <w:r w:rsidRPr="00FB6439">
        <w:rPr>
          <w:rFonts w:ascii="Times New Roman" w:eastAsia="Calibri" w:hAnsi="Times New Roman" w:cs="Times New Roman"/>
          <w:sz w:val="24"/>
          <w:szCs w:val="24"/>
        </w:rPr>
        <w:t xml:space="preserve">. </w:t>
      </w:r>
    </w:p>
    <w:p w14:paraId="5E940273" w14:textId="6B35B877" w:rsidR="00352EA9" w:rsidRPr="00FB6439" w:rsidRDefault="00FB6439" w:rsidP="003E64ED">
      <w:pPr>
        <w:jc w:val="both"/>
        <w:rPr>
          <w:rFonts w:ascii="Times New Roman" w:hAnsi="Times New Roman" w:cs="Times New Roman"/>
          <w:sz w:val="24"/>
          <w:szCs w:val="24"/>
          <w:lang w:eastAsia="hr-HR" w:bidi="hr-HR"/>
        </w:rPr>
      </w:pPr>
      <w:r w:rsidRPr="00FB6439">
        <w:rPr>
          <w:rFonts w:ascii="Times New Roman" w:hAnsi="Times New Roman" w:cs="Times New Roman"/>
          <w:sz w:val="24"/>
          <w:szCs w:val="24"/>
          <w:lang w:eastAsia="hr-HR" w:bidi="hr-HR"/>
        </w:rPr>
        <w:t xml:space="preserve">Naime, </w:t>
      </w:r>
      <w:r w:rsidR="00352EA9" w:rsidRPr="00FB6439">
        <w:rPr>
          <w:rFonts w:ascii="Times New Roman" w:hAnsi="Times New Roman" w:cs="Times New Roman"/>
          <w:sz w:val="24"/>
          <w:szCs w:val="24"/>
          <w:lang w:eastAsia="hr-HR" w:bidi="hr-HR"/>
        </w:rPr>
        <w:t xml:space="preserve">Zakonom o obnovljivim izvorima energije i visokoučinkovitoj kogeneraciji („Narodne novine“, br. 100/15, 123/16, 131/17 i 111/18; </w:t>
      </w:r>
      <w:r w:rsidRPr="00FB6439">
        <w:rPr>
          <w:rFonts w:ascii="Times New Roman" w:hAnsi="Times New Roman" w:cs="Times New Roman"/>
          <w:sz w:val="24"/>
          <w:szCs w:val="24"/>
          <w:lang w:eastAsia="hr-HR" w:bidi="hr-HR"/>
        </w:rPr>
        <w:t xml:space="preserve"> </w:t>
      </w:r>
      <w:r w:rsidR="00352EA9" w:rsidRPr="00FB6439">
        <w:rPr>
          <w:rFonts w:ascii="Times New Roman" w:hAnsi="Times New Roman" w:cs="Times New Roman"/>
          <w:sz w:val="24"/>
          <w:szCs w:val="24"/>
          <w:lang w:eastAsia="hr-HR" w:bidi="hr-HR"/>
        </w:rPr>
        <w:t>dalje u tekstu: Zakon) propisano je da radi održavanja konkurentnosti, poduzetnici u Republici Hrvatskoj s visokim električnim intenzitetom</w:t>
      </w:r>
      <w:r w:rsidR="00562CD6" w:rsidRPr="00FB6439">
        <w:rPr>
          <w:rFonts w:ascii="Times New Roman" w:hAnsi="Times New Roman" w:cs="Times New Roman"/>
          <w:sz w:val="24"/>
          <w:szCs w:val="24"/>
          <w:lang w:eastAsia="hr-HR" w:bidi="hr-HR"/>
        </w:rPr>
        <w:t xml:space="preserve">, odnosno </w:t>
      </w:r>
      <w:r w:rsidR="00352EA9" w:rsidRPr="00FB6439">
        <w:rPr>
          <w:rFonts w:ascii="Times New Roman" w:hAnsi="Times New Roman" w:cs="Times New Roman"/>
          <w:sz w:val="24"/>
          <w:szCs w:val="24"/>
          <w:lang w:eastAsia="hr-HR" w:bidi="hr-HR"/>
        </w:rPr>
        <w:t xml:space="preserve"> potrošnjom električne energije mogu ostvariti pravo na plaćanje umanjene naknade za obnovljive izvore energije i visokoučinkovitu kogeneraciju (dalje u tekstu: naknada za OIEK).</w:t>
      </w:r>
    </w:p>
    <w:p w14:paraId="6F2EE485" w14:textId="77777777" w:rsidR="00562CD6" w:rsidRPr="00FB6439" w:rsidRDefault="00352EA9" w:rsidP="003E64ED">
      <w:pPr>
        <w:jc w:val="both"/>
        <w:rPr>
          <w:rFonts w:ascii="Times New Roman" w:eastAsia="Times New Roman" w:hAnsi="Times New Roman" w:cs="Times New Roman"/>
          <w:sz w:val="24"/>
          <w:szCs w:val="24"/>
          <w:lang w:eastAsia="hr-HR"/>
        </w:rPr>
      </w:pPr>
      <w:r w:rsidRPr="00FB6439">
        <w:rPr>
          <w:rFonts w:ascii="Times New Roman" w:hAnsi="Times New Roman" w:cs="Times New Roman"/>
          <w:sz w:val="24"/>
          <w:szCs w:val="24"/>
          <w:lang w:eastAsia="hr-HR" w:bidi="hr-HR"/>
        </w:rPr>
        <w:t xml:space="preserve">Kako bi se potpora </w:t>
      </w:r>
      <w:r w:rsidR="00562CD6" w:rsidRPr="00FB6439">
        <w:rPr>
          <w:rFonts w:ascii="Times New Roman" w:hAnsi="Times New Roman" w:cs="Times New Roman"/>
          <w:sz w:val="24"/>
          <w:szCs w:val="24"/>
          <w:lang w:eastAsia="hr-HR" w:bidi="hr-HR"/>
        </w:rPr>
        <w:t xml:space="preserve">poduzetnicima </w:t>
      </w:r>
      <w:r w:rsidRPr="00FB6439">
        <w:rPr>
          <w:rFonts w:ascii="Times New Roman" w:hAnsi="Times New Roman" w:cs="Times New Roman"/>
          <w:sz w:val="24"/>
          <w:szCs w:val="24"/>
          <w:lang w:eastAsia="hr-HR" w:bidi="hr-HR"/>
        </w:rPr>
        <w:t xml:space="preserve">odobrila potrebno je donijeti </w:t>
      </w:r>
      <w:r w:rsidRPr="00FB6439">
        <w:rPr>
          <w:rFonts w:ascii="Times New Roman" w:eastAsia="Calibri" w:hAnsi="Times New Roman" w:cs="Times New Roman"/>
          <w:sz w:val="24"/>
          <w:szCs w:val="24"/>
        </w:rPr>
        <w:t xml:space="preserve">Uredbu kojom se na jasan i transparentan način </w:t>
      </w:r>
      <w:r w:rsidR="003E64ED" w:rsidRPr="00FB6439">
        <w:rPr>
          <w:rFonts w:ascii="Times New Roman" w:eastAsia="Calibri" w:hAnsi="Times New Roman" w:cs="Times New Roman"/>
          <w:sz w:val="24"/>
          <w:szCs w:val="24"/>
        </w:rPr>
        <w:t>uređuj</w:t>
      </w:r>
      <w:r w:rsidRPr="00FB6439">
        <w:rPr>
          <w:rFonts w:ascii="Times New Roman" w:eastAsia="Calibri" w:hAnsi="Times New Roman" w:cs="Times New Roman"/>
          <w:sz w:val="24"/>
          <w:szCs w:val="24"/>
        </w:rPr>
        <w:t xml:space="preserve">e </w:t>
      </w:r>
      <w:r w:rsidR="003E64ED" w:rsidRPr="00FB6439">
        <w:rPr>
          <w:rFonts w:ascii="Times New Roman" w:eastAsia="Times New Roman" w:hAnsi="Times New Roman" w:cs="Times New Roman"/>
          <w:sz w:val="24"/>
          <w:szCs w:val="24"/>
          <w:lang w:eastAsia="hr-HR"/>
        </w:rPr>
        <w:t xml:space="preserve">obvezan sadržaj zahtjeva za utvrđivanje ispunjenja uvjeta za plaćanje umanjene visine </w:t>
      </w:r>
      <w:r w:rsidR="00562CD6" w:rsidRPr="00FB6439">
        <w:rPr>
          <w:rFonts w:ascii="Times New Roman" w:eastAsia="Times New Roman" w:hAnsi="Times New Roman" w:cs="Times New Roman"/>
          <w:sz w:val="24"/>
          <w:szCs w:val="24"/>
          <w:lang w:eastAsia="hr-HR"/>
        </w:rPr>
        <w:t xml:space="preserve">naknade za </w:t>
      </w:r>
      <w:proofErr w:type="spellStart"/>
      <w:r w:rsidR="00562CD6" w:rsidRPr="00FB6439">
        <w:rPr>
          <w:rFonts w:ascii="Times New Roman" w:eastAsia="Times New Roman" w:hAnsi="Times New Roman" w:cs="Times New Roman"/>
          <w:sz w:val="24"/>
          <w:szCs w:val="24"/>
          <w:lang w:eastAsia="hr-HR"/>
        </w:rPr>
        <w:t>OIEiK</w:t>
      </w:r>
      <w:proofErr w:type="spellEnd"/>
      <w:r w:rsidR="00562CD6" w:rsidRPr="00FB6439">
        <w:rPr>
          <w:rFonts w:ascii="Times New Roman" w:eastAsia="Times New Roman" w:hAnsi="Times New Roman" w:cs="Times New Roman"/>
          <w:sz w:val="24"/>
          <w:szCs w:val="24"/>
          <w:lang w:eastAsia="hr-HR"/>
        </w:rPr>
        <w:t>, pomoću kojeg će se sukladno definiranoj metodologiji</w:t>
      </w:r>
      <w:r w:rsidR="00B719C4" w:rsidRPr="00FB6439">
        <w:rPr>
          <w:rFonts w:ascii="Times New Roman" w:eastAsia="Times New Roman" w:hAnsi="Times New Roman" w:cs="Times New Roman"/>
          <w:sz w:val="24"/>
          <w:szCs w:val="24"/>
          <w:lang w:eastAsia="hr-HR"/>
        </w:rPr>
        <w:t xml:space="preserve"> i uvjetima </w:t>
      </w:r>
      <w:r w:rsidR="00562CD6" w:rsidRPr="00FB6439">
        <w:rPr>
          <w:rFonts w:ascii="Times New Roman" w:eastAsia="Times New Roman" w:hAnsi="Times New Roman" w:cs="Times New Roman"/>
          <w:sz w:val="24"/>
          <w:szCs w:val="24"/>
          <w:lang w:eastAsia="hr-HR"/>
        </w:rPr>
        <w:t xml:space="preserve"> iz Uredbe na </w:t>
      </w:r>
      <w:proofErr w:type="spellStart"/>
      <w:r w:rsidR="00562CD6" w:rsidRPr="00FB6439">
        <w:rPr>
          <w:rFonts w:ascii="Times New Roman" w:eastAsia="Times New Roman" w:hAnsi="Times New Roman" w:cs="Times New Roman"/>
          <w:sz w:val="24"/>
          <w:szCs w:val="24"/>
          <w:lang w:eastAsia="hr-HR"/>
        </w:rPr>
        <w:t>nediskriminatoran</w:t>
      </w:r>
      <w:proofErr w:type="spellEnd"/>
      <w:r w:rsidR="00562CD6" w:rsidRPr="00FB6439">
        <w:rPr>
          <w:rFonts w:ascii="Times New Roman" w:eastAsia="Times New Roman" w:hAnsi="Times New Roman" w:cs="Times New Roman"/>
          <w:sz w:val="24"/>
          <w:szCs w:val="24"/>
          <w:lang w:eastAsia="hr-HR"/>
        </w:rPr>
        <w:t xml:space="preserve"> način utvrditi pravo na potporu. </w:t>
      </w:r>
    </w:p>
    <w:p w14:paraId="7501ADFC" w14:textId="77777777" w:rsidR="00783C54" w:rsidRPr="00B525A9" w:rsidRDefault="00562CD6" w:rsidP="003E64ED">
      <w:pPr>
        <w:jc w:val="both"/>
        <w:rPr>
          <w:rFonts w:ascii="Times New Roman" w:eastAsia="Calibri" w:hAnsi="Times New Roman" w:cs="Times New Roman"/>
          <w:sz w:val="24"/>
          <w:szCs w:val="24"/>
        </w:rPr>
      </w:pPr>
      <w:r w:rsidRPr="00FB6439">
        <w:rPr>
          <w:rFonts w:ascii="Times New Roman" w:eastAsia="Times New Roman" w:hAnsi="Times New Roman" w:cs="Times New Roman"/>
          <w:sz w:val="24"/>
          <w:szCs w:val="24"/>
          <w:lang w:eastAsia="hr-HR"/>
        </w:rPr>
        <w:t xml:space="preserve">Uredbom se tako određuju </w:t>
      </w:r>
      <w:r w:rsidR="003E64ED" w:rsidRPr="00FB6439">
        <w:rPr>
          <w:rFonts w:ascii="Times New Roman" w:eastAsia="Times New Roman" w:hAnsi="Times New Roman" w:cs="Times New Roman"/>
          <w:sz w:val="24"/>
          <w:szCs w:val="24"/>
          <w:lang w:eastAsia="hr-HR"/>
        </w:rPr>
        <w:t>dokazi i dokumentacija koju poduzetnik prilaže uz zahtjev, način i metodologij</w:t>
      </w:r>
      <w:r w:rsidR="00352EA9" w:rsidRPr="00FB6439">
        <w:rPr>
          <w:rFonts w:ascii="Times New Roman" w:eastAsia="Times New Roman" w:hAnsi="Times New Roman" w:cs="Times New Roman"/>
          <w:sz w:val="24"/>
          <w:szCs w:val="24"/>
          <w:lang w:eastAsia="hr-HR"/>
        </w:rPr>
        <w:t xml:space="preserve">a </w:t>
      </w:r>
      <w:r w:rsidRPr="00FB6439">
        <w:rPr>
          <w:rFonts w:ascii="Times New Roman" w:eastAsia="Times New Roman" w:hAnsi="Times New Roman" w:cs="Times New Roman"/>
          <w:sz w:val="24"/>
          <w:szCs w:val="24"/>
          <w:lang w:eastAsia="hr-HR"/>
        </w:rPr>
        <w:t xml:space="preserve">kojom se definira električni intenzitet te ovisno o </w:t>
      </w:r>
      <w:r w:rsidR="003E64ED" w:rsidRPr="00FB6439">
        <w:rPr>
          <w:rFonts w:ascii="Times New Roman" w:eastAsia="Times New Roman" w:hAnsi="Times New Roman" w:cs="Times New Roman"/>
          <w:sz w:val="24"/>
          <w:szCs w:val="24"/>
          <w:lang w:eastAsia="hr-HR"/>
        </w:rPr>
        <w:t>klasifikacija poduzetnika</w:t>
      </w:r>
      <w:r w:rsidRPr="00FB6439">
        <w:rPr>
          <w:rFonts w:ascii="Times New Roman" w:eastAsia="Times New Roman" w:hAnsi="Times New Roman" w:cs="Times New Roman"/>
          <w:sz w:val="24"/>
          <w:szCs w:val="24"/>
          <w:lang w:eastAsia="hr-HR"/>
        </w:rPr>
        <w:t xml:space="preserve">, izračunatom električnom intenzitetu </w:t>
      </w:r>
      <w:r w:rsidRPr="00B525A9">
        <w:rPr>
          <w:rFonts w:ascii="Times New Roman" w:eastAsia="Times New Roman" w:hAnsi="Times New Roman" w:cs="Times New Roman"/>
          <w:sz w:val="24"/>
          <w:szCs w:val="24"/>
          <w:lang w:eastAsia="hr-HR"/>
        </w:rPr>
        <w:t>određuje  umanjenje</w:t>
      </w:r>
      <w:r w:rsidR="003E64ED" w:rsidRPr="00B525A9">
        <w:rPr>
          <w:rFonts w:ascii="Times New Roman" w:eastAsia="Times New Roman" w:hAnsi="Times New Roman" w:cs="Times New Roman"/>
          <w:sz w:val="24"/>
          <w:szCs w:val="24"/>
          <w:lang w:eastAsia="hr-HR"/>
        </w:rPr>
        <w:t xml:space="preserve"> naknade za </w:t>
      </w:r>
      <w:proofErr w:type="spellStart"/>
      <w:r w:rsidR="003E64ED" w:rsidRPr="00B525A9">
        <w:rPr>
          <w:rFonts w:ascii="Times New Roman" w:eastAsia="Times New Roman" w:hAnsi="Times New Roman" w:cs="Times New Roman"/>
          <w:sz w:val="24"/>
          <w:szCs w:val="24"/>
          <w:lang w:eastAsia="hr-HR"/>
        </w:rPr>
        <w:t>OIEiK</w:t>
      </w:r>
      <w:proofErr w:type="spellEnd"/>
      <w:r w:rsidR="003E64ED" w:rsidRPr="00B525A9">
        <w:rPr>
          <w:rFonts w:ascii="Times New Roman" w:eastAsia="Calibri" w:hAnsi="Times New Roman" w:cs="Times New Roman"/>
          <w:sz w:val="24"/>
          <w:szCs w:val="24"/>
        </w:rPr>
        <w:t>.</w:t>
      </w:r>
    </w:p>
    <w:p w14:paraId="5C7C9D7F" w14:textId="77777777" w:rsidR="00AF6CE8" w:rsidRPr="00B525A9" w:rsidRDefault="00AF6CE8" w:rsidP="003E64ED">
      <w:pPr>
        <w:jc w:val="both"/>
        <w:rPr>
          <w:rFonts w:ascii="Times New Roman" w:eastAsia="Calibri" w:hAnsi="Times New Roman" w:cs="Times New Roman"/>
          <w:sz w:val="24"/>
          <w:szCs w:val="24"/>
        </w:rPr>
      </w:pPr>
      <w:r w:rsidRPr="00B525A9">
        <w:rPr>
          <w:rFonts w:ascii="Times New Roman" w:eastAsia="Calibri" w:hAnsi="Times New Roman" w:cs="Times New Roman"/>
          <w:sz w:val="24"/>
          <w:szCs w:val="24"/>
        </w:rPr>
        <w:t>Uredba je izrađena u skladu sa Smjernicama o državnim potporama za zaštitu okoliša i energiju za razdoblje od 2014. – 2020</w:t>
      </w:r>
      <w:r w:rsidRPr="00B525A9">
        <w:rPr>
          <w:rFonts w:ascii="Times New Roman" w:eastAsia="Calibri" w:hAnsi="Times New Roman" w:cs="Times New Roman"/>
          <w:i/>
          <w:sz w:val="24"/>
          <w:szCs w:val="24"/>
        </w:rPr>
        <w:t>.</w:t>
      </w:r>
      <w:r w:rsidRPr="00B525A9">
        <w:rPr>
          <w:rFonts w:ascii="Times New Roman" w:eastAsia="Calibri" w:hAnsi="Times New Roman" w:cs="Times New Roman"/>
          <w:sz w:val="24"/>
          <w:szCs w:val="24"/>
        </w:rPr>
        <w:t xml:space="preserve"> (</w:t>
      </w:r>
      <w:r w:rsidRPr="00B525A9">
        <w:rPr>
          <w:rFonts w:ascii="Times New Roman" w:eastAsia="Calibri" w:hAnsi="Times New Roman" w:cs="Times New Roman"/>
          <w:sz w:val="24"/>
          <w:szCs w:val="24"/>
          <w:shd w:val="clear" w:color="auto" w:fill="FFFFFF"/>
        </w:rPr>
        <w:t>Službeni list Europske unije, C 200,  28. lipnja 2014.</w:t>
      </w:r>
      <w:r w:rsidRPr="00B525A9">
        <w:rPr>
          <w:rFonts w:ascii="Times New Roman" w:eastAsia="Calibri" w:hAnsi="Times New Roman" w:cs="Times New Roman"/>
          <w:sz w:val="24"/>
          <w:szCs w:val="24"/>
        </w:rPr>
        <w:t xml:space="preserve">) (u daljnjem tekstu: Smjernice) i dio je dokumentacije kojom je ova državna potpora prijavljena Europskoj Komisiji. </w:t>
      </w:r>
    </w:p>
    <w:p w14:paraId="33B30234" w14:textId="4F7AB7CE" w:rsidR="008463BC" w:rsidRPr="00B525A9" w:rsidRDefault="00AF6CE8" w:rsidP="00B525A9">
      <w:pPr>
        <w:jc w:val="both"/>
        <w:rPr>
          <w:rFonts w:ascii="Times New Roman" w:hAnsi="Times New Roman" w:cs="Times New Roman"/>
          <w:sz w:val="24"/>
          <w:szCs w:val="24"/>
          <w:shd w:val="clear" w:color="auto" w:fill="FFFFFF"/>
        </w:rPr>
      </w:pPr>
      <w:r w:rsidRPr="00B525A9">
        <w:rPr>
          <w:rFonts w:ascii="Times New Roman" w:eastAsia="Calibri" w:hAnsi="Times New Roman" w:cs="Times New Roman"/>
          <w:sz w:val="24"/>
          <w:szCs w:val="24"/>
        </w:rPr>
        <w:t>Također</w:t>
      </w:r>
      <w:r w:rsidR="00B525A9">
        <w:rPr>
          <w:rFonts w:ascii="Times New Roman" w:eastAsia="Calibri" w:hAnsi="Times New Roman" w:cs="Times New Roman"/>
          <w:sz w:val="24"/>
          <w:szCs w:val="24"/>
        </w:rPr>
        <w:t xml:space="preserve">, </w:t>
      </w:r>
      <w:r w:rsidRPr="00B525A9">
        <w:rPr>
          <w:rFonts w:ascii="Times New Roman" w:eastAsia="Calibri" w:hAnsi="Times New Roman" w:cs="Times New Roman"/>
          <w:sz w:val="24"/>
          <w:szCs w:val="24"/>
        </w:rPr>
        <w:t>potrebno je napomenuti</w:t>
      </w:r>
      <w:r w:rsidR="00B525A9">
        <w:rPr>
          <w:rFonts w:ascii="Times New Roman" w:eastAsia="Calibri" w:hAnsi="Times New Roman" w:cs="Times New Roman"/>
          <w:sz w:val="24"/>
          <w:szCs w:val="24"/>
        </w:rPr>
        <w:t xml:space="preserve">, </w:t>
      </w:r>
      <w:r w:rsidRPr="00B525A9">
        <w:rPr>
          <w:rFonts w:ascii="Times New Roman" w:eastAsia="Calibri" w:hAnsi="Times New Roman" w:cs="Times New Roman"/>
          <w:sz w:val="24"/>
          <w:szCs w:val="24"/>
        </w:rPr>
        <w:t xml:space="preserve">da je Republika Hrvatska u okviru odobrenja državne potpore bila dužna napraviti plan prilagodbe vezan uz </w:t>
      </w:r>
      <w:r w:rsidR="00E73E42" w:rsidRPr="00B525A9">
        <w:rPr>
          <w:rFonts w:ascii="Times New Roman" w:eastAsia="Calibri" w:hAnsi="Times New Roman" w:cs="Times New Roman"/>
          <w:sz w:val="24"/>
          <w:szCs w:val="24"/>
        </w:rPr>
        <w:t>visinu naknade</w:t>
      </w:r>
      <w:r w:rsidRPr="00B525A9">
        <w:rPr>
          <w:rFonts w:ascii="Times New Roman" w:eastAsia="Calibri" w:hAnsi="Times New Roman" w:cs="Times New Roman"/>
          <w:sz w:val="24"/>
          <w:szCs w:val="24"/>
        </w:rPr>
        <w:t xml:space="preserve"> koju su u Republici Hrvatskoj plaćali </w:t>
      </w:r>
      <w:r w:rsidRPr="00B525A9">
        <w:rPr>
          <w:rFonts w:ascii="Times New Roman" w:hAnsi="Times New Roman" w:cs="Times New Roman"/>
          <w:sz w:val="24"/>
          <w:szCs w:val="24"/>
          <w:shd w:val="clear" w:color="auto" w:fill="FFFFFF"/>
        </w:rPr>
        <w:t xml:space="preserve"> krajnji kupci električne energije koji su sukladno zakonu kojim se uređuje zaštita zraka obveznici ishođenja dozvole za emisije stakleničkih plinova, a</w:t>
      </w:r>
      <w:bookmarkStart w:id="3" w:name="_GoBack"/>
      <w:bookmarkEnd w:id="3"/>
      <w:r w:rsidRPr="00B525A9">
        <w:rPr>
          <w:rFonts w:ascii="Times New Roman" w:hAnsi="Times New Roman" w:cs="Times New Roman"/>
          <w:sz w:val="24"/>
          <w:szCs w:val="24"/>
          <w:shd w:val="clear" w:color="auto" w:fill="FFFFFF"/>
        </w:rPr>
        <w:t xml:space="preserve"> temeljem točke (197) Smjernica</w:t>
      </w:r>
      <w:r w:rsidR="00E73E42" w:rsidRPr="00B525A9">
        <w:rPr>
          <w:rFonts w:ascii="Times New Roman" w:hAnsi="Times New Roman" w:cs="Times New Roman"/>
          <w:sz w:val="24"/>
          <w:szCs w:val="24"/>
          <w:shd w:val="clear" w:color="auto" w:fill="FFFFFF"/>
        </w:rPr>
        <w:t>, a koju je bilo potrebno prilagoditi na najmanje 20% naknade koju plaćaju ostali krajnji kupci.</w:t>
      </w:r>
    </w:p>
    <w:p w14:paraId="24F86710" w14:textId="334A9674" w:rsidR="003E64ED" w:rsidRPr="00FB6439" w:rsidRDefault="008463BC" w:rsidP="00EC0923">
      <w:pPr>
        <w:tabs>
          <w:tab w:val="left" w:leader="dot" w:pos="9072"/>
        </w:tabs>
        <w:spacing w:before="120" w:after="120"/>
        <w:jc w:val="both"/>
        <w:rPr>
          <w:rFonts w:ascii="Times New Roman" w:hAnsi="Times New Roman" w:cs="Times New Roman"/>
          <w:sz w:val="24"/>
          <w:szCs w:val="24"/>
        </w:rPr>
      </w:pPr>
      <w:r w:rsidRPr="00B525A9">
        <w:rPr>
          <w:rFonts w:ascii="Times New Roman" w:hAnsi="Times New Roman" w:cs="Times New Roman"/>
          <w:sz w:val="24"/>
          <w:szCs w:val="24"/>
          <w:lang w:eastAsia="hr-HR" w:bidi="hr-HR"/>
        </w:rPr>
        <w:t>Očekivani učinci ove Uredbe trebali bi se ostvariti u pogledu povećanja konkurentnosti hrvatskog gospodarstva odnosno smanjenu troškova koji opterećuju električno intenzivne poduzetnike koji još uvijek plaćaju visoke troškove temeljem naknade za OIEK. Planira se da će primjenom ove mjere poduzetnicima smanjiti u trošak za električnu energiju u rasponu od 8,1% do 11,5%.</w:t>
      </w:r>
    </w:p>
    <w:sectPr w:rsidR="003E64ED" w:rsidRPr="00FB6439" w:rsidSect="000A559F">
      <w:footerReference w:type="default" r:id="rId10"/>
      <w:pgSz w:w="12240" w:h="15840"/>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FDDFD" w14:textId="77777777" w:rsidR="009257FD" w:rsidRDefault="009257FD" w:rsidP="00E21F56">
      <w:pPr>
        <w:spacing w:after="0" w:line="240" w:lineRule="auto"/>
      </w:pPr>
      <w:r>
        <w:separator/>
      </w:r>
    </w:p>
  </w:endnote>
  <w:endnote w:type="continuationSeparator" w:id="0">
    <w:p w14:paraId="72ECA387" w14:textId="77777777" w:rsidR="009257FD" w:rsidRDefault="009257FD" w:rsidP="00E21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CCE2A" w14:textId="77777777" w:rsidR="00627D43" w:rsidRPr="00FA2A51" w:rsidRDefault="00627D43" w:rsidP="00FA2A51">
    <w:pPr>
      <w:pStyle w:val="Podnoje"/>
      <w:pBdr>
        <w:top w:val="single" w:sz="4" w:space="1" w:color="404040"/>
      </w:pBdr>
      <w:jc w:val="center"/>
      <w:rPr>
        <w:color w:val="404040"/>
        <w:spacing w:val="20"/>
        <w:sz w:val="20"/>
      </w:rPr>
    </w:pPr>
    <w:r>
      <w:rPr>
        <w:color w:val="404040"/>
        <w:spacing w:val="20"/>
        <w:sz w:val="20"/>
      </w:rPr>
      <w:t xml:space="preserve">Banski dvori | Trg Sv. Marka 2 | </w:t>
    </w:r>
    <w:r w:rsidRPr="00FA2A51">
      <w:rPr>
        <w:color w:val="404040"/>
        <w:spacing w:val="20"/>
        <w:sz w:val="20"/>
      </w:rPr>
      <w:t>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2CEFF" w14:textId="4B24D95A" w:rsidR="008D085B" w:rsidRDefault="008D085B">
    <w:pPr>
      <w:pStyle w:val="Podnoje"/>
    </w:pPr>
  </w:p>
  <w:p w14:paraId="36A1DF50" w14:textId="79F44792" w:rsidR="00627D43" w:rsidRPr="00FA2A51" w:rsidRDefault="00627D43" w:rsidP="008D085B">
    <w:pPr>
      <w:pStyle w:val="Podnoje"/>
      <w:pBdr>
        <w:top w:val="single" w:sz="4" w:space="1" w:color="404040"/>
      </w:pBdr>
      <w:rPr>
        <w:color w:val="404040"/>
        <w:spacing w:val="2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C2102" w14:textId="77777777" w:rsidR="009257FD" w:rsidRDefault="009257FD" w:rsidP="00E21F56">
      <w:pPr>
        <w:spacing w:after="0" w:line="240" w:lineRule="auto"/>
      </w:pPr>
      <w:r>
        <w:separator/>
      </w:r>
    </w:p>
  </w:footnote>
  <w:footnote w:type="continuationSeparator" w:id="0">
    <w:p w14:paraId="394F297C" w14:textId="77777777" w:rsidR="009257FD" w:rsidRDefault="009257FD" w:rsidP="00E21F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F3EAF"/>
    <w:multiLevelType w:val="hybridMultilevel"/>
    <w:tmpl w:val="A3AA2064"/>
    <w:lvl w:ilvl="0" w:tplc="0409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FC957CA"/>
    <w:multiLevelType w:val="hybridMultilevel"/>
    <w:tmpl w:val="8DE05D76"/>
    <w:lvl w:ilvl="0" w:tplc="0B9A594E">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E7CAC"/>
    <w:multiLevelType w:val="hybridMultilevel"/>
    <w:tmpl w:val="2B6AE884"/>
    <w:lvl w:ilvl="0" w:tplc="BA2E17D2">
      <w:start w:val="1"/>
      <w:numFmt w:val="decimal"/>
      <w:pStyle w:val="Naslov2"/>
      <w:lvlText w:val="Članak %1."/>
      <w:lvlJc w:val="left"/>
      <w:pPr>
        <w:ind w:left="5180" w:hanging="360"/>
      </w:pPr>
      <w:rPr>
        <w:rFonts w:hint="default"/>
        <w:b w:val="0"/>
        <w:i w:val="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A36C86"/>
    <w:multiLevelType w:val="hybridMultilevel"/>
    <w:tmpl w:val="567AE5D2"/>
    <w:lvl w:ilvl="0" w:tplc="E6EA29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2D44876"/>
    <w:multiLevelType w:val="hybridMultilevel"/>
    <w:tmpl w:val="D1287A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695640D"/>
    <w:multiLevelType w:val="hybridMultilevel"/>
    <w:tmpl w:val="A3AA2064"/>
    <w:lvl w:ilvl="0" w:tplc="0409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9F603AB"/>
    <w:multiLevelType w:val="hybridMultilevel"/>
    <w:tmpl w:val="68340E16"/>
    <w:lvl w:ilvl="0" w:tplc="6E2E67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CBA7A96"/>
    <w:multiLevelType w:val="hybridMultilevel"/>
    <w:tmpl w:val="5CD6DAD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4610BDA"/>
    <w:multiLevelType w:val="hybridMultilevel"/>
    <w:tmpl w:val="C6CABC62"/>
    <w:lvl w:ilvl="0" w:tplc="3C64179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915659B"/>
    <w:multiLevelType w:val="hybridMultilevel"/>
    <w:tmpl w:val="ED9E6E32"/>
    <w:lvl w:ilvl="0" w:tplc="A030CD7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AA25D59"/>
    <w:multiLevelType w:val="hybridMultilevel"/>
    <w:tmpl w:val="EE3AB33E"/>
    <w:lvl w:ilvl="0" w:tplc="0B9A594E">
      <w:start w:val="1"/>
      <w:numFmt w:val="bullet"/>
      <w:lvlText w:val="-"/>
      <w:lvlJc w:val="left"/>
      <w:pPr>
        <w:ind w:left="780" w:hanging="360"/>
      </w:pPr>
      <w:rPr>
        <w:rFonts w:ascii="Times New Roman" w:eastAsia="Calibri" w:hAnsi="Times New Roman" w:cs="Times New Roman"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1" w15:restartNumberingAfterBreak="0">
    <w:nsid w:val="720E52D2"/>
    <w:multiLevelType w:val="hybridMultilevel"/>
    <w:tmpl w:val="E75A1772"/>
    <w:lvl w:ilvl="0" w:tplc="76DA1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C44440"/>
    <w:multiLevelType w:val="hybridMultilevel"/>
    <w:tmpl w:val="FBD00694"/>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3" w15:restartNumberingAfterBreak="0">
    <w:nsid w:val="79F035CA"/>
    <w:multiLevelType w:val="hybridMultilevel"/>
    <w:tmpl w:val="88B6509E"/>
    <w:lvl w:ilvl="0" w:tplc="3678E8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1"/>
  </w:num>
  <w:num w:numId="4">
    <w:abstractNumId w:val="2"/>
  </w:num>
  <w:num w:numId="5">
    <w:abstractNumId w:val="0"/>
  </w:num>
  <w:num w:numId="6">
    <w:abstractNumId w:val="5"/>
  </w:num>
  <w:num w:numId="7">
    <w:abstractNumId w:val="12"/>
  </w:num>
  <w:num w:numId="8">
    <w:abstractNumId w:val="10"/>
  </w:num>
  <w:num w:numId="9">
    <w:abstractNumId w:val="7"/>
  </w:num>
  <w:num w:numId="10">
    <w:abstractNumId w:val="4"/>
  </w:num>
  <w:num w:numId="11">
    <w:abstractNumId w:val="6"/>
  </w:num>
  <w:num w:numId="12">
    <w:abstractNumId w:val="9"/>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D03"/>
    <w:rsid w:val="000065EC"/>
    <w:rsid w:val="0000740B"/>
    <w:rsid w:val="00017970"/>
    <w:rsid w:val="0002332F"/>
    <w:rsid w:val="00024AA2"/>
    <w:rsid w:val="0002552E"/>
    <w:rsid w:val="000317AA"/>
    <w:rsid w:val="0003235A"/>
    <w:rsid w:val="00032D39"/>
    <w:rsid w:val="00036AD7"/>
    <w:rsid w:val="00037A05"/>
    <w:rsid w:val="00045C82"/>
    <w:rsid w:val="00046A15"/>
    <w:rsid w:val="0004733D"/>
    <w:rsid w:val="00053300"/>
    <w:rsid w:val="00054703"/>
    <w:rsid w:val="00055554"/>
    <w:rsid w:val="00055C6C"/>
    <w:rsid w:val="000609CA"/>
    <w:rsid w:val="000656E7"/>
    <w:rsid w:val="00070103"/>
    <w:rsid w:val="000833A3"/>
    <w:rsid w:val="000833CA"/>
    <w:rsid w:val="00084287"/>
    <w:rsid w:val="00095657"/>
    <w:rsid w:val="00095983"/>
    <w:rsid w:val="000A125E"/>
    <w:rsid w:val="000A1681"/>
    <w:rsid w:val="000A1CFB"/>
    <w:rsid w:val="000A3410"/>
    <w:rsid w:val="000A45AF"/>
    <w:rsid w:val="000A559F"/>
    <w:rsid w:val="000B0545"/>
    <w:rsid w:val="000B0721"/>
    <w:rsid w:val="000B364F"/>
    <w:rsid w:val="000C2247"/>
    <w:rsid w:val="000D52F1"/>
    <w:rsid w:val="000D7591"/>
    <w:rsid w:val="000E0C89"/>
    <w:rsid w:val="000F066A"/>
    <w:rsid w:val="000F4314"/>
    <w:rsid w:val="000F62B9"/>
    <w:rsid w:val="000F748A"/>
    <w:rsid w:val="00104637"/>
    <w:rsid w:val="00107E32"/>
    <w:rsid w:val="00120BB8"/>
    <w:rsid w:val="001278E4"/>
    <w:rsid w:val="00133B55"/>
    <w:rsid w:val="00134B20"/>
    <w:rsid w:val="0013644B"/>
    <w:rsid w:val="00137446"/>
    <w:rsid w:val="00164053"/>
    <w:rsid w:val="001642EC"/>
    <w:rsid w:val="00167AC1"/>
    <w:rsid w:val="00174C05"/>
    <w:rsid w:val="00175CEE"/>
    <w:rsid w:val="001800FD"/>
    <w:rsid w:val="00180C01"/>
    <w:rsid w:val="00183EA3"/>
    <w:rsid w:val="00184464"/>
    <w:rsid w:val="001861CB"/>
    <w:rsid w:val="001A20CA"/>
    <w:rsid w:val="001A6AE1"/>
    <w:rsid w:val="001B09DC"/>
    <w:rsid w:val="001C578F"/>
    <w:rsid w:val="001D1451"/>
    <w:rsid w:val="001D1637"/>
    <w:rsid w:val="001D72AB"/>
    <w:rsid w:val="001E05F4"/>
    <w:rsid w:val="001E099B"/>
    <w:rsid w:val="001E41FE"/>
    <w:rsid w:val="001E64E1"/>
    <w:rsid w:val="001E650E"/>
    <w:rsid w:val="001F530E"/>
    <w:rsid w:val="00217683"/>
    <w:rsid w:val="00220A10"/>
    <w:rsid w:val="0022567A"/>
    <w:rsid w:val="0023574D"/>
    <w:rsid w:val="00244BDD"/>
    <w:rsid w:val="00245570"/>
    <w:rsid w:val="00253CC8"/>
    <w:rsid w:val="00270170"/>
    <w:rsid w:val="00271388"/>
    <w:rsid w:val="00271BC3"/>
    <w:rsid w:val="00287A43"/>
    <w:rsid w:val="00291531"/>
    <w:rsid w:val="002964FF"/>
    <w:rsid w:val="0029758C"/>
    <w:rsid w:val="002A7132"/>
    <w:rsid w:val="002B6BE6"/>
    <w:rsid w:val="002C4CBC"/>
    <w:rsid w:val="002C7908"/>
    <w:rsid w:val="002D3103"/>
    <w:rsid w:val="002D3523"/>
    <w:rsid w:val="002F4D6C"/>
    <w:rsid w:val="002F65FB"/>
    <w:rsid w:val="0030072E"/>
    <w:rsid w:val="00305C18"/>
    <w:rsid w:val="00320813"/>
    <w:rsid w:val="00330100"/>
    <w:rsid w:val="00332CA8"/>
    <w:rsid w:val="00340BC3"/>
    <w:rsid w:val="00345829"/>
    <w:rsid w:val="00352EA9"/>
    <w:rsid w:val="00356031"/>
    <w:rsid w:val="00360538"/>
    <w:rsid w:val="003641F5"/>
    <w:rsid w:val="0036684D"/>
    <w:rsid w:val="00372984"/>
    <w:rsid w:val="00375034"/>
    <w:rsid w:val="00377F04"/>
    <w:rsid w:val="00390B3F"/>
    <w:rsid w:val="003A26A1"/>
    <w:rsid w:val="003D4596"/>
    <w:rsid w:val="003D4A31"/>
    <w:rsid w:val="003E42E8"/>
    <w:rsid w:val="003E5609"/>
    <w:rsid w:val="003E64ED"/>
    <w:rsid w:val="003F4ADE"/>
    <w:rsid w:val="0040541F"/>
    <w:rsid w:val="00405ED2"/>
    <w:rsid w:val="00406702"/>
    <w:rsid w:val="00421AFC"/>
    <w:rsid w:val="00421C06"/>
    <w:rsid w:val="00423783"/>
    <w:rsid w:val="00435878"/>
    <w:rsid w:val="00446201"/>
    <w:rsid w:val="00446485"/>
    <w:rsid w:val="004466EF"/>
    <w:rsid w:val="00453763"/>
    <w:rsid w:val="00455B91"/>
    <w:rsid w:val="00460F52"/>
    <w:rsid w:val="00461ABA"/>
    <w:rsid w:val="0046336D"/>
    <w:rsid w:val="004741F8"/>
    <w:rsid w:val="00485A9A"/>
    <w:rsid w:val="0048685C"/>
    <w:rsid w:val="00487017"/>
    <w:rsid w:val="004977DB"/>
    <w:rsid w:val="004A1FA0"/>
    <w:rsid w:val="004C48AA"/>
    <w:rsid w:val="004D5F88"/>
    <w:rsid w:val="004D67AA"/>
    <w:rsid w:val="004E0BF1"/>
    <w:rsid w:val="004E28EE"/>
    <w:rsid w:val="004E5536"/>
    <w:rsid w:val="004F0797"/>
    <w:rsid w:val="004F53F2"/>
    <w:rsid w:val="00502A3D"/>
    <w:rsid w:val="00514255"/>
    <w:rsid w:val="00520A5B"/>
    <w:rsid w:val="00555EB9"/>
    <w:rsid w:val="005560FB"/>
    <w:rsid w:val="005562AE"/>
    <w:rsid w:val="00562CD6"/>
    <w:rsid w:val="00564F06"/>
    <w:rsid w:val="00585B48"/>
    <w:rsid w:val="00594470"/>
    <w:rsid w:val="0059463F"/>
    <w:rsid w:val="00596AA2"/>
    <w:rsid w:val="005A1AAE"/>
    <w:rsid w:val="005A3627"/>
    <w:rsid w:val="005A59F7"/>
    <w:rsid w:val="005B1850"/>
    <w:rsid w:val="005B2AD0"/>
    <w:rsid w:val="005B5165"/>
    <w:rsid w:val="005B66E9"/>
    <w:rsid w:val="005C02C8"/>
    <w:rsid w:val="005C5863"/>
    <w:rsid w:val="005C7C64"/>
    <w:rsid w:val="005D2BC8"/>
    <w:rsid w:val="005D5935"/>
    <w:rsid w:val="005D788D"/>
    <w:rsid w:val="005D78D2"/>
    <w:rsid w:val="005E1A98"/>
    <w:rsid w:val="005E7D74"/>
    <w:rsid w:val="005F2FCA"/>
    <w:rsid w:val="005F39C4"/>
    <w:rsid w:val="005F5D38"/>
    <w:rsid w:val="005F76B4"/>
    <w:rsid w:val="00610AF0"/>
    <w:rsid w:val="0061299C"/>
    <w:rsid w:val="00627D43"/>
    <w:rsid w:val="0063529E"/>
    <w:rsid w:val="00635FDA"/>
    <w:rsid w:val="00637FE1"/>
    <w:rsid w:val="00644C06"/>
    <w:rsid w:val="00644E8A"/>
    <w:rsid w:val="00650608"/>
    <w:rsid w:val="00650E29"/>
    <w:rsid w:val="00651E9A"/>
    <w:rsid w:val="00670C93"/>
    <w:rsid w:val="00673BBB"/>
    <w:rsid w:val="006950C0"/>
    <w:rsid w:val="006A6114"/>
    <w:rsid w:val="006A7894"/>
    <w:rsid w:val="006B0CDB"/>
    <w:rsid w:val="006C0E8C"/>
    <w:rsid w:val="006C1A18"/>
    <w:rsid w:val="006C21F1"/>
    <w:rsid w:val="006D42E0"/>
    <w:rsid w:val="006D7D91"/>
    <w:rsid w:val="006E3DA7"/>
    <w:rsid w:val="006F31BF"/>
    <w:rsid w:val="00711636"/>
    <w:rsid w:val="007140CC"/>
    <w:rsid w:val="007157B3"/>
    <w:rsid w:val="00720460"/>
    <w:rsid w:val="007226E3"/>
    <w:rsid w:val="007229B7"/>
    <w:rsid w:val="00724B0D"/>
    <w:rsid w:val="007326E7"/>
    <w:rsid w:val="007354C4"/>
    <w:rsid w:val="00735516"/>
    <w:rsid w:val="00740639"/>
    <w:rsid w:val="007460C3"/>
    <w:rsid w:val="00760604"/>
    <w:rsid w:val="00761E75"/>
    <w:rsid w:val="00764FAD"/>
    <w:rsid w:val="00766F6D"/>
    <w:rsid w:val="00776B13"/>
    <w:rsid w:val="007829BC"/>
    <w:rsid w:val="00783C54"/>
    <w:rsid w:val="00786D03"/>
    <w:rsid w:val="00791F3C"/>
    <w:rsid w:val="007A1436"/>
    <w:rsid w:val="007B0710"/>
    <w:rsid w:val="007B478E"/>
    <w:rsid w:val="007D5465"/>
    <w:rsid w:val="007D6E46"/>
    <w:rsid w:val="007D7AA4"/>
    <w:rsid w:val="007E7855"/>
    <w:rsid w:val="007F1E73"/>
    <w:rsid w:val="007F7BD6"/>
    <w:rsid w:val="007F7FA5"/>
    <w:rsid w:val="00800D07"/>
    <w:rsid w:val="008011F3"/>
    <w:rsid w:val="00805CA1"/>
    <w:rsid w:val="00820643"/>
    <w:rsid w:val="00820C91"/>
    <w:rsid w:val="0082412B"/>
    <w:rsid w:val="00824CAA"/>
    <w:rsid w:val="008312BC"/>
    <w:rsid w:val="00831842"/>
    <w:rsid w:val="008463BC"/>
    <w:rsid w:val="00862423"/>
    <w:rsid w:val="008645EB"/>
    <w:rsid w:val="00867ECE"/>
    <w:rsid w:val="00886D9E"/>
    <w:rsid w:val="00886F16"/>
    <w:rsid w:val="00893524"/>
    <w:rsid w:val="008A1F76"/>
    <w:rsid w:val="008A3A72"/>
    <w:rsid w:val="008A5230"/>
    <w:rsid w:val="008B3DAC"/>
    <w:rsid w:val="008D085B"/>
    <w:rsid w:val="008D6A39"/>
    <w:rsid w:val="008E4B05"/>
    <w:rsid w:val="008F05D9"/>
    <w:rsid w:val="008F173F"/>
    <w:rsid w:val="009137B2"/>
    <w:rsid w:val="0092242F"/>
    <w:rsid w:val="00923A27"/>
    <w:rsid w:val="009257FD"/>
    <w:rsid w:val="00941FD8"/>
    <w:rsid w:val="00953D6C"/>
    <w:rsid w:val="00962AA6"/>
    <w:rsid w:val="0096659C"/>
    <w:rsid w:val="009676D0"/>
    <w:rsid w:val="009832C1"/>
    <w:rsid w:val="00986007"/>
    <w:rsid w:val="009A6DAA"/>
    <w:rsid w:val="009A7B26"/>
    <w:rsid w:val="009B1C5E"/>
    <w:rsid w:val="009D476F"/>
    <w:rsid w:val="009D6487"/>
    <w:rsid w:val="009D7E9F"/>
    <w:rsid w:val="009E29C2"/>
    <w:rsid w:val="009E4BF3"/>
    <w:rsid w:val="009E7F12"/>
    <w:rsid w:val="009F3FCB"/>
    <w:rsid w:val="00A0114A"/>
    <w:rsid w:val="00A10384"/>
    <w:rsid w:val="00A104BD"/>
    <w:rsid w:val="00A13E10"/>
    <w:rsid w:val="00A14EBE"/>
    <w:rsid w:val="00A14F7B"/>
    <w:rsid w:val="00A22BC3"/>
    <w:rsid w:val="00A2622B"/>
    <w:rsid w:val="00A27C29"/>
    <w:rsid w:val="00A30419"/>
    <w:rsid w:val="00A45E26"/>
    <w:rsid w:val="00A70CD4"/>
    <w:rsid w:val="00A7114E"/>
    <w:rsid w:val="00A7179C"/>
    <w:rsid w:val="00A7192F"/>
    <w:rsid w:val="00A82BA5"/>
    <w:rsid w:val="00A85BB5"/>
    <w:rsid w:val="00A93A01"/>
    <w:rsid w:val="00AA4E05"/>
    <w:rsid w:val="00AA583F"/>
    <w:rsid w:val="00AC0C23"/>
    <w:rsid w:val="00AC317D"/>
    <w:rsid w:val="00AD103E"/>
    <w:rsid w:val="00AD229C"/>
    <w:rsid w:val="00AE1D87"/>
    <w:rsid w:val="00AE4F55"/>
    <w:rsid w:val="00AF21F7"/>
    <w:rsid w:val="00AF6777"/>
    <w:rsid w:val="00AF6CE8"/>
    <w:rsid w:val="00B03ADD"/>
    <w:rsid w:val="00B03B23"/>
    <w:rsid w:val="00B07049"/>
    <w:rsid w:val="00B2457E"/>
    <w:rsid w:val="00B41DC7"/>
    <w:rsid w:val="00B525A9"/>
    <w:rsid w:val="00B54A0C"/>
    <w:rsid w:val="00B57D7C"/>
    <w:rsid w:val="00B61096"/>
    <w:rsid w:val="00B719C4"/>
    <w:rsid w:val="00B71B94"/>
    <w:rsid w:val="00B74AFC"/>
    <w:rsid w:val="00B82623"/>
    <w:rsid w:val="00B923AD"/>
    <w:rsid w:val="00B95709"/>
    <w:rsid w:val="00B95EEC"/>
    <w:rsid w:val="00BA1B21"/>
    <w:rsid w:val="00BB0BC2"/>
    <w:rsid w:val="00BD2173"/>
    <w:rsid w:val="00BD43BB"/>
    <w:rsid w:val="00BE1831"/>
    <w:rsid w:val="00BE3ADC"/>
    <w:rsid w:val="00BF2A1C"/>
    <w:rsid w:val="00BF3B6E"/>
    <w:rsid w:val="00C0039B"/>
    <w:rsid w:val="00C046CD"/>
    <w:rsid w:val="00C075CC"/>
    <w:rsid w:val="00C115D9"/>
    <w:rsid w:val="00C2351C"/>
    <w:rsid w:val="00C24EE7"/>
    <w:rsid w:val="00C277DA"/>
    <w:rsid w:val="00C43600"/>
    <w:rsid w:val="00C4425B"/>
    <w:rsid w:val="00C70D4F"/>
    <w:rsid w:val="00C73E3A"/>
    <w:rsid w:val="00C74440"/>
    <w:rsid w:val="00C74E63"/>
    <w:rsid w:val="00C768CF"/>
    <w:rsid w:val="00C82036"/>
    <w:rsid w:val="00C82744"/>
    <w:rsid w:val="00C86280"/>
    <w:rsid w:val="00C90A27"/>
    <w:rsid w:val="00CB0E59"/>
    <w:rsid w:val="00CC016B"/>
    <w:rsid w:val="00CC0C16"/>
    <w:rsid w:val="00CC2195"/>
    <w:rsid w:val="00CC3F45"/>
    <w:rsid w:val="00CC4415"/>
    <w:rsid w:val="00CC4D68"/>
    <w:rsid w:val="00CD1EA5"/>
    <w:rsid w:val="00CD36F4"/>
    <w:rsid w:val="00CE0A32"/>
    <w:rsid w:val="00CE0CB6"/>
    <w:rsid w:val="00CE1420"/>
    <w:rsid w:val="00CF11FE"/>
    <w:rsid w:val="00D03F7F"/>
    <w:rsid w:val="00D270C9"/>
    <w:rsid w:val="00D359B1"/>
    <w:rsid w:val="00D35EBB"/>
    <w:rsid w:val="00D35EFD"/>
    <w:rsid w:val="00D46C97"/>
    <w:rsid w:val="00D50495"/>
    <w:rsid w:val="00D53A16"/>
    <w:rsid w:val="00D64DC9"/>
    <w:rsid w:val="00D84E2D"/>
    <w:rsid w:val="00D857C6"/>
    <w:rsid w:val="00D9724A"/>
    <w:rsid w:val="00D972A4"/>
    <w:rsid w:val="00DA013D"/>
    <w:rsid w:val="00DB6309"/>
    <w:rsid w:val="00DB7D46"/>
    <w:rsid w:val="00DC2407"/>
    <w:rsid w:val="00DC33A0"/>
    <w:rsid w:val="00DD210B"/>
    <w:rsid w:val="00DD5DCF"/>
    <w:rsid w:val="00DD617D"/>
    <w:rsid w:val="00DE40DA"/>
    <w:rsid w:val="00DE69B9"/>
    <w:rsid w:val="00DE74EF"/>
    <w:rsid w:val="00DF5E6F"/>
    <w:rsid w:val="00DF79BC"/>
    <w:rsid w:val="00E024FB"/>
    <w:rsid w:val="00E03E44"/>
    <w:rsid w:val="00E13486"/>
    <w:rsid w:val="00E16B19"/>
    <w:rsid w:val="00E17AA1"/>
    <w:rsid w:val="00E213AE"/>
    <w:rsid w:val="00E21F56"/>
    <w:rsid w:val="00E21FB5"/>
    <w:rsid w:val="00E27C29"/>
    <w:rsid w:val="00E3315B"/>
    <w:rsid w:val="00E334EC"/>
    <w:rsid w:val="00E57B00"/>
    <w:rsid w:val="00E57C76"/>
    <w:rsid w:val="00E57EF0"/>
    <w:rsid w:val="00E73E42"/>
    <w:rsid w:val="00E87E4E"/>
    <w:rsid w:val="00EA1E3F"/>
    <w:rsid w:val="00EB127C"/>
    <w:rsid w:val="00EC0923"/>
    <w:rsid w:val="00EC63DE"/>
    <w:rsid w:val="00EC6439"/>
    <w:rsid w:val="00EC6990"/>
    <w:rsid w:val="00ED2969"/>
    <w:rsid w:val="00ED4E2E"/>
    <w:rsid w:val="00ED6059"/>
    <w:rsid w:val="00EE0225"/>
    <w:rsid w:val="00F00BCD"/>
    <w:rsid w:val="00F0141C"/>
    <w:rsid w:val="00F01F81"/>
    <w:rsid w:val="00F07E06"/>
    <w:rsid w:val="00F1415A"/>
    <w:rsid w:val="00F22124"/>
    <w:rsid w:val="00F22CD9"/>
    <w:rsid w:val="00F54F5E"/>
    <w:rsid w:val="00F65250"/>
    <w:rsid w:val="00F9497C"/>
    <w:rsid w:val="00FA0E11"/>
    <w:rsid w:val="00FA2838"/>
    <w:rsid w:val="00FB184F"/>
    <w:rsid w:val="00FB6439"/>
    <w:rsid w:val="00FC486C"/>
    <w:rsid w:val="00FD22A3"/>
    <w:rsid w:val="00FD2B0E"/>
    <w:rsid w:val="00FD6D71"/>
    <w:rsid w:val="00FF529C"/>
    <w:rsid w:val="00FF5B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00150"/>
  <w15:docId w15:val="{C0405503-5051-454E-87E6-A2407298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D43"/>
    <w:rPr>
      <w:lang w:val="hr-HR"/>
    </w:rPr>
  </w:style>
  <w:style w:type="paragraph" w:styleId="Naslov1">
    <w:name w:val="heading 1"/>
    <w:basedOn w:val="Normal"/>
    <w:next w:val="Normal"/>
    <w:link w:val="Naslov1Char"/>
    <w:uiPriority w:val="9"/>
    <w:qFormat/>
    <w:rsid w:val="004537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DD5DCF"/>
    <w:pPr>
      <w:keepNext/>
      <w:keepLines/>
      <w:numPr>
        <w:numId w:val="4"/>
      </w:numPr>
      <w:spacing w:before="360" w:after="120" w:line="259" w:lineRule="auto"/>
      <w:jc w:val="center"/>
      <w:outlineLvl w:val="1"/>
    </w:pPr>
    <w:rPr>
      <w:rFonts w:ascii="Times New Roman" w:eastAsiaTheme="majorEastAsia" w:hAnsi="Times New Roman" w:cs="Times New Roman"/>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86D03"/>
    <w:pPr>
      <w:ind w:left="720"/>
      <w:contextualSpacing/>
    </w:pPr>
  </w:style>
  <w:style w:type="character" w:customStyle="1" w:styleId="Naslov2Char">
    <w:name w:val="Naslov 2 Char"/>
    <w:basedOn w:val="Zadanifontodlomka"/>
    <w:link w:val="Naslov2"/>
    <w:uiPriority w:val="9"/>
    <w:rsid w:val="00DD5DCF"/>
    <w:rPr>
      <w:rFonts w:ascii="Times New Roman" w:eastAsiaTheme="majorEastAsia" w:hAnsi="Times New Roman" w:cs="Times New Roman"/>
      <w:sz w:val="26"/>
      <w:szCs w:val="26"/>
      <w:lang w:val="hr-HR"/>
    </w:rPr>
  </w:style>
  <w:style w:type="character" w:styleId="Referencakomentara">
    <w:name w:val="annotation reference"/>
    <w:basedOn w:val="Zadanifontodlomka"/>
    <w:uiPriority w:val="99"/>
    <w:semiHidden/>
    <w:unhideWhenUsed/>
    <w:rsid w:val="00DD5DCF"/>
    <w:rPr>
      <w:sz w:val="16"/>
      <w:szCs w:val="16"/>
    </w:rPr>
  </w:style>
  <w:style w:type="paragraph" w:styleId="Tekstkomentara">
    <w:name w:val="annotation text"/>
    <w:basedOn w:val="Normal"/>
    <w:link w:val="TekstkomentaraChar"/>
    <w:uiPriority w:val="99"/>
    <w:unhideWhenUsed/>
    <w:rsid w:val="00DD5DCF"/>
    <w:pPr>
      <w:spacing w:after="160" w:line="240" w:lineRule="auto"/>
    </w:pPr>
    <w:rPr>
      <w:sz w:val="20"/>
      <w:szCs w:val="20"/>
    </w:rPr>
  </w:style>
  <w:style w:type="character" w:customStyle="1" w:styleId="TekstkomentaraChar">
    <w:name w:val="Tekst komentara Char"/>
    <w:basedOn w:val="Zadanifontodlomka"/>
    <w:link w:val="Tekstkomentara"/>
    <w:uiPriority w:val="99"/>
    <w:rsid w:val="00DD5DCF"/>
    <w:rPr>
      <w:sz w:val="20"/>
      <w:szCs w:val="20"/>
      <w:lang w:val="hr-HR"/>
    </w:rPr>
  </w:style>
  <w:style w:type="paragraph" w:styleId="Tekstbalonia">
    <w:name w:val="Balloon Text"/>
    <w:basedOn w:val="Normal"/>
    <w:link w:val="TekstbaloniaChar"/>
    <w:uiPriority w:val="99"/>
    <w:semiHidden/>
    <w:unhideWhenUsed/>
    <w:rsid w:val="00DD5DC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D5DCF"/>
    <w:rPr>
      <w:rFonts w:ascii="Tahoma" w:hAnsi="Tahoma" w:cs="Tahoma"/>
      <w:sz w:val="16"/>
      <w:szCs w:val="16"/>
      <w:lang w:val="hr-HR"/>
    </w:rPr>
  </w:style>
  <w:style w:type="paragraph" w:styleId="Predmetkomentara">
    <w:name w:val="annotation subject"/>
    <w:basedOn w:val="Tekstkomentara"/>
    <w:next w:val="Tekstkomentara"/>
    <w:link w:val="PredmetkomentaraChar"/>
    <w:uiPriority w:val="99"/>
    <w:semiHidden/>
    <w:unhideWhenUsed/>
    <w:rsid w:val="00DD5DCF"/>
    <w:pPr>
      <w:spacing w:after="200"/>
    </w:pPr>
    <w:rPr>
      <w:b/>
      <w:bCs/>
    </w:rPr>
  </w:style>
  <w:style w:type="character" w:customStyle="1" w:styleId="PredmetkomentaraChar">
    <w:name w:val="Predmet komentara Char"/>
    <w:basedOn w:val="TekstkomentaraChar"/>
    <w:link w:val="Predmetkomentara"/>
    <w:uiPriority w:val="99"/>
    <w:semiHidden/>
    <w:rsid w:val="00DD5DCF"/>
    <w:rPr>
      <w:b/>
      <w:bCs/>
      <w:sz w:val="20"/>
      <w:szCs w:val="20"/>
      <w:lang w:val="hr-HR"/>
    </w:rPr>
  </w:style>
  <w:style w:type="character" w:customStyle="1" w:styleId="Naslov1Char">
    <w:name w:val="Naslov 1 Char"/>
    <w:basedOn w:val="Zadanifontodlomka"/>
    <w:link w:val="Naslov1"/>
    <w:uiPriority w:val="9"/>
    <w:rsid w:val="00453763"/>
    <w:rPr>
      <w:rFonts w:asciiTheme="majorHAnsi" w:eastAsiaTheme="majorEastAsia" w:hAnsiTheme="majorHAnsi" w:cstheme="majorBidi"/>
      <w:b/>
      <w:bCs/>
      <w:color w:val="365F91" w:themeColor="accent1" w:themeShade="BF"/>
      <w:sz w:val="28"/>
      <w:szCs w:val="28"/>
      <w:lang w:val="hr-HR"/>
    </w:rPr>
  </w:style>
  <w:style w:type="table" w:styleId="Reetkatablice">
    <w:name w:val="Table Grid"/>
    <w:basedOn w:val="Obinatablica"/>
    <w:uiPriority w:val="39"/>
    <w:rsid w:val="00C2351C"/>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
    <w:name w:val="italic"/>
    <w:basedOn w:val="Zadanifontodlomka"/>
    <w:rsid w:val="00C115D9"/>
  </w:style>
  <w:style w:type="paragraph" w:styleId="Revizija">
    <w:name w:val="Revision"/>
    <w:hidden/>
    <w:uiPriority w:val="99"/>
    <w:semiHidden/>
    <w:rsid w:val="00FD22A3"/>
    <w:pPr>
      <w:spacing w:after="0" w:line="240" w:lineRule="auto"/>
    </w:pPr>
    <w:rPr>
      <w:lang w:val="hr-HR"/>
    </w:rPr>
  </w:style>
  <w:style w:type="paragraph" w:styleId="Podnoje">
    <w:name w:val="footer"/>
    <w:basedOn w:val="Normal"/>
    <w:link w:val="PodnojeChar"/>
    <w:uiPriority w:val="99"/>
    <w:unhideWhenUsed/>
    <w:rsid w:val="00627D43"/>
    <w:pPr>
      <w:tabs>
        <w:tab w:val="center" w:pos="4536"/>
        <w:tab w:val="right" w:pos="9072"/>
      </w:tabs>
      <w:spacing w:after="0" w:line="240" w:lineRule="auto"/>
      <w:jc w:val="both"/>
    </w:pPr>
    <w:rPr>
      <w:rFonts w:ascii="Times New Roman" w:eastAsiaTheme="minorEastAsia" w:hAnsi="Times New Roman"/>
      <w:sz w:val="24"/>
      <w:lang w:eastAsia="hr-HR"/>
    </w:rPr>
  </w:style>
  <w:style w:type="character" w:customStyle="1" w:styleId="PodnojeChar">
    <w:name w:val="Podnožje Char"/>
    <w:basedOn w:val="Zadanifontodlomka"/>
    <w:link w:val="Podnoje"/>
    <w:uiPriority w:val="99"/>
    <w:rsid w:val="00627D43"/>
    <w:rPr>
      <w:rFonts w:ascii="Times New Roman" w:eastAsiaTheme="minorEastAsia" w:hAnsi="Times New Roman"/>
      <w:sz w:val="24"/>
      <w:lang w:val="hr-HR" w:eastAsia="hr-HR"/>
    </w:rPr>
  </w:style>
  <w:style w:type="paragraph" w:styleId="Zaglavlje">
    <w:name w:val="header"/>
    <w:basedOn w:val="Normal"/>
    <w:link w:val="ZaglavljeChar"/>
    <w:uiPriority w:val="99"/>
    <w:unhideWhenUsed/>
    <w:rsid w:val="00E21F5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21F56"/>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264680">
      <w:bodyDiv w:val="1"/>
      <w:marLeft w:val="0"/>
      <w:marRight w:val="0"/>
      <w:marTop w:val="0"/>
      <w:marBottom w:val="0"/>
      <w:divBdr>
        <w:top w:val="none" w:sz="0" w:space="0" w:color="auto"/>
        <w:left w:val="none" w:sz="0" w:space="0" w:color="auto"/>
        <w:bottom w:val="none" w:sz="0" w:space="0" w:color="auto"/>
        <w:right w:val="none" w:sz="0" w:space="0" w:color="auto"/>
      </w:divBdr>
    </w:div>
    <w:div w:id="430511498">
      <w:bodyDiv w:val="1"/>
      <w:marLeft w:val="0"/>
      <w:marRight w:val="0"/>
      <w:marTop w:val="0"/>
      <w:marBottom w:val="0"/>
      <w:divBdr>
        <w:top w:val="none" w:sz="0" w:space="0" w:color="auto"/>
        <w:left w:val="none" w:sz="0" w:space="0" w:color="auto"/>
        <w:bottom w:val="none" w:sz="0" w:space="0" w:color="auto"/>
        <w:right w:val="none" w:sz="0" w:space="0" w:color="auto"/>
      </w:divBdr>
    </w:div>
    <w:div w:id="522135063">
      <w:bodyDiv w:val="1"/>
      <w:marLeft w:val="0"/>
      <w:marRight w:val="0"/>
      <w:marTop w:val="0"/>
      <w:marBottom w:val="0"/>
      <w:divBdr>
        <w:top w:val="none" w:sz="0" w:space="0" w:color="auto"/>
        <w:left w:val="none" w:sz="0" w:space="0" w:color="auto"/>
        <w:bottom w:val="none" w:sz="0" w:space="0" w:color="auto"/>
        <w:right w:val="none" w:sz="0" w:space="0" w:color="auto"/>
      </w:divBdr>
    </w:div>
    <w:div w:id="682438525">
      <w:bodyDiv w:val="1"/>
      <w:marLeft w:val="0"/>
      <w:marRight w:val="0"/>
      <w:marTop w:val="0"/>
      <w:marBottom w:val="0"/>
      <w:divBdr>
        <w:top w:val="none" w:sz="0" w:space="0" w:color="auto"/>
        <w:left w:val="none" w:sz="0" w:space="0" w:color="auto"/>
        <w:bottom w:val="none" w:sz="0" w:space="0" w:color="auto"/>
        <w:right w:val="none" w:sz="0" w:space="0" w:color="auto"/>
      </w:divBdr>
    </w:div>
    <w:div w:id="796876079">
      <w:bodyDiv w:val="1"/>
      <w:marLeft w:val="0"/>
      <w:marRight w:val="0"/>
      <w:marTop w:val="0"/>
      <w:marBottom w:val="0"/>
      <w:divBdr>
        <w:top w:val="none" w:sz="0" w:space="0" w:color="auto"/>
        <w:left w:val="none" w:sz="0" w:space="0" w:color="auto"/>
        <w:bottom w:val="none" w:sz="0" w:space="0" w:color="auto"/>
        <w:right w:val="none" w:sz="0" w:space="0" w:color="auto"/>
      </w:divBdr>
    </w:div>
    <w:div w:id="847212401">
      <w:bodyDiv w:val="1"/>
      <w:marLeft w:val="0"/>
      <w:marRight w:val="0"/>
      <w:marTop w:val="0"/>
      <w:marBottom w:val="0"/>
      <w:divBdr>
        <w:top w:val="none" w:sz="0" w:space="0" w:color="auto"/>
        <w:left w:val="none" w:sz="0" w:space="0" w:color="auto"/>
        <w:bottom w:val="none" w:sz="0" w:space="0" w:color="auto"/>
        <w:right w:val="none" w:sz="0" w:space="0" w:color="auto"/>
      </w:divBdr>
    </w:div>
    <w:div w:id="1472403455">
      <w:bodyDiv w:val="1"/>
      <w:marLeft w:val="0"/>
      <w:marRight w:val="0"/>
      <w:marTop w:val="0"/>
      <w:marBottom w:val="0"/>
      <w:divBdr>
        <w:top w:val="none" w:sz="0" w:space="0" w:color="auto"/>
        <w:left w:val="none" w:sz="0" w:space="0" w:color="auto"/>
        <w:bottom w:val="none" w:sz="0" w:space="0" w:color="auto"/>
        <w:right w:val="none" w:sz="0" w:space="0" w:color="auto"/>
      </w:divBdr>
    </w:div>
    <w:div w:id="1686250601">
      <w:bodyDiv w:val="1"/>
      <w:marLeft w:val="0"/>
      <w:marRight w:val="0"/>
      <w:marTop w:val="0"/>
      <w:marBottom w:val="0"/>
      <w:divBdr>
        <w:top w:val="none" w:sz="0" w:space="0" w:color="auto"/>
        <w:left w:val="none" w:sz="0" w:space="0" w:color="auto"/>
        <w:bottom w:val="none" w:sz="0" w:space="0" w:color="auto"/>
        <w:right w:val="none" w:sz="0" w:space="0" w:color="auto"/>
      </w:divBdr>
    </w:div>
    <w:div w:id="1940942814">
      <w:bodyDiv w:val="1"/>
      <w:marLeft w:val="0"/>
      <w:marRight w:val="0"/>
      <w:marTop w:val="0"/>
      <w:marBottom w:val="0"/>
      <w:divBdr>
        <w:top w:val="none" w:sz="0" w:space="0" w:color="auto"/>
        <w:left w:val="none" w:sz="0" w:space="0" w:color="auto"/>
        <w:bottom w:val="none" w:sz="0" w:space="0" w:color="auto"/>
        <w:right w:val="none" w:sz="0" w:space="0" w:color="auto"/>
      </w:divBdr>
    </w:div>
    <w:div w:id="1953898263">
      <w:bodyDiv w:val="1"/>
      <w:marLeft w:val="0"/>
      <w:marRight w:val="0"/>
      <w:marTop w:val="0"/>
      <w:marBottom w:val="0"/>
      <w:divBdr>
        <w:top w:val="none" w:sz="0" w:space="0" w:color="auto"/>
        <w:left w:val="none" w:sz="0" w:space="0" w:color="auto"/>
        <w:bottom w:val="none" w:sz="0" w:space="0" w:color="auto"/>
        <w:right w:val="none" w:sz="0" w:space="0" w:color="auto"/>
      </w:divBdr>
    </w:div>
    <w:div w:id="2116510670">
      <w:bodyDiv w:val="1"/>
      <w:marLeft w:val="0"/>
      <w:marRight w:val="0"/>
      <w:marTop w:val="0"/>
      <w:marBottom w:val="0"/>
      <w:divBdr>
        <w:top w:val="none" w:sz="0" w:space="0" w:color="auto"/>
        <w:left w:val="none" w:sz="0" w:space="0" w:color="auto"/>
        <w:bottom w:val="none" w:sz="0" w:space="0" w:color="auto"/>
        <w:right w:val="none" w:sz="0" w:space="0" w:color="auto"/>
      </w:divBdr>
    </w:div>
    <w:div w:id="214534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3874F-DDE8-486F-9F0E-8BA5D882A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5170</Words>
  <Characters>29473</Characters>
  <Application>Microsoft Office Word</Application>
  <DocSecurity>0</DocSecurity>
  <Lines>245</Lines>
  <Paragraphs>69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HROTE d.o.o.</Company>
  <LinksUpToDate>false</LinksUpToDate>
  <CharactersWithSpaces>34574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Čelić</dc:creator>
  <cp:lastModifiedBy>Domagoj Validžić</cp:lastModifiedBy>
  <cp:revision>4</cp:revision>
  <cp:lastPrinted>2019-03-28T10:19:00Z</cp:lastPrinted>
  <dcterms:created xsi:type="dcterms:W3CDTF">2020-04-30T12:41:00Z</dcterms:created>
  <dcterms:modified xsi:type="dcterms:W3CDTF">2020-04-30T13:54:00Z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1539772026</vt:i4>
  </property>
</Properties>
</file>