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60FC7" w14:textId="45E1C196" w:rsidR="007D6C5D" w:rsidRDefault="006D4988" w:rsidP="006D49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00CC625A" w14:textId="77777777" w:rsidR="006D4988" w:rsidRDefault="006D4988" w:rsidP="006D49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5EBE78" w14:textId="2C4E124C" w:rsidR="00634143" w:rsidRPr="005635C3" w:rsidRDefault="00634143" w:rsidP="0063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</w:t>
      </w:r>
      <w:r w:rsidR="00F03268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1. Zakona o sklapanju i izvršavanju međunarodnih ugovora („Narodne novine“, broj 28/96), a u vezi s člankom 22. </w:t>
      </w:r>
      <w:proofErr w:type="spellStart"/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Stockholmske</w:t>
      </w:r>
      <w:proofErr w:type="spellEnd"/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konvencije o postojanim organskim onečišćujućim tvarima („Narodne novine - Međunarodni ugovori“, broj 11/06), Vlada Republike Hrvatske je na sjednici održanoj ___________ 20</w:t>
      </w:r>
      <w:r w:rsidR="00A74F59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donijela</w:t>
      </w:r>
    </w:p>
    <w:p w14:paraId="3FBDB871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599F64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R E D B U</w:t>
      </w:r>
    </w:p>
    <w:p w14:paraId="45449F16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497EE39" w14:textId="43C9879A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objavi Izmjena i dopuna Dodataka A i </w:t>
      </w:r>
      <w:r w:rsidR="00A74F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</w:t>
      </w:r>
      <w:r w:rsidRPr="005635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 svibnja 201</w:t>
      </w:r>
      <w:r w:rsidR="00A74F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5635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godine </w:t>
      </w:r>
      <w:proofErr w:type="spellStart"/>
      <w:r w:rsidRPr="005635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Stockholmske</w:t>
      </w:r>
      <w:proofErr w:type="spellEnd"/>
      <w:r w:rsidRPr="005635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konvencije o postojanim organskim onečišćujućim tvarima</w:t>
      </w:r>
    </w:p>
    <w:p w14:paraId="039AFBBE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B86563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C167E1A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1. </w:t>
      </w:r>
    </w:p>
    <w:p w14:paraId="25F07E18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6221F9C" w14:textId="3FB00292" w:rsidR="00634143" w:rsidRPr="005635C3" w:rsidRDefault="00634143" w:rsidP="0063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Objavljuju se Izmjene i dopune Dodataka A </w:t>
      </w:r>
      <w:r w:rsidR="00245995"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A74F59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="00245995"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Stockholmske</w:t>
      </w:r>
      <w:proofErr w:type="spellEnd"/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konvencije o postojanim organskim onečišćujućim tvarima usvojene na </w:t>
      </w:r>
      <w:r w:rsidR="00315F23">
        <w:rPr>
          <w:rFonts w:ascii="Times New Roman" w:eastAsia="Times New Roman" w:hAnsi="Times New Roman" w:cs="Times New Roman"/>
          <w:sz w:val="24"/>
          <w:szCs w:val="24"/>
          <w:lang w:eastAsia="hr-HR"/>
        </w:rPr>
        <w:t>devetom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sastanku Konferencije stranaka </w:t>
      </w:r>
      <w:proofErr w:type="spellStart"/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Stockholmske</w:t>
      </w:r>
      <w:proofErr w:type="spellEnd"/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konvencije o postojanim organskim onečišćujućim tvarima u svibnju 201</w:t>
      </w:r>
      <w:r w:rsidR="00A74F5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u izvorniku na arapskom, kineskom, engleskom, francuskom, ruskom i španjolskom jeziku.</w:t>
      </w:r>
    </w:p>
    <w:p w14:paraId="362362B0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8DCA90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08A0BAE0" w14:textId="77777777" w:rsidR="00634143" w:rsidRPr="005635C3" w:rsidRDefault="00634143" w:rsidP="00634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2DDE92" w14:textId="6D3481DE" w:rsidR="007944D5" w:rsidRPr="005635C3" w:rsidRDefault="00634143" w:rsidP="00D7113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Tekst Izmjena i dopuna Dodataka A i </w:t>
      </w:r>
      <w:r w:rsidR="00A74F59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="006D49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</w:t>
      </w:r>
      <w:r w:rsidR="00D20F09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6D4988">
        <w:rPr>
          <w:rFonts w:ascii="Times New Roman" w:eastAsia="Times New Roman" w:hAnsi="Times New Roman" w:cs="Times New Roman"/>
          <w:sz w:val="24"/>
          <w:szCs w:val="24"/>
          <w:lang w:eastAsia="hr-HR"/>
        </w:rPr>
        <w:t>ibnja 20</w:t>
      </w:r>
      <w:r w:rsidR="00A74F59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="006D498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194132"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iz članka 1. ove Uredbe, u izvorniku na engleskom jeziku i u prijevodu na hrvatski jezik, glasi:</w:t>
      </w:r>
    </w:p>
    <w:p w14:paraId="0FC04D8D" w14:textId="68675246" w:rsidR="00634143" w:rsidRPr="002510BA" w:rsidRDefault="00634143" w:rsidP="005434D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0BA">
        <w:rPr>
          <w:rFonts w:ascii="Times New Roman" w:eastAsia="Times New Roman" w:hAnsi="Times New Roman" w:cs="Times New Roman"/>
          <w:b/>
          <w:sz w:val="24"/>
          <w:szCs w:val="24"/>
        </w:rPr>
        <w:t>SC-</w:t>
      </w:r>
      <w:r w:rsidR="00A74F5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2510BA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74F5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510B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2870D6">
        <w:rPr>
          <w:rFonts w:ascii="Times New Roman" w:eastAsia="Times New Roman" w:hAnsi="Times New Roman" w:cs="Times New Roman"/>
          <w:b/>
          <w:sz w:val="24"/>
          <w:szCs w:val="24"/>
        </w:rPr>
        <w:t>Perfluoro</w:t>
      </w:r>
      <w:r w:rsidR="00841C64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ED7934">
        <w:rPr>
          <w:rFonts w:ascii="Times New Roman" w:eastAsia="Times New Roman" w:hAnsi="Times New Roman" w:cs="Times New Roman"/>
          <w:b/>
          <w:sz w:val="24"/>
          <w:szCs w:val="24"/>
        </w:rPr>
        <w:t>ktan</w:t>
      </w:r>
      <w:proofErr w:type="spellEnd"/>
      <w:r w:rsidR="00ED79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4F59" w:rsidRPr="00A74F59">
        <w:rPr>
          <w:rFonts w:ascii="Times New Roman" w:eastAsia="Times New Roman" w:hAnsi="Times New Roman" w:cs="Times New Roman"/>
          <w:b/>
          <w:sz w:val="24"/>
          <w:szCs w:val="24"/>
        </w:rPr>
        <w:t>sulfonska</w:t>
      </w:r>
      <w:proofErr w:type="spellEnd"/>
      <w:r w:rsidR="00A74F59" w:rsidRPr="00A74F59">
        <w:rPr>
          <w:rFonts w:ascii="Times New Roman" w:eastAsia="Times New Roman" w:hAnsi="Times New Roman" w:cs="Times New Roman"/>
          <w:b/>
          <w:sz w:val="24"/>
          <w:szCs w:val="24"/>
        </w:rPr>
        <w:t xml:space="preserve"> kiselina</w:t>
      </w:r>
      <w:r w:rsidR="00AC0059">
        <w:rPr>
          <w:rFonts w:ascii="Times New Roman" w:eastAsia="Times New Roman" w:hAnsi="Times New Roman" w:cs="Times New Roman"/>
          <w:b/>
          <w:sz w:val="24"/>
          <w:szCs w:val="24"/>
        </w:rPr>
        <w:t xml:space="preserve">, njezine soli i </w:t>
      </w:r>
      <w:proofErr w:type="spellStart"/>
      <w:r w:rsidR="00AC0059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D71131">
        <w:rPr>
          <w:rFonts w:ascii="Times New Roman" w:eastAsia="Times New Roman" w:hAnsi="Times New Roman" w:cs="Times New Roman"/>
          <w:b/>
          <w:sz w:val="24"/>
          <w:szCs w:val="24"/>
        </w:rPr>
        <w:t>erfluoro</w:t>
      </w:r>
      <w:r w:rsidR="00841C64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ED7934">
        <w:rPr>
          <w:rFonts w:ascii="Times New Roman" w:eastAsia="Times New Roman" w:hAnsi="Times New Roman" w:cs="Times New Roman"/>
          <w:b/>
          <w:sz w:val="24"/>
          <w:szCs w:val="24"/>
        </w:rPr>
        <w:t>ktan</w:t>
      </w:r>
      <w:proofErr w:type="spellEnd"/>
      <w:r w:rsidR="00ED79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0059" w:rsidRPr="00AC0059">
        <w:rPr>
          <w:rFonts w:ascii="Times New Roman" w:eastAsia="Times New Roman" w:hAnsi="Times New Roman" w:cs="Times New Roman"/>
          <w:b/>
          <w:sz w:val="24"/>
          <w:szCs w:val="24"/>
        </w:rPr>
        <w:t>sulfon</w:t>
      </w:r>
      <w:r w:rsidR="00AC0059">
        <w:rPr>
          <w:rFonts w:ascii="Times New Roman" w:eastAsia="Times New Roman" w:hAnsi="Times New Roman" w:cs="Times New Roman"/>
          <w:b/>
          <w:sz w:val="24"/>
          <w:szCs w:val="24"/>
        </w:rPr>
        <w:t>il</w:t>
      </w:r>
      <w:proofErr w:type="spellEnd"/>
      <w:r w:rsidR="00AC0059">
        <w:rPr>
          <w:rFonts w:ascii="Times New Roman" w:eastAsia="Times New Roman" w:hAnsi="Times New Roman" w:cs="Times New Roman"/>
          <w:b/>
          <w:sz w:val="24"/>
          <w:szCs w:val="24"/>
        </w:rPr>
        <w:t xml:space="preserve"> fluorid</w:t>
      </w:r>
      <w:r w:rsidR="00AC0059" w:rsidRPr="00AC00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F6BCAC6" w14:textId="77777777" w:rsidR="00634143" w:rsidRPr="005635C3" w:rsidRDefault="00634143" w:rsidP="005F0764">
      <w:pPr>
        <w:suppressAutoHyphens/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635C3">
        <w:rPr>
          <w:rFonts w:ascii="Times New Roman" w:eastAsia="Times New Roman" w:hAnsi="Times New Roman" w:cs="Times New Roman"/>
          <w:i/>
          <w:sz w:val="24"/>
          <w:szCs w:val="24"/>
        </w:rPr>
        <w:t>Konferencija stranaka,</w:t>
      </w:r>
    </w:p>
    <w:p w14:paraId="032913AF" w14:textId="026CE544" w:rsidR="00405910" w:rsidRPr="00094D64" w:rsidRDefault="00094D64" w:rsidP="00D71131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D64">
        <w:rPr>
          <w:rFonts w:ascii="Times New Roman" w:eastAsia="Times New Roman" w:hAnsi="Times New Roman" w:cs="Times New Roman"/>
          <w:i/>
          <w:sz w:val="24"/>
          <w:szCs w:val="24"/>
        </w:rPr>
        <w:t xml:space="preserve">Nakon </w:t>
      </w:r>
      <w:r w:rsidRPr="00094D64">
        <w:rPr>
          <w:rFonts w:ascii="Times New Roman" w:eastAsia="Times New Roman" w:hAnsi="Times New Roman" w:cs="Times New Roman"/>
          <w:sz w:val="24"/>
          <w:szCs w:val="24"/>
        </w:rPr>
        <w:t>razmatranja izvješća o proc</w:t>
      </w:r>
      <w:r w:rsidR="00D207FF">
        <w:rPr>
          <w:rFonts w:ascii="Times New Roman" w:eastAsia="Times New Roman" w:hAnsi="Times New Roman" w:cs="Times New Roman"/>
          <w:sz w:val="24"/>
          <w:szCs w:val="24"/>
        </w:rPr>
        <w:t xml:space="preserve">jeni alternativa </w:t>
      </w:r>
      <w:r w:rsidR="00D71131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proofErr w:type="spellStart"/>
      <w:r w:rsidR="00D207FF">
        <w:rPr>
          <w:rFonts w:ascii="Times New Roman" w:eastAsia="Times New Roman" w:hAnsi="Times New Roman" w:cs="Times New Roman"/>
          <w:sz w:val="24"/>
          <w:szCs w:val="24"/>
        </w:rPr>
        <w:t>perfluorooktan</w:t>
      </w:r>
      <w:proofErr w:type="spellEnd"/>
      <w:r w:rsidR="00ED7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71131" w:rsidRPr="00094D64">
        <w:rPr>
          <w:rFonts w:ascii="Times New Roman" w:eastAsia="Times New Roman" w:hAnsi="Times New Roman" w:cs="Times New Roman"/>
          <w:sz w:val="24"/>
          <w:szCs w:val="24"/>
        </w:rPr>
        <w:t>sulfonsk</w:t>
      </w:r>
      <w:r w:rsidR="00D71131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="00D71131" w:rsidRPr="00094D64">
        <w:rPr>
          <w:rFonts w:ascii="Times New Roman" w:eastAsia="Times New Roman" w:hAnsi="Times New Roman" w:cs="Times New Roman"/>
          <w:sz w:val="24"/>
          <w:szCs w:val="24"/>
        </w:rPr>
        <w:t xml:space="preserve"> kiselin</w:t>
      </w:r>
      <w:r w:rsidR="00D7113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94D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131" w:rsidRPr="00094D64">
        <w:rPr>
          <w:rFonts w:ascii="Times New Roman" w:eastAsia="Times New Roman" w:hAnsi="Times New Roman" w:cs="Times New Roman"/>
          <w:sz w:val="24"/>
          <w:szCs w:val="24"/>
        </w:rPr>
        <w:t>njezin</w:t>
      </w:r>
      <w:r w:rsidR="00D71131">
        <w:rPr>
          <w:rFonts w:ascii="Times New Roman" w:eastAsia="Times New Roman" w:hAnsi="Times New Roman" w:cs="Times New Roman"/>
          <w:sz w:val="24"/>
          <w:szCs w:val="24"/>
        </w:rPr>
        <w:t>e</w:t>
      </w:r>
      <w:r w:rsidR="00D71131" w:rsidRPr="00094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4D64">
        <w:rPr>
          <w:rFonts w:ascii="Times New Roman" w:eastAsia="Times New Roman" w:hAnsi="Times New Roman" w:cs="Times New Roman"/>
          <w:sz w:val="24"/>
          <w:szCs w:val="24"/>
        </w:rPr>
        <w:t xml:space="preserve">soli i </w:t>
      </w:r>
      <w:proofErr w:type="spellStart"/>
      <w:r w:rsidRPr="00094D64">
        <w:rPr>
          <w:rFonts w:ascii="Times New Roman" w:eastAsia="Times New Roman" w:hAnsi="Times New Roman" w:cs="Times New Roman"/>
          <w:sz w:val="24"/>
          <w:szCs w:val="24"/>
        </w:rPr>
        <w:t>perfluorooktan</w:t>
      </w:r>
      <w:proofErr w:type="spellEnd"/>
      <w:r w:rsidR="00ED7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D64">
        <w:rPr>
          <w:rFonts w:ascii="Times New Roman" w:eastAsia="Times New Roman" w:hAnsi="Times New Roman" w:cs="Times New Roman"/>
          <w:sz w:val="24"/>
          <w:szCs w:val="24"/>
        </w:rPr>
        <w:t>sulfonil</w:t>
      </w:r>
      <w:proofErr w:type="spellEnd"/>
      <w:r w:rsidRPr="00094D64">
        <w:rPr>
          <w:rFonts w:ascii="Times New Roman" w:eastAsia="Times New Roman" w:hAnsi="Times New Roman" w:cs="Times New Roman"/>
          <w:sz w:val="24"/>
          <w:szCs w:val="24"/>
        </w:rPr>
        <w:t xml:space="preserve"> fluorid koje je </w:t>
      </w:r>
      <w:r>
        <w:rPr>
          <w:rFonts w:ascii="Times New Roman" w:eastAsia="Times New Roman" w:hAnsi="Times New Roman" w:cs="Times New Roman"/>
          <w:sz w:val="24"/>
          <w:szCs w:val="24"/>
        </w:rPr>
        <w:t>dostavilo</w:t>
      </w:r>
      <w:r w:rsidRPr="00094D64">
        <w:rPr>
          <w:rFonts w:ascii="Times New Roman" w:eastAsia="Times New Roman" w:hAnsi="Times New Roman" w:cs="Times New Roman"/>
          <w:sz w:val="24"/>
          <w:szCs w:val="24"/>
        </w:rPr>
        <w:t xml:space="preserve"> Povjerenstvo za razmatranje postojanih organskih onečišćujućih tvari</w:t>
      </w:r>
      <w:r w:rsidRPr="00094D6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footnoteReference w:id="1"/>
      </w:r>
      <w:r w:rsidRPr="00094D64">
        <w:rPr>
          <w:rFonts w:ascii="Times New Roman" w:eastAsia="Times New Roman" w:hAnsi="Times New Roman" w:cs="Times New Roman"/>
          <w:sz w:val="24"/>
          <w:szCs w:val="24"/>
        </w:rPr>
        <w:t xml:space="preserve"> i izvješć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94D64">
        <w:rPr>
          <w:rFonts w:ascii="Times New Roman" w:eastAsia="Times New Roman" w:hAnsi="Times New Roman" w:cs="Times New Roman"/>
          <w:sz w:val="24"/>
          <w:szCs w:val="24"/>
        </w:rPr>
        <w:t xml:space="preserve"> o ocjeni </w:t>
      </w:r>
      <w:proofErr w:type="spellStart"/>
      <w:r w:rsidRPr="00094D64">
        <w:rPr>
          <w:rFonts w:ascii="Times New Roman" w:eastAsia="Times New Roman" w:hAnsi="Times New Roman" w:cs="Times New Roman"/>
          <w:sz w:val="24"/>
          <w:szCs w:val="24"/>
        </w:rPr>
        <w:t>perfluorooktan</w:t>
      </w:r>
      <w:proofErr w:type="spellEnd"/>
      <w:r w:rsidR="00ED7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D64">
        <w:rPr>
          <w:rFonts w:ascii="Times New Roman" w:eastAsia="Times New Roman" w:hAnsi="Times New Roman" w:cs="Times New Roman"/>
          <w:sz w:val="24"/>
          <w:szCs w:val="24"/>
        </w:rPr>
        <w:t>sulfonske</w:t>
      </w:r>
      <w:proofErr w:type="spellEnd"/>
      <w:r w:rsidRPr="00094D64">
        <w:rPr>
          <w:rFonts w:ascii="Times New Roman" w:eastAsia="Times New Roman" w:hAnsi="Times New Roman" w:cs="Times New Roman"/>
          <w:sz w:val="24"/>
          <w:szCs w:val="24"/>
        </w:rPr>
        <w:t xml:space="preserve"> kiseline, 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zinih soli i </w:t>
      </w:r>
      <w:proofErr w:type="spellStart"/>
      <w:r w:rsidRPr="00094D64">
        <w:rPr>
          <w:rFonts w:ascii="Times New Roman" w:eastAsia="Times New Roman" w:hAnsi="Times New Roman" w:cs="Times New Roman"/>
          <w:sz w:val="24"/>
          <w:szCs w:val="24"/>
        </w:rPr>
        <w:t>perfluorooktan</w:t>
      </w:r>
      <w:proofErr w:type="spellEnd"/>
      <w:r w:rsidR="00ED7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D64">
        <w:rPr>
          <w:rFonts w:ascii="Times New Roman" w:eastAsia="Times New Roman" w:hAnsi="Times New Roman" w:cs="Times New Roman"/>
          <w:sz w:val="24"/>
          <w:szCs w:val="24"/>
        </w:rPr>
        <w:t>sulfonil</w:t>
      </w:r>
      <w:proofErr w:type="spellEnd"/>
      <w:r w:rsidRPr="00094D64">
        <w:rPr>
          <w:rFonts w:ascii="Times New Roman" w:eastAsia="Times New Roman" w:hAnsi="Times New Roman" w:cs="Times New Roman"/>
          <w:sz w:val="24"/>
          <w:szCs w:val="24"/>
        </w:rPr>
        <w:t xml:space="preserve"> fluorid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koje je </w:t>
      </w:r>
      <w:r w:rsidRPr="00094D64">
        <w:rPr>
          <w:rFonts w:ascii="Times New Roman" w:eastAsia="Times New Roman" w:hAnsi="Times New Roman" w:cs="Times New Roman"/>
          <w:sz w:val="24"/>
          <w:szCs w:val="24"/>
        </w:rPr>
        <w:t>dostavi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 w:rsidRPr="00094D64">
        <w:rPr>
          <w:rFonts w:ascii="Times New Roman" w:eastAsia="Times New Roman" w:hAnsi="Times New Roman" w:cs="Times New Roman"/>
          <w:sz w:val="24"/>
          <w:szCs w:val="24"/>
        </w:rPr>
        <w:t xml:space="preserve"> Tajništvo,</w:t>
      </w:r>
      <w:r w:rsidRPr="00094D6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94D6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footnoteReference w:id="2"/>
      </w:r>
    </w:p>
    <w:p w14:paraId="59E4E030" w14:textId="581A7F6A" w:rsidR="00405910" w:rsidRPr="005635C3" w:rsidRDefault="005635C3" w:rsidP="00D71131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C3">
        <w:rPr>
          <w:rFonts w:ascii="Times New Roman" w:eastAsia="Times New Roman" w:hAnsi="Times New Roman" w:cs="Times New Roman"/>
          <w:i/>
          <w:sz w:val="24"/>
          <w:szCs w:val="24"/>
        </w:rPr>
        <w:t xml:space="preserve">Imajući na umu </w:t>
      </w:r>
      <w:r w:rsidR="00405910" w:rsidRPr="005635C3">
        <w:rPr>
          <w:rFonts w:ascii="Times New Roman" w:eastAsia="Times New Roman" w:hAnsi="Times New Roman" w:cs="Times New Roman"/>
          <w:sz w:val="24"/>
          <w:szCs w:val="24"/>
        </w:rPr>
        <w:t>preporuk</w:t>
      </w:r>
      <w:r w:rsidR="00C97D59">
        <w:rPr>
          <w:rFonts w:ascii="Times New Roman" w:eastAsia="Times New Roman" w:hAnsi="Times New Roman" w:cs="Times New Roman"/>
          <w:sz w:val="24"/>
          <w:szCs w:val="24"/>
        </w:rPr>
        <w:t>e</w:t>
      </w:r>
      <w:r w:rsidR="00405910" w:rsidRPr="005635C3">
        <w:rPr>
          <w:rFonts w:ascii="Times New Roman" w:eastAsia="Times New Roman" w:hAnsi="Times New Roman" w:cs="Times New Roman"/>
          <w:sz w:val="24"/>
          <w:szCs w:val="24"/>
        </w:rPr>
        <w:t xml:space="preserve"> Povjerenstva za razmatranje</w:t>
      </w:r>
      <w:r w:rsidR="009D3989" w:rsidRPr="00563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910" w:rsidRPr="005635C3">
        <w:rPr>
          <w:rFonts w:ascii="Times New Roman" w:eastAsia="Times New Roman" w:hAnsi="Times New Roman" w:cs="Times New Roman"/>
          <w:sz w:val="24"/>
          <w:szCs w:val="24"/>
        </w:rPr>
        <w:t>postojanih</w:t>
      </w:r>
      <w:r w:rsidR="007C255B">
        <w:rPr>
          <w:rFonts w:ascii="Times New Roman" w:eastAsia="Times New Roman" w:hAnsi="Times New Roman" w:cs="Times New Roman"/>
          <w:sz w:val="24"/>
          <w:szCs w:val="24"/>
        </w:rPr>
        <w:t xml:space="preserve"> organskih onečišćujućih tvari </w:t>
      </w:r>
      <w:r w:rsidR="00A07FEB" w:rsidRPr="00A07FEB">
        <w:rPr>
          <w:rFonts w:ascii="Times New Roman" w:eastAsia="Times New Roman" w:hAnsi="Times New Roman" w:cs="Times New Roman"/>
          <w:sz w:val="24"/>
          <w:szCs w:val="24"/>
        </w:rPr>
        <w:t xml:space="preserve">o stalnoj potrebi za različitim prihvatljivim </w:t>
      </w:r>
      <w:r w:rsidR="00A07FEB">
        <w:rPr>
          <w:rFonts w:ascii="Times New Roman" w:eastAsia="Times New Roman" w:hAnsi="Times New Roman" w:cs="Times New Roman"/>
          <w:sz w:val="24"/>
          <w:szCs w:val="24"/>
        </w:rPr>
        <w:t>namjenama</w:t>
      </w:r>
      <w:r w:rsidR="00A07FEB" w:rsidRPr="00A07FEB">
        <w:rPr>
          <w:rFonts w:ascii="Times New Roman" w:eastAsia="Times New Roman" w:hAnsi="Times New Roman" w:cs="Times New Roman"/>
          <w:sz w:val="24"/>
          <w:szCs w:val="24"/>
        </w:rPr>
        <w:t xml:space="preserve"> i specifičnim izuzećima </w:t>
      </w:r>
      <w:proofErr w:type="spellStart"/>
      <w:r w:rsidR="00A07FEB" w:rsidRPr="00A07FEB">
        <w:rPr>
          <w:rFonts w:ascii="Times New Roman" w:eastAsia="Times New Roman" w:hAnsi="Times New Roman" w:cs="Times New Roman"/>
          <w:sz w:val="24"/>
          <w:szCs w:val="24"/>
        </w:rPr>
        <w:t>perfluorooktan</w:t>
      </w:r>
      <w:proofErr w:type="spellEnd"/>
      <w:r w:rsidR="00ED7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7FEB" w:rsidRPr="00A07FEB">
        <w:rPr>
          <w:rFonts w:ascii="Times New Roman" w:eastAsia="Times New Roman" w:hAnsi="Times New Roman" w:cs="Times New Roman"/>
          <w:sz w:val="24"/>
          <w:szCs w:val="24"/>
        </w:rPr>
        <w:t>sulfonsk</w:t>
      </w:r>
      <w:r w:rsidR="00A07FEB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A07FEB" w:rsidRPr="00A07FEB">
        <w:rPr>
          <w:rFonts w:ascii="Times New Roman" w:eastAsia="Times New Roman" w:hAnsi="Times New Roman" w:cs="Times New Roman"/>
          <w:sz w:val="24"/>
          <w:szCs w:val="24"/>
        </w:rPr>
        <w:t xml:space="preserve"> kiselin</w:t>
      </w:r>
      <w:r w:rsidR="00A07FEB">
        <w:rPr>
          <w:rFonts w:ascii="Times New Roman" w:eastAsia="Times New Roman" w:hAnsi="Times New Roman" w:cs="Times New Roman"/>
          <w:sz w:val="24"/>
          <w:szCs w:val="24"/>
        </w:rPr>
        <w:t>e</w:t>
      </w:r>
      <w:r w:rsidR="00A07FEB" w:rsidRPr="00A07FEB">
        <w:rPr>
          <w:rFonts w:ascii="Times New Roman" w:eastAsia="Times New Roman" w:hAnsi="Times New Roman" w:cs="Times New Roman"/>
          <w:sz w:val="24"/>
          <w:szCs w:val="24"/>
        </w:rPr>
        <w:t>, nje</w:t>
      </w:r>
      <w:r w:rsidR="00A07FEB">
        <w:rPr>
          <w:rFonts w:ascii="Times New Roman" w:eastAsia="Times New Roman" w:hAnsi="Times New Roman" w:cs="Times New Roman"/>
          <w:sz w:val="24"/>
          <w:szCs w:val="24"/>
        </w:rPr>
        <w:t>zinih soli</w:t>
      </w:r>
      <w:r w:rsidR="00A07FEB" w:rsidRPr="00A07FEB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A07FEB" w:rsidRPr="00A07FEB">
        <w:rPr>
          <w:rFonts w:ascii="Times New Roman" w:eastAsia="Times New Roman" w:hAnsi="Times New Roman" w:cs="Times New Roman"/>
          <w:sz w:val="24"/>
          <w:szCs w:val="24"/>
        </w:rPr>
        <w:t>perfluorooktan</w:t>
      </w:r>
      <w:proofErr w:type="spellEnd"/>
      <w:r w:rsidR="00ED7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07FEB" w:rsidRPr="00A07FEB">
        <w:rPr>
          <w:rFonts w:ascii="Times New Roman" w:eastAsia="Times New Roman" w:hAnsi="Times New Roman" w:cs="Times New Roman"/>
          <w:sz w:val="24"/>
          <w:szCs w:val="24"/>
        </w:rPr>
        <w:t>sulfonil</w:t>
      </w:r>
      <w:proofErr w:type="spellEnd"/>
      <w:r w:rsidR="00A07FEB" w:rsidRPr="00A07FEB">
        <w:rPr>
          <w:rFonts w:ascii="Times New Roman" w:eastAsia="Times New Roman" w:hAnsi="Times New Roman" w:cs="Times New Roman"/>
          <w:sz w:val="24"/>
          <w:szCs w:val="24"/>
        </w:rPr>
        <w:t xml:space="preserve"> fluorid</w:t>
      </w:r>
      <w:r w:rsidR="00A07FEB">
        <w:rPr>
          <w:rFonts w:ascii="Times New Roman" w:eastAsia="Times New Roman" w:hAnsi="Times New Roman" w:cs="Times New Roman"/>
          <w:sz w:val="24"/>
          <w:szCs w:val="24"/>
        </w:rPr>
        <w:t>a</w:t>
      </w:r>
      <w:r w:rsidR="00320B5A" w:rsidRPr="005635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5910" w:rsidRPr="005635C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footnoteReference w:id="3"/>
      </w:r>
    </w:p>
    <w:p w14:paraId="465E5D8D" w14:textId="3C0FCB47" w:rsidR="0036223F" w:rsidRPr="00F2778F" w:rsidRDefault="0036223F" w:rsidP="00D71131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94E">
        <w:rPr>
          <w:rFonts w:ascii="Times New Roman" w:eastAsia="Times New Roman" w:hAnsi="Times New Roman" w:cs="Times New Roman"/>
          <w:i/>
          <w:sz w:val="24"/>
          <w:szCs w:val="24"/>
        </w:rPr>
        <w:t>Podsjećajući</w:t>
      </w:r>
      <w:r w:rsidRPr="0036223F">
        <w:rPr>
          <w:rFonts w:ascii="Times New Roman" w:eastAsia="Times New Roman" w:hAnsi="Times New Roman" w:cs="Times New Roman"/>
          <w:sz w:val="24"/>
          <w:szCs w:val="24"/>
        </w:rPr>
        <w:t xml:space="preserve"> na odl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uku SC-7/1, u kojoj je </w:t>
      </w:r>
      <w:r w:rsidR="007D45CF">
        <w:rPr>
          <w:rFonts w:ascii="Times New Roman" w:eastAsia="Times New Roman" w:hAnsi="Times New Roman" w:cs="Times New Roman"/>
          <w:sz w:val="24"/>
          <w:szCs w:val="24"/>
        </w:rPr>
        <w:t>istaknula</w:t>
      </w:r>
      <w:r w:rsidRPr="0036223F">
        <w:rPr>
          <w:rFonts w:ascii="Times New Roman" w:eastAsia="Times New Roman" w:hAnsi="Times New Roman" w:cs="Times New Roman"/>
          <w:sz w:val="24"/>
          <w:szCs w:val="24"/>
        </w:rPr>
        <w:t>, u skladu sa stavkom 9. članka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6223F">
        <w:rPr>
          <w:rFonts w:ascii="Times New Roman" w:eastAsia="Times New Roman" w:hAnsi="Times New Roman" w:cs="Times New Roman"/>
          <w:sz w:val="24"/>
          <w:szCs w:val="24"/>
        </w:rPr>
        <w:t>Stockholmsk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36223F">
        <w:rPr>
          <w:rFonts w:ascii="Times New Roman" w:eastAsia="Times New Roman" w:hAnsi="Times New Roman" w:cs="Times New Roman"/>
          <w:sz w:val="24"/>
          <w:szCs w:val="24"/>
        </w:rPr>
        <w:t xml:space="preserve"> konvencij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223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</w:rPr>
        <w:t>postojanim</w:t>
      </w:r>
      <w:r w:rsidRPr="0036223F">
        <w:rPr>
          <w:rFonts w:ascii="Times New Roman" w:eastAsia="Times New Roman" w:hAnsi="Times New Roman" w:cs="Times New Roman"/>
          <w:sz w:val="24"/>
          <w:szCs w:val="24"/>
        </w:rPr>
        <w:t xml:space="preserve"> organskim onečišćujućim tvarima, </w:t>
      </w:r>
      <w:r w:rsidR="001662A0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52375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1662A0">
        <w:rPr>
          <w:rFonts w:ascii="Times New Roman" w:eastAsia="Times New Roman" w:hAnsi="Times New Roman" w:cs="Times New Roman"/>
          <w:sz w:val="24"/>
          <w:szCs w:val="24"/>
        </w:rPr>
        <w:t xml:space="preserve">s obzirom da </w:t>
      </w:r>
      <w:r w:rsidRPr="0036223F">
        <w:rPr>
          <w:rFonts w:ascii="Times New Roman" w:eastAsia="Times New Roman" w:hAnsi="Times New Roman" w:cs="Times New Roman"/>
          <w:sz w:val="24"/>
          <w:szCs w:val="24"/>
        </w:rPr>
        <w:t>više ni</w:t>
      </w:r>
      <w:r w:rsidR="007D45CF">
        <w:rPr>
          <w:rFonts w:ascii="Times New Roman" w:eastAsia="Times New Roman" w:hAnsi="Times New Roman" w:cs="Times New Roman"/>
          <w:sz w:val="24"/>
          <w:szCs w:val="24"/>
        </w:rPr>
        <w:t xml:space="preserve">ti </w:t>
      </w:r>
      <w:r w:rsidR="007D45CF" w:rsidRPr="0036223F">
        <w:rPr>
          <w:rFonts w:ascii="Times New Roman" w:eastAsia="Times New Roman" w:hAnsi="Times New Roman" w:cs="Times New Roman"/>
          <w:sz w:val="24"/>
          <w:szCs w:val="24"/>
        </w:rPr>
        <w:t>jedn</w:t>
      </w:r>
      <w:r w:rsidR="007D45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7D45CF" w:rsidRPr="0036223F">
        <w:rPr>
          <w:rFonts w:ascii="Times New Roman" w:eastAsia="Times New Roman" w:hAnsi="Times New Roman" w:cs="Times New Roman"/>
          <w:sz w:val="24"/>
          <w:szCs w:val="24"/>
        </w:rPr>
        <w:t xml:space="preserve"> strank</w:t>
      </w:r>
      <w:r w:rsidR="007D45CF">
        <w:rPr>
          <w:rFonts w:ascii="Times New Roman" w:eastAsia="Times New Roman" w:hAnsi="Times New Roman" w:cs="Times New Roman"/>
          <w:sz w:val="24"/>
          <w:szCs w:val="24"/>
        </w:rPr>
        <w:t xml:space="preserve">a nije </w:t>
      </w:r>
      <w:r w:rsidR="007D45CF" w:rsidRPr="0036223F">
        <w:rPr>
          <w:rFonts w:ascii="Times New Roman" w:eastAsia="Times New Roman" w:hAnsi="Times New Roman" w:cs="Times New Roman"/>
          <w:sz w:val="24"/>
          <w:szCs w:val="24"/>
        </w:rPr>
        <w:t>registriran</w:t>
      </w:r>
      <w:r w:rsidR="007D45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7D45CF" w:rsidRPr="00362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23F">
        <w:rPr>
          <w:rFonts w:ascii="Times New Roman" w:eastAsia="Times New Roman" w:hAnsi="Times New Roman" w:cs="Times New Roman"/>
          <w:sz w:val="24"/>
          <w:szCs w:val="24"/>
        </w:rPr>
        <w:t xml:space="preserve">za posebna izuzeća za proizvodnju i uporabu </w:t>
      </w:r>
      <w:proofErr w:type="spellStart"/>
      <w:r w:rsidRPr="0036223F">
        <w:rPr>
          <w:rFonts w:ascii="Times New Roman" w:eastAsia="Times New Roman" w:hAnsi="Times New Roman" w:cs="Times New Roman"/>
          <w:sz w:val="24"/>
          <w:szCs w:val="24"/>
        </w:rPr>
        <w:t>perf</w:t>
      </w:r>
      <w:r>
        <w:rPr>
          <w:rFonts w:ascii="Times New Roman" w:eastAsia="Times New Roman" w:hAnsi="Times New Roman" w:cs="Times New Roman"/>
          <w:sz w:val="24"/>
          <w:szCs w:val="24"/>
        </w:rPr>
        <w:t>luorooktan</w:t>
      </w:r>
      <w:proofErr w:type="spellEnd"/>
      <w:r w:rsidR="00ED7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sulfonske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kiseline, </w:t>
      </w:r>
      <w:r w:rsidRPr="0036223F">
        <w:rPr>
          <w:rFonts w:ascii="Times New Roman" w:eastAsia="Times New Roman" w:hAnsi="Times New Roman" w:cs="Times New Roman"/>
          <w:sz w:val="24"/>
          <w:szCs w:val="24"/>
        </w:rPr>
        <w:t>nje</w:t>
      </w:r>
      <w:r>
        <w:rPr>
          <w:rFonts w:ascii="Times New Roman" w:eastAsia="Times New Roman" w:hAnsi="Times New Roman" w:cs="Times New Roman"/>
          <w:sz w:val="24"/>
          <w:szCs w:val="24"/>
        </w:rPr>
        <w:t>zinih</w:t>
      </w:r>
      <w:r w:rsidRPr="0036223F">
        <w:rPr>
          <w:rFonts w:ascii="Times New Roman" w:eastAsia="Times New Roman" w:hAnsi="Times New Roman" w:cs="Times New Roman"/>
          <w:sz w:val="24"/>
          <w:szCs w:val="24"/>
        </w:rPr>
        <w:t xml:space="preserve"> soli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23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Pr="0036223F">
        <w:rPr>
          <w:rFonts w:ascii="Times New Roman" w:eastAsia="Times New Roman" w:hAnsi="Times New Roman" w:cs="Times New Roman"/>
          <w:sz w:val="24"/>
          <w:szCs w:val="24"/>
        </w:rPr>
        <w:t>perfluorooktan</w:t>
      </w:r>
      <w:proofErr w:type="spellEnd"/>
      <w:r w:rsidR="00ED7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223F">
        <w:rPr>
          <w:rFonts w:ascii="Times New Roman" w:eastAsia="Times New Roman" w:hAnsi="Times New Roman" w:cs="Times New Roman"/>
          <w:sz w:val="24"/>
          <w:szCs w:val="24"/>
        </w:rPr>
        <w:t>sulfonil</w:t>
      </w:r>
      <w:proofErr w:type="spellEnd"/>
      <w:r w:rsidRPr="0036223F">
        <w:rPr>
          <w:rFonts w:ascii="Times New Roman" w:eastAsia="Times New Roman" w:hAnsi="Times New Roman" w:cs="Times New Roman"/>
          <w:sz w:val="24"/>
          <w:szCs w:val="24"/>
        </w:rPr>
        <w:t xml:space="preserve"> fluorid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223F">
        <w:rPr>
          <w:rFonts w:ascii="Times New Roman" w:eastAsia="Times New Roman" w:hAnsi="Times New Roman" w:cs="Times New Roman"/>
          <w:sz w:val="24"/>
          <w:szCs w:val="24"/>
        </w:rPr>
        <w:t xml:space="preserve"> za tepihe, kožu i odj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eću, tekstil i </w:t>
      </w:r>
      <w:r w:rsidR="00734B1C">
        <w:rPr>
          <w:rFonts w:ascii="Times New Roman" w:eastAsia="Times New Roman" w:hAnsi="Times New Roman" w:cs="Times New Roman"/>
          <w:sz w:val="24"/>
          <w:szCs w:val="24"/>
        </w:rPr>
        <w:t>tapeciranje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papir </w:t>
      </w:r>
      <w:r w:rsidRPr="0036223F">
        <w:rPr>
          <w:rFonts w:ascii="Times New Roman" w:eastAsia="Times New Roman" w:hAnsi="Times New Roman" w:cs="Times New Roman"/>
          <w:sz w:val="24"/>
          <w:szCs w:val="24"/>
        </w:rPr>
        <w:t>i ambalaž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6223F">
        <w:rPr>
          <w:rFonts w:ascii="Times New Roman" w:eastAsia="Times New Roman" w:hAnsi="Times New Roman" w:cs="Times New Roman"/>
          <w:sz w:val="24"/>
          <w:szCs w:val="24"/>
        </w:rPr>
        <w:t>, premaz</w:t>
      </w:r>
      <w:r w:rsidR="00F2778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6223F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734B1C">
        <w:rPr>
          <w:rFonts w:ascii="Times New Roman" w:eastAsia="Times New Roman" w:hAnsi="Times New Roman" w:cs="Times New Roman"/>
          <w:sz w:val="24"/>
          <w:szCs w:val="24"/>
        </w:rPr>
        <w:t>dodatke</w:t>
      </w:r>
      <w:r w:rsidR="00F2778F">
        <w:rPr>
          <w:rFonts w:ascii="Times New Roman" w:eastAsia="Times New Roman" w:hAnsi="Times New Roman" w:cs="Times New Roman"/>
          <w:sz w:val="24"/>
          <w:szCs w:val="24"/>
        </w:rPr>
        <w:t xml:space="preserve"> za premaze </w:t>
      </w:r>
      <w:r w:rsidR="00734B1C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362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B1C" w:rsidRPr="0036223F">
        <w:rPr>
          <w:rFonts w:ascii="Times New Roman" w:eastAsia="Times New Roman" w:hAnsi="Times New Roman" w:cs="Times New Roman"/>
          <w:sz w:val="24"/>
          <w:szCs w:val="24"/>
        </w:rPr>
        <w:t>gum</w:t>
      </w:r>
      <w:r w:rsidR="00734B1C">
        <w:rPr>
          <w:rFonts w:ascii="Times New Roman" w:eastAsia="Times New Roman" w:hAnsi="Times New Roman" w:cs="Times New Roman"/>
          <w:sz w:val="24"/>
          <w:szCs w:val="24"/>
        </w:rPr>
        <w:t>u</w:t>
      </w:r>
      <w:r w:rsidR="00734B1C" w:rsidRPr="00362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23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734B1C" w:rsidRPr="0036223F">
        <w:rPr>
          <w:rFonts w:ascii="Times New Roman" w:eastAsia="Times New Roman" w:hAnsi="Times New Roman" w:cs="Times New Roman"/>
          <w:sz w:val="24"/>
          <w:szCs w:val="24"/>
        </w:rPr>
        <w:t>plastik</w:t>
      </w:r>
      <w:r w:rsidR="00734B1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622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7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757">
        <w:rPr>
          <w:rFonts w:ascii="Times New Roman" w:eastAsia="Times New Roman" w:hAnsi="Times New Roman" w:cs="Times New Roman"/>
          <w:sz w:val="24"/>
          <w:szCs w:val="24"/>
        </w:rPr>
        <w:t xml:space="preserve">ne mogu vršiti </w:t>
      </w:r>
      <w:r w:rsidR="00F2778F">
        <w:rPr>
          <w:rFonts w:ascii="Times New Roman" w:eastAsia="Times New Roman" w:hAnsi="Times New Roman" w:cs="Times New Roman"/>
          <w:sz w:val="24"/>
          <w:szCs w:val="24"/>
        </w:rPr>
        <w:t xml:space="preserve">nove registracije </w:t>
      </w:r>
      <w:r w:rsidR="00523757">
        <w:rPr>
          <w:rFonts w:ascii="Times New Roman" w:eastAsia="Times New Roman" w:hAnsi="Times New Roman" w:cs="Times New Roman"/>
          <w:sz w:val="24"/>
          <w:szCs w:val="24"/>
        </w:rPr>
        <w:t>vezane za njih</w:t>
      </w:r>
      <w:r w:rsidRPr="00F2778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BD00374" w14:textId="1B4C6AFC" w:rsidR="00523757" w:rsidRDefault="00523757" w:rsidP="00104F4B">
      <w:pPr>
        <w:suppressAutoHyphens/>
        <w:spacing w:before="120"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20B5A" w:rsidRPr="00F2778F">
        <w:rPr>
          <w:rFonts w:ascii="Times New Roman" w:eastAsia="Times New Roman" w:hAnsi="Times New Roman" w:cs="Times New Roman"/>
          <w:i/>
          <w:sz w:val="24"/>
          <w:szCs w:val="24"/>
        </w:rPr>
        <w:t xml:space="preserve">Odlučila </w:t>
      </w:r>
      <w:r w:rsidR="002564CC" w:rsidRPr="00F2778F">
        <w:rPr>
          <w:rFonts w:ascii="Times New Roman" w:eastAsia="Times New Roman" w:hAnsi="Times New Roman" w:cs="Times New Roman"/>
          <w:i/>
          <w:sz w:val="24"/>
          <w:szCs w:val="24"/>
        </w:rPr>
        <w:t xml:space="preserve">je </w:t>
      </w:r>
      <w:r w:rsidR="00320B5A" w:rsidRPr="00F2778F">
        <w:rPr>
          <w:rFonts w:ascii="Times New Roman" w:eastAsia="Times New Roman" w:hAnsi="Times New Roman" w:cs="Times New Roman"/>
          <w:sz w:val="24"/>
          <w:szCs w:val="24"/>
        </w:rPr>
        <w:t>izmijeniti</w:t>
      </w:r>
      <w:r w:rsidR="00B41ABC" w:rsidRPr="00F2778F">
        <w:rPr>
          <w:rFonts w:ascii="Times New Roman" w:eastAsia="Times New Roman" w:hAnsi="Times New Roman" w:cs="Times New Roman"/>
          <w:sz w:val="24"/>
          <w:szCs w:val="24"/>
        </w:rPr>
        <w:t xml:space="preserve"> i dopuniti</w:t>
      </w:r>
      <w:r w:rsidR="00320B5A" w:rsidRPr="00F27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211D">
        <w:rPr>
          <w:rFonts w:ascii="Times New Roman" w:eastAsia="Times New Roman" w:hAnsi="Times New Roman" w:cs="Times New Roman"/>
          <w:sz w:val="24"/>
          <w:szCs w:val="24"/>
        </w:rPr>
        <w:t>d</w:t>
      </w:r>
      <w:r w:rsidR="00AE211D" w:rsidRPr="00F2778F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="00320B5A" w:rsidRPr="00F2778F">
        <w:rPr>
          <w:rFonts w:ascii="Times New Roman" w:eastAsia="Times New Roman" w:hAnsi="Times New Roman" w:cs="Times New Roman"/>
          <w:sz w:val="24"/>
          <w:szCs w:val="24"/>
        </w:rPr>
        <w:t xml:space="preserve">I. Dodatka </w:t>
      </w:r>
      <w:r w:rsidR="00A07FEB" w:rsidRPr="00F2778F">
        <w:rPr>
          <w:rFonts w:ascii="Times New Roman" w:eastAsia="Times New Roman" w:hAnsi="Times New Roman" w:cs="Times New Roman"/>
          <w:sz w:val="24"/>
          <w:szCs w:val="24"/>
        </w:rPr>
        <w:t>B</w:t>
      </w:r>
      <w:r w:rsidR="00320B5A" w:rsidRPr="00F27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0B5A" w:rsidRPr="00F2778F">
        <w:rPr>
          <w:rFonts w:ascii="Times New Roman" w:eastAsia="Times New Roman" w:hAnsi="Times New Roman" w:cs="Times New Roman"/>
          <w:sz w:val="24"/>
          <w:szCs w:val="24"/>
        </w:rPr>
        <w:t>Stockholmske</w:t>
      </w:r>
      <w:proofErr w:type="spellEnd"/>
      <w:r w:rsidR="00320B5A" w:rsidRPr="00F2778F">
        <w:rPr>
          <w:rFonts w:ascii="Times New Roman" w:eastAsia="Times New Roman" w:hAnsi="Times New Roman" w:cs="Times New Roman"/>
          <w:sz w:val="24"/>
          <w:szCs w:val="24"/>
        </w:rPr>
        <w:t xml:space="preserve"> konvencije o</w:t>
      </w:r>
    </w:p>
    <w:p w14:paraId="1A4EBD60" w14:textId="217AB1FA" w:rsidR="00405910" w:rsidRPr="00755DE6" w:rsidRDefault="00320B5A" w:rsidP="00104F4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7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postojanim organskim onečišćujućim tvarima, </w:t>
      </w:r>
      <w:r w:rsidR="00523757">
        <w:rPr>
          <w:rFonts w:ascii="Times New Roman" w:eastAsia="Times New Roman" w:hAnsi="Times New Roman" w:cs="Times New Roman"/>
          <w:sz w:val="24"/>
          <w:szCs w:val="24"/>
        </w:rPr>
        <w:t xml:space="preserve">na način da </w:t>
      </w:r>
      <w:r w:rsidR="00F2778F" w:rsidRPr="00F2778F">
        <w:rPr>
          <w:rFonts w:ascii="Times New Roman" w:eastAsia="Times New Roman" w:hAnsi="Times New Roman" w:cs="Times New Roman"/>
          <w:sz w:val="24"/>
          <w:szCs w:val="24"/>
        </w:rPr>
        <w:t>trenutn</w:t>
      </w:r>
      <w:r w:rsidR="00523757">
        <w:rPr>
          <w:rFonts w:ascii="Times New Roman" w:eastAsia="Times New Roman" w:hAnsi="Times New Roman" w:cs="Times New Roman"/>
          <w:sz w:val="24"/>
          <w:szCs w:val="24"/>
        </w:rPr>
        <w:t>o naveden</w:t>
      </w:r>
      <w:r w:rsidR="00F2778F" w:rsidRPr="00F27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757">
        <w:rPr>
          <w:rFonts w:ascii="Times New Roman" w:eastAsia="Times New Roman" w:hAnsi="Times New Roman" w:cs="Times New Roman"/>
          <w:sz w:val="24"/>
          <w:szCs w:val="24"/>
        </w:rPr>
        <w:t>tekst vezan za</w:t>
      </w:r>
      <w:r w:rsidR="00523757" w:rsidRPr="00F27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778F" w:rsidRPr="00F2778F">
        <w:rPr>
          <w:rFonts w:ascii="Times New Roman" w:eastAsia="Times New Roman" w:hAnsi="Times New Roman" w:cs="Times New Roman"/>
          <w:sz w:val="24"/>
          <w:szCs w:val="24"/>
        </w:rPr>
        <w:t>perfluorooktan</w:t>
      </w:r>
      <w:proofErr w:type="spellEnd"/>
      <w:r w:rsidR="00ED7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3757" w:rsidRPr="00F2778F">
        <w:rPr>
          <w:rFonts w:ascii="Times New Roman" w:eastAsia="Times New Roman" w:hAnsi="Times New Roman" w:cs="Times New Roman"/>
          <w:sz w:val="24"/>
          <w:szCs w:val="24"/>
        </w:rPr>
        <w:t>sulfonsk</w:t>
      </w:r>
      <w:r w:rsidR="00523757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="00523757" w:rsidRPr="00F2778F">
        <w:rPr>
          <w:rFonts w:ascii="Times New Roman" w:eastAsia="Times New Roman" w:hAnsi="Times New Roman" w:cs="Times New Roman"/>
          <w:sz w:val="24"/>
          <w:szCs w:val="24"/>
        </w:rPr>
        <w:t xml:space="preserve"> kiselin</w:t>
      </w:r>
      <w:r w:rsidR="0052375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F2778F" w:rsidRPr="00F2778F">
        <w:rPr>
          <w:rFonts w:ascii="Times New Roman" w:eastAsia="Times New Roman" w:hAnsi="Times New Roman" w:cs="Times New Roman"/>
          <w:sz w:val="24"/>
          <w:szCs w:val="24"/>
        </w:rPr>
        <w:t xml:space="preserve">(CAS br. 1763-23-1), </w:t>
      </w:r>
      <w:r w:rsidR="00523757" w:rsidRPr="00F2778F">
        <w:rPr>
          <w:rFonts w:ascii="Times New Roman" w:eastAsia="Times New Roman" w:hAnsi="Times New Roman" w:cs="Times New Roman"/>
          <w:sz w:val="24"/>
          <w:szCs w:val="24"/>
        </w:rPr>
        <w:t>nje</w:t>
      </w:r>
      <w:r w:rsidR="00523757">
        <w:rPr>
          <w:rFonts w:ascii="Times New Roman" w:eastAsia="Times New Roman" w:hAnsi="Times New Roman" w:cs="Times New Roman"/>
          <w:sz w:val="24"/>
          <w:szCs w:val="24"/>
        </w:rPr>
        <w:t>zine</w:t>
      </w:r>
      <w:r w:rsidR="00523757" w:rsidRPr="00F27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78F" w:rsidRPr="00F2778F">
        <w:rPr>
          <w:rFonts w:ascii="Times New Roman" w:eastAsia="Times New Roman" w:hAnsi="Times New Roman" w:cs="Times New Roman"/>
          <w:sz w:val="24"/>
          <w:szCs w:val="24"/>
        </w:rPr>
        <w:t xml:space="preserve">soli i </w:t>
      </w:r>
      <w:proofErr w:type="spellStart"/>
      <w:r w:rsidR="00F2778F" w:rsidRPr="00F2778F">
        <w:rPr>
          <w:rFonts w:ascii="Times New Roman" w:eastAsia="Times New Roman" w:hAnsi="Times New Roman" w:cs="Times New Roman"/>
          <w:sz w:val="24"/>
          <w:szCs w:val="24"/>
        </w:rPr>
        <w:t>perfluorooktan</w:t>
      </w:r>
      <w:proofErr w:type="spellEnd"/>
      <w:r w:rsidR="00ED79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778F" w:rsidRPr="00F2778F">
        <w:rPr>
          <w:rFonts w:ascii="Times New Roman" w:eastAsia="Times New Roman" w:hAnsi="Times New Roman" w:cs="Times New Roman"/>
          <w:sz w:val="24"/>
          <w:szCs w:val="24"/>
        </w:rPr>
        <w:t>sulfonil</w:t>
      </w:r>
      <w:proofErr w:type="spellEnd"/>
      <w:r w:rsidR="00F2778F" w:rsidRPr="00F2778F">
        <w:rPr>
          <w:rFonts w:ascii="Times New Roman" w:eastAsia="Times New Roman" w:hAnsi="Times New Roman" w:cs="Times New Roman"/>
          <w:sz w:val="24"/>
          <w:szCs w:val="24"/>
        </w:rPr>
        <w:t xml:space="preserve"> fluorid (CAS br. 307-35-7) </w:t>
      </w:r>
      <w:r w:rsidR="00523757">
        <w:rPr>
          <w:rFonts w:ascii="Times New Roman" w:eastAsia="Times New Roman" w:hAnsi="Times New Roman" w:cs="Times New Roman"/>
          <w:sz w:val="24"/>
          <w:szCs w:val="24"/>
        </w:rPr>
        <w:t xml:space="preserve">zamijeni </w:t>
      </w:r>
      <w:r w:rsidR="00F2778F" w:rsidRPr="00755DE6">
        <w:rPr>
          <w:rFonts w:ascii="Times New Roman" w:eastAsia="Times New Roman" w:hAnsi="Times New Roman" w:cs="Times New Roman"/>
          <w:sz w:val="24"/>
          <w:szCs w:val="24"/>
        </w:rPr>
        <w:t>novi</w:t>
      </w:r>
      <w:r w:rsidR="00755DE6">
        <w:rPr>
          <w:rFonts w:ascii="Times New Roman" w:eastAsia="Times New Roman" w:hAnsi="Times New Roman" w:cs="Times New Roman"/>
          <w:sz w:val="24"/>
          <w:szCs w:val="24"/>
        </w:rPr>
        <w:t>m</w:t>
      </w:r>
      <w:r w:rsidR="00F2778F" w:rsidRPr="00755DE6">
        <w:rPr>
          <w:rFonts w:ascii="Times New Roman" w:eastAsia="Times New Roman" w:hAnsi="Times New Roman" w:cs="Times New Roman"/>
          <w:sz w:val="24"/>
          <w:szCs w:val="24"/>
        </w:rPr>
        <w:t xml:space="preserve"> kako slijedi: </w:t>
      </w:r>
    </w:p>
    <w:tbl>
      <w:tblPr>
        <w:tblStyle w:val="Reetkatablice"/>
        <w:tblW w:w="0" w:type="auto"/>
        <w:tblInd w:w="7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1376"/>
        <w:gridCol w:w="4165"/>
      </w:tblGrid>
      <w:tr w:rsidR="00812CD2" w:rsidRPr="005635C3" w14:paraId="3C3B2CD2" w14:textId="77777777" w:rsidTr="00EE79F9">
        <w:tc>
          <w:tcPr>
            <w:tcW w:w="2872" w:type="dxa"/>
          </w:tcPr>
          <w:p w14:paraId="59C3C0FF" w14:textId="77777777" w:rsidR="00812CD2" w:rsidRPr="005635C3" w:rsidRDefault="00812CD2" w:rsidP="005F0764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5C3">
              <w:rPr>
                <w:rFonts w:ascii="Times New Roman" w:hAnsi="Times New Roman" w:cs="Times New Roman"/>
                <w:i/>
                <w:sz w:val="24"/>
                <w:szCs w:val="24"/>
              </w:rPr>
              <w:t>Kemikalija</w:t>
            </w:r>
          </w:p>
        </w:tc>
        <w:tc>
          <w:tcPr>
            <w:tcW w:w="1206" w:type="dxa"/>
          </w:tcPr>
          <w:p w14:paraId="45CFEE86" w14:textId="77777777" w:rsidR="00812CD2" w:rsidRPr="005635C3" w:rsidRDefault="00812CD2" w:rsidP="005F0764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5C3">
              <w:rPr>
                <w:rFonts w:ascii="Times New Roman" w:hAnsi="Times New Roman" w:cs="Times New Roman"/>
                <w:i/>
                <w:sz w:val="24"/>
                <w:szCs w:val="24"/>
              </w:rPr>
              <w:t>Aktivnost</w:t>
            </w:r>
          </w:p>
        </w:tc>
        <w:tc>
          <w:tcPr>
            <w:tcW w:w="4502" w:type="dxa"/>
          </w:tcPr>
          <w:p w14:paraId="54FE5622" w14:textId="5C3B8BAB" w:rsidR="00812CD2" w:rsidRPr="005635C3" w:rsidRDefault="00584C1B" w:rsidP="00584C1B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Prihvatljiva namjena ili p</w:t>
            </w:r>
            <w:r w:rsidR="00812CD2" w:rsidRPr="005635C3">
              <w:rPr>
                <w:rFonts w:ascii="Times New Roman" w:hAnsi="Times New Roman" w:cs="Times New Roman"/>
                <w:i/>
                <w:sz w:val="24"/>
                <w:szCs w:val="24"/>
              </w:rPr>
              <w:t>osebno izuzeće</w:t>
            </w:r>
          </w:p>
        </w:tc>
      </w:tr>
      <w:tr w:rsidR="00812CD2" w:rsidRPr="005635C3" w14:paraId="0FDFCB95" w14:textId="77777777" w:rsidTr="00EE79F9">
        <w:tc>
          <w:tcPr>
            <w:tcW w:w="2872" w:type="dxa"/>
            <w:vMerge w:val="restart"/>
          </w:tcPr>
          <w:p w14:paraId="13A2A708" w14:textId="2FFAAF8E" w:rsidR="00755DE6" w:rsidRPr="00755DE6" w:rsidRDefault="00ED7934" w:rsidP="00755DE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Perfluorooktan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5DE6" w:rsidRPr="00755DE6">
              <w:rPr>
                <w:rFonts w:ascii="Times New Roman" w:hAnsi="Times New Roman" w:cs="Times New Roman"/>
                <w:sz w:val="24"/>
                <w:szCs w:val="24"/>
              </w:rPr>
              <w:t>sulfonska</w:t>
            </w:r>
            <w:proofErr w:type="spellEnd"/>
            <w:r w:rsidR="00755DE6" w:rsidRPr="00755DE6">
              <w:rPr>
                <w:rFonts w:ascii="Times New Roman" w:hAnsi="Times New Roman" w:cs="Times New Roman"/>
                <w:sz w:val="24"/>
                <w:szCs w:val="24"/>
              </w:rPr>
              <w:t xml:space="preserve"> kiselina (CAS br. 1763-</w:t>
            </w:r>
          </w:p>
          <w:p w14:paraId="61EE9C05" w14:textId="2E14F9C0" w:rsidR="00755DE6" w:rsidRPr="00755DE6" w:rsidRDefault="00755DE6" w:rsidP="00755DE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55DE6">
              <w:rPr>
                <w:rFonts w:ascii="Times New Roman" w:hAnsi="Times New Roman" w:cs="Times New Roman"/>
                <w:sz w:val="24"/>
                <w:szCs w:val="24"/>
              </w:rPr>
              <w:t>23-1), 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zine</w:t>
            </w:r>
            <w:r w:rsidRPr="0075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>soli</w:t>
            </w:r>
            <w:r w:rsidR="00584C1B" w:rsidRPr="00584C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>perfluorooktan</w:t>
            </w:r>
            <w:proofErr w:type="spellEnd"/>
            <w:r w:rsidR="00ED7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>sulfonil</w:t>
            </w:r>
            <w:proofErr w:type="spellEnd"/>
          </w:p>
          <w:p w14:paraId="19E45BE9" w14:textId="77777777" w:rsidR="00755DE6" w:rsidRPr="00755DE6" w:rsidRDefault="00755DE6" w:rsidP="00755DE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55DE6">
              <w:rPr>
                <w:rFonts w:ascii="Times New Roman" w:hAnsi="Times New Roman" w:cs="Times New Roman"/>
                <w:sz w:val="24"/>
                <w:szCs w:val="24"/>
              </w:rPr>
              <w:t>fluorid (CAS br. 307-35-7)</w:t>
            </w:r>
          </w:p>
          <w:p w14:paraId="07114388" w14:textId="3A6A5B53" w:rsidR="00755DE6" w:rsidRPr="00755DE6" w:rsidRDefault="00755DE6" w:rsidP="00755DE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55D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755DE6">
              <w:rPr>
                <w:rFonts w:ascii="Times New Roman" w:hAnsi="Times New Roman" w:cs="Times New Roman"/>
                <w:sz w:val="24"/>
                <w:szCs w:val="24"/>
              </w:rPr>
              <w:t xml:space="preserve"> Na primjer: kalijev </w:t>
            </w:r>
            <w:proofErr w:type="spellStart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>perfluorookta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>sulfonat</w:t>
            </w:r>
            <w:proofErr w:type="spellEnd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 xml:space="preserve"> (CAS br. 2795-39-3); litij</w:t>
            </w:r>
            <w:r w:rsidR="00584C1B">
              <w:rPr>
                <w:rFonts w:ascii="Times New Roman" w:hAnsi="Times New Roman" w:cs="Times New Roman"/>
                <w:sz w:val="24"/>
                <w:szCs w:val="24"/>
              </w:rPr>
              <w:t xml:space="preserve">ev </w:t>
            </w:r>
            <w:proofErr w:type="spellStart"/>
            <w:r w:rsidR="00584C1B">
              <w:rPr>
                <w:rFonts w:ascii="Times New Roman" w:hAnsi="Times New Roman" w:cs="Times New Roman"/>
                <w:sz w:val="24"/>
                <w:szCs w:val="24"/>
              </w:rPr>
              <w:t>perfluorooktan</w:t>
            </w:r>
            <w:proofErr w:type="spellEnd"/>
            <w:r w:rsidR="0058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4C1B">
              <w:rPr>
                <w:rFonts w:ascii="Times New Roman" w:hAnsi="Times New Roman" w:cs="Times New Roman"/>
                <w:sz w:val="24"/>
                <w:szCs w:val="24"/>
              </w:rPr>
              <w:t>sulfonat</w:t>
            </w:r>
            <w:proofErr w:type="spellEnd"/>
            <w:r w:rsidR="0058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DE6">
              <w:rPr>
                <w:rFonts w:ascii="Times New Roman" w:hAnsi="Times New Roman" w:cs="Times New Roman"/>
                <w:sz w:val="24"/>
                <w:szCs w:val="24"/>
              </w:rPr>
              <w:t xml:space="preserve">(CAS br. 29457-72-5); </w:t>
            </w:r>
            <w:proofErr w:type="spellStart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>amonij</w:t>
            </w:r>
            <w:r w:rsidR="00584C1B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  <w:r w:rsidR="0058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>perfluorooktan</w:t>
            </w:r>
            <w:proofErr w:type="spellEnd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>sulfonat</w:t>
            </w:r>
            <w:proofErr w:type="spellEnd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 xml:space="preserve"> (CAS</w:t>
            </w:r>
            <w:r w:rsidR="0058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C1B" w:rsidRPr="00755DE6">
              <w:rPr>
                <w:rFonts w:ascii="Times New Roman" w:hAnsi="Times New Roman" w:cs="Times New Roman"/>
                <w:sz w:val="24"/>
                <w:szCs w:val="24"/>
              </w:rPr>
              <w:t xml:space="preserve">br. </w:t>
            </w:r>
            <w:r w:rsidR="00584C1B">
              <w:rPr>
                <w:rFonts w:ascii="Times New Roman" w:hAnsi="Times New Roman" w:cs="Times New Roman"/>
                <w:sz w:val="24"/>
                <w:szCs w:val="24"/>
              </w:rPr>
              <w:t xml:space="preserve">29081-56-9); </w:t>
            </w:r>
            <w:proofErr w:type="spellStart"/>
            <w:r w:rsidR="00584C1B">
              <w:rPr>
                <w:rFonts w:ascii="Times New Roman" w:hAnsi="Times New Roman" w:cs="Times New Roman"/>
                <w:sz w:val="24"/>
                <w:szCs w:val="24"/>
              </w:rPr>
              <w:t>dietanolamonijev</w:t>
            </w:r>
            <w:proofErr w:type="spellEnd"/>
            <w:r w:rsidR="0058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>perfluorooktan</w:t>
            </w:r>
            <w:proofErr w:type="spellEnd"/>
          </w:p>
          <w:p w14:paraId="3C585A80" w14:textId="77777777" w:rsidR="00755DE6" w:rsidRPr="00755DE6" w:rsidRDefault="00755DE6" w:rsidP="00755DE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>sulfonat</w:t>
            </w:r>
            <w:proofErr w:type="spellEnd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 xml:space="preserve"> (CAS br. 70225-14-8);</w:t>
            </w:r>
          </w:p>
          <w:p w14:paraId="76B524AF" w14:textId="1EA34F53" w:rsidR="00755DE6" w:rsidRPr="00755DE6" w:rsidRDefault="00755DE6" w:rsidP="00755DE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>tetraetilamonij</w:t>
            </w:r>
            <w:r w:rsidR="00584C1B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  <w:r w:rsidR="0058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4C1B">
              <w:rPr>
                <w:rFonts w:ascii="Times New Roman" w:hAnsi="Times New Roman" w:cs="Times New Roman"/>
                <w:sz w:val="24"/>
                <w:szCs w:val="24"/>
              </w:rPr>
              <w:t>perfluorooktan</w:t>
            </w:r>
            <w:proofErr w:type="spellEnd"/>
            <w:r w:rsidR="0058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>sulfonat</w:t>
            </w:r>
            <w:proofErr w:type="spellEnd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 xml:space="preserve"> (CAS br. 56773-42-3);</w:t>
            </w:r>
          </w:p>
          <w:p w14:paraId="5A0FF344" w14:textId="41B9A068" w:rsidR="00812CD2" w:rsidRPr="005635C3" w:rsidRDefault="00755DE6" w:rsidP="00755DE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>dideci</w:t>
            </w:r>
            <w:r w:rsidR="00584C1B">
              <w:rPr>
                <w:rFonts w:ascii="Times New Roman" w:hAnsi="Times New Roman" w:cs="Times New Roman"/>
                <w:sz w:val="24"/>
                <w:szCs w:val="24"/>
              </w:rPr>
              <w:t>ldimetilamonijev</w:t>
            </w:r>
            <w:proofErr w:type="spellEnd"/>
            <w:r w:rsidR="0058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4C1B">
              <w:rPr>
                <w:rFonts w:ascii="Times New Roman" w:hAnsi="Times New Roman" w:cs="Times New Roman"/>
                <w:sz w:val="24"/>
                <w:szCs w:val="24"/>
              </w:rPr>
              <w:t>perfluorooktan</w:t>
            </w:r>
            <w:proofErr w:type="spellEnd"/>
            <w:r w:rsidR="0058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>sulfonat</w:t>
            </w:r>
            <w:proofErr w:type="spellEnd"/>
            <w:r w:rsidRPr="00755DE6">
              <w:rPr>
                <w:rFonts w:ascii="Times New Roman" w:hAnsi="Times New Roman" w:cs="Times New Roman"/>
                <w:sz w:val="24"/>
                <w:szCs w:val="24"/>
              </w:rPr>
              <w:t xml:space="preserve"> (CAS br. 251099-16-8)</w:t>
            </w:r>
          </w:p>
        </w:tc>
        <w:tc>
          <w:tcPr>
            <w:tcW w:w="1206" w:type="dxa"/>
          </w:tcPr>
          <w:p w14:paraId="30F45B6F" w14:textId="77777777" w:rsidR="00812CD2" w:rsidRPr="005635C3" w:rsidRDefault="009D3989" w:rsidP="005F076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635C3">
              <w:rPr>
                <w:rFonts w:ascii="Times New Roman" w:hAnsi="Times New Roman" w:cs="Times New Roman"/>
                <w:sz w:val="24"/>
                <w:szCs w:val="24"/>
              </w:rPr>
              <w:t>Proizvodnja</w:t>
            </w:r>
          </w:p>
        </w:tc>
        <w:tc>
          <w:tcPr>
            <w:tcW w:w="4502" w:type="dxa"/>
          </w:tcPr>
          <w:p w14:paraId="1939E95E" w14:textId="0671C7D1" w:rsidR="00584C1B" w:rsidRPr="00584C1B" w:rsidRDefault="00584C1B" w:rsidP="00584C1B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Prihvatljiva </w:t>
            </w:r>
            <w:r w:rsidR="00F4466E">
              <w:rPr>
                <w:rFonts w:ascii="Times New Roman" w:hAnsi="Times New Roman" w:cs="Times New Roman"/>
                <w:b/>
                <w:sz w:val="24"/>
                <w:szCs w:val="24"/>
              </w:rPr>
              <w:t>namjena</w:t>
            </w:r>
            <w:r w:rsidRPr="00584C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DBA8540" w14:textId="3BCC4AF5" w:rsidR="00584C1B" w:rsidRPr="00584C1B" w:rsidRDefault="00584C1B" w:rsidP="00584C1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84C1B">
              <w:rPr>
                <w:rFonts w:ascii="Times New Roman" w:hAnsi="Times New Roman" w:cs="Times New Roman"/>
                <w:sz w:val="24"/>
                <w:szCs w:val="24"/>
              </w:rPr>
              <w:t xml:space="preserve">U skladu s </w:t>
            </w:r>
            <w:r w:rsidR="00D837C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837C0" w:rsidRPr="00584C1B">
              <w:rPr>
                <w:rFonts w:ascii="Times New Roman" w:hAnsi="Times New Roman" w:cs="Times New Roman"/>
                <w:sz w:val="24"/>
                <w:szCs w:val="24"/>
              </w:rPr>
              <w:t xml:space="preserve">ijelom </w:t>
            </w:r>
            <w:r w:rsidRPr="00584C1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4C1B">
              <w:rPr>
                <w:rFonts w:ascii="Times New Roman" w:hAnsi="Times New Roman" w:cs="Times New Roman"/>
                <w:sz w:val="24"/>
                <w:szCs w:val="24"/>
              </w:rPr>
              <w:t xml:space="preserve"> ovog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8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Dodatka</w:t>
            </w:r>
            <w:r w:rsidRPr="0058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A473A2" w14:textId="54123494" w:rsidR="00812CD2" w:rsidRDefault="00584C1B" w:rsidP="00584C1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84C1B">
              <w:rPr>
                <w:rFonts w:ascii="Times New Roman" w:hAnsi="Times New Roman" w:cs="Times New Roman"/>
                <w:sz w:val="24"/>
                <w:szCs w:val="24"/>
              </w:rPr>
              <w:t>proizvodnja 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ugih kemikalija koje se koriste </w:t>
            </w:r>
            <w:r w:rsidRPr="00584C1B">
              <w:rPr>
                <w:rFonts w:ascii="Times New Roman" w:hAnsi="Times New Roman" w:cs="Times New Roman"/>
                <w:sz w:val="24"/>
                <w:szCs w:val="24"/>
              </w:rPr>
              <w:t xml:space="preserve">isključivo </w:t>
            </w:r>
            <w:r w:rsidR="00523757">
              <w:rPr>
                <w:rFonts w:ascii="Times New Roman" w:hAnsi="Times New Roman" w:cs="Times New Roman"/>
                <w:sz w:val="24"/>
                <w:szCs w:val="24"/>
              </w:rPr>
              <w:t>u niže navedene svrhe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4466E">
              <w:rPr>
                <w:rFonts w:ascii="Times New Roman" w:hAnsi="Times New Roman" w:cs="Times New Roman"/>
                <w:sz w:val="24"/>
                <w:szCs w:val="24"/>
              </w:rPr>
              <w:t>Proizvodnja za uporabe navedene u nastavku.</w:t>
            </w:r>
          </w:p>
          <w:p w14:paraId="2AC8C5F7" w14:textId="77777777" w:rsidR="00F4466E" w:rsidRPr="00F4466E" w:rsidRDefault="00F4466E" w:rsidP="00584C1B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66E">
              <w:rPr>
                <w:rFonts w:ascii="Times New Roman" w:hAnsi="Times New Roman" w:cs="Times New Roman"/>
                <w:b/>
                <w:sz w:val="24"/>
                <w:szCs w:val="24"/>
              </w:rPr>
              <w:t>Posebno izuzeće:</w:t>
            </w:r>
          </w:p>
          <w:p w14:paraId="29648219" w14:textId="01792A77" w:rsidR="00F4466E" w:rsidRPr="005635C3" w:rsidRDefault="00F4466E" w:rsidP="00584C1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</w:t>
            </w:r>
          </w:p>
        </w:tc>
      </w:tr>
      <w:tr w:rsidR="00812CD2" w:rsidRPr="005635C3" w14:paraId="54EA9536" w14:textId="77777777" w:rsidTr="00EE79F9">
        <w:tc>
          <w:tcPr>
            <w:tcW w:w="2872" w:type="dxa"/>
            <w:vMerge/>
          </w:tcPr>
          <w:p w14:paraId="1791C615" w14:textId="77777777" w:rsidR="00812CD2" w:rsidRPr="005635C3" w:rsidRDefault="00812CD2" w:rsidP="005F076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E68DAE3" w14:textId="77777777" w:rsidR="00812CD2" w:rsidRPr="005635C3" w:rsidRDefault="00803308" w:rsidP="005F076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635C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D3989" w:rsidRPr="005635C3">
              <w:rPr>
                <w:rFonts w:ascii="Times New Roman" w:hAnsi="Times New Roman" w:cs="Times New Roman"/>
                <w:sz w:val="24"/>
                <w:szCs w:val="24"/>
              </w:rPr>
              <w:t>poraba</w:t>
            </w:r>
          </w:p>
        </w:tc>
        <w:tc>
          <w:tcPr>
            <w:tcW w:w="4502" w:type="dxa"/>
          </w:tcPr>
          <w:p w14:paraId="30D7146C" w14:textId="3CD805D4" w:rsidR="00F4466E" w:rsidRPr="00F4466E" w:rsidRDefault="00F4466E" w:rsidP="00F4466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6E">
              <w:rPr>
                <w:rFonts w:ascii="Times New Roman" w:hAnsi="Times New Roman" w:cs="Times New Roman"/>
                <w:b/>
                <w:sz w:val="24"/>
                <w:szCs w:val="24"/>
              </w:rPr>
              <w:t>Prihvatljiva namjena</w:t>
            </w:r>
            <w:r w:rsidRPr="001318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6373432" w14:textId="6B26DB52" w:rsidR="00F4466E" w:rsidRPr="00F4466E" w:rsidRDefault="00F4466E" w:rsidP="00D7113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>U skladu s dijelom III ovog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Dodatka</w:t>
            </w: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  <w:p w14:paraId="4EDA4E83" w14:textId="7222F189" w:rsidR="00F4466E" w:rsidRPr="00F4466E" w:rsidRDefault="00F4466E" w:rsidP="00D7113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>sljedeć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 prihvatljiv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namjenu</w:t>
            </w: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, ili kao </w:t>
            </w:r>
          </w:p>
          <w:p w14:paraId="2802C418" w14:textId="77777777" w:rsidR="00F4466E" w:rsidRPr="00F4466E" w:rsidRDefault="00F4466E" w:rsidP="00D7113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66E">
              <w:rPr>
                <w:rFonts w:ascii="Times New Roman" w:hAnsi="Times New Roman" w:cs="Times New Roman"/>
                <w:sz w:val="24"/>
                <w:szCs w:val="24"/>
              </w:rPr>
              <w:t>intermedijar</w:t>
            </w:r>
            <w:proofErr w:type="spellEnd"/>
            <w:r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 u proizvodnji kemikalija</w:t>
            </w:r>
          </w:p>
          <w:p w14:paraId="0D2991A8" w14:textId="6427A1DB" w:rsidR="00F4466E" w:rsidRPr="00F4466E" w:rsidRDefault="00F4466E" w:rsidP="00D7113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sa sljedećom prihvatljivom </w:t>
            </w:r>
            <w:r w:rsidR="001318F2">
              <w:rPr>
                <w:rFonts w:ascii="Times New Roman" w:hAnsi="Times New Roman" w:cs="Times New Roman"/>
                <w:sz w:val="24"/>
                <w:szCs w:val="24"/>
              </w:rPr>
              <w:t>namjenom</w:t>
            </w: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C591B5" w14:textId="6AB5B289" w:rsidR="00F4466E" w:rsidRPr="00F4466E" w:rsidRDefault="00F4466E" w:rsidP="00D7113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• Mamac </w:t>
            </w:r>
            <w:r w:rsidR="001318F2">
              <w:rPr>
                <w:rFonts w:ascii="Times New Roman" w:hAnsi="Times New Roman" w:cs="Times New Roman"/>
                <w:sz w:val="24"/>
                <w:szCs w:val="24"/>
              </w:rPr>
              <w:t>za insekte</w:t>
            </w: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7C0">
              <w:rPr>
                <w:rFonts w:ascii="Times New Roman" w:hAnsi="Times New Roman" w:cs="Times New Roman"/>
                <w:sz w:val="24"/>
                <w:szCs w:val="24"/>
              </w:rPr>
              <w:t>koji sadrži</w:t>
            </w:r>
            <w:r w:rsidR="00D837C0"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66E">
              <w:rPr>
                <w:rFonts w:ascii="Times New Roman" w:hAnsi="Times New Roman" w:cs="Times New Roman"/>
                <w:sz w:val="24"/>
                <w:szCs w:val="24"/>
              </w:rPr>
              <w:t>sulfluramid</w:t>
            </w:r>
            <w:proofErr w:type="spellEnd"/>
          </w:p>
          <w:p w14:paraId="4C737EA8" w14:textId="61D3A728" w:rsidR="00F4466E" w:rsidRPr="00F4466E" w:rsidRDefault="00F4466E" w:rsidP="00D7113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>(CAS br. 4151-50-2) kao aktiv</w:t>
            </w:r>
            <w:r w:rsidR="001318F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16D8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14:paraId="3FFB407F" w14:textId="2CD57448" w:rsidR="00F4466E" w:rsidRPr="00F4466E" w:rsidRDefault="00D16D86" w:rsidP="00D7113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tvar</w:t>
            </w:r>
            <w:r w:rsidR="00D837C0"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66E"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D207FF">
              <w:rPr>
                <w:rFonts w:ascii="Times New Roman" w:hAnsi="Times New Roman" w:cs="Times New Roman"/>
                <w:sz w:val="24"/>
                <w:szCs w:val="24"/>
              </w:rPr>
              <w:t>kontrolu</w:t>
            </w:r>
            <w:r w:rsidR="00F4466E"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 mrava</w:t>
            </w:r>
            <w:r w:rsidR="00D2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7FF" w:rsidRPr="00D207FF">
              <w:rPr>
                <w:rFonts w:ascii="Times New Roman" w:hAnsi="Times New Roman" w:cs="Times New Roman"/>
                <w:sz w:val="24"/>
                <w:szCs w:val="24"/>
              </w:rPr>
              <w:t>koji uzrokuju štetu na lišću</w:t>
            </w:r>
            <w:r w:rsidR="00D32E4D">
              <w:rPr>
                <w:rFonts w:ascii="Times New Roman" w:hAnsi="Times New Roman" w:cs="Times New Roman"/>
                <w:sz w:val="24"/>
                <w:szCs w:val="24"/>
              </w:rPr>
              <w:t xml:space="preserve"> iz roda</w:t>
            </w:r>
            <w:r w:rsidR="00D2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66E" w:rsidRPr="001318F2">
              <w:rPr>
                <w:rFonts w:ascii="Times New Roman" w:hAnsi="Times New Roman" w:cs="Times New Roman"/>
                <w:i/>
                <w:sz w:val="24"/>
                <w:szCs w:val="24"/>
              </w:rPr>
              <w:t>Atta</w:t>
            </w:r>
            <w:proofErr w:type="spellEnd"/>
            <w:r w:rsidR="00F4466E"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66E" w:rsidRPr="00F4466E">
              <w:rPr>
                <w:rFonts w:ascii="Times New Roman" w:hAnsi="Times New Roman" w:cs="Times New Roman"/>
                <w:sz w:val="24"/>
                <w:szCs w:val="24"/>
              </w:rPr>
              <w:t>spp</w:t>
            </w:r>
            <w:proofErr w:type="spellEnd"/>
            <w:r w:rsidR="00F4466E"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. i </w:t>
            </w:r>
            <w:proofErr w:type="spellStart"/>
            <w:r w:rsidR="00F4466E" w:rsidRPr="001318F2">
              <w:rPr>
                <w:rFonts w:ascii="Times New Roman" w:hAnsi="Times New Roman" w:cs="Times New Roman"/>
                <w:i/>
                <w:sz w:val="24"/>
                <w:szCs w:val="24"/>
              </w:rPr>
              <w:t>Acromyrmex</w:t>
            </w:r>
            <w:proofErr w:type="spellEnd"/>
            <w:r w:rsidR="00F4466E"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466E" w:rsidRPr="00F4466E">
              <w:rPr>
                <w:rFonts w:ascii="Times New Roman" w:hAnsi="Times New Roman" w:cs="Times New Roman"/>
                <w:sz w:val="24"/>
                <w:szCs w:val="24"/>
              </w:rPr>
              <w:t>spp</w:t>
            </w:r>
            <w:proofErr w:type="spellEnd"/>
            <w:r w:rsidR="00F4466E"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18F2">
              <w:rPr>
                <w:rFonts w:ascii="Times New Roman" w:hAnsi="Times New Roman" w:cs="Times New Roman"/>
                <w:sz w:val="24"/>
                <w:szCs w:val="24"/>
              </w:rPr>
              <w:t>samo za</w:t>
            </w:r>
            <w:r w:rsidR="004A77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8F2">
              <w:rPr>
                <w:rFonts w:ascii="Times New Roman" w:hAnsi="Times New Roman" w:cs="Times New Roman"/>
                <w:sz w:val="24"/>
                <w:szCs w:val="24"/>
              </w:rPr>
              <w:t>uporabu u poljoprivredi</w:t>
            </w:r>
          </w:p>
          <w:p w14:paraId="24E6111E" w14:textId="77777777" w:rsidR="00F4466E" w:rsidRPr="001318F2" w:rsidRDefault="00F4466E" w:rsidP="00F4466E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F2">
              <w:rPr>
                <w:rFonts w:ascii="Times New Roman" w:hAnsi="Times New Roman" w:cs="Times New Roman"/>
                <w:b/>
                <w:sz w:val="24"/>
                <w:szCs w:val="24"/>
              </w:rPr>
              <w:t>Posebno izuzeće:</w:t>
            </w:r>
          </w:p>
          <w:p w14:paraId="292B8298" w14:textId="77777777" w:rsidR="00F4466E" w:rsidRPr="00F4466E" w:rsidRDefault="00F4466E" w:rsidP="00F4466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>• Metalna oplata (tvrda oplata) samo</w:t>
            </w:r>
          </w:p>
          <w:p w14:paraId="053DBAC5" w14:textId="051CB669" w:rsidR="00F4466E" w:rsidRPr="00F4466E" w:rsidRDefault="00F4466E" w:rsidP="00F4466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0055511A">
              <w:rPr>
                <w:rFonts w:ascii="Times New Roman" w:hAnsi="Times New Roman" w:cs="Times New Roman"/>
                <w:sz w:val="24"/>
                <w:szCs w:val="24"/>
              </w:rPr>
              <w:t xml:space="preserve">zatvorenim </w:t>
            </w:r>
            <w:r w:rsidR="009A583F">
              <w:rPr>
                <w:rFonts w:ascii="Times New Roman" w:hAnsi="Times New Roman" w:cs="Times New Roman"/>
                <w:sz w:val="24"/>
                <w:szCs w:val="24"/>
              </w:rPr>
              <w:t xml:space="preserve">regulacijskim </w:t>
            </w:r>
            <w:r w:rsidR="0055511A">
              <w:rPr>
                <w:rFonts w:ascii="Times New Roman" w:hAnsi="Times New Roman" w:cs="Times New Roman"/>
                <w:sz w:val="24"/>
                <w:szCs w:val="24"/>
              </w:rPr>
              <w:t>sustavima</w:t>
            </w:r>
          </w:p>
          <w:p w14:paraId="58447287" w14:textId="61BF5D36" w:rsidR="007864A4" w:rsidRPr="00A26CEB" w:rsidRDefault="00F4466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15578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74C5B" w:rsidRPr="00D207FF">
              <w:rPr>
                <w:rFonts w:ascii="Times New Roman" w:hAnsi="Times New Roman" w:cs="Times New Roman"/>
                <w:sz w:val="24"/>
                <w:szCs w:val="24"/>
              </w:rPr>
              <w:t>atrogasn</w:t>
            </w:r>
            <w:r w:rsidR="00574C5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74C5B" w:rsidRPr="00D207FF">
              <w:rPr>
                <w:rFonts w:ascii="Times New Roman" w:hAnsi="Times New Roman" w:cs="Times New Roman"/>
                <w:sz w:val="24"/>
                <w:szCs w:val="24"/>
              </w:rPr>
              <w:t xml:space="preserve"> pjen</w:t>
            </w:r>
            <w:r w:rsidR="00574C5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74C5B" w:rsidRPr="00D2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7FF" w:rsidRPr="00D207FF">
              <w:rPr>
                <w:rFonts w:ascii="Times New Roman" w:hAnsi="Times New Roman" w:cs="Times New Roman"/>
                <w:sz w:val="24"/>
                <w:szCs w:val="24"/>
              </w:rPr>
              <w:t xml:space="preserve">za sprečavanje para tekućih goriva </w:t>
            </w:r>
            <w:r w:rsidR="002870D6" w:rsidRPr="002870D6">
              <w:rPr>
                <w:rFonts w:ascii="Times New Roman" w:hAnsi="Times New Roman" w:cs="Times New Roman"/>
                <w:sz w:val="24"/>
                <w:szCs w:val="24"/>
              </w:rPr>
              <w:t xml:space="preserve">i gašenje požara nastalih tekućim gorivom </w:t>
            </w: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5511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>ožari kla</w:t>
            </w:r>
            <w:r w:rsidR="0055511A">
              <w:rPr>
                <w:rFonts w:ascii="Times New Roman" w:hAnsi="Times New Roman" w:cs="Times New Roman"/>
                <w:sz w:val="24"/>
                <w:szCs w:val="24"/>
              </w:rPr>
              <w:t xml:space="preserve">se B) u instaliranim sustavima, </w:t>
            </w: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5511A">
              <w:rPr>
                <w:rFonts w:ascii="Times New Roman" w:hAnsi="Times New Roman" w:cs="Times New Roman"/>
                <w:sz w:val="24"/>
                <w:szCs w:val="24"/>
              </w:rPr>
              <w:t xml:space="preserve">ključujući mobilne i </w:t>
            </w:r>
            <w:r w:rsidR="002870D6">
              <w:rPr>
                <w:rFonts w:ascii="Times New Roman" w:hAnsi="Times New Roman" w:cs="Times New Roman"/>
                <w:sz w:val="24"/>
                <w:szCs w:val="24"/>
              </w:rPr>
              <w:t>fiksne</w:t>
            </w:r>
            <w:r w:rsidR="00555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>sustav</w:t>
            </w:r>
            <w:r w:rsidR="0055511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557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6CEB">
              <w:rPr>
                <w:rFonts w:ascii="Times New Roman" w:hAnsi="Times New Roman" w:cs="Times New Roman"/>
                <w:sz w:val="24"/>
                <w:szCs w:val="24"/>
              </w:rPr>
              <w:t xml:space="preserve"> u skladu sa stavkom </w:t>
            </w:r>
            <w:r w:rsidRPr="00A26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26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78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55787" w:rsidRPr="00A26CEB">
              <w:rPr>
                <w:rFonts w:ascii="Times New Roman" w:hAnsi="Times New Roman" w:cs="Times New Roman"/>
                <w:sz w:val="24"/>
                <w:szCs w:val="24"/>
              </w:rPr>
              <w:t xml:space="preserve">ijela </w:t>
            </w:r>
            <w:r w:rsidRPr="00A26CEB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A26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6CEB">
              <w:rPr>
                <w:rFonts w:ascii="Times New Roman" w:hAnsi="Times New Roman" w:cs="Times New Roman"/>
                <w:sz w:val="24"/>
                <w:szCs w:val="24"/>
              </w:rPr>
              <w:t xml:space="preserve"> ovog</w:t>
            </w:r>
            <w:r w:rsidR="00A26C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2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CEB">
              <w:rPr>
                <w:rFonts w:ascii="Times New Roman" w:hAnsi="Times New Roman" w:cs="Times New Roman"/>
                <w:sz w:val="24"/>
                <w:szCs w:val="24"/>
              </w:rPr>
              <w:t>Dodatka</w:t>
            </w:r>
          </w:p>
        </w:tc>
      </w:tr>
    </w:tbl>
    <w:p w14:paraId="466B0F3C" w14:textId="77777777" w:rsidR="00320B5A" w:rsidRPr="00104F4B" w:rsidRDefault="00320B5A" w:rsidP="005F0764">
      <w:pPr>
        <w:suppressAutoHyphens/>
        <w:spacing w:after="0" w:line="240" w:lineRule="auto"/>
        <w:ind w:left="708" w:firstLine="426"/>
        <w:rPr>
          <w:rFonts w:ascii="Times New Roman" w:hAnsi="Times New Roman" w:cs="Times New Roman"/>
          <w:sz w:val="24"/>
          <w:szCs w:val="24"/>
        </w:rPr>
      </w:pPr>
    </w:p>
    <w:p w14:paraId="143449BD" w14:textId="77777777" w:rsidR="001D69F2" w:rsidRPr="005635C3" w:rsidRDefault="001D69F2" w:rsidP="005F076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4FDA271" w14:textId="1E8C998C" w:rsidR="001D69F2" w:rsidRPr="005434D8" w:rsidRDefault="0029025B" w:rsidP="00D7113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434D8" w:rsidRPr="005434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34D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1D69F2" w:rsidRPr="005434D8">
        <w:rPr>
          <w:rFonts w:ascii="Times New Roman" w:eastAsia="Times New Roman" w:hAnsi="Times New Roman" w:cs="Times New Roman"/>
          <w:i/>
          <w:sz w:val="24"/>
          <w:szCs w:val="24"/>
        </w:rPr>
        <w:t xml:space="preserve">Također </w:t>
      </w:r>
      <w:r w:rsidR="00FE3B2F" w:rsidRPr="00104F4B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1D69F2" w:rsidRPr="00104F4B">
        <w:rPr>
          <w:rFonts w:ascii="Times New Roman" w:eastAsia="Times New Roman" w:hAnsi="Times New Roman" w:cs="Times New Roman"/>
          <w:sz w:val="24"/>
          <w:szCs w:val="24"/>
        </w:rPr>
        <w:t>odlučila</w:t>
      </w:r>
      <w:r w:rsidR="001D69F2" w:rsidRPr="005434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87912" w:rsidRPr="005434D8">
        <w:rPr>
          <w:rFonts w:ascii="Times New Roman" w:eastAsia="Times New Roman" w:hAnsi="Times New Roman" w:cs="Times New Roman"/>
          <w:sz w:val="24"/>
          <w:szCs w:val="24"/>
        </w:rPr>
        <w:t xml:space="preserve">izmijeniti </w:t>
      </w:r>
      <w:r w:rsidR="00155787">
        <w:rPr>
          <w:rFonts w:ascii="Times New Roman" w:eastAsia="Times New Roman" w:hAnsi="Times New Roman" w:cs="Times New Roman"/>
          <w:sz w:val="24"/>
          <w:szCs w:val="24"/>
        </w:rPr>
        <w:t>d</w:t>
      </w:r>
      <w:r w:rsidR="00155787" w:rsidRPr="005434D8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="00687912" w:rsidRPr="005434D8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1D69F2" w:rsidRPr="005434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F41B7" w:rsidRPr="00543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9F2" w:rsidRPr="005434D8">
        <w:rPr>
          <w:rFonts w:ascii="Times New Roman" w:eastAsia="Times New Roman" w:hAnsi="Times New Roman" w:cs="Times New Roman"/>
          <w:sz w:val="24"/>
          <w:szCs w:val="24"/>
        </w:rPr>
        <w:t>Dodat</w:t>
      </w:r>
      <w:r w:rsidR="007959E5" w:rsidRPr="005434D8">
        <w:rPr>
          <w:rFonts w:ascii="Times New Roman" w:eastAsia="Times New Roman" w:hAnsi="Times New Roman" w:cs="Times New Roman"/>
          <w:sz w:val="24"/>
          <w:szCs w:val="24"/>
        </w:rPr>
        <w:t>ka</w:t>
      </w:r>
      <w:r w:rsidR="001D69F2" w:rsidRPr="005434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9E5" w:rsidRPr="005434D8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proofErr w:type="spellStart"/>
      <w:r w:rsidR="007959E5" w:rsidRPr="005434D8">
        <w:rPr>
          <w:rFonts w:ascii="Times New Roman" w:eastAsia="Times New Roman" w:hAnsi="Times New Roman" w:cs="Times New Roman"/>
          <w:sz w:val="24"/>
          <w:szCs w:val="24"/>
        </w:rPr>
        <w:t>Stockholmske</w:t>
      </w:r>
      <w:proofErr w:type="spellEnd"/>
      <w:r w:rsidR="007959E5" w:rsidRPr="005434D8">
        <w:rPr>
          <w:rFonts w:ascii="Times New Roman" w:eastAsia="Times New Roman" w:hAnsi="Times New Roman" w:cs="Times New Roman"/>
          <w:sz w:val="24"/>
          <w:szCs w:val="24"/>
        </w:rPr>
        <w:t xml:space="preserve"> konvencije o postojanim organskim onečišćujućim tvarima umetanjem novoga stavka 10.</w:t>
      </w:r>
      <w:r w:rsidR="001D69F2" w:rsidRPr="005434D8">
        <w:rPr>
          <w:rFonts w:ascii="Times New Roman" w:eastAsia="Times New Roman" w:hAnsi="Times New Roman" w:cs="Times New Roman"/>
          <w:sz w:val="24"/>
          <w:szCs w:val="24"/>
        </w:rPr>
        <w:t xml:space="preserve"> kako slijedi:</w:t>
      </w:r>
    </w:p>
    <w:p w14:paraId="09354A40" w14:textId="29C4C7B1" w:rsidR="007959E5" w:rsidRPr="007959E5" w:rsidRDefault="007959E5" w:rsidP="00D7113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9E5">
        <w:rPr>
          <w:rFonts w:ascii="Times New Roman" w:eastAsia="Times New Roman" w:hAnsi="Times New Roman" w:cs="Times New Roman"/>
          <w:sz w:val="24"/>
          <w:szCs w:val="24"/>
        </w:rPr>
        <w:t xml:space="preserve">„10. Svaka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>tranka koja se registrirala za izuzeće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skladu s člankom 4. za uporabu 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>PFOS, 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zinih 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 xml:space="preserve">soli i PFOSF </w:t>
      </w:r>
      <w:r w:rsidR="00BF1069">
        <w:rPr>
          <w:rFonts w:ascii="Times New Roman" w:eastAsia="Times New Roman" w:hAnsi="Times New Roman" w:cs="Times New Roman"/>
          <w:sz w:val="24"/>
          <w:szCs w:val="24"/>
        </w:rPr>
        <w:t>u vatrogasnoj pjeni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AD4511" w14:textId="392C8BDB" w:rsidR="007959E5" w:rsidRPr="007959E5" w:rsidRDefault="005434D8" w:rsidP="00D7113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9E5" w:rsidRPr="007959E5">
        <w:rPr>
          <w:rFonts w:ascii="Times New Roman" w:eastAsia="Times New Roman" w:hAnsi="Times New Roman" w:cs="Times New Roman"/>
          <w:sz w:val="24"/>
          <w:szCs w:val="24"/>
        </w:rPr>
        <w:t>Bez obzira na stavak 2. članka 3.</w:t>
      </w:r>
      <w:r w:rsidR="00710B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59E5" w:rsidRPr="00795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0B7A">
        <w:rPr>
          <w:rFonts w:ascii="Times New Roman" w:eastAsia="Times New Roman" w:hAnsi="Times New Roman" w:cs="Times New Roman"/>
          <w:sz w:val="24"/>
          <w:szCs w:val="24"/>
        </w:rPr>
        <w:t xml:space="preserve">treba </w:t>
      </w:r>
      <w:r w:rsidR="00460F09">
        <w:rPr>
          <w:rFonts w:ascii="Times New Roman" w:eastAsia="Times New Roman" w:hAnsi="Times New Roman" w:cs="Times New Roman"/>
          <w:sz w:val="24"/>
          <w:szCs w:val="24"/>
        </w:rPr>
        <w:t>osigurati</w:t>
      </w:r>
      <w:r w:rsidR="007959E5" w:rsidRPr="007959E5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460F09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2870D6">
        <w:rPr>
          <w:rFonts w:ascii="Times New Roman" w:eastAsia="Times New Roman" w:hAnsi="Times New Roman" w:cs="Times New Roman"/>
          <w:sz w:val="24"/>
          <w:szCs w:val="24"/>
        </w:rPr>
        <w:t>vatrogasna pjena</w:t>
      </w:r>
      <w:r w:rsidR="00460F09">
        <w:rPr>
          <w:rFonts w:ascii="Times New Roman" w:eastAsia="Times New Roman" w:hAnsi="Times New Roman" w:cs="Times New Roman"/>
          <w:sz w:val="24"/>
          <w:szCs w:val="24"/>
        </w:rPr>
        <w:t xml:space="preserve"> koja sadrži ili može sadržavati </w:t>
      </w:r>
      <w:r w:rsidR="007959E5" w:rsidRPr="007959E5">
        <w:rPr>
          <w:rFonts w:ascii="Times New Roman" w:eastAsia="Times New Roman" w:hAnsi="Times New Roman" w:cs="Times New Roman"/>
          <w:sz w:val="24"/>
          <w:szCs w:val="24"/>
        </w:rPr>
        <w:t>PFOS, nje</w:t>
      </w:r>
      <w:r w:rsidR="00460F09">
        <w:rPr>
          <w:rFonts w:ascii="Times New Roman" w:eastAsia="Times New Roman" w:hAnsi="Times New Roman" w:cs="Times New Roman"/>
          <w:sz w:val="24"/>
          <w:szCs w:val="24"/>
        </w:rPr>
        <w:t>zine</w:t>
      </w:r>
      <w:r w:rsidR="007959E5" w:rsidRPr="007959E5">
        <w:rPr>
          <w:rFonts w:ascii="Times New Roman" w:eastAsia="Times New Roman" w:hAnsi="Times New Roman" w:cs="Times New Roman"/>
          <w:sz w:val="24"/>
          <w:szCs w:val="24"/>
        </w:rPr>
        <w:t xml:space="preserve"> soli i PFOSF ne</w:t>
      </w:r>
      <w:r w:rsidR="00710B7A">
        <w:rPr>
          <w:rFonts w:ascii="Times New Roman" w:eastAsia="Times New Roman" w:hAnsi="Times New Roman" w:cs="Times New Roman"/>
          <w:sz w:val="24"/>
          <w:szCs w:val="24"/>
        </w:rPr>
        <w:t>će</w:t>
      </w:r>
      <w:r w:rsidR="007959E5" w:rsidRPr="007959E5">
        <w:rPr>
          <w:rFonts w:ascii="Times New Roman" w:eastAsia="Times New Roman" w:hAnsi="Times New Roman" w:cs="Times New Roman"/>
          <w:sz w:val="24"/>
          <w:szCs w:val="24"/>
        </w:rPr>
        <w:t xml:space="preserve"> izv</w:t>
      </w:r>
      <w:r w:rsidR="00460F09">
        <w:rPr>
          <w:rFonts w:ascii="Times New Roman" w:eastAsia="Times New Roman" w:hAnsi="Times New Roman" w:cs="Times New Roman"/>
          <w:sz w:val="24"/>
          <w:szCs w:val="24"/>
        </w:rPr>
        <w:t xml:space="preserve">oziti ili uvoziti, osim u svrhu </w:t>
      </w:r>
      <w:r w:rsidR="007959E5" w:rsidRPr="007959E5">
        <w:rPr>
          <w:rFonts w:ascii="Times New Roman" w:eastAsia="Times New Roman" w:hAnsi="Times New Roman" w:cs="Times New Roman"/>
          <w:sz w:val="24"/>
          <w:szCs w:val="24"/>
        </w:rPr>
        <w:t>zbrinjavanj</w:t>
      </w:r>
      <w:r w:rsidR="00460F0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10B7A">
        <w:rPr>
          <w:rFonts w:ascii="Times New Roman" w:eastAsia="Times New Roman" w:hAnsi="Times New Roman" w:cs="Times New Roman"/>
          <w:sz w:val="24"/>
          <w:szCs w:val="24"/>
        </w:rPr>
        <w:t>na način koji je prihvatljiv za okoliš</w:t>
      </w:r>
      <w:r w:rsidR="007959E5" w:rsidRPr="007959E5">
        <w:rPr>
          <w:rFonts w:ascii="Times New Roman" w:eastAsia="Times New Roman" w:hAnsi="Times New Roman" w:cs="Times New Roman"/>
          <w:sz w:val="24"/>
          <w:szCs w:val="24"/>
        </w:rPr>
        <w:t xml:space="preserve"> kako je navedeno</w:t>
      </w:r>
      <w:r w:rsidR="00460F09">
        <w:rPr>
          <w:rFonts w:ascii="Times New Roman" w:eastAsia="Times New Roman" w:hAnsi="Times New Roman" w:cs="Times New Roman"/>
          <w:sz w:val="24"/>
          <w:szCs w:val="24"/>
        </w:rPr>
        <w:t xml:space="preserve"> u stavku 1. točki (d) članka 6</w:t>
      </w:r>
      <w:r w:rsidR="007959E5" w:rsidRPr="007959E5">
        <w:rPr>
          <w:rFonts w:ascii="Times New Roman" w:eastAsia="Times New Roman" w:hAnsi="Times New Roman" w:cs="Times New Roman"/>
          <w:sz w:val="24"/>
          <w:szCs w:val="24"/>
        </w:rPr>
        <w:t>.;</w:t>
      </w:r>
    </w:p>
    <w:p w14:paraId="52A5B087" w14:textId="2807C9DE" w:rsidR="007959E5" w:rsidRPr="007959E5" w:rsidRDefault="007959E5" w:rsidP="00D7113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9E5">
        <w:rPr>
          <w:rFonts w:ascii="Times New Roman" w:eastAsia="Times New Roman" w:hAnsi="Times New Roman" w:cs="Times New Roman"/>
          <w:sz w:val="24"/>
          <w:szCs w:val="24"/>
        </w:rPr>
        <w:t>(b)</w:t>
      </w:r>
      <w:r w:rsidR="005434D8">
        <w:rPr>
          <w:rFonts w:ascii="Times New Roman" w:eastAsia="Times New Roman" w:hAnsi="Times New Roman" w:cs="Times New Roman"/>
          <w:sz w:val="24"/>
          <w:szCs w:val="24"/>
        </w:rPr>
        <w:tab/>
      </w:r>
      <w:r w:rsidRPr="007959E5">
        <w:rPr>
          <w:rFonts w:ascii="Times New Roman" w:eastAsia="Times New Roman" w:hAnsi="Times New Roman" w:cs="Times New Roman"/>
          <w:sz w:val="24"/>
          <w:szCs w:val="24"/>
        </w:rPr>
        <w:t>Ne</w:t>
      </w:r>
      <w:r w:rsidR="00710B7A">
        <w:rPr>
          <w:rFonts w:ascii="Times New Roman" w:eastAsia="Times New Roman" w:hAnsi="Times New Roman" w:cs="Times New Roman"/>
          <w:sz w:val="24"/>
          <w:szCs w:val="24"/>
        </w:rPr>
        <w:t>će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 xml:space="preserve"> koristiti </w:t>
      </w:r>
      <w:r w:rsidR="002870D6">
        <w:rPr>
          <w:rFonts w:ascii="Times New Roman" w:eastAsia="Times New Roman" w:hAnsi="Times New Roman" w:cs="Times New Roman"/>
          <w:sz w:val="24"/>
          <w:szCs w:val="24"/>
        </w:rPr>
        <w:t>vatrogasnu pjenu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 xml:space="preserve"> koja sadrži ili može sadržavati PFOS, nje</w:t>
      </w:r>
      <w:r w:rsidR="00972AA9">
        <w:rPr>
          <w:rFonts w:ascii="Times New Roman" w:eastAsia="Times New Roman" w:hAnsi="Times New Roman" w:cs="Times New Roman"/>
          <w:sz w:val="24"/>
          <w:szCs w:val="24"/>
        </w:rPr>
        <w:t xml:space="preserve">zine soli i PFOSF za </w:t>
      </w:r>
      <w:r w:rsidR="00F12EAE">
        <w:rPr>
          <w:rFonts w:ascii="Times New Roman" w:eastAsia="Times New Roman" w:hAnsi="Times New Roman" w:cs="Times New Roman"/>
          <w:sz w:val="24"/>
          <w:szCs w:val="24"/>
        </w:rPr>
        <w:t>potrebe vježbi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7A008A" w14:textId="3E26174C" w:rsidR="007959E5" w:rsidRPr="007959E5" w:rsidRDefault="007959E5" w:rsidP="00D7113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9E5">
        <w:rPr>
          <w:rFonts w:ascii="Times New Roman" w:eastAsia="Times New Roman" w:hAnsi="Times New Roman" w:cs="Times New Roman"/>
          <w:sz w:val="24"/>
          <w:szCs w:val="24"/>
        </w:rPr>
        <w:t>(c)</w:t>
      </w:r>
      <w:r w:rsidR="005434D8">
        <w:rPr>
          <w:rFonts w:ascii="Times New Roman" w:eastAsia="Times New Roman" w:hAnsi="Times New Roman" w:cs="Times New Roman"/>
          <w:sz w:val="24"/>
          <w:szCs w:val="24"/>
        </w:rPr>
        <w:tab/>
      </w:r>
      <w:r w:rsidRPr="007959E5">
        <w:rPr>
          <w:rFonts w:ascii="Times New Roman" w:eastAsia="Times New Roman" w:hAnsi="Times New Roman" w:cs="Times New Roman"/>
          <w:sz w:val="24"/>
          <w:szCs w:val="24"/>
        </w:rPr>
        <w:t>Ne</w:t>
      </w:r>
      <w:r w:rsidR="00710B7A">
        <w:rPr>
          <w:rFonts w:ascii="Times New Roman" w:eastAsia="Times New Roman" w:hAnsi="Times New Roman" w:cs="Times New Roman"/>
          <w:sz w:val="24"/>
          <w:szCs w:val="24"/>
        </w:rPr>
        <w:t>će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 xml:space="preserve"> koristiti </w:t>
      </w:r>
      <w:r w:rsidR="002870D6">
        <w:rPr>
          <w:rFonts w:ascii="Times New Roman" w:eastAsia="Times New Roman" w:hAnsi="Times New Roman" w:cs="Times New Roman"/>
          <w:sz w:val="24"/>
          <w:szCs w:val="24"/>
        </w:rPr>
        <w:t>vatrogasnu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 xml:space="preserve"> pjenu koja sadrži ili može sadržavat</w:t>
      </w:r>
      <w:r w:rsidR="00F12EAE">
        <w:rPr>
          <w:rFonts w:ascii="Times New Roman" w:eastAsia="Times New Roman" w:hAnsi="Times New Roman" w:cs="Times New Roman"/>
          <w:sz w:val="24"/>
          <w:szCs w:val="24"/>
        </w:rPr>
        <w:t xml:space="preserve">i PFOS, </w:t>
      </w:r>
      <w:r w:rsidR="00640955">
        <w:rPr>
          <w:rFonts w:ascii="Times New Roman" w:eastAsia="Times New Roman" w:hAnsi="Times New Roman" w:cs="Times New Roman"/>
          <w:sz w:val="24"/>
          <w:szCs w:val="24"/>
        </w:rPr>
        <w:t xml:space="preserve">njezine </w:t>
      </w:r>
      <w:r w:rsidR="00F12EAE">
        <w:rPr>
          <w:rFonts w:ascii="Times New Roman" w:eastAsia="Times New Roman" w:hAnsi="Times New Roman" w:cs="Times New Roman"/>
          <w:sz w:val="24"/>
          <w:szCs w:val="24"/>
        </w:rPr>
        <w:t xml:space="preserve">soli i PFOSF za 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>testiranj</w:t>
      </w:r>
      <w:r w:rsidR="00F12EA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 xml:space="preserve"> ukoliko </w:t>
      </w:r>
      <w:r w:rsidR="00F12EAE">
        <w:rPr>
          <w:rFonts w:ascii="Times New Roman" w:eastAsia="Times New Roman" w:hAnsi="Times New Roman" w:cs="Times New Roman"/>
          <w:sz w:val="24"/>
          <w:szCs w:val="24"/>
        </w:rPr>
        <w:t xml:space="preserve">sva ispuštanja nisu </w:t>
      </w:r>
      <w:r w:rsidR="00640955">
        <w:rPr>
          <w:rFonts w:ascii="Times New Roman" w:eastAsia="Times New Roman" w:hAnsi="Times New Roman" w:cs="Times New Roman"/>
          <w:sz w:val="24"/>
          <w:szCs w:val="24"/>
        </w:rPr>
        <w:t>lokalizirana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F1B915" w14:textId="637D92B1" w:rsidR="007959E5" w:rsidRPr="007959E5" w:rsidRDefault="007959E5" w:rsidP="00D7113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9E5">
        <w:rPr>
          <w:rFonts w:ascii="Times New Roman" w:eastAsia="Times New Roman" w:hAnsi="Times New Roman" w:cs="Times New Roman"/>
          <w:sz w:val="24"/>
          <w:szCs w:val="24"/>
        </w:rPr>
        <w:lastRenderedPageBreak/>
        <w:t>(d)</w:t>
      </w:r>
      <w:r w:rsidR="005434D8">
        <w:rPr>
          <w:rFonts w:ascii="Times New Roman" w:eastAsia="Times New Roman" w:hAnsi="Times New Roman" w:cs="Times New Roman"/>
          <w:sz w:val="24"/>
          <w:szCs w:val="24"/>
        </w:rPr>
        <w:tab/>
      </w:r>
      <w:r w:rsidRPr="007959E5">
        <w:rPr>
          <w:rFonts w:ascii="Times New Roman" w:eastAsia="Times New Roman" w:hAnsi="Times New Roman" w:cs="Times New Roman"/>
          <w:sz w:val="24"/>
          <w:szCs w:val="24"/>
        </w:rPr>
        <w:t>Do kraja 2022.</w:t>
      </w:r>
      <w:r w:rsidR="00023817">
        <w:rPr>
          <w:rFonts w:ascii="Times New Roman" w:eastAsia="Times New Roman" w:hAnsi="Times New Roman" w:cs="Times New Roman"/>
          <w:sz w:val="24"/>
          <w:szCs w:val="24"/>
        </w:rPr>
        <w:t xml:space="preserve"> godine, ako joj kapaciteti to dopuštaju, treba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 xml:space="preserve"> ograničit</w:t>
      </w:r>
      <w:r w:rsidR="00F12EA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 xml:space="preserve"> uporabu </w:t>
      </w:r>
      <w:r w:rsidR="00BF1069">
        <w:rPr>
          <w:rFonts w:ascii="Times New Roman" w:eastAsia="Times New Roman" w:hAnsi="Times New Roman" w:cs="Times New Roman"/>
          <w:sz w:val="24"/>
          <w:szCs w:val="24"/>
        </w:rPr>
        <w:t xml:space="preserve">vatrogasne 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>pjene koj</w:t>
      </w:r>
      <w:r w:rsidR="00F12EA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 xml:space="preserve"> sadrži ili može sadržavati PFOS, nje</w:t>
      </w:r>
      <w:r w:rsidR="00F12EAE">
        <w:rPr>
          <w:rFonts w:ascii="Times New Roman" w:eastAsia="Times New Roman" w:hAnsi="Times New Roman" w:cs="Times New Roman"/>
          <w:sz w:val="24"/>
          <w:szCs w:val="24"/>
        </w:rPr>
        <w:t>zine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 xml:space="preserve"> soli i PFOSF na </w:t>
      </w:r>
      <w:r w:rsidR="005B1B70">
        <w:rPr>
          <w:rFonts w:ascii="Times New Roman" w:eastAsia="Times New Roman" w:hAnsi="Times New Roman" w:cs="Times New Roman"/>
          <w:sz w:val="24"/>
          <w:szCs w:val="24"/>
        </w:rPr>
        <w:t>mjesta</w:t>
      </w:r>
      <w:r w:rsidR="00AC63A9" w:rsidRPr="00795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 xml:space="preserve">na kojima </w:t>
      </w:r>
      <w:r w:rsidR="00AC63A9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F12EAE">
        <w:rPr>
          <w:rFonts w:ascii="Times New Roman" w:eastAsia="Times New Roman" w:hAnsi="Times New Roman" w:cs="Times New Roman"/>
          <w:sz w:val="24"/>
          <w:szCs w:val="24"/>
        </w:rPr>
        <w:t>sva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F12EAE">
        <w:rPr>
          <w:rFonts w:ascii="Times New Roman" w:eastAsia="Times New Roman" w:hAnsi="Times New Roman" w:cs="Times New Roman"/>
          <w:sz w:val="24"/>
          <w:szCs w:val="24"/>
        </w:rPr>
        <w:t>spuštanja</w:t>
      </w:r>
      <w:r w:rsidR="00AC63A9">
        <w:rPr>
          <w:rFonts w:ascii="Times New Roman" w:eastAsia="Times New Roman" w:hAnsi="Times New Roman" w:cs="Times New Roman"/>
          <w:sz w:val="24"/>
          <w:szCs w:val="24"/>
        </w:rPr>
        <w:t xml:space="preserve"> mogu lokalizirati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872C" w14:textId="58410B71" w:rsidR="001D69F2" w:rsidRPr="005635C3" w:rsidRDefault="007959E5" w:rsidP="00D7113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9E5">
        <w:rPr>
          <w:rFonts w:ascii="Times New Roman" w:eastAsia="Times New Roman" w:hAnsi="Times New Roman" w:cs="Times New Roman"/>
          <w:sz w:val="24"/>
          <w:szCs w:val="24"/>
        </w:rPr>
        <w:t>(e)</w:t>
      </w:r>
      <w:r w:rsidR="005434D8">
        <w:rPr>
          <w:rFonts w:ascii="Times New Roman" w:eastAsia="Times New Roman" w:hAnsi="Times New Roman" w:cs="Times New Roman"/>
          <w:sz w:val="24"/>
          <w:szCs w:val="24"/>
        </w:rPr>
        <w:tab/>
      </w:r>
      <w:r w:rsidR="00AE5103">
        <w:rPr>
          <w:rFonts w:ascii="Times New Roman" w:eastAsia="Times New Roman" w:hAnsi="Times New Roman" w:cs="Times New Roman"/>
          <w:sz w:val="24"/>
          <w:szCs w:val="24"/>
        </w:rPr>
        <w:t>Treba u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>ložit</w:t>
      </w:r>
      <w:r w:rsidR="00F12EA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 xml:space="preserve"> odlučne napore </w:t>
      </w:r>
      <w:r w:rsidR="00995628">
        <w:rPr>
          <w:rFonts w:ascii="Times New Roman" w:eastAsia="Times New Roman" w:hAnsi="Times New Roman" w:cs="Times New Roman"/>
          <w:sz w:val="24"/>
          <w:szCs w:val="24"/>
        </w:rPr>
        <w:t>s ciljem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2B64" w:rsidRPr="007959E5">
        <w:rPr>
          <w:rFonts w:ascii="Times New Roman" w:eastAsia="Times New Roman" w:hAnsi="Times New Roman" w:cs="Times New Roman"/>
          <w:sz w:val="24"/>
          <w:szCs w:val="24"/>
        </w:rPr>
        <w:t>upravljanj</w:t>
      </w:r>
      <w:r w:rsidR="00AA2B6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F12EAE">
        <w:rPr>
          <w:rFonts w:ascii="Times New Roman" w:eastAsia="Times New Roman" w:hAnsi="Times New Roman" w:cs="Times New Roman"/>
          <w:sz w:val="24"/>
          <w:szCs w:val="24"/>
        </w:rPr>
        <w:t xml:space="preserve">zalihama i </w:t>
      </w:r>
      <w:r w:rsidR="003841F5">
        <w:rPr>
          <w:rFonts w:ascii="Times New Roman" w:eastAsia="Times New Roman" w:hAnsi="Times New Roman" w:cs="Times New Roman"/>
          <w:sz w:val="24"/>
          <w:szCs w:val="24"/>
        </w:rPr>
        <w:t xml:space="preserve">otpadnom vatrogasnom pjenom </w:t>
      </w:r>
      <w:r w:rsidR="003841F5" w:rsidRPr="007959E5">
        <w:rPr>
          <w:rFonts w:ascii="Times New Roman" w:eastAsia="Times New Roman" w:hAnsi="Times New Roman" w:cs="Times New Roman"/>
          <w:sz w:val="24"/>
          <w:szCs w:val="24"/>
        </w:rPr>
        <w:t>koj</w:t>
      </w:r>
      <w:r w:rsidR="003841F5">
        <w:rPr>
          <w:rFonts w:ascii="Times New Roman" w:eastAsia="Times New Roman" w:hAnsi="Times New Roman" w:cs="Times New Roman"/>
          <w:sz w:val="24"/>
          <w:szCs w:val="24"/>
        </w:rPr>
        <w:t>i</w:t>
      </w:r>
      <w:r w:rsidR="003841F5" w:rsidRPr="00795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>sadrže ili mogu sadržavati PFOS, nje</w:t>
      </w:r>
      <w:r w:rsidR="002D210B">
        <w:rPr>
          <w:rFonts w:ascii="Times New Roman" w:eastAsia="Times New Roman" w:hAnsi="Times New Roman" w:cs="Times New Roman"/>
          <w:sz w:val="24"/>
          <w:szCs w:val="24"/>
        </w:rPr>
        <w:t>zine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 xml:space="preserve"> soli i PFOSF</w:t>
      </w:r>
      <w:r w:rsidR="002D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1F5">
        <w:rPr>
          <w:rFonts w:ascii="Times New Roman" w:eastAsia="Times New Roman" w:hAnsi="Times New Roman" w:cs="Times New Roman"/>
          <w:sz w:val="24"/>
          <w:szCs w:val="24"/>
        </w:rPr>
        <w:t>na način koji je prihvatljiv za okoliš</w:t>
      </w:r>
      <w:r w:rsidR="002D210B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r w:rsidRPr="007959E5">
        <w:rPr>
          <w:rFonts w:ascii="Times New Roman" w:eastAsia="Times New Roman" w:hAnsi="Times New Roman" w:cs="Times New Roman"/>
          <w:sz w:val="24"/>
          <w:szCs w:val="24"/>
        </w:rPr>
        <w:t>skladu sa stavkom 1. članka 6., što je prije moguće."</w:t>
      </w:r>
    </w:p>
    <w:p w14:paraId="6E78A7FB" w14:textId="77777777" w:rsidR="004A411F" w:rsidRDefault="004A411F" w:rsidP="005F07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A41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66835" w14:textId="5260C8B7" w:rsidR="004E7262" w:rsidRPr="005635C3" w:rsidRDefault="004E7262" w:rsidP="005434D8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13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SC</w:t>
      </w:r>
      <w:r w:rsidRPr="005635C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D210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564F54" w:rsidRPr="005635C3">
        <w:rPr>
          <w:rFonts w:ascii="Times New Roman" w:eastAsia="Times New Roman" w:hAnsi="Times New Roman" w:cs="Times New Roman"/>
          <w:b/>
          <w:sz w:val="24"/>
          <w:szCs w:val="24"/>
        </w:rPr>
        <w:t>/11</w:t>
      </w:r>
      <w:r w:rsidRPr="005635C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33A03">
        <w:rPr>
          <w:rFonts w:ascii="Times New Roman" w:eastAsia="Times New Roman" w:hAnsi="Times New Roman" w:cs="Times New Roman"/>
          <w:b/>
          <w:sz w:val="24"/>
          <w:szCs w:val="24"/>
        </w:rPr>
        <w:t xml:space="preserve">Uvrštavanje </w:t>
      </w:r>
      <w:proofErr w:type="spellStart"/>
      <w:r w:rsidR="002D210B">
        <w:rPr>
          <w:rFonts w:ascii="Times New Roman" w:eastAsia="Times New Roman" w:hAnsi="Times New Roman" w:cs="Times New Roman"/>
          <w:b/>
          <w:sz w:val="24"/>
          <w:szCs w:val="24"/>
        </w:rPr>
        <w:t>dikofola</w:t>
      </w:r>
      <w:proofErr w:type="spellEnd"/>
      <w:r w:rsidR="00FE3505" w:rsidRPr="005635C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98829B" w14:textId="6BD5D9BA" w:rsidR="004E7262" w:rsidRPr="005635C3" w:rsidRDefault="00C3181E" w:rsidP="00D71131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A4751">
        <w:rPr>
          <w:rFonts w:ascii="Times New Roman" w:eastAsia="Times New Roman" w:hAnsi="Times New Roman" w:cs="Times New Roman"/>
          <w:i/>
          <w:sz w:val="24"/>
          <w:szCs w:val="24"/>
        </w:rPr>
        <w:t>Konferencija stranaka</w:t>
      </w:r>
      <w:r w:rsidR="004E7262" w:rsidRPr="005635C3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14:paraId="53D76DD7" w14:textId="4B875FB0" w:rsidR="00FE3505" w:rsidRPr="005635C3" w:rsidRDefault="00DC1137" w:rsidP="00D71131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Nakon razmatranja</w:t>
      </w:r>
      <w:r w:rsidR="00CA475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73263">
        <w:rPr>
          <w:rFonts w:ascii="Times New Roman" w:eastAsia="Times New Roman" w:hAnsi="Times New Roman" w:cs="Times New Roman"/>
          <w:sz w:val="24"/>
          <w:szCs w:val="24"/>
        </w:rPr>
        <w:t>profil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7326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E3505" w:rsidRPr="005635C3">
        <w:rPr>
          <w:rFonts w:ascii="Times New Roman" w:eastAsia="Times New Roman" w:hAnsi="Times New Roman" w:cs="Times New Roman"/>
          <w:sz w:val="24"/>
          <w:szCs w:val="24"/>
        </w:rPr>
        <w:t xml:space="preserve">rizika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ocjene </w:t>
      </w:r>
      <w:r w:rsidR="00FE3505" w:rsidRPr="005635C3">
        <w:rPr>
          <w:rFonts w:ascii="Times New Roman" w:eastAsia="Times New Roman" w:hAnsi="Times New Roman" w:cs="Times New Roman"/>
          <w:sz w:val="24"/>
          <w:szCs w:val="24"/>
        </w:rPr>
        <w:t>upravljanja rizicima</w:t>
      </w:r>
      <w:r w:rsidR="00461300" w:rsidRPr="005635C3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="00B77BAA">
        <w:rPr>
          <w:rFonts w:ascii="Times New Roman" w:eastAsia="Times New Roman" w:hAnsi="Times New Roman" w:cs="Times New Roman"/>
          <w:sz w:val="24"/>
          <w:szCs w:val="24"/>
        </w:rPr>
        <w:t>dikofol</w:t>
      </w:r>
      <w:proofErr w:type="spellEnd"/>
      <w:r w:rsidR="00461300" w:rsidRPr="005635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3263" w:rsidRPr="005635C3">
        <w:rPr>
          <w:rFonts w:ascii="Times New Roman" w:eastAsia="Times New Roman" w:hAnsi="Times New Roman" w:cs="Times New Roman"/>
          <w:sz w:val="24"/>
          <w:szCs w:val="24"/>
        </w:rPr>
        <w:t>koj</w:t>
      </w:r>
      <w:r w:rsidR="00D73263">
        <w:rPr>
          <w:rFonts w:ascii="Times New Roman" w:eastAsia="Times New Roman" w:hAnsi="Times New Roman" w:cs="Times New Roman"/>
          <w:sz w:val="24"/>
          <w:szCs w:val="24"/>
        </w:rPr>
        <w:t>e</w:t>
      </w:r>
      <w:r w:rsidR="00D73263" w:rsidRPr="00563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300" w:rsidRPr="005635C3">
        <w:rPr>
          <w:rFonts w:ascii="Times New Roman" w:eastAsia="Times New Roman" w:hAnsi="Times New Roman" w:cs="Times New Roman"/>
          <w:sz w:val="24"/>
          <w:szCs w:val="24"/>
        </w:rPr>
        <w:t>je dostavilo Povjerenstvo za razmatranje postojani</w:t>
      </w:r>
      <w:r w:rsidR="00296063" w:rsidRPr="005635C3">
        <w:rPr>
          <w:rFonts w:ascii="Times New Roman" w:eastAsia="Times New Roman" w:hAnsi="Times New Roman" w:cs="Times New Roman"/>
          <w:sz w:val="24"/>
          <w:szCs w:val="24"/>
        </w:rPr>
        <w:t>h organskih onečišćujućih tvari</w:t>
      </w:r>
      <w:r w:rsidR="00CA4751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193C">
        <w:rPr>
          <w:rStyle w:val="Referencakrajnjebiljeke"/>
          <w:rFonts w:ascii="Times New Roman" w:eastAsia="Times New Roman" w:hAnsi="Times New Roman" w:cs="Times New Roman"/>
          <w:sz w:val="24"/>
          <w:szCs w:val="24"/>
        </w:rPr>
        <w:endnoteReference w:id="1"/>
      </w:r>
    </w:p>
    <w:p w14:paraId="0A9DC2ED" w14:textId="04E85069" w:rsidR="00461300" w:rsidRPr="005635C3" w:rsidRDefault="00CA4751" w:rsidP="00D71131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Imajući na umu</w:t>
      </w:r>
      <w:r w:rsidR="00DF010C" w:rsidRPr="005635C3">
        <w:rPr>
          <w:rFonts w:ascii="Times New Roman" w:eastAsia="Times New Roman" w:hAnsi="Times New Roman" w:cs="Times New Roman"/>
          <w:sz w:val="24"/>
          <w:szCs w:val="24"/>
        </w:rPr>
        <w:t xml:space="preserve"> preporuku Povjerenstva za razmatranje postojanih organskih onečišćujućih tvari </w:t>
      </w:r>
      <w:r w:rsidR="00E7262C">
        <w:rPr>
          <w:rFonts w:ascii="Times New Roman" w:eastAsia="Times New Roman" w:hAnsi="Times New Roman" w:cs="Times New Roman"/>
          <w:sz w:val="24"/>
          <w:szCs w:val="24"/>
        </w:rPr>
        <w:t>da se</w:t>
      </w:r>
      <w:r w:rsidR="00904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7BAA">
        <w:rPr>
          <w:rFonts w:ascii="Times New Roman" w:eastAsia="Times New Roman" w:hAnsi="Times New Roman" w:cs="Times New Roman"/>
          <w:sz w:val="24"/>
          <w:szCs w:val="24"/>
        </w:rPr>
        <w:t>dikofol</w:t>
      </w:r>
      <w:proofErr w:type="spellEnd"/>
      <w:r w:rsidR="00E7262C">
        <w:rPr>
          <w:rFonts w:ascii="Times New Roman" w:eastAsia="Times New Roman" w:hAnsi="Times New Roman" w:cs="Times New Roman"/>
          <w:sz w:val="24"/>
          <w:szCs w:val="24"/>
        </w:rPr>
        <w:t xml:space="preserve"> uvrst</w:t>
      </w:r>
      <w:r w:rsidR="00B77BAA">
        <w:rPr>
          <w:rFonts w:ascii="Times New Roman" w:eastAsia="Times New Roman" w:hAnsi="Times New Roman" w:cs="Times New Roman"/>
          <w:sz w:val="24"/>
          <w:szCs w:val="24"/>
        </w:rPr>
        <w:t>i</w:t>
      </w:r>
      <w:r w:rsidR="00E72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10C" w:rsidRPr="005635C3">
        <w:rPr>
          <w:rFonts w:ascii="Times New Roman" w:eastAsia="Times New Roman" w:hAnsi="Times New Roman" w:cs="Times New Roman"/>
          <w:sz w:val="24"/>
          <w:szCs w:val="24"/>
        </w:rPr>
        <w:t>u Dodatak A Konvencije</w:t>
      </w:r>
      <w:r w:rsidR="00904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AFE">
        <w:rPr>
          <w:rFonts w:ascii="Times New Roman" w:eastAsia="Times New Roman" w:hAnsi="Times New Roman" w:cs="Times New Roman"/>
          <w:sz w:val="24"/>
          <w:szCs w:val="24"/>
        </w:rPr>
        <w:t xml:space="preserve">bez posebnih izuzeća, </w:t>
      </w:r>
      <w:r w:rsidR="0037193C">
        <w:rPr>
          <w:rStyle w:val="Referencakrajnjebiljeke"/>
          <w:rFonts w:ascii="Times New Roman" w:eastAsia="Times New Roman" w:hAnsi="Times New Roman" w:cs="Times New Roman"/>
          <w:sz w:val="24"/>
          <w:szCs w:val="24"/>
        </w:rPr>
        <w:endnoteReference w:id="2"/>
      </w:r>
    </w:p>
    <w:p w14:paraId="614BAE33" w14:textId="0BD2BA98" w:rsidR="00F23391" w:rsidRDefault="00F23391" w:rsidP="00D71131">
      <w:pPr>
        <w:pStyle w:val="Odlomakpopisa"/>
        <w:numPr>
          <w:ilvl w:val="0"/>
          <w:numId w:val="3"/>
        </w:numPr>
        <w:tabs>
          <w:tab w:val="left" w:pos="1560"/>
        </w:tabs>
        <w:suppressAutoHyphens/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C3">
        <w:rPr>
          <w:rFonts w:ascii="Times New Roman" w:eastAsia="Times New Roman" w:hAnsi="Times New Roman" w:cs="Times New Roman"/>
          <w:i/>
          <w:sz w:val="24"/>
          <w:szCs w:val="24"/>
        </w:rPr>
        <w:t>Odlučila</w:t>
      </w:r>
      <w:r w:rsidR="00B41ABC" w:rsidRPr="00D847B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77837" w:rsidRPr="00D847B8">
        <w:rPr>
          <w:rFonts w:ascii="Times New Roman" w:eastAsia="Times New Roman" w:hAnsi="Times New Roman" w:cs="Times New Roman"/>
          <w:i/>
          <w:sz w:val="24"/>
          <w:szCs w:val="24"/>
        </w:rPr>
        <w:t>je</w:t>
      </w:r>
      <w:r w:rsidR="00877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ABC" w:rsidRPr="005635C3">
        <w:rPr>
          <w:rFonts w:ascii="Times New Roman" w:eastAsia="Times New Roman" w:hAnsi="Times New Roman" w:cs="Times New Roman"/>
          <w:sz w:val="24"/>
          <w:szCs w:val="24"/>
        </w:rPr>
        <w:t xml:space="preserve">izmijeniti i dopuniti </w:t>
      </w:r>
      <w:r w:rsidR="00190DCD">
        <w:rPr>
          <w:rFonts w:ascii="Times New Roman" w:eastAsia="Times New Roman" w:hAnsi="Times New Roman" w:cs="Times New Roman"/>
          <w:sz w:val="24"/>
          <w:szCs w:val="24"/>
        </w:rPr>
        <w:t>d</w:t>
      </w:r>
      <w:r w:rsidR="00190DCD" w:rsidRPr="005635C3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="00B41ABC" w:rsidRPr="005635C3">
        <w:rPr>
          <w:rFonts w:ascii="Times New Roman" w:eastAsia="Times New Roman" w:hAnsi="Times New Roman" w:cs="Times New Roman"/>
          <w:sz w:val="24"/>
          <w:szCs w:val="24"/>
        </w:rPr>
        <w:t xml:space="preserve">I. Dodatka A </w:t>
      </w:r>
      <w:proofErr w:type="spellStart"/>
      <w:r w:rsidR="00B41ABC" w:rsidRPr="005635C3">
        <w:rPr>
          <w:rFonts w:ascii="Times New Roman" w:eastAsia="Times New Roman" w:hAnsi="Times New Roman" w:cs="Times New Roman"/>
          <w:sz w:val="24"/>
          <w:szCs w:val="24"/>
        </w:rPr>
        <w:t>Stockholmske</w:t>
      </w:r>
      <w:proofErr w:type="spellEnd"/>
      <w:r w:rsidR="00B41ABC" w:rsidRPr="005635C3">
        <w:rPr>
          <w:rFonts w:ascii="Times New Roman" w:eastAsia="Times New Roman" w:hAnsi="Times New Roman" w:cs="Times New Roman"/>
          <w:sz w:val="24"/>
          <w:szCs w:val="24"/>
        </w:rPr>
        <w:t xml:space="preserve"> konvencije o postojanim organskim onečišćujućim tvarima </w:t>
      </w:r>
      <w:r w:rsidR="00A610F8" w:rsidRPr="005635C3">
        <w:rPr>
          <w:rFonts w:ascii="Times New Roman" w:eastAsia="Times New Roman" w:hAnsi="Times New Roman" w:cs="Times New Roman"/>
          <w:sz w:val="24"/>
          <w:szCs w:val="24"/>
        </w:rPr>
        <w:t>umetanjem sljedećeg retka</w:t>
      </w:r>
      <w:r w:rsidR="00A61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4CAC">
        <w:rPr>
          <w:rFonts w:ascii="Times New Roman" w:eastAsia="Times New Roman" w:hAnsi="Times New Roman" w:cs="Times New Roman"/>
          <w:sz w:val="24"/>
          <w:szCs w:val="24"/>
        </w:rPr>
        <w:t xml:space="preserve">kako bi </w:t>
      </w:r>
      <w:r w:rsidR="00FA1AB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52238E">
        <w:rPr>
          <w:rFonts w:ascii="Times New Roman" w:eastAsia="Times New Roman" w:hAnsi="Times New Roman" w:cs="Times New Roman"/>
          <w:sz w:val="24"/>
          <w:szCs w:val="24"/>
        </w:rPr>
        <w:t>dikofol</w:t>
      </w:r>
      <w:proofErr w:type="spellEnd"/>
      <w:r w:rsidR="005223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44E">
        <w:rPr>
          <w:rFonts w:ascii="Times New Roman" w:eastAsia="Times New Roman" w:hAnsi="Times New Roman" w:cs="Times New Roman"/>
          <w:sz w:val="24"/>
          <w:szCs w:val="24"/>
        </w:rPr>
        <w:t xml:space="preserve">uvrstio </w:t>
      </w:r>
      <w:r w:rsidR="0052238E">
        <w:rPr>
          <w:rFonts w:ascii="Times New Roman" w:eastAsia="Times New Roman" w:hAnsi="Times New Roman" w:cs="Times New Roman"/>
          <w:sz w:val="24"/>
          <w:szCs w:val="24"/>
        </w:rPr>
        <w:t>bez posebnih izuzeća</w:t>
      </w:r>
      <w:r w:rsidR="00C17952" w:rsidRPr="005635C3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0" w:type="auto"/>
        <w:tblInd w:w="7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0"/>
        <w:gridCol w:w="1376"/>
        <w:gridCol w:w="4238"/>
      </w:tblGrid>
      <w:tr w:rsidR="002405C9" w:rsidRPr="005635C3" w14:paraId="1D2C911B" w14:textId="77777777" w:rsidTr="00803D64">
        <w:tc>
          <w:tcPr>
            <w:tcW w:w="2750" w:type="dxa"/>
          </w:tcPr>
          <w:p w14:paraId="2F66CBE5" w14:textId="77777777" w:rsidR="002405C9" w:rsidRPr="005635C3" w:rsidRDefault="002405C9" w:rsidP="005F0764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5C3">
              <w:rPr>
                <w:rFonts w:ascii="Times New Roman" w:hAnsi="Times New Roman" w:cs="Times New Roman"/>
                <w:i/>
                <w:sz w:val="24"/>
                <w:szCs w:val="24"/>
              </w:rPr>
              <w:t>Kemikalija</w:t>
            </w:r>
          </w:p>
        </w:tc>
        <w:tc>
          <w:tcPr>
            <w:tcW w:w="1376" w:type="dxa"/>
          </w:tcPr>
          <w:p w14:paraId="15A8E337" w14:textId="77777777" w:rsidR="002405C9" w:rsidRPr="005635C3" w:rsidRDefault="002405C9" w:rsidP="005F0764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5C3">
              <w:rPr>
                <w:rFonts w:ascii="Times New Roman" w:hAnsi="Times New Roman" w:cs="Times New Roman"/>
                <w:i/>
                <w:sz w:val="24"/>
                <w:szCs w:val="24"/>
              </w:rPr>
              <w:t>Aktivnost</w:t>
            </w:r>
          </w:p>
        </w:tc>
        <w:tc>
          <w:tcPr>
            <w:tcW w:w="4238" w:type="dxa"/>
          </w:tcPr>
          <w:p w14:paraId="0B21725A" w14:textId="77777777" w:rsidR="002405C9" w:rsidRPr="005635C3" w:rsidRDefault="002405C9" w:rsidP="005F0764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5C3">
              <w:rPr>
                <w:rFonts w:ascii="Times New Roman" w:hAnsi="Times New Roman" w:cs="Times New Roman"/>
                <w:i/>
                <w:sz w:val="24"/>
                <w:szCs w:val="24"/>
              </w:rPr>
              <w:t>Posebno izuzeće</w:t>
            </w:r>
          </w:p>
        </w:tc>
      </w:tr>
      <w:tr w:rsidR="002405C9" w:rsidRPr="005635C3" w14:paraId="4F023C0C" w14:textId="77777777" w:rsidTr="00803D64">
        <w:tc>
          <w:tcPr>
            <w:tcW w:w="2750" w:type="dxa"/>
            <w:vMerge w:val="restart"/>
          </w:tcPr>
          <w:p w14:paraId="68E24C40" w14:textId="12A5B034" w:rsidR="00E0257F" w:rsidRPr="00E0257F" w:rsidRDefault="00E0257F" w:rsidP="00E0257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57F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0257F">
              <w:rPr>
                <w:rFonts w:ascii="Times New Roman" w:hAnsi="Times New Roman" w:cs="Times New Roman"/>
                <w:sz w:val="24"/>
                <w:szCs w:val="24"/>
              </w:rPr>
              <w:t>ofol</w:t>
            </w:r>
            <w:proofErr w:type="spellEnd"/>
          </w:p>
          <w:p w14:paraId="4C941136" w14:textId="026D30AB" w:rsidR="00E0257F" w:rsidRPr="00E0257F" w:rsidRDefault="00E0257F" w:rsidP="00E0257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0257F">
              <w:rPr>
                <w:rFonts w:ascii="Times New Roman" w:hAnsi="Times New Roman" w:cs="Times New Roman"/>
                <w:sz w:val="24"/>
                <w:szCs w:val="24"/>
              </w:rPr>
              <w:t xml:space="preserve">CAS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Pr="00E0257F">
              <w:rPr>
                <w:rFonts w:ascii="Times New Roman" w:hAnsi="Times New Roman" w:cs="Times New Roman"/>
                <w:sz w:val="24"/>
                <w:szCs w:val="24"/>
              </w:rPr>
              <w:t>. 115-32-2</w:t>
            </w:r>
          </w:p>
          <w:p w14:paraId="4AD6598B" w14:textId="0B778B79" w:rsidR="00A008A9" w:rsidRPr="005635C3" w:rsidRDefault="00E0257F" w:rsidP="00E0257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0257F">
              <w:rPr>
                <w:rFonts w:ascii="Times New Roman" w:hAnsi="Times New Roman" w:cs="Times New Roman"/>
                <w:sz w:val="24"/>
                <w:szCs w:val="24"/>
              </w:rPr>
              <w:t xml:space="preserve">CAS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Pr="00E0257F">
              <w:rPr>
                <w:rFonts w:ascii="Times New Roman" w:hAnsi="Times New Roman" w:cs="Times New Roman"/>
                <w:sz w:val="24"/>
                <w:szCs w:val="24"/>
              </w:rPr>
              <w:t>. 10606-46-9</w:t>
            </w:r>
          </w:p>
        </w:tc>
        <w:tc>
          <w:tcPr>
            <w:tcW w:w="1376" w:type="dxa"/>
          </w:tcPr>
          <w:p w14:paraId="1C35F94C" w14:textId="77777777" w:rsidR="002405C9" w:rsidRPr="005635C3" w:rsidRDefault="00D423C7" w:rsidP="005F076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635C3">
              <w:rPr>
                <w:rFonts w:ascii="Times New Roman" w:hAnsi="Times New Roman" w:cs="Times New Roman"/>
                <w:sz w:val="24"/>
                <w:szCs w:val="24"/>
              </w:rPr>
              <w:t>Proizvodnja</w:t>
            </w:r>
          </w:p>
        </w:tc>
        <w:tc>
          <w:tcPr>
            <w:tcW w:w="4238" w:type="dxa"/>
          </w:tcPr>
          <w:p w14:paraId="5DA99D3E" w14:textId="3B8CFE88" w:rsidR="002405C9" w:rsidRPr="005635C3" w:rsidRDefault="00E0257F" w:rsidP="005F076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</w:t>
            </w:r>
          </w:p>
        </w:tc>
      </w:tr>
      <w:tr w:rsidR="002405C9" w:rsidRPr="005635C3" w14:paraId="309826C4" w14:textId="77777777" w:rsidTr="00803D64">
        <w:tc>
          <w:tcPr>
            <w:tcW w:w="2750" w:type="dxa"/>
            <w:vMerge/>
          </w:tcPr>
          <w:p w14:paraId="23C6811C" w14:textId="77777777" w:rsidR="002405C9" w:rsidRPr="005635C3" w:rsidRDefault="002405C9" w:rsidP="005F076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1153E677" w14:textId="77777777" w:rsidR="002405C9" w:rsidRPr="005635C3" w:rsidRDefault="00D423C7" w:rsidP="005F076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635C3">
              <w:rPr>
                <w:rFonts w:ascii="Times New Roman" w:hAnsi="Times New Roman" w:cs="Times New Roman"/>
                <w:sz w:val="24"/>
                <w:szCs w:val="24"/>
              </w:rPr>
              <w:t>Uporaba</w:t>
            </w:r>
          </w:p>
        </w:tc>
        <w:tc>
          <w:tcPr>
            <w:tcW w:w="4238" w:type="dxa"/>
          </w:tcPr>
          <w:p w14:paraId="2A419259" w14:textId="0F94C60B" w:rsidR="0012093B" w:rsidRPr="00E0257F" w:rsidRDefault="00E0257F" w:rsidP="00E0257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</w:t>
            </w:r>
          </w:p>
        </w:tc>
      </w:tr>
    </w:tbl>
    <w:p w14:paraId="5A8C0144" w14:textId="77777777" w:rsidR="004A411F" w:rsidRDefault="004A411F" w:rsidP="00E35F7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sectPr w:rsidR="004A411F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986A15" w14:textId="2E4D183C" w:rsidR="00F80665" w:rsidRPr="005635C3" w:rsidRDefault="00F80665" w:rsidP="00E35F7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0BA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lastRenderedPageBreak/>
        <w:t>SC</w:t>
      </w:r>
      <w:r w:rsidRPr="005635C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5635C3">
        <w:rPr>
          <w:rFonts w:ascii="Times New Roman" w:eastAsia="Times New Roman" w:hAnsi="Times New Roman" w:cs="Times New Roman"/>
          <w:b/>
          <w:sz w:val="24"/>
          <w:szCs w:val="24"/>
        </w:rPr>
        <w:t>/1</w:t>
      </w:r>
      <w:r w:rsidR="00E35F7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635C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141D6">
        <w:rPr>
          <w:rFonts w:ascii="Times New Roman" w:eastAsia="Times New Roman" w:hAnsi="Times New Roman" w:cs="Times New Roman"/>
          <w:b/>
          <w:sz w:val="24"/>
          <w:szCs w:val="24"/>
        </w:rPr>
        <w:t xml:space="preserve">Uvrštavanje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perfluorooktanske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kiseline (PFOA), njezinih soli i </w:t>
      </w:r>
      <w:r w:rsidR="00DC07BD">
        <w:rPr>
          <w:rFonts w:ascii="Times New Roman" w:eastAsia="Times New Roman" w:hAnsi="Times New Roman" w:cs="Times New Roman"/>
          <w:b/>
          <w:sz w:val="24"/>
          <w:szCs w:val="24"/>
        </w:rPr>
        <w:t xml:space="preserve">spojeva srodnih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PFOA- </w:t>
      </w:r>
      <w:r w:rsidR="00DC07BD">
        <w:rPr>
          <w:rFonts w:ascii="Times New Roman" w:eastAsia="Times New Roman" w:hAnsi="Times New Roman" w:cs="Times New Roman"/>
          <w:b/>
          <w:sz w:val="24"/>
          <w:szCs w:val="24"/>
        </w:rPr>
        <w:t>u</w:t>
      </w:r>
    </w:p>
    <w:p w14:paraId="24D3B341" w14:textId="77777777" w:rsidR="00D44602" w:rsidRPr="005635C3" w:rsidRDefault="00D44602" w:rsidP="00D71131">
      <w:pPr>
        <w:suppressAutoHyphens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Konferencija stranaka</w:t>
      </w:r>
      <w:r w:rsidRPr="005635C3"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14:paraId="49308083" w14:textId="3A37CA4E" w:rsidR="00E35F7D" w:rsidRDefault="00C521CD" w:rsidP="00D71131">
      <w:pPr>
        <w:suppressAutoHyphens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Nakon razmatranja</w:t>
      </w:r>
      <w:r w:rsidR="00D4460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44602">
        <w:rPr>
          <w:rFonts w:ascii="Times New Roman" w:eastAsia="Times New Roman" w:hAnsi="Times New Roman" w:cs="Times New Roman"/>
          <w:sz w:val="24"/>
          <w:szCs w:val="24"/>
        </w:rPr>
        <w:t>profil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4460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44602">
        <w:rPr>
          <w:rFonts w:ascii="Times New Roman" w:eastAsia="Times New Roman" w:hAnsi="Times New Roman" w:cs="Times New Roman"/>
          <w:sz w:val="24"/>
          <w:szCs w:val="24"/>
        </w:rPr>
        <w:t xml:space="preserve">rizika,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ocjene </w:t>
      </w:r>
      <w:r w:rsidR="00D44602" w:rsidRPr="005635C3">
        <w:rPr>
          <w:rFonts w:ascii="Times New Roman" w:eastAsia="Times New Roman" w:hAnsi="Times New Roman" w:cs="Times New Roman"/>
          <w:sz w:val="24"/>
          <w:szCs w:val="24"/>
        </w:rPr>
        <w:t>upravljanja rizicima</w:t>
      </w:r>
      <w:r w:rsidR="00D4460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dodatka </w:t>
      </w:r>
      <w:r w:rsidR="00D44602" w:rsidRPr="00D44602">
        <w:rPr>
          <w:rFonts w:ascii="Times New Roman" w:eastAsia="Times New Roman" w:hAnsi="Times New Roman" w:cs="Times New Roman"/>
          <w:sz w:val="24"/>
          <w:szCs w:val="24"/>
        </w:rPr>
        <w:t>ocjen</w:t>
      </w:r>
      <w:r w:rsidR="00D44602">
        <w:rPr>
          <w:rFonts w:ascii="Times New Roman" w:eastAsia="Times New Roman" w:hAnsi="Times New Roman" w:cs="Times New Roman"/>
          <w:sz w:val="24"/>
          <w:szCs w:val="24"/>
        </w:rPr>
        <w:t>i</w:t>
      </w:r>
      <w:r w:rsidR="00D44602" w:rsidRPr="00D44602">
        <w:rPr>
          <w:rFonts w:ascii="Times New Roman" w:eastAsia="Times New Roman" w:hAnsi="Times New Roman" w:cs="Times New Roman"/>
          <w:sz w:val="24"/>
          <w:szCs w:val="24"/>
        </w:rPr>
        <w:t xml:space="preserve"> upravljanja rizicima</w:t>
      </w:r>
      <w:r w:rsidR="00D44602" w:rsidRPr="005635C3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 w:rsidR="00D44602" w:rsidRPr="00D44602">
        <w:rPr>
          <w:rFonts w:ascii="Times New Roman" w:eastAsia="Times New Roman" w:hAnsi="Times New Roman" w:cs="Times New Roman"/>
          <w:sz w:val="24"/>
          <w:szCs w:val="24"/>
        </w:rPr>
        <w:t>perfluorooktansk</w:t>
      </w:r>
      <w:r w:rsidR="00D44602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="00D44602" w:rsidRPr="00D44602">
        <w:rPr>
          <w:rFonts w:ascii="Times New Roman" w:eastAsia="Times New Roman" w:hAnsi="Times New Roman" w:cs="Times New Roman"/>
          <w:sz w:val="24"/>
          <w:szCs w:val="24"/>
        </w:rPr>
        <w:t xml:space="preserve"> kiselin</w:t>
      </w:r>
      <w:r w:rsidR="00D44602">
        <w:rPr>
          <w:rFonts w:ascii="Times New Roman" w:eastAsia="Times New Roman" w:hAnsi="Times New Roman" w:cs="Times New Roman"/>
          <w:sz w:val="24"/>
          <w:szCs w:val="24"/>
        </w:rPr>
        <w:t>u</w:t>
      </w:r>
      <w:r w:rsidR="00D44602" w:rsidRPr="00D44602">
        <w:rPr>
          <w:rFonts w:ascii="Times New Roman" w:eastAsia="Times New Roman" w:hAnsi="Times New Roman" w:cs="Times New Roman"/>
          <w:sz w:val="24"/>
          <w:szCs w:val="24"/>
        </w:rPr>
        <w:t xml:space="preserve"> (PFOA), njezin</w:t>
      </w:r>
      <w:r w:rsidR="00D44602">
        <w:rPr>
          <w:rFonts w:ascii="Times New Roman" w:eastAsia="Times New Roman" w:hAnsi="Times New Roman" w:cs="Times New Roman"/>
          <w:sz w:val="24"/>
          <w:szCs w:val="24"/>
        </w:rPr>
        <w:t>e</w:t>
      </w:r>
      <w:r w:rsidR="00D44602" w:rsidRPr="00D44602">
        <w:rPr>
          <w:rFonts w:ascii="Times New Roman" w:eastAsia="Times New Roman" w:hAnsi="Times New Roman" w:cs="Times New Roman"/>
          <w:sz w:val="24"/>
          <w:szCs w:val="24"/>
        </w:rPr>
        <w:t xml:space="preserve"> soli i </w:t>
      </w:r>
      <w:r w:rsidR="00DC07BD">
        <w:rPr>
          <w:rFonts w:ascii="Times New Roman" w:eastAsia="Times New Roman" w:hAnsi="Times New Roman" w:cs="Times New Roman"/>
          <w:sz w:val="24"/>
          <w:szCs w:val="24"/>
        </w:rPr>
        <w:t>spojeve srodne PFOA-u</w:t>
      </w:r>
      <w:r w:rsidR="00D44602" w:rsidRPr="005635C3">
        <w:rPr>
          <w:rFonts w:ascii="Times New Roman" w:eastAsia="Times New Roman" w:hAnsi="Times New Roman" w:cs="Times New Roman"/>
          <w:sz w:val="24"/>
          <w:szCs w:val="24"/>
        </w:rPr>
        <w:t>, koj</w:t>
      </w:r>
      <w:r w:rsidR="00D44602">
        <w:rPr>
          <w:rFonts w:ascii="Times New Roman" w:eastAsia="Times New Roman" w:hAnsi="Times New Roman" w:cs="Times New Roman"/>
          <w:sz w:val="24"/>
          <w:szCs w:val="24"/>
        </w:rPr>
        <w:t>e</w:t>
      </w:r>
      <w:r w:rsidR="00D44602" w:rsidRPr="005635C3">
        <w:rPr>
          <w:rFonts w:ascii="Times New Roman" w:eastAsia="Times New Roman" w:hAnsi="Times New Roman" w:cs="Times New Roman"/>
          <w:sz w:val="24"/>
          <w:szCs w:val="24"/>
        </w:rPr>
        <w:t xml:space="preserve"> je dostavilo Povjerenstvo za razmatranje postojanih organskih onečišćujućih tvari</w:t>
      </w:r>
      <w:r w:rsidR="00D44602">
        <w:rPr>
          <w:rFonts w:ascii="Times New Roman" w:eastAsia="Times New Roman" w:hAnsi="Times New Roman" w:cs="Times New Roman"/>
          <w:sz w:val="24"/>
          <w:szCs w:val="24"/>
        </w:rPr>
        <w:t>,</w:t>
      </w:r>
      <w:r w:rsidR="004A411F">
        <w:rPr>
          <w:rStyle w:val="Referencafusnote"/>
          <w:rFonts w:ascii="Times New Roman" w:eastAsia="Times New Roman" w:hAnsi="Times New Roman" w:cs="Times New Roman"/>
          <w:sz w:val="24"/>
          <w:szCs w:val="24"/>
        </w:rPr>
        <w:footnoteReference w:id="4"/>
      </w:r>
    </w:p>
    <w:p w14:paraId="0D1ED0B5" w14:textId="58F2DAC1" w:rsidR="00D44602" w:rsidRPr="005635C3" w:rsidRDefault="00D44602" w:rsidP="00D71131">
      <w:pPr>
        <w:suppressAutoHyphens/>
        <w:spacing w:before="120" w:after="12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Imajući na umu</w:t>
      </w:r>
      <w:r w:rsidRPr="005635C3">
        <w:rPr>
          <w:rFonts w:ascii="Times New Roman" w:eastAsia="Times New Roman" w:hAnsi="Times New Roman" w:cs="Times New Roman"/>
          <w:sz w:val="24"/>
          <w:szCs w:val="24"/>
        </w:rPr>
        <w:t xml:space="preserve"> preporuku Povjerenstva za razmatranje postojanih organskih onečišćujućih tvari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se </w:t>
      </w:r>
      <w:proofErr w:type="spellStart"/>
      <w:r w:rsidR="000974CC" w:rsidRPr="00D44602">
        <w:rPr>
          <w:rFonts w:ascii="Times New Roman" w:eastAsia="Times New Roman" w:hAnsi="Times New Roman" w:cs="Times New Roman"/>
          <w:sz w:val="24"/>
          <w:szCs w:val="24"/>
        </w:rPr>
        <w:t>perfluorooktansk</w:t>
      </w:r>
      <w:r w:rsidR="000974C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0974CC" w:rsidRPr="00D44602">
        <w:rPr>
          <w:rFonts w:ascii="Times New Roman" w:eastAsia="Times New Roman" w:hAnsi="Times New Roman" w:cs="Times New Roman"/>
          <w:sz w:val="24"/>
          <w:szCs w:val="24"/>
        </w:rPr>
        <w:t xml:space="preserve"> kiselin</w:t>
      </w:r>
      <w:r w:rsidR="000974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0974CC" w:rsidRPr="00D44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602">
        <w:rPr>
          <w:rFonts w:ascii="Times New Roman" w:eastAsia="Times New Roman" w:hAnsi="Times New Roman" w:cs="Times New Roman"/>
          <w:sz w:val="24"/>
          <w:szCs w:val="24"/>
        </w:rPr>
        <w:t xml:space="preserve">(PFOA), njezine soli </w:t>
      </w:r>
      <w:r w:rsidR="00DC07BD" w:rsidRPr="00DC07BD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0974CC" w:rsidRPr="00DC07BD">
        <w:rPr>
          <w:rFonts w:ascii="Times New Roman" w:eastAsia="Times New Roman" w:hAnsi="Times New Roman" w:cs="Times New Roman"/>
          <w:sz w:val="24"/>
          <w:szCs w:val="24"/>
        </w:rPr>
        <w:t>spojev</w:t>
      </w:r>
      <w:r w:rsidR="000974CC">
        <w:rPr>
          <w:rFonts w:ascii="Times New Roman" w:eastAsia="Times New Roman" w:hAnsi="Times New Roman" w:cs="Times New Roman"/>
          <w:sz w:val="24"/>
          <w:szCs w:val="24"/>
        </w:rPr>
        <w:t>i</w:t>
      </w:r>
      <w:r w:rsidR="000974CC" w:rsidRPr="00DC0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7BD" w:rsidRPr="00DC07BD">
        <w:rPr>
          <w:rFonts w:ascii="Times New Roman" w:eastAsia="Times New Roman" w:hAnsi="Times New Roman" w:cs="Times New Roman"/>
          <w:sz w:val="24"/>
          <w:szCs w:val="24"/>
        </w:rPr>
        <w:t>srodn</w:t>
      </w:r>
      <w:r w:rsidR="00ED7934">
        <w:rPr>
          <w:rFonts w:ascii="Times New Roman" w:eastAsia="Times New Roman" w:hAnsi="Times New Roman" w:cs="Times New Roman"/>
          <w:sz w:val="24"/>
          <w:szCs w:val="24"/>
        </w:rPr>
        <w:t>i</w:t>
      </w:r>
      <w:r w:rsidR="00DC07BD" w:rsidRPr="00DC07BD">
        <w:rPr>
          <w:rFonts w:ascii="Times New Roman" w:eastAsia="Times New Roman" w:hAnsi="Times New Roman" w:cs="Times New Roman"/>
          <w:sz w:val="24"/>
          <w:szCs w:val="24"/>
        </w:rPr>
        <w:t xml:space="preserve"> PFOA-u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4CC">
        <w:rPr>
          <w:rFonts w:ascii="Times New Roman" w:eastAsia="Times New Roman" w:hAnsi="Times New Roman" w:cs="Times New Roman"/>
          <w:sz w:val="24"/>
          <w:szCs w:val="24"/>
        </w:rPr>
        <w:t xml:space="preserve">uvrste </w:t>
      </w:r>
      <w:r w:rsidRPr="005635C3">
        <w:rPr>
          <w:rFonts w:ascii="Times New Roman" w:eastAsia="Times New Roman" w:hAnsi="Times New Roman" w:cs="Times New Roman"/>
          <w:sz w:val="24"/>
          <w:szCs w:val="24"/>
        </w:rPr>
        <w:t>u Dodatak A Konvencije</w:t>
      </w:r>
      <w:r w:rsidR="004A411F">
        <w:rPr>
          <w:rFonts w:ascii="Times New Roman" w:eastAsia="Times New Roman" w:hAnsi="Times New Roman" w:cs="Times New Roman"/>
          <w:sz w:val="24"/>
          <w:szCs w:val="24"/>
        </w:rPr>
        <w:t xml:space="preserve"> s posebnim izuzećima,</w:t>
      </w:r>
      <w:r w:rsidR="004A411F">
        <w:rPr>
          <w:rStyle w:val="Referencafusnote"/>
          <w:rFonts w:ascii="Times New Roman" w:eastAsia="Times New Roman" w:hAnsi="Times New Roman" w:cs="Times New Roman"/>
          <w:sz w:val="24"/>
          <w:szCs w:val="24"/>
        </w:rPr>
        <w:footnoteReference w:id="5"/>
      </w:r>
    </w:p>
    <w:p w14:paraId="13C89764" w14:textId="2EFA2D3D" w:rsidR="00C977F2" w:rsidRPr="00104F4B" w:rsidRDefault="00D44602" w:rsidP="00104F4B">
      <w:pPr>
        <w:pStyle w:val="Odlomakpopisa"/>
        <w:numPr>
          <w:ilvl w:val="0"/>
          <w:numId w:val="3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F4B">
        <w:rPr>
          <w:rFonts w:ascii="Times New Roman" w:eastAsia="Times New Roman" w:hAnsi="Times New Roman" w:cs="Times New Roman"/>
          <w:i/>
          <w:sz w:val="24"/>
          <w:szCs w:val="24"/>
        </w:rPr>
        <w:t>Odlučila je</w:t>
      </w:r>
      <w:r w:rsidRPr="00104F4B">
        <w:rPr>
          <w:rFonts w:ascii="Times New Roman" w:eastAsia="Times New Roman" w:hAnsi="Times New Roman" w:cs="Times New Roman"/>
          <w:sz w:val="24"/>
          <w:szCs w:val="24"/>
        </w:rPr>
        <w:t xml:space="preserve"> izmijeniti i dopuniti </w:t>
      </w:r>
      <w:r w:rsidR="00FE5207">
        <w:rPr>
          <w:rFonts w:ascii="Times New Roman" w:eastAsia="Times New Roman" w:hAnsi="Times New Roman" w:cs="Times New Roman"/>
          <w:sz w:val="24"/>
          <w:szCs w:val="24"/>
        </w:rPr>
        <w:t>d</w:t>
      </w:r>
      <w:r w:rsidR="00FE5207" w:rsidRPr="00104F4B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Pr="00104F4B">
        <w:rPr>
          <w:rFonts w:ascii="Times New Roman" w:eastAsia="Times New Roman" w:hAnsi="Times New Roman" w:cs="Times New Roman"/>
          <w:sz w:val="24"/>
          <w:szCs w:val="24"/>
        </w:rPr>
        <w:t xml:space="preserve">I. Dodatka A </w:t>
      </w:r>
      <w:proofErr w:type="spellStart"/>
      <w:r w:rsidRPr="00104F4B">
        <w:rPr>
          <w:rFonts w:ascii="Times New Roman" w:eastAsia="Times New Roman" w:hAnsi="Times New Roman" w:cs="Times New Roman"/>
          <w:sz w:val="24"/>
          <w:szCs w:val="24"/>
        </w:rPr>
        <w:t>Stockholmske</w:t>
      </w:r>
      <w:proofErr w:type="spellEnd"/>
      <w:r w:rsidRPr="00104F4B">
        <w:rPr>
          <w:rFonts w:ascii="Times New Roman" w:eastAsia="Times New Roman" w:hAnsi="Times New Roman" w:cs="Times New Roman"/>
          <w:sz w:val="24"/>
          <w:szCs w:val="24"/>
        </w:rPr>
        <w:t xml:space="preserve"> konvencije o</w:t>
      </w:r>
    </w:p>
    <w:p w14:paraId="7239634D" w14:textId="1C645EA8" w:rsidR="00D44602" w:rsidRPr="00104F4B" w:rsidRDefault="00D44602" w:rsidP="00104F4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F4B">
        <w:rPr>
          <w:rFonts w:ascii="Times New Roman" w:eastAsia="Times New Roman" w:hAnsi="Times New Roman" w:cs="Times New Roman"/>
          <w:sz w:val="24"/>
          <w:szCs w:val="24"/>
        </w:rPr>
        <w:t xml:space="preserve">postojanim organskim onečišćujućim tvarima </w:t>
      </w:r>
      <w:r w:rsidR="00FE5207" w:rsidRPr="00E5371F">
        <w:rPr>
          <w:rFonts w:ascii="Times New Roman" w:eastAsia="Times New Roman" w:hAnsi="Times New Roman" w:cs="Times New Roman"/>
          <w:sz w:val="24"/>
          <w:szCs w:val="24"/>
        </w:rPr>
        <w:t>umetanjem sljedećih redaka</w:t>
      </w:r>
      <w:r w:rsidR="00FE5207" w:rsidRPr="00C97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207" w:rsidRPr="00F024C4">
        <w:rPr>
          <w:rFonts w:ascii="Times New Roman" w:eastAsia="Times New Roman" w:hAnsi="Times New Roman" w:cs="Times New Roman"/>
          <w:sz w:val="24"/>
          <w:szCs w:val="24"/>
        </w:rPr>
        <w:t xml:space="preserve">kako bi se </w:t>
      </w:r>
      <w:proofErr w:type="spellStart"/>
      <w:r w:rsidR="00FE5207" w:rsidRPr="00104F4B">
        <w:rPr>
          <w:rFonts w:ascii="Times New Roman" w:eastAsia="Times New Roman" w:hAnsi="Times New Roman" w:cs="Times New Roman"/>
          <w:sz w:val="24"/>
          <w:szCs w:val="24"/>
        </w:rPr>
        <w:t>perfluorooktansk</w:t>
      </w:r>
      <w:r w:rsidR="00FE520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FE5207" w:rsidRPr="00104F4B">
        <w:rPr>
          <w:rFonts w:ascii="Times New Roman" w:eastAsia="Times New Roman" w:hAnsi="Times New Roman" w:cs="Times New Roman"/>
          <w:sz w:val="24"/>
          <w:szCs w:val="24"/>
        </w:rPr>
        <w:t xml:space="preserve"> kiselin</w:t>
      </w:r>
      <w:r w:rsidR="00FE520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E5207" w:rsidRPr="0010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9B9" w:rsidRPr="00104F4B">
        <w:rPr>
          <w:rFonts w:ascii="Times New Roman" w:eastAsia="Times New Roman" w:hAnsi="Times New Roman" w:cs="Times New Roman"/>
          <w:sz w:val="24"/>
          <w:szCs w:val="24"/>
        </w:rPr>
        <w:t xml:space="preserve">(PFOA), njezine soli i </w:t>
      </w:r>
      <w:r w:rsidR="00FE5207" w:rsidRPr="00104F4B">
        <w:rPr>
          <w:rFonts w:ascii="Times New Roman" w:eastAsia="Times New Roman" w:hAnsi="Times New Roman" w:cs="Times New Roman"/>
          <w:sz w:val="24"/>
          <w:szCs w:val="24"/>
        </w:rPr>
        <w:t>spojev</w:t>
      </w:r>
      <w:r w:rsidR="00FE5207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5207" w:rsidRPr="00104F4B">
        <w:rPr>
          <w:rFonts w:ascii="Times New Roman" w:eastAsia="Times New Roman" w:hAnsi="Times New Roman" w:cs="Times New Roman"/>
          <w:sz w:val="24"/>
          <w:szCs w:val="24"/>
        </w:rPr>
        <w:t xml:space="preserve"> srodn</w:t>
      </w:r>
      <w:r w:rsidR="00FE5207">
        <w:rPr>
          <w:rFonts w:ascii="Times New Roman" w:eastAsia="Times New Roman" w:hAnsi="Times New Roman" w:cs="Times New Roman"/>
          <w:sz w:val="24"/>
          <w:szCs w:val="24"/>
        </w:rPr>
        <w:t>i</w:t>
      </w:r>
      <w:r w:rsidR="00FE5207" w:rsidRPr="0010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7BD" w:rsidRPr="00104F4B">
        <w:rPr>
          <w:rFonts w:ascii="Times New Roman" w:eastAsia="Times New Roman" w:hAnsi="Times New Roman" w:cs="Times New Roman"/>
          <w:sz w:val="24"/>
          <w:szCs w:val="24"/>
        </w:rPr>
        <w:t>PFOA-u</w:t>
      </w:r>
      <w:r w:rsidRPr="0010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207">
        <w:rPr>
          <w:rFonts w:ascii="Times New Roman" w:eastAsia="Times New Roman" w:hAnsi="Times New Roman" w:cs="Times New Roman"/>
          <w:sz w:val="24"/>
          <w:szCs w:val="24"/>
        </w:rPr>
        <w:t xml:space="preserve">uvrstili </w:t>
      </w:r>
      <w:r w:rsidR="00D479B9" w:rsidRPr="00104F4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04F4B">
        <w:rPr>
          <w:rFonts w:ascii="Times New Roman" w:eastAsia="Times New Roman" w:hAnsi="Times New Roman" w:cs="Times New Roman"/>
          <w:sz w:val="24"/>
          <w:szCs w:val="24"/>
        </w:rPr>
        <w:t xml:space="preserve"> posebni</w:t>
      </w:r>
      <w:r w:rsidR="00D479B9" w:rsidRPr="00104F4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4F4B">
        <w:rPr>
          <w:rFonts w:ascii="Times New Roman" w:eastAsia="Times New Roman" w:hAnsi="Times New Roman" w:cs="Times New Roman"/>
          <w:sz w:val="24"/>
          <w:szCs w:val="24"/>
        </w:rPr>
        <w:t xml:space="preserve"> izuzeć</w:t>
      </w:r>
      <w:r w:rsidR="00D479B9" w:rsidRPr="00104F4B">
        <w:rPr>
          <w:rFonts w:ascii="Times New Roman" w:eastAsia="Times New Roman" w:hAnsi="Times New Roman" w:cs="Times New Roman"/>
          <w:sz w:val="24"/>
          <w:szCs w:val="24"/>
        </w:rPr>
        <w:t>ima</w:t>
      </w:r>
      <w:r w:rsidRPr="00104F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9B9" w:rsidRPr="00104F4B">
        <w:rPr>
          <w:rFonts w:ascii="Times New Roman" w:eastAsia="Times New Roman" w:hAnsi="Times New Roman" w:cs="Times New Roman"/>
          <w:sz w:val="24"/>
          <w:szCs w:val="24"/>
        </w:rPr>
        <w:t>za proizvodnju i uporabu</w:t>
      </w:r>
      <w:r w:rsidR="00D479B9" w:rsidRPr="00D479B9">
        <w:t xml:space="preserve"> </w:t>
      </w:r>
      <w:proofErr w:type="spellStart"/>
      <w:r w:rsidR="00D479B9" w:rsidRPr="00104F4B">
        <w:rPr>
          <w:rFonts w:ascii="Times New Roman" w:eastAsia="Times New Roman" w:hAnsi="Times New Roman" w:cs="Times New Roman"/>
          <w:sz w:val="24"/>
          <w:szCs w:val="24"/>
        </w:rPr>
        <w:t>perfluorooktanske</w:t>
      </w:r>
      <w:proofErr w:type="spellEnd"/>
      <w:r w:rsidR="00D479B9" w:rsidRPr="00104F4B">
        <w:rPr>
          <w:rFonts w:ascii="Times New Roman" w:eastAsia="Times New Roman" w:hAnsi="Times New Roman" w:cs="Times New Roman"/>
          <w:sz w:val="24"/>
          <w:szCs w:val="24"/>
        </w:rPr>
        <w:t xml:space="preserve"> kiseline (PFOA), njezinih soli i </w:t>
      </w:r>
      <w:r w:rsidR="00DC07BD" w:rsidRPr="00104F4B">
        <w:rPr>
          <w:rFonts w:ascii="Times New Roman" w:eastAsia="Times New Roman" w:hAnsi="Times New Roman" w:cs="Times New Roman"/>
          <w:sz w:val="24"/>
          <w:szCs w:val="24"/>
        </w:rPr>
        <w:t>spojeva srodnih PFOA-u</w:t>
      </w:r>
      <w:r w:rsidRPr="00104F4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0" w:type="auto"/>
        <w:tblInd w:w="7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1376"/>
        <w:gridCol w:w="4226"/>
      </w:tblGrid>
      <w:tr w:rsidR="00CA137E" w:rsidRPr="005635C3" w14:paraId="27240824" w14:textId="77777777" w:rsidTr="00803D64">
        <w:tc>
          <w:tcPr>
            <w:tcW w:w="2762" w:type="dxa"/>
          </w:tcPr>
          <w:p w14:paraId="5E58BF89" w14:textId="77777777" w:rsidR="00D479B9" w:rsidRPr="005635C3" w:rsidRDefault="00D479B9" w:rsidP="00DB03B8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5C3">
              <w:rPr>
                <w:rFonts w:ascii="Times New Roman" w:hAnsi="Times New Roman" w:cs="Times New Roman"/>
                <w:i/>
                <w:sz w:val="24"/>
                <w:szCs w:val="24"/>
              </w:rPr>
              <w:t>Kemikalija</w:t>
            </w:r>
          </w:p>
        </w:tc>
        <w:tc>
          <w:tcPr>
            <w:tcW w:w="1376" w:type="dxa"/>
          </w:tcPr>
          <w:p w14:paraId="0DB8E0DC" w14:textId="77777777" w:rsidR="00D479B9" w:rsidRPr="005635C3" w:rsidRDefault="00D479B9" w:rsidP="00DB03B8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35C3">
              <w:rPr>
                <w:rFonts w:ascii="Times New Roman" w:hAnsi="Times New Roman" w:cs="Times New Roman"/>
                <w:i/>
                <w:sz w:val="24"/>
                <w:szCs w:val="24"/>
              </w:rPr>
              <w:t>Aktivnost</w:t>
            </w:r>
          </w:p>
        </w:tc>
        <w:tc>
          <w:tcPr>
            <w:tcW w:w="4226" w:type="dxa"/>
          </w:tcPr>
          <w:p w14:paraId="08971597" w14:textId="1528B814" w:rsidR="00D479B9" w:rsidRPr="005635C3" w:rsidRDefault="00D479B9" w:rsidP="00DB03B8">
            <w:pPr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5635C3">
              <w:rPr>
                <w:rFonts w:ascii="Times New Roman" w:hAnsi="Times New Roman" w:cs="Times New Roman"/>
                <w:i/>
                <w:sz w:val="24"/>
                <w:szCs w:val="24"/>
              </w:rPr>
              <w:t>osebno izuzeće</w:t>
            </w:r>
          </w:p>
        </w:tc>
      </w:tr>
      <w:tr w:rsidR="00CA137E" w:rsidRPr="005635C3" w14:paraId="687F7DAC" w14:textId="77777777" w:rsidTr="00803D64">
        <w:tc>
          <w:tcPr>
            <w:tcW w:w="2762" w:type="dxa"/>
            <w:vMerge w:val="restart"/>
          </w:tcPr>
          <w:p w14:paraId="096B4E91" w14:textId="7DD7AB10" w:rsidR="00DC07BD" w:rsidRDefault="00D479B9" w:rsidP="00D479B9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9B9">
              <w:rPr>
                <w:rFonts w:ascii="Times New Roman" w:hAnsi="Times New Roman" w:cs="Times New Roman"/>
                <w:sz w:val="24"/>
                <w:szCs w:val="24"/>
              </w:rPr>
              <w:t>Perfluoro</w:t>
            </w:r>
            <w:r w:rsidR="00B225AF">
              <w:rPr>
                <w:rFonts w:ascii="Times New Roman" w:hAnsi="Times New Roman" w:cs="Times New Roman"/>
                <w:sz w:val="24"/>
                <w:szCs w:val="24"/>
              </w:rPr>
              <w:t>oktanska</w:t>
            </w:r>
            <w:proofErr w:type="spellEnd"/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5AF">
              <w:rPr>
                <w:rFonts w:ascii="Times New Roman" w:hAnsi="Times New Roman" w:cs="Times New Roman"/>
                <w:sz w:val="24"/>
                <w:szCs w:val="24"/>
              </w:rPr>
              <w:t>kiselina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(PFOA), </w:t>
            </w:r>
            <w:r w:rsidR="00B225AF">
              <w:rPr>
                <w:rFonts w:ascii="Times New Roman" w:hAnsi="Times New Roman" w:cs="Times New Roman"/>
                <w:sz w:val="24"/>
                <w:szCs w:val="24"/>
              </w:rPr>
              <w:t>njezine soli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5A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7BD" w:rsidRPr="00DC07BD">
              <w:rPr>
                <w:rFonts w:ascii="Times New Roman" w:eastAsia="Times New Roman" w:hAnsi="Times New Roman" w:cs="Times New Roman"/>
                <w:sz w:val="24"/>
                <w:szCs w:val="24"/>
              </w:rPr>
              <w:t>spojev</w:t>
            </w:r>
            <w:r w:rsidR="00DC07B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DC07BD" w:rsidRPr="00DC0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srodn</w:t>
            </w:r>
            <w:r w:rsidR="00DC07B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DC07BD" w:rsidRPr="00DC0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PFOA-u</w:t>
            </w:r>
          </w:p>
          <w:p w14:paraId="27324D12" w14:textId="51902647" w:rsidR="00D479B9" w:rsidRPr="00D479B9" w:rsidRDefault="00D479B9" w:rsidP="00D479B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479B9">
              <w:rPr>
                <w:rFonts w:ascii="Times New Roman" w:hAnsi="Times New Roman" w:cs="Times New Roman" w:hint="eastAsia"/>
                <w:sz w:val="24"/>
                <w:szCs w:val="24"/>
              </w:rPr>
              <w:t>“</w:t>
            </w:r>
            <w:proofErr w:type="spellStart"/>
            <w:r w:rsidR="00B225AF" w:rsidRPr="00D479B9">
              <w:rPr>
                <w:rFonts w:ascii="Times New Roman" w:hAnsi="Times New Roman" w:cs="Times New Roman"/>
                <w:sz w:val="24"/>
                <w:szCs w:val="24"/>
              </w:rPr>
              <w:t>Perfluoro</w:t>
            </w:r>
            <w:r w:rsidR="00B225AF">
              <w:rPr>
                <w:rFonts w:ascii="Times New Roman" w:hAnsi="Times New Roman" w:cs="Times New Roman"/>
                <w:sz w:val="24"/>
                <w:szCs w:val="24"/>
              </w:rPr>
              <w:t>oktanska</w:t>
            </w:r>
            <w:proofErr w:type="spellEnd"/>
            <w:r w:rsidR="00B225AF"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5AF">
              <w:rPr>
                <w:rFonts w:ascii="Times New Roman" w:hAnsi="Times New Roman" w:cs="Times New Roman"/>
                <w:sz w:val="24"/>
                <w:szCs w:val="24"/>
              </w:rPr>
              <w:t>kiselina</w:t>
            </w:r>
            <w:r w:rsidR="00B225AF"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(PFOA), </w:t>
            </w:r>
            <w:r w:rsidR="00B225AF">
              <w:rPr>
                <w:rFonts w:ascii="Times New Roman" w:hAnsi="Times New Roman" w:cs="Times New Roman"/>
                <w:sz w:val="24"/>
                <w:szCs w:val="24"/>
              </w:rPr>
              <w:t>njezine soli</w:t>
            </w:r>
            <w:r w:rsidR="00B225AF"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5A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225AF"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7BD" w:rsidRPr="00DC07BD">
              <w:rPr>
                <w:rFonts w:ascii="Times New Roman" w:hAnsi="Times New Roman" w:cs="Times New Roman"/>
                <w:sz w:val="24"/>
                <w:szCs w:val="24"/>
              </w:rPr>
              <w:t>spojevi srodni PFOA-u</w:t>
            </w:r>
            <w:r w:rsidRPr="00D479B9">
              <w:rPr>
                <w:rFonts w:ascii="Times New Roman" w:hAnsi="Times New Roman" w:cs="Times New Roman" w:hint="eastAsia"/>
                <w:sz w:val="24"/>
                <w:szCs w:val="24"/>
              </w:rPr>
              <w:t>”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5FC">
              <w:rPr>
                <w:rFonts w:ascii="Times New Roman" w:hAnsi="Times New Roman" w:cs="Times New Roman"/>
                <w:sz w:val="24"/>
                <w:szCs w:val="24"/>
              </w:rPr>
              <w:t xml:space="preserve">označava </w:t>
            </w:r>
            <w:r w:rsidR="00B225AF">
              <w:rPr>
                <w:rFonts w:ascii="Times New Roman" w:hAnsi="Times New Roman" w:cs="Times New Roman"/>
                <w:sz w:val="24"/>
                <w:szCs w:val="24"/>
              </w:rPr>
              <w:t>slijedeće: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DEAD45" w14:textId="7638525B" w:rsidR="00B225AF" w:rsidRDefault="00D479B9" w:rsidP="00D479B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(i) </w:t>
            </w:r>
            <w:proofErr w:type="spellStart"/>
            <w:r w:rsidRPr="00D479B9">
              <w:rPr>
                <w:rFonts w:ascii="Times New Roman" w:hAnsi="Times New Roman" w:cs="Times New Roman"/>
                <w:sz w:val="24"/>
                <w:szCs w:val="24"/>
              </w:rPr>
              <w:t>Perfluoro</w:t>
            </w:r>
            <w:r w:rsidR="00B225AF">
              <w:rPr>
                <w:rFonts w:ascii="Times New Roman" w:hAnsi="Times New Roman" w:cs="Times New Roman"/>
                <w:sz w:val="24"/>
                <w:szCs w:val="24"/>
              </w:rPr>
              <w:t>oktanska</w:t>
            </w:r>
            <w:proofErr w:type="spellEnd"/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5AF">
              <w:rPr>
                <w:rFonts w:ascii="Times New Roman" w:hAnsi="Times New Roman" w:cs="Times New Roman"/>
                <w:sz w:val="24"/>
                <w:szCs w:val="24"/>
              </w:rPr>
              <w:t>kiselina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(PFOA; CAS </w:t>
            </w:r>
            <w:r w:rsidR="00B225AF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. 335-67-1), </w:t>
            </w:r>
            <w:r w:rsidR="00B225AF" w:rsidRPr="00B225AF">
              <w:rPr>
                <w:rFonts w:ascii="Times New Roman" w:hAnsi="Times New Roman" w:cs="Times New Roman"/>
                <w:sz w:val="24"/>
                <w:szCs w:val="24"/>
              </w:rPr>
              <w:t>uključujući bilo koji od nje</w:t>
            </w:r>
            <w:r w:rsidR="00B225AF">
              <w:rPr>
                <w:rFonts w:ascii="Times New Roman" w:hAnsi="Times New Roman" w:cs="Times New Roman"/>
                <w:sz w:val="24"/>
                <w:szCs w:val="24"/>
              </w:rPr>
              <w:t xml:space="preserve">zinih </w:t>
            </w:r>
            <w:r w:rsidR="00B225AF" w:rsidRPr="00B225AF">
              <w:rPr>
                <w:rFonts w:ascii="Times New Roman" w:hAnsi="Times New Roman" w:cs="Times New Roman"/>
                <w:sz w:val="24"/>
                <w:szCs w:val="24"/>
              </w:rPr>
              <w:t xml:space="preserve">razgranatih </w:t>
            </w:r>
            <w:proofErr w:type="spellStart"/>
            <w:r w:rsidR="00B225AF" w:rsidRPr="00B225AF">
              <w:rPr>
                <w:rFonts w:ascii="Times New Roman" w:hAnsi="Times New Roman" w:cs="Times New Roman"/>
                <w:sz w:val="24"/>
                <w:szCs w:val="24"/>
              </w:rPr>
              <w:t>izomera</w:t>
            </w:r>
            <w:proofErr w:type="spellEnd"/>
            <w:r w:rsidR="00B225AF" w:rsidRPr="00B225A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799C852" w14:textId="078C7CD9" w:rsidR="00D479B9" w:rsidRPr="00D479B9" w:rsidRDefault="00D479B9" w:rsidP="00D479B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w:r w:rsidR="00B225AF">
              <w:rPr>
                <w:rFonts w:ascii="Times New Roman" w:hAnsi="Times New Roman" w:cs="Times New Roman"/>
                <w:sz w:val="24"/>
                <w:szCs w:val="24"/>
              </w:rPr>
              <w:t>Njezine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5AF">
              <w:rPr>
                <w:rFonts w:ascii="Times New Roman" w:hAnsi="Times New Roman" w:cs="Times New Roman"/>
                <w:sz w:val="24"/>
                <w:szCs w:val="24"/>
              </w:rPr>
              <w:t>soli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B167B5" w14:textId="61B93B8A" w:rsidR="00D479B9" w:rsidRPr="00D479B9" w:rsidRDefault="00D479B9" w:rsidP="00E07B2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(iii) </w:t>
            </w:r>
            <w:r w:rsidR="00247DF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D1B41" w:rsidRPr="009D1B41">
              <w:rPr>
                <w:rFonts w:ascii="Times New Roman" w:hAnsi="Times New Roman" w:cs="Times New Roman"/>
                <w:sz w:val="24"/>
                <w:szCs w:val="24"/>
              </w:rPr>
              <w:t xml:space="preserve">pojevi srodni PFOA-u </w:t>
            </w:r>
            <w:r w:rsidR="00B225AF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r w:rsidR="00247DFE">
              <w:rPr>
                <w:rFonts w:ascii="Times New Roman" w:hAnsi="Times New Roman" w:cs="Times New Roman"/>
                <w:sz w:val="24"/>
                <w:szCs w:val="24"/>
              </w:rPr>
              <w:t xml:space="preserve"> su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7B22">
              <w:rPr>
                <w:rFonts w:ascii="Times New Roman" w:hAnsi="Times New Roman" w:cs="Times New Roman"/>
                <w:sz w:val="24"/>
                <w:szCs w:val="24"/>
              </w:rPr>
              <w:t>za potrebe Konvencije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7B22">
              <w:rPr>
                <w:rFonts w:ascii="Times New Roman" w:hAnsi="Times New Roman" w:cs="Times New Roman"/>
                <w:sz w:val="24"/>
                <w:szCs w:val="24"/>
              </w:rPr>
              <w:t>sve tvari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B22">
              <w:rPr>
                <w:rFonts w:ascii="Times New Roman" w:hAnsi="Times New Roman" w:cs="Times New Roman"/>
                <w:sz w:val="24"/>
                <w:szCs w:val="24"/>
              </w:rPr>
              <w:t xml:space="preserve">koje se </w:t>
            </w:r>
            <w:r w:rsidR="00247DFE">
              <w:rPr>
                <w:rFonts w:ascii="Times New Roman" w:hAnsi="Times New Roman" w:cs="Times New Roman"/>
                <w:sz w:val="24"/>
                <w:szCs w:val="24"/>
              </w:rPr>
              <w:t xml:space="preserve">razgrađuju </w:t>
            </w:r>
            <w:r w:rsidR="00E07B22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PFOA, </w:t>
            </w:r>
            <w:r w:rsidR="00E07B22">
              <w:rPr>
                <w:rFonts w:ascii="Times New Roman" w:hAnsi="Times New Roman" w:cs="Times New Roman"/>
                <w:sz w:val="24"/>
                <w:szCs w:val="24"/>
              </w:rPr>
              <w:t xml:space="preserve">uključujući </w:t>
            </w:r>
            <w:r w:rsidR="00247DFE">
              <w:rPr>
                <w:rFonts w:ascii="Times New Roman" w:hAnsi="Times New Roman" w:cs="Times New Roman"/>
                <w:sz w:val="24"/>
                <w:szCs w:val="24"/>
              </w:rPr>
              <w:t>sve</w:t>
            </w:r>
            <w:r w:rsidR="00E07B22">
              <w:rPr>
                <w:rFonts w:ascii="Times New Roman" w:hAnsi="Times New Roman" w:cs="Times New Roman"/>
                <w:sz w:val="24"/>
                <w:szCs w:val="24"/>
              </w:rPr>
              <w:t xml:space="preserve"> tvari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07B22">
              <w:rPr>
                <w:rFonts w:ascii="Times New Roman" w:hAnsi="Times New Roman" w:cs="Times New Roman"/>
                <w:sz w:val="24"/>
                <w:szCs w:val="24"/>
              </w:rPr>
              <w:t>uključujući soli i polimere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8565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07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65F">
              <w:rPr>
                <w:rFonts w:ascii="Times New Roman" w:hAnsi="Times New Roman" w:cs="Times New Roman"/>
                <w:sz w:val="24"/>
                <w:szCs w:val="24"/>
              </w:rPr>
              <w:t xml:space="preserve">linearnom </w:t>
            </w:r>
            <w:r w:rsidR="00E07B22">
              <w:rPr>
                <w:rFonts w:ascii="Times New Roman" w:hAnsi="Times New Roman" w:cs="Times New Roman"/>
                <w:sz w:val="24"/>
                <w:szCs w:val="24"/>
              </w:rPr>
              <w:t xml:space="preserve">ili </w:t>
            </w:r>
            <w:r w:rsidR="00A8565F">
              <w:rPr>
                <w:rFonts w:ascii="Times New Roman" w:hAnsi="Times New Roman" w:cs="Times New Roman"/>
                <w:sz w:val="24"/>
                <w:szCs w:val="24"/>
              </w:rPr>
              <w:t xml:space="preserve">razgranatom </w:t>
            </w:r>
          </w:p>
          <w:p w14:paraId="01973E35" w14:textId="2216B625" w:rsidR="00E07B22" w:rsidRPr="00E07B22" w:rsidRDefault="00A8565F" w:rsidP="00E07B2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9B9">
              <w:rPr>
                <w:rFonts w:ascii="Times New Roman" w:hAnsi="Times New Roman" w:cs="Times New Roman"/>
                <w:sz w:val="24"/>
                <w:szCs w:val="24"/>
              </w:rPr>
              <w:t>perfluorohept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proofErr w:type="spellEnd"/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skupinom </w:t>
            </w:r>
            <w:r w:rsidR="00E07B22" w:rsidRPr="00E07B22">
              <w:rPr>
                <w:rFonts w:ascii="Times New Roman" w:hAnsi="Times New Roman" w:cs="Times New Roman"/>
                <w:sz w:val="24"/>
                <w:szCs w:val="24"/>
              </w:rPr>
              <w:t>s dijelom (C</w:t>
            </w:r>
            <w:r w:rsidR="00E07B22" w:rsidRPr="00E07B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="00E07B22" w:rsidRPr="00E07B2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07B22" w:rsidRPr="00E07B2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="00E07B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07B22" w:rsidRPr="00E07B22">
              <w:rPr>
                <w:rFonts w:ascii="Times New Roman" w:hAnsi="Times New Roman" w:cs="Times New Roman"/>
                <w:sz w:val="24"/>
                <w:szCs w:val="24"/>
              </w:rPr>
              <w:t>C kao</w:t>
            </w:r>
          </w:p>
          <w:p w14:paraId="6F9A22DB" w14:textId="2633FA31" w:rsidR="00D479B9" w:rsidRPr="00D479B9" w:rsidRDefault="00E07B22" w:rsidP="00E07B2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07B22">
              <w:rPr>
                <w:rFonts w:ascii="Times New Roman" w:hAnsi="Times New Roman" w:cs="Times New Roman"/>
                <w:sz w:val="24"/>
                <w:szCs w:val="24"/>
              </w:rPr>
              <w:t>jed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  <w:r w:rsidRPr="00E07B22">
              <w:rPr>
                <w:rFonts w:ascii="Times New Roman" w:hAnsi="Times New Roman" w:cs="Times New Roman"/>
                <w:sz w:val="24"/>
                <w:szCs w:val="24"/>
              </w:rPr>
              <w:t xml:space="preserve"> od strukturnih elemenata; </w:t>
            </w:r>
          </w:p>
          <w:p w14:paraId="1163C49F" w14:textId="3CEB506F" w:rsidR="00D479B9" w:rsidRPr="00D479B9" w:rsidRDefault="00E07B22" w:rsidP="00D479B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Slijedeći spojevi nisu uključeni u </w:t>
            </w:r>
            <w:r w:rsidR="00143B08" w:rsidRPr="00143B08">
              <w:rPr>
                <w:rFonts w:ascii="Times New Roman" w:hAnsi="Times New Roman" w:cs="Times New Roman"/>
                <w:sz w:val="24"/>
                <w:szCs w:val="24"/>
              </w:rPr>
              <w:t>PFOA- srodn</w:t>
            </w:r>
            <w:r w:rsidR="00143B0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43B08" w:rsidRPr="00143B08">
              <w:rPr>
                <w:rFonts w:ascii="Times New Roman" w:hAnsi="Times New Roman" w:cs="Times New Roman"/>
                <w:sz w:val="24"/>
                <w:szCs w:val="24"/>
              </w:rPr>
              <w:t xml:space="preserve"> spojev</w:t>
            </w:r>
            <w:r w:rsidR="00143B0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479B9" w:rsidRPr="00D479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7AC175" w14:textId="0DA3FEAB" w:rsidR="00D479B9" w:rsidRPr="00D479B9" w:rsidRDefault="00D479B9" w:rsidP="00D479B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>(i) C</w:t>
            </w:r>
            <w:r w:rsidRPr="00143B0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143B0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-X, </w:t>
            </w:r>
            <w:r w:rsidR="00143B08">
              <w:rPr>
                <w:rFonts w:ascii="Times New Roman" w:hAnsi="Times New Roman" w:cs="Times New Roman"/>
                <w:sz w:val="24"/>
                <w:szCs w:val="24"/>
              </w:rPr>
              <w:t>gdje je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X= F, Cl, Br;</w:t>
            </w:r>
          </w:p>
          <w:p w14:paraId="49C4EDB1" w14:textId="0E93C909" w:rsidR="00D479B9" w:rsidRPr="00D479B9" w:rsidRDefault="00D479B9" w:rsidP="00D479B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w:proofErr w:type="spellStart"/>
            <w:r w:rsidRPr="00D479B9">
              <w:rPr>
                <w:rFonts w:ascii="Times New Roman" w:hAnsi="Times New Roman" w:cs="Times New Roman"/>
                <w:sz w:val="24"/>
                <w:szCs w:val="24"/>
              </w:rPr>
              <w:t>Fluoropo</w:t>
            </w:r>
            <w:r w:rsidR="00143B08">
              <w:rPr>
                <w:rFonts w:ascii="Times New Roman" w:hAnsi="Times New Roman" w:cs="Times New Roman"/>
                <w:sz w:val="24"/>
                <w:szCs w:val="24"/>
              </w:rPr>
              <w:t>limeri</w:t>
            </w:r>
            <w:proofErr w:type="spellEnd"/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B08">
              <w:rPr>
                <w:rFonts w:ascii="Times New Roman" w:hAnsi="Times New Roman" w:cs="Times New Roman"/>
                <w:sz w:val="24"/>
                <w:szCs w:val="24"/>
              </w:rPr>
              <w:t xml:space="preserve">koji su obuhvaćeni pod 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r w:rsidRPr="00143B0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>[CF</w:t>
            </w:r>
            <w:r w:rsidRPr="00143B0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>]n-R</w:t>
            </w:r>
            <w:r w:rsidRPr="00D479B9">
              <w:rPr>
                <w:rFonts w:ascii="Times New Roman" w:hAnsi="Times New Roman" w:cs="Times New Roman" w:hint="eastAsia"/>
                <w:sz w:val="24"/>
                <w:szCs w:val="24"/>
              </w:rPr>
              <w:t>’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3B08">
              <w:rPr>
                <w:rFonts w:ascii="Times New Roman" w:hAnsi="Times New Roman" w:cs="Times New Roman"/>
                <w:sz w:val="24"/>
                <w:szCs w:val="24"/>
              </w:rPr>
              <w:t xml:space="preserve"> gdje je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D479B9">
              <w:rPr>
                <w:rFonts w:ascii="Times New Roman" w:hAnsi="Times New Roman" w:cs="Times New Roman" w:hint="eastAsia"/>
                <w:sz w:val="24"/>
                <w:szCs w:val="24"/>
              </w:rPr>
              <w:t>’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43B08">
              <w:rPr>
                <w:rFonts w:ascii="Times New Roman" w:hAnsi="Times New Roman" w:cs="Times New Roman"/>
                <w:sz w:val="24"/>
                <w:szCs w:val="24"/>
              </w:rPr>
              <w:t xml:space="preserve"> bilo koja skupina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>, n&gt;16;</w:t>
            </w:r>
          </w:p>
          <w:p w14:paraId="11854E30" w14:textId="0CD5F2BE" w:rsidR="00CA137E" w:rsidRPr="00CA137E" w:rsidRDefault="00D479B9" w:rsidP="00CA137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(iii) </w:t>
            </w:r>
            <w:proofErr w:type="spellStart"/>
            <w:r w:rsidR="00CA137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A137E" w:rsidRPr="00CA137E">
              <w:rPr>
                <w:rFonts w:ascii="Times New Roman" w:hAnsi="Times New Roman" w:cs="Times New Roman"/>
                <w:sz w:val="24"/>
                <w:szCs w:val="24"/>
              </w:rPr>
              <w:t>erfluoroalkil</w:t>
            </w:r>
            <w:proofErr w:type="spellEnd"/>
            <w:r w:rsidR="00CA137E" w:rsidRPr="00CA1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37E" w:rsidRPr="00CA137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A137E">
              <w:rPr>
                <w:rFonts w:ascii="Times New Roman" w:hAnsi="Times New Roman" w:cs="Times New Roman"/>
                <w:sz w:val="24"/>
                <w:szCs w:val="24"/>
              </w:rPr>
              <w:t>arboksilna</w:t>
            </w:r>
            <w:proofErr w:type="spellEnd"/>
            <w:r w:rsidR="00CA137E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CA137E">
              <w:rPr>
                <w:rFonts w:ascii="Times New Roman" w:hAnsi="Times New Roman" w:cs="Times New Roman"/>
                <w:sz w:val="24"/>
                <w:szCs w:val="24"/>
              </w:rPr>
              <w:t>fosfonska</w:t>
            </w:r>
            <w:proofErr w:type="spellEnd"/>
            <w:r w:rsidR="00CA137E">
              <w:rPr>
                <w:rFonts w:ascii="Times New Roman" w:hAnsi="Times New Roman" w:cs="Times New Roman"/>
                <w:sz w:val="24"/>
                <w:szCs w:val="24"/>
              </w:rPr>
              <w:t xml:space="preserve"> kiselina </w:t>
            </w:r>
            <w:r w:rsidR="00CA137E" w:rsidRPr="00CA137E">
              <w:rPr>
                <w:rFonts w:ascii="Times New Roman" w:hAnsi="Times New Roman" w:cs="Times New Roman"/>
                <w:sz w:val="24"/>
                <w:szCs w:val="24"/>
              </w:rPr>
              <w:t xml:space="preserve">(uključujući njihove soli, estere, </w:t>
            </w:r>
            <w:proofErr w:type="spellStart"/>
            <w:r w:rsidR="00CA137E" w:rsidRPr="00CA137E">
              <w:rPr>
                <w:rFonts w:ascii="Times New Roman" w:hAnsi="Times New Roman" w:cs="Times New Roman"/>
                <w:sz w:val="24"/>
                <w:szCs w:val="24"/>
              </w:rPr>
              <w:t>halogenide</w:t>
            </w:r>
            <w:proofErr w:type="spellEnd"/>
            <w:r w:rsidR="00CA137E" w:rsidRPr="00CA137E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14:paraId="4919C9B6" w14:textId="777E8FFD" w:rsidR="00D479B9" w:rsidRPr="00D479B9" w:rsidRDefault="00CA137E" w:rsidP="00CA137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A137E">
              <w:rPr>
                <w:rFonts w:ascii="Times New Roman" w:hAnsi="Times New Roman" w:cs="Times New Roman"/>
                <w:sz w:val="24"/>
                <w:szCs w:val="24"/>
              </w:rPr>
              <w:t>anhidrid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s ≥8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perfluoriranih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ugljika</w:t>
            </w:r>
            <w:r w:rsidR="00D479B9" w:rsidRPr="00D479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CA9E20" w14:textId="2BC91818" w:rsidR="00CA137E" w:rsidRPr="00CA137E" w:rsidRDefault="00D479B9" w:rsidP="00CA137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(iv) </w:t>
            </w:r>
            <w:proofErr w:type="spellStart"/>
            <w:r w:rsidR="00CA137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A137E" w:rsidRPr="00CA137E">
              <w:rPr>
                <w:rFonts w:ascii="Times New Roman" w:hAnsi="Times New Roman" w:cs="Times New Roman"/>
                <w:sz w:val="24"/>
                <w:szCs w:val="24"/>
              </w:rPr>
              <w:t>erfluoroalkanske</w:t>
            </w:r>
            <w:proofErr w:type="spellEnd"/>
            <w:r w:rsidR="00CA137E" w:rsidRPr="00CA1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37E" w:rsidRPr="00CA137E">
              <w:rPr>
                <w:rFonts w:ascii="Times New Roman" w:hAnsi="Times New Roman" w:cs="Times New Roman"/>
                <w:sz w:val="24"/>
                <w:szCs w:val="24"/>
              </w:rPr>
              <w:t>sulfonske</w:t>
            </w:r>
            <w:proofErr w:type="spellEnd"/>
            <w:r w:rsidR="00CA137E" w:rsidRPr="00CA137E">
              <w:rPr>
                <w:rFonts w:ascii="Times New Roman" w:hAnsi="Times New Roman" w:cs="Times New Roman"/>
                <w:sz w:val="24"/>
                <w:szCs w:val="24"/>
              </w:rPr>
              <w:t xml:space="preserve"> kiseline (uključujući njihove soli,</w:t>
            </w:r>
          </w:p>
          <w:p w14:paraId="71211FC4" w14:textId="09AA454C" w:rsidR="00CA137E" w:rsidRPr="00CA137E" w:rsidRDefault="00CA137E" w:rsidP="00CA137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CA137E">
              <w:rPr>
                <w:rFonts w:ascii="Times New Roman" w:hAnsi="Times New Roman" w:cs="Times New Roman"/>
                <w:sz w:val="24"/>
                <w:szCs w:val="24"/>
              </w:rPr>
              <w:t>ester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A13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137E">
              <w:rPr>
                <w:rFonts w:ascii="Times New Roman" w:hAnsi="Times New Roman" w:cs="Times New Roman"/>
                <w:sz w:val="24"/>
                <w:szCs w:val="24"/>
              </w:rPr>
              <w:t>halogenid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CA137E">
              <w:rPr>
                <w:rFonts w:ascii="Times New Roman" w:hAnsi="Times New Roman" w:cs="Times New Roman"/>
                <w:sz w:val="24"/>
                <w:szCs w:val="24"/>
              </w:rPr>
              <w:t xml:space="preserve"> i anhidrid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A137E">
              <w:rPr>
                <w:rFonts w:ascii="Times New Roman" w:hAnsi="Times New Roman" w:cs="Times New Roman"/>
                <w:sz w:val="24"/>
                <w:szCs w:val="24"/>
              </w:rPr>
              <w:t>) s ≥9</w:t>
            </w:r>
          </w:p>
          <w:p w14:paraId="7128B54C" w14:textId="77777777" w:rsidR="00CA137E" w:rsidRDefault="00CA137E" w:rsidP="00CA137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37E">
              <w:rPr>
                <w:rFonts w:ascii="Times New Roman" w:hAnsi="Times New Roman" w:cs="Times New Roman"/>
                <w:sz w:val="24"/>
                <w:szCs w:val="24"/>
              </w:rPr>
              <w:t>perfluorirani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CA137E">
              <w:rPr>
                <w:rFonts w:ascii="Times New Roman" w:hAnsi="Times New Roman" w:cs="Times New Roman"/>
                <w:sz w:val="24"/>
                <w:szCs w:val="24"/>
              </w:rPr>
              <w:t xml:space="preserve"> ugljik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A137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A26951F" w14:textId="5FCBAE39" w:rsidR="00D479B9" w:rsidRPr="00D479B9" w:rsidRDefault="00D479B9" w:rsidP="00CA137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(v) </w:t>
            </w:r>
            <w:proofErr w:type="spellStart"/>
            <w:r w:rsidR="00CA137E" w:rsidRPr="00CA137E">
              <w:rPr>
                <w:rFonts w:ascii="Times New Roman" w:hAnsi="Times New Roman" w:cs="Times New Roman"/>
                <w:sz w:val="24"/>
                <w:szCs w:val="24"/>
              </w:rPr>
              <w:t>Perfluoroktan</w:t>
            </w:r>
            <w:proofErr w:type="spellEnd"/>
            <w:r w:rsidR="00CA137E" w:rsidRPr="00CA1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37E" w:rsidRPr="00CA137E">
              <w:rPr>
                <w:rFonts w:ascii="Times New Roman" w:hAnsi="Times New Roman" w:cs="Times New Roman"/>
                <w:sz w:val="24"/>
                <w:szCs w:val="24"/>
              </w:rPr>
              <w:t>sulfonska</w:t>
            </w:r>
            <w:proofErr w:type="spellEnd"/>
            <w:r w:rsidR="00CA137E" w:rsidRPr="00CA137E">
              <w:rPr>
                <w:rFonts w:ascii="Times New Roman" w:hAnsi="Times New Roman" w:cs="Times New Roman"/>
                <w:sz w:val="24"/>
                <w:szCs w:val="24"/>
              </w:rPr>
              <w:t xml:space="preserve"> kiselina </w:t>
            </w:r>
            <w:r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(PFOS), </w:t>
            </w:r>
            <w:r w:rsidR="00CA137E" w:rsidRPr="00CA137E">
              <w:rPr>
                <w:rFonts w:ascii="Times New Roman" w:hAnsi="Times New Roman" w:cs="Times New Roman"/>
                <w:sz w:val="24"/>
                <w:szCs w:val="24"/>
              </w:rPr>
              <w:t xml:space="preserve">njezine soli </w:t>
            </w:r>
            <w:r w:rsidR="00CA137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BC36449" w14:textId="5C566695" w:rsidR="00CA137E" w:rsidRPr="005635C3" w:rsidRDefault="00CA137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37E">
              <w:rPr>
                <w:rFonts w:ascii="Times New Roman" w:hAnsi="Times New Roman" w:cs="Times New Roman"/>
                <w:sz w:val="24"/>
                <w:szCs w:val="24"/>
              </w:rPr>
              <w:t>perfluoroktan</w:t>
            </w:r>
            <w:proofErr w:type="spellEnd"/>
            <w:r w:rsidRPr="00CA1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37E">
              <w:rPr>
                <w:rFonts w:ascii="Times New Roman" w:hAnsi="Times New Roman" w:cs="Times New Roman"/>
                <w:sz w:val="24"/>
                <w:szCs w:val="24"/>
              </w:rPr>
              <w:t>sulfonil</w:t>
            </w:r>
            <w:proofErr w:type="spellEnd"/>
            <w:r w:rsidRPr="00CA137E">
              <w:rPr>
                <w:rFonts w:ascii="Times New Roman" w:hAnsi="Times New Roman" w:cs="Times New Roman"/>
                <w:sz w:val="24"/>
                <w:szCs w:val="24"/>
              </w:rPr>
              <w:t xml:space="preserve"> fluorid </w:t>
            </w:r>
            <w:r w:rsidR="00D479B9" w:rsidRPr="00D479B9">
              <w:rPr>
                <w:rFonts w:ascii="Times New Roman" w:hAnsi="Times New Roman" w:cs="Times New Roman"/>
                <w:sz w:val="24"/>
                <w:szCs w:val="24"/>
              </w:rPr>
              <w:t xml:space="preserve">(PFOSF),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kako je navedeno u Dodatku B </w:t>
            </w:r>
            <w:r w:rsidR="001F2F1A">
              <w:rPr>
                <w:rFonts w:ascii="Times New Roman" w:hAnsi="Times New Roman" w:cs="Times New Roman"/>
                <w:sz w:val="24"/>
                <w:szCs w:val="24"/>
              </w:rPr>
              <w:t>Konvencije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1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14:paraId="61EAED82" w14:textId="77777777" w:rsidR="00D479B9" w:rsidRPr="005635C3" w:rsidRDefault="00D479B9" w:rsidP="00DB03B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63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Proizvodnja</w:t>
            </w:r>
          </w:p>
        </w:tc>
        <w:tc>
          <w:tcPr>
            <w:tcW w:w="4226" w:type="dxa"/>
          </w:tcPr>
          <w:p w14:paraId="152EABCB" w14:textId="79AA445B" w:rsidR="00D479B9" w:rsidRDefault="007E29F9" w:rsidP="00DB03B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E29F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6BC">
              <w:rPr>
                <w:rFonts w:ascii="Times New Roman" w:hAnsi="Times New Roman" w:cs="Times New Roman"/>
                <w:sz w:val="24"/>
                <w:szCs w:val="24"/>
              </w:rPr>
              <w:t>Vatrogasna pjena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Nema</w:t>
            </w:r>
          </w:p>
          <w:p w14:paraId="6939C676" w14:textId="71E57F86" w:rsidR="007E29F9" w:rsidRPr="005635C3" w:rsidRDefault="007E29F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E29F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 w:rsidR="001406BC">
              <w:rPr>
                <w:rFonts w:ascii="Times New Roman" w:hAnsi="Times New Roman" w:cs="Times New Roman"/>
                <w:sz w:val="24"/>
                <w:szCs w:val="24"/>
              </w:rPr>
              <w:t xml:space="preserve">ostalu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proizvodnju, k</w:t>
            </w:r>
            <w:r w:rsidRPr="007E29F9">
              <w:rPr>
                <w:rFonts w:ascii="Times New Roman" w:hAnsi="Times New Roman" w:cs="Times New Roman"/>
                <w:sz w:val="24"/>
                <w:szCs w:val="24"/>
              </w:rPr>
              <w:t xml:space="preserve">ako je dozvoljeno za </w:t>
            </w:r>
            <w:r w:rsidR="001406B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E29F9">
              <w:rPr>
                <w:rFonts w:ascii="Times New Roman" w:hAnsi="Times New Roman" w:cs="Times New Roman"/>
                <w:sz w:val="24"/>
                <w:szCs w:val="24"/>
              </w:rPr>
              <w:t>tranke navedene u Registru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</w:t>
            </w:r>
            <w:r w:rsidRPr="007E29F9">
              <w:rPr>
                <w:rFonts w:ascii="Times New Roman" w:hAnsi="Times New Roman" w:cs="Times New Roman"/>
                <w:sz w:val="24"/>
                <w:szCs w:val="24"/>
              </w:rPr>
              <w:t xml:space="preserve"> skladu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odredbama </w:t>
            </w:r>
            <w:r w:rsidR="001406B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406BC" w:rsidRPr="007E29F9">
              <w:rPr>
                <w:rFonts w:ascii="Times New Roman" w:hAnsi="Times New Roman" w:cs="Times New Roman"/>
                <w:sz w:val="24"/>
                <w:szCs w:val="24"/>
              </w:rPr>
              <w:t>ijel</w:t>
            </w:r>
            <w:r w:rsidR="001406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406BC" w:rsidRPr="007E2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9F9">
              <w:rPr>
                <w:rFonts w:ascii="Times New Roman" w:hAnsi="Times New Roman" w:cs="Times New Roman"/>
                <w:sz w:val="24"/>
                <w:szCs w:val="24"/>
              </w:rPr>
              <w:t>X. ovoga Dodatka</w:t>
            </w:r>
          </w:p>
        </w:tc>
      </w:tr>
      <w:tr w:rsidR="00CA137E" w:rsidRPr="005635C3" w14:paraId="4F76CC45" w14:textId="77777777" w:rsidTr="00803D64">
        <w:tc>
          <w:tcPr>
            <w:tcW w:w="2762" w:type="dxa"/>
            <w:vMerge/>
          </w:tcPr>
          <w:p w14:paraId="7E052365" w14:textId="77777777" w:rsidR="00D479B9" w:rsidRPr="005635C3" w:rsidRDefault="00D479B9" w:rsidP="00DB03B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262BD9D2" w14:textId="77777777" w:rsidR="00D479B9" w:rsidRPr="005635C3" w:rsidRDefault="00D479B9" w:rsidP="00DB03B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635C3">
              <w:rPr>
                <w:rFonts w:ascii="Times New Roman" w:hAnsi="Times New Roman" w:cs="Times New Roman"/>
                <w:sz w:val="24"/>
                <w:szCs w:val="24"/>
              </w:rPr>
              <w:t>Uporaba</w:t>
            </w:r>
          </w:p>
        </w:tc>
        <w:tc>
          <w:tcPr>
            <w:tcW w:w="4226" w:type="dxa"/>
          </w:tcPr>
          <w:p w14:paraId="4807199F" w14:textId="14BCA4EF" w:rsidR="00D479B9" w:rsidRPr="00F4466E" w:rsidRDefault="007E29F9" w:rsidP="00DB03B8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E29F9">
              <w:rPr>
                <w:rFonts w:ascii="Times New Roman" w:hAnsi="Times New Roman" w:cs="Times New Roman"/>
                <w:sz w:val="24"/>
                <w:szCs w:val="24"/>
              </w:rPr>
              <w:t xml:space="preserve"> skladu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odredbama </w:t>
            </w:r>
            <w:r w:rsidR="0056206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62061" w:rsidRPr="007E29F9">
              <w:rPr>
                <w:rFonts w:ascii="Times New Roman" w:hAnsi="Times New Roman" w:cs="Times New Roman"/>
                <w:sz w:val="24"/>
                <w:szCs w:val="24"/>
              </w:rPr>
              <w:t>ijel</w:t>
            </w:r>
            <w:r w:rsidR="0056206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62061" w:rsidRPr="007E2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9F9">
              <w:rPr>
                <w:rFonts w:ascii="Times New Roman" w:hAnsi="Times New Roman" w:cs="Times New Roman"/>
                <w:sz w:val="24"/>
                <w:szCs w:val="24"/>
              </w:rPr>
              <w:t>X. ovoga Dodatka</w:t>
            </w: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7F64A8" w14:textId="241015E7" w:rsidR="00612034" w:rsidRDefault="00D479B9" w:rsidP="0061203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612034">
              <w:rPr>
                <w:rFonts w:ascii="Times New Roman" w:hAnsi="Times New Roman" w:cs="Times New Roman"/>
                <w:sz w:val="24"/>
                <w:szCs w:val="24"/>
              </w:rPr>
              <w:t xml:space="preserve">Fotolitografija ili procesi </w:t>
            </w:r>
            <w:r w:rsidR="00A91F41">
              <w:rPr>
                <w:rFonts w:ascii="Times New Roman" w:hAnsi="Times New Roman" w:cs="Times New Roman"/>
                <w:sz w:val="24"/>
                <w:szCs w:val="24"/>
              </w:rPr>
              <w:t xml:space="preserve">jetkanja </w:t>
            </w:r>
            <w:r w:rsidR="00612034">
              <w:rPr>
                <w:rFonts w:ascii="Times New Roman" w:hAnsi="Times New Roman" w:cs="Times New Roman"/>
                <w:sz w:val="24"/>
                <w:szCs w:val="24"/>
              </w:rPr>
              <w:t>u proizvodnji poluvodiča</w:t>
            </w:r>
          </w:p>
          <w:p w14:paraId="6E0FA2A0" w14:textId="75F5C32C" w:rsidR="00D479B9" w:rsidRDefault="00612034" w:rsidP="0061203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Fotografski premazi </w:t>
            </w:r>
            <w:r w:rsidR="009D1B41">
              <w:rPr>
                <w:rFonts w:ascii="Times New Roman" w:hAnsi="Times New Roman" w:cs="Times New Roman"/>
                <w:sz w:val="24"/>
                <w:szCs w:val="24"/>
              </w:rPr>
              <w:t>koji se nanose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filmove</w:t>
            </w:r>
          </w:p>
          <w:p w14:paraId="44E63401" w14:textId="0C30B722" w:rsidR="009D1B41" w:rsidRDefault="00612034" w:rsidP="00FF282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4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D1B41" w:rsidRPr="009D1B41">
              <w:rPr>
                <w:rFonts w:ascii="Times New Roman" w:hAnsi="Times New Roman" w:cs="Times New Roman"/>
                <w:sz w:val="24"/>
                <w:szCs w:val="24"/>
              </w:rPr>
              <w:t xml:space="preserve">kanine otporne na ulje i vodu za zaštitu radnika od opasnih tekućina koje mogu predstavljati rizik za njihovo zdravlje i sigurnost </w:t>
            </w:r>
          </w:p>
          <w:p w14:paraId="43EE5477" w14:textId="0E0A2B16" w:rsidR="002A3212" w:rsidRPr="00104F4B" w:rsidRDefault="002A321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3212">
              <w:rPr>
                <w:rFonts w:ascii="Times New Roman" w:hAnsi="Times New Roman" w:cs="Times New Roman"/>
                <w:sz w:val="24"/>
                <w:szCs w:val="24"/>
              </w:rPr>
              <w:t>nvazivn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3212">
              <w:rPr>
                <w:rFonts w:ascii="Times New Roman" w:hAnsi="Times New Roman" w:cs="Times New Roman"/>
                <w:sz w:val="24"/>
                <w:szCs w:val="24"/>
              </w:rPr>
              <w:t xml:space="preserve"> medicinsk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3212">
              <w:rPr>
                <w:rFonts w:ascii="Times New Roman" w:hAnsi="Times New Roman" w:cs="Times New Roman"/>
                <w:sz w:val="24"/>
                <w:szCs w:val="24"/>
              </w:rPr>
              <w:t xml:space="preserve"> proizvod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3212">
              <w:rPr>
                <w:rFonts w:ascii="Times New Roman" w:hAnsi="Times New Roman" w:cs="Times New Roman"/>
                <w:sz w:val="24"/>
                <w:szCs w:val="24"/>
              </w:rPr>
              <w:t xml:space="preserve"> i medicinsk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3212">
              <w:rPr>
                <w:rFonts w:ascii="Times New Roman" w:hAnsi="Times New Roman" w:cs="Times New Roman"/>
                <w:sz w:val="24"/>
                <w:szCs w:val="24"/>
              </w:rPr>
              <w:t xml:space="preserve"> proizvod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3212">
              <w:rPr>
                <w:rFonts w:ascii="Times New Roman" w:hAnsi="Times New Roman" w:cs="Times New Roman"/>
                <w:sz w:val="24"/>
                <w:szCs w:val="24"/>
              </w:rPr>
              <w:t xml:space="preserve"> za ugradnju</w:t>
            </w:r>
          </w:p>
          <w:p w14:paraId="00FB77CA" w14:textId="620E3DD4" w:rsidR="00FF2822" w:rsidRDefault="00FF2822" w:rsidP="00FF282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B4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D1B41" w:rsidRPr="009D1B41">
              <w:rPr>
                <w:rFonts w:ascii="Times New Roman" w:hAnsi="Times New Roman" w:cs="Times New Roman"/>
                <w:sz w:val="24"/>
                <w:szCs w:val="24"/>
              </w:rPr>
              <w:t>atrogasn</w:t>
            </w:r>
            <w:r w:rsidR="009D1B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D1B41" w:rsidRPr="009D1B41">
              <w:rPr>
                <w:rFonts w:ascii="Times New Roman" w:hAnsi="Times New Roman" w:cs="Times New Roman"/>
                <w:sz w:val="24"/>
                <w:szCs w:val="24"/>
              </w:rPr>
              <w:t xml:space="preserve"> pjen</w:t>
            </w:r>
            <w:r w:rsidR="009D1B4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D1B41" w:rsidRPr="009D1B41">
              <w:rPr>
                <w:rFonts w:ascii="Times New Roman" w:hAnsi="Times New Roman" w:cs="Times New Roman"/>
                <w:sz w:val="24"/>
                <w:szCs w:val="24"/>
              </w:rPr>
              <w:t xml:space="preserve"> za sprečavanje para tekućih goriva i gašenje požara nastalih tekućim gorivom</w:t>
            </w:r>
            <w:r w:rsidRPr="00FF2822">
              <w:rPr>
                <w:rFonts w:ascii="Times New Roman" w:hAnsi="Times New Roman" w:cs="Times New Roman"/>
                <w:sz w:val="24"/>
                <w:szCs w:val="24"/>
              </w:rPr>
              <w:t xml:space="preserve"> (požari klase B) u instaliranim sustavima, uključujući mobilne i </w:t>
            </w:r>
            <w:r w:rsidR="009D1B41">
              <w:rPr>
                <w:rFonts w:ascii="Times New Roman" w:hAnsi="Times New Roman" w:cs="Times New Roman"/>
                <w:sz w:val="24"/>
                <w:szCs w:val="24"/>
              </w:rPr>
              <w:t>fiksne</w:t>
            </w:r>
            <w:r w:rsidRPr="00FF2822">
              <w:rPr>
                <w:rFonts w:ascii="Times New Roman" w:hAnsi="Times New Roman" w:cs="Times New Roman"/>
                <w:sz w:val="24"/>
                <w:szCs w:val="24"/>
              </w:rPr>
              <w:t xml:space="preserve"> sustave u skladu sa stavkom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28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321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A3212" w:rsidRPr="00FF2822">
              <w:rPr>
                <w:rFonts w:ascii="Times New Roman" w:hAnsi="Times New Roman" w:cs="Times New Roman"/>
                <w:sz w:val="24"/>
                <w:szCs w:val="24"/>
              </w:rPr>
              <w:t xml:space="preserve">ijela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F2822">
              <w:rPr>
                <w:rFonts w:ascii="Times New Roman" w:hAnsi="Times New Roman" w:cs="Times New Roman"/>
                <w:sz w:val="24"/>
                <w:szCs w:val="24"/>
              </w:rPr>
              <w:t>. ovoga Dodatka</w:t>
            </w:r>
          </w:p>
          <w:p w14:paraId="0F2740AF" w14:textId="1F4434C1" w:rsidR="00FF2822" w:rsidRDefault="00FF2822" w:rsidP="00FF282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4466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822">
              <w:rPr>
                <w:rFonts w:ascii="Times New Roman" w:hAnsi="Times New Roman" w:cs="Times New Roman"/>
                <w:sz w:val="24"/>
                <w:szCs w:val="24"/>
              </w:rPr>
              <w:t>Upo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raba</w:t>
            </w:r>
            <w:r w:rsidRPr="00FF2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822">
              <w:rPr>
                <w:rFonts w:ascii="Times New Roman" w:hAnsi="Times New Roman" w:cs="Times New Roman"/>
                <w:sz w:val="24"/>
                <w:szCs w:val="24"/>
              </w:rPr>
              <w:t>perfluorooktil</w:t>
            </w:r>
            <w:r w:rsidR="002A3212">
              <w:rPr>
                <w:rFonts w:ascii="Times New Roman" w:hAnsi="Times New Roman" w:cs="Times New Roman"/>
                <w:sz w:val="24"/>
                <w:szCs w:val="24"/>
              </w:rPr>
              <w:t>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72B3">
              <w:rPr>
                <w:rFonts w:ascii="Times New Roman" w:hAnsi="Times New Roman" w:cs="Times New Roman"/>
                <w:sz w:val="24"/>
                <w:szCs w:val="24"/>
              </w:rPr>
              <w:t>jodida</w:t>
            </w:r>
            <w:proofErr w:type="spellEnd"/>
            <w:r w:rsidR="002772B3">
              <w:rPr>
                <w:rFonts w:ascii="Times New Roman" w:hAnsi="Times New Roman" w:cs="Times New Roman"/>
                <w:sz w:val="24"/>
                <w:szCs w:val="24"/>
              </w:rPr>
              <w:t xml:space="preserve"> za proizvodnju </w:t>
            </w:r>
            <w:proofErr w:type="spellStart"/>
            <w:r w:rsidRPr="00FF2822">
              <w:rPr>
                <w:rFonts w:ascii="Times New Roman" w:hAnsi="Times New Roman" w:cs="Times New Roman"/>
                <w:sz w:val="24"/>
                <w:szCs w:val="24"/>
              </w:rPr>
              <w:t>perfluorooktil</w:t>
            </w:r>
            <w:r w:rsidR="002A3212">
              <w:rPr>
                <w:rFonts w:ascii="Times New Roman" w:hAnsi="Times New Roman" w:cs="Times New Roman"/>
                <w:sz w:val="24"/>
                <w:szCs w:val="24"/>
              </w:rPr>
              <w:t>nog</w:t>
            </w:r>
            <w:proofErr w:type="spellEnd"/>
            <w:r w:rsidRPr="00FF2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2822">
              <w:rPr>
                <w:rFonts w:ascii="Times New Roman" w:hAnsi="Times New Roman" w:cs="Times New Roman"/>
                <w:sz w:val="24"/>
                <w:szCs w:val="24"/>
              </w:rPr>
              <w:t>bromida</w:t>
            </w:r>
            <w:proofErr w:type="spellEnd"/>
            <w:r w:rsidRPr="00FF2822">
              <w:rPr>
                <w:rFonts w:ascii="Times New Roman" w:hAnsi="Times New Roman" w:cs="Times New Roman"/>
                <w:sz w:val="24"/>
                <w:szCs w:val="24"/>
              </w:rPr>
              <w:t xml:space="preserve"> u svrhu proizvodnj</w:t>
            </w:r>
            <w:r w:rsidR="002772B3">
              <w:rPr>
                <w:rFonts w:ascii="Times New Roman" w:hAnsi="Times New Roman" w:cs="Times New Roman"/>
                <w:sz w:val="24"/>
                <w:szCs w:val="24"/>
              </w:rPr>
              <w:t xml:space="preserve">e farmaceutskih proizvoda, </w:t>
            </w:r>
            <w:r w:rsidRPr="00FF2822">
              <w:rPr>
                <w:rFonts w:ascii="Times New Roman" w:hAnsi="Times New Roman" w:cs="Times New Roman"/>
                <w:sz w:val="24"/>
                <w:szCs w:val="24"/>
              </w:rPr>
              <w:t>u skladu s odredbama stavka 3</w:t>
            </w:r>
            <w:r w:rsidR="002772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321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2A3212" w:rsidRPr="00FF2822">
              <w:rPr>
                <w:rFonts w:ascii="Times New Roman" w:hAnsi="Times New Roman" w:cs="Times New Roman"/>
                <w:sz w:val="24"/>
                <w:szCs w:val="24"/>
              </w:rPr>
              <w:t xml:space="preserve">ijela </w:t>
            </w:r>
            <w:r w:rsidRPr="00FF28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77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2822">
              <w:rPr>
                <w:rFonts w:ascii="Times New Roman" w:hAnsi="Times New Roman" w:cs="Times New Roman"/>
                <w:sz w:val="24"/>
                <w:szCs w:val="24"/>
              </w:rPr>
              <w:t xml:space="preserve"> ovog</w:t>
            </w:r>
            <w:r w:rsidR="002772B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F2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2B3">
              <w:rPr>
                <w:rFonts w:ascii="Times New Roman" w:hAnsi="Times New Roman" w:cs="Times New Roman"/>
                <w:sz w:val="24"/>
                <w:szCs w:val="24"/>
              </w:rPr>
              <w:t>Dodatka</w:t>
            </w:r>
          </w:p>
          <w:p w14:paraId="07F2889A" w14:textId="08FAD127" w:rsidR="002772B3" w:rsidRPr="002772B3" w:rsidRDefault="002772B3" w:rsidP="002772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Proizvodnja </w:t>
            </w:r>
            <w:proofErr w:type="spellStart"/>
            <w:r w:rsidRPr="002772B3">
              <w:rPr>
                <w:rFonts w:ascii="Times New Roman" w:hAnsi="Times New Roman" w:cs="Times New Roman"/>
                <w:sz w:val="24"/>
                <w:szCs w:val="24"/>
              </w:rPr>
              <w:t>politetrafluoroetilena</w:t>
            </w:r>
            <w:proofErr w:type="spellEnd"/>
          </w:p>
          <w:p w14:paraId="7E6F211B" w14:textId="19367D5E" w:rsidR="002772B3" w:rsidRPr="002772B3" w:rsidRDefault="002772B3" w:rsidP="002772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(PTFE) i </w:t>
            </w:r>
            <w:proofErr w:type="spellStart"/>
            <w:r w:rsidRPr="002772B3">
              <w:rPr>
                <w:rFonts w:ascii="Times New Roman" w:hAnsi="Times New Roman" w:cs="Times New Roman"/>
                <w:sz w:val="24"/>
                <w:szCs w:val="24"/>
              </w:rPr>
              <w:t>poliviniliden</w:t>
            </w:r>
            <w:proofErr w:type="spellEnd"/>
            <w:r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 fluorid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 (PVDF)</w:t>
            </w:r>
          </w:p>
          <w:p w14:paraId="08560C9C" w14:textId="77777777" w:rsidR="002772B3" w:rsidRPr="002772B3" w:rsidRDefault="002772B3" w:rsidP="002772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>za proizvodnju:</w:t>
            </w:r>
          </w:p>
          <w:p w14:paraId="54F43448" w14:textId="3EFF1838" w:rsidR="002772B3" w:rsidRPr="002772B3" w:rsidRDefault="002772B3" w:rsidP="002772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D0042F">
              <w:rPr>
                <w:rFonts w:ascii="Times New Roman" w:hAnsi="Times New Roman" w:cs="Times New Roman"/>
                <w:sz w:val="24"/>
                <w:szCs w:val="24"/>
              </w:rPr>
              <w:t>Visokoučinkovite</w:t>
            </w:r>
            <w:r w:rsidR="005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membrane </w:t>
            </w:r>
            <w:r w:rsidR="00D0042F">
              <w:rPr>
                <w:rFonts w:ascii="Times New Roman" w:hAnsi="Times New Roman" w:cs="Times New Roman"/>
                <w:sz w:val="24"/>
                <w:szCs w:val="24"/>
              </w:rPr>
              <w:t xml:space="preserve">plinskog filtra, membrane filtera za vodu </w:t>
            </w: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>i membrane za medicinski tekstil</w:t>
            </w:r>
            <w:r w:rsidR="005F7443"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 otporn</w:t>
            </w:r>
            <w:r w:rsidR="005F744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7443"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 na koroziju</w:t>
            </w:r>
          </w:p>
          <w:p w14:paraId="37869110" w14:textId="1452200D" w:rsidR="002772B3" w:rsidRPr="002772B3" w:rsidRDefault="002772B3" w:rsidP="002772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o Oprema za </w:t>
            </w:r>
            <w:r w:rsidR="005F7443" w:rsidRPr="002772B3">
              <w:rPr>
                <w:rFonts w:ascii="Times New Roman" w:hAnsi="Times New Roman" w:cs="Times New Roman"/>
                <w:sz w:val="24"/>
                <w:szCs w:val="24"/>
              </w:rPr>
              <w:t>izmjen</w:t>
            </w:r>
            <w:r w:rsidR="005F7443">
              <w:rPr>
                <w:rFonts w:ascii="Times New Roman" w:hAnsi="Times New Roman" w:cs="Times New Roman"/>
                <w:sz w:val="24"/>
                <w:szCs w:val="24"/>
              </w:rPr>
              <w:t>jivač</w:t>
            </w:r>
            <w:r w:rsidR="005F7443"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 topline </w:t>
            </w:r>
            <w:r w:rsidR="005F7443">
              <w:rPr>
                <w:rFonts w:ascii="Times New Roman" w:hAnsi="Times New Roman" w:cs="Times New Roman"/>
                <w:sz w:val="24"/>
                <w:szCs w:val="24"/>
              </w:rPr>
              <w:t xml:space="preserve">iz </w:t>
            </w:r>
            <w:r w:rsidR="005F7443" w:rsidRPr="002772B3">
              <w:rPr>
                <w:rFonts w:ascii="Times New Roman" w:hAnsi="Times New Roman" w:cs="Times New Roman"/>
                <w:sz w:val="24"/>
                <w:szCs w:val="24"/>
              </w:rPr>
              <w:t>industrijsk</w:t>
            </w:r>
            <w:r w:rsidR="005F7443"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="005F7443"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 otpad</w:t>
            </w:r>
            <w:r w:rsidR="005F74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F7443"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77E3A9" w14:textId="77777777" w:rsidR="002772B3" w:rsidRPr="002772B3" w:rsidRDefault="002772B3" w:rsidP="002772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>o Industrijska brtvila koja mogu spriječiti</w:t>
            </w:r>
          </w:p>
          <w:p w14:paraId="204C041E" w14:textId="493F29B6" w:rsidR="002772B3" w:rsidRPr="002772B3" w:rsidRDefault="002772B3" w:rsidP="002772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propuštanje </w:t>
            </w:r>
            <w:r w:rsidR="005F7443">
              <w:rPr>
                <w:rFonts w:ascii="Times New Roman" w:hAnsi="Times New Roman" w:cs="Times New Roman"/>
                <w:sz w:val="24"/>
                <w:szCs w:val="24"/>
              </w:rPr>
              <w:t xml:space="preserve">hlapivih </w:t>
            </w:r>
            <w:r w:rsidR="00D0042F">
              <w:rPr>
                <w:rFonts w:ascii="Times New Roman" w:hAnsi="Times New Roman" w:cs="Times New Roman"/>
                <w:sz w:val="24"/>
                <w:szCs w:val="24"/>
              </w:rPr>
              <w:t xml:space="preserve">organskih spojeva i </w:t>
            </w:r>
            <w:r w:rsidR="00DF3975">
              <w:rPr>
                <w:rFonts w:ascii="Times New Roman" w:hAnsi="Times New Roman" w:cs="Times New Roman"/>
                <w:sz w:val="24"/>
                <w:szCs w:val="24"/>
              </w:rPr>
              <w:t>lebdećih</w:t>
            </w:r>
            <w:r w:rsidR="005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>čestica</w:t>
            </w:r>
            <w:r w:rsidR="00DF3975"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  <w:r w:rsidR="00DF3975" w:rsidRPr="00D0042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14:paraId="1F46BA88" w14:textId="77777777" w:rsidR="002772B3" w:rsidRPr="002772B3" w:rsidRDefault="002772B3" w:rsidP="002772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• Proizvodnja </w:t>
            </w:r>
            <w:proofErr w:type="spellStart"/>
            <w:r w:rsidRPr="002772B3">
              <w:rPr>
                <w:rFonts w:ascii="Times New Roman" w:hAnsi="Times New Roman" w:cs="Times New Roman"/>
                <w:sz w:val="24"/>
                <w:szCs w:val="24"/>
              </w:rPr>
              <w:t>polifluoroetilen</w:t>
            </w:r>
            <w:proofErr w:type="spellEnd"/>
            <w:r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72B3">
              <w:rPr>
                <w:rFonts w:ascii="Times New Roman" w:hAnsi="Times New Roman" w:cs="Times New Roman"/>
                <w:sz w:val="24"/>
                <w:szCs w:val="24"/>
              </w:rPr>
              <w:t>propilena</w:t>
            </w:r>
            <w:proofErr w:type="spellEnd"/>
          </w:p>
          <w:p w14:paraId="776EBFC1" w14:textId="20037D87" w:rsidR="002772B3" w:rsidRPr="002772B3" w:rsidRDefault="002772B3" w:rsidP="002772B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(FEP) za proizvodnju </w:t>
            </w:r>
            <w:r w:rsidR="00D0042F">
              <w:rPr>
                <w:rFonts w:ascii="Times New Roman" w:hAnsi="Times New Roman" w:cs="Times New Roman"/>
                <w:sz w:val="24"/>
                <w:szCs w:val="24"/>
              </w:rPr>
              <w:t>visokonaponskih</w:t>
            </w:r>
          </w:p>
          <w:p w14:paraId="3D5B6B55" w14:textId="2DE4D518" w:rsidR="002772B3" w:rsidRDefault="002772B3" w:rsidP="00D0042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>električn</w:t>
            </w:r>
            <w:r w:rsidR="00D0042F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 žic</w:t>
            </w:r>
            <w:r w:rsidR="00D0042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>i kablov</w:t>
            </w:r>
            <w:r w:rsidR="00D0042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 w:rsidR="00D0042F">
              <w:rPr>
                <w:rFonts w:ascii="Times New Roman" w:hAnsi="Times New Roman" w:cs="Times New Roman"/>
                <w:sz w:val="24"/>
                <w:szCs w:val="24"/>
              </w:rPr>
              <w:t xml:space="preserve">prijenos </w:t>
            </w:r>
            <w:r w:rsidR="00177304">
              <w:rPr>
                <w:rFonts w:ascii="Times New Roman" w:hAnsi="Times New Roman" w:cs="Times New Roman"/>
                <w:sz w:val="24"/>
                <w:szCs w:val="24"/>
              </w:rPr>
              <w:t xml:space="preserve">električne </w:t>
            </w:r>
            <w:r w:rsidR="00D0042F">
              <w:rPr>
                <w:rFonts w:ascii="Times New Roman" w:hAnsi="Times New Roman" w:cs="Times New Roman"/>
                <w:sz w:val="24"/>
                <w:szCs w:val="24"/>
              </w:rPr>
              <w:t>energije</w:t>
            </w:r>
          </w:p>
          <w:p w14:paraId="55513BA1" w14:textId="3088A0E5" w:rsidR="00A75D3E" w:rsidRPr="00A75D3E" w:rsidRDefault="00A75D3E" w:rsidP="00A75D3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772B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D3E">
              <w:rPr>
                <w:rFonts w:ascii="Times New Roman" w:hAnsi="Times New Roman" w:cs="Times New Roman"/>
                <w:sz w:val="24"/>
                <w:szCs w:val="24"/>
              </w:rPr>
              <w:t xml:space="preserve">Proizvodnja </w:t>
            </w:r>
            <w:proofErr w:type="spellStart"/>
            <w:r w:rsidRPr="00A75D3E">
              <w:rPr>
                <w:rFonts w:ascii="Times New Roman" w:hAnsi="Times New Roman" w:cs="Times New Roman"/>
                <w:sz w:val="24"/>
                <w:szCs w:val="24"/>
              </w:rPr>
              <w:t>fluoroelastomera</w:t>
            </w:r>
            <w:proofErr w:type="spellEnd"/>
            <w:r w:rsidRPr="00A75D3E"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</w:p>
          <w:p w14:paraId="1250C612" w14:textId="38F0F631" w:rsidR="00A75D3E" w:rsidRPr="00F4466E" w:rsidRDefault="00177304" w:rsidP="00A75D3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75D3E">
              <w:rPr>
                <w:rFonts w:ascii="Times New Roman" w:hAnsi="Times New Roman" w:cs="Times New Roman"/>
                <w:sz w:val="24"/>
                <w:szCs w:val="24"/>
              </w:rPr>
              <w:t>roizvodnj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o-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prstenova</w:t>
            </w:r>
            <w:proofErr w:type="spellEnd"/>
            <w:r w:rsidR="00A75D3E" w:rsidRPr="00A75D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klinastih</w:t>
            </w:r>
            <w:r w:rsidRPr="00A75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D3E" w:rsidRPr="00A75D3E">
              <w:rPr>
                <w:rFonts w:ascii="Times New Roman" w:hAnsi="Times New Roman" w:cs="Times New Roman"/>
                <w:sz w:val="24"/>
                <w:szCs w:val="24"/>
              </w:rPr>
              <w:t>remena i plasti</w:t>
            </w:r>
            <w:r w:rsidR="00A75D3E">
              <w:rPr>
                <w:rFonts w:ascii="Times New Roman" w:hAnsi="Times New Roman" w:cs="Times New Roman"/>
                <w:sz w:val="24"/>
                <w:szCs w:val="24"/>
              </w:rPr>
              <w:t xml:space="preserve">čnih dodataka </w:t>
            </w:r>
            <w:r w:rsidR="00A75D3E" w:rsidRPr="00A75D3E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A75D3E">
              <w:rPr>
                <w:rFonts w:ascii="Times New Roman" w:hAnsi="Times New Roman" w:cs="Times New Roman"/>
                <w:sz w:val="24"/>
                <w:szCs w:val="24"/>
              </w:rPr>
              <w:t xml:space="preserve">unutrašnjost </w:t>
            </w:r>
            <w:r w:rsidR="00A75D3E" w:rsidRPr="00A75D3E">
              <w:rPr>
                <w:rFonts w:ascii="Times New Roman" w:hAnsi="Times New Roman" w:cs="Times New Roman"/>
                <w:sz w:val="24"/>
                <w:szCs w:val="24"/>
              </w:rPr>
              <w:t>automobila</w:t>
            </w:r>
          </w:p>
          <w:p w14:paraId="15F0BC5C" w14:textId="6EEB142C" w:rsidR="00D479B9" w:rsidRPr="00A26CEB" w:rsidRDefault="00D479B9" w:rsidP="00FF282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B33FBC" w14:textId="77777777" w:rsidR="00D479B9" w:rsidRDefault="00D479B9" w:rsidP="00F3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07DB13" w14:textId="0F217798" w:rsidR="00A75D3E" w:rsidRPr="00A75D3E" w:rsidRDefault="00806739" w:rsidP="00D71131">
      <w:pPr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75D3E" w:rsidRPr="00A75D3E">
        <w:rPr>
          <w:rFonts w:ascii="Times New Roman" w:eastAsia="Times New Roman" w:hAnsi="Times New Roman" w:cs="Times New Roman"/>
          <w:i/>
          <w:sz w:val="24"/>
          <w:szCs w:val="24"/>
        </w:rPr>
        <w:t xml:space="preserve">Također je odlučila </w:t>
      </w:r>
      <w:r w:rsidR="00A75D3E" w:rsidRPr="00A75D3E">
        <w:rPr>
          <w:rFonts w:ascii="Times New Roman" w:eastAsia="Times New Roman" w:hAnsi="Times New Roman" w:cs="Times New Roman"/>
          <w:sz w:val="24"/>
          <w:szCs w:val="24"/>
        </w:rPr>
        <w:t xml:space="preserve">umetnuti novi </w:t>
      </w:r>
      <w:r w:rsidR="00177304">
        <w:rPr>
          <w:rFonts w:ascii="Times New Roman" w:eastAsia="Times New Roman" w:hAnsi="Times New Roman" w:cs="Times New Roman"/>
          <w:sz w:val="24"/>
          <w:szCs w:val="24"/>
        </w:rPr>
        <w:t>d</w:t>
      </w:r>
      <w:r w:rsidR="00177304" w:rsidRPr="00A75D3E">
        <w:rPr>
          <w:rFonts w:ascii="Times New Roman" w:eastAsia="Times New Roman" w:hAnsi="Times New Roman" w:cs="Times New Roman"/>
          <w:sz w:val="24"/>
          <w:szCs w:val="24"/>
        </w:rPr>
        <w:t xml:space="preserve">io </w:t>
      </w:r>
      <w:r w:rsidR="00A75D3E" w:rsidRPr="00A75D3E">
        <w:rPr>
          <w:rFonts w:ascii="Times New Roman" w:eastAsia="Times New Roman" w:hAnsi="Times New Roman" w:cs="Times New Roman"/>
          <w:sz w:val="24"/>
          <w:szCs w:val="24"/>
        </w:rPr>
        <w:t>X. u Dodatak A</w:t>
      </w:r>
      <w:r w:rsidR="00A75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5D3E">
        <w:rPr>
          <w:rFonts w:ascii="Times New Roman" w:eastAsia="Times New Roman" w:hAnsi="Times New Roman" w:cs="Times New Roman"/>
          <w:sz w:val="24"/>
          <w:szCs w:val="24"/>
        </w:rPr>
        <w:t>Stockholmske</w:t>
      </w:r>
      <w:proofErr w:type="spellEnd"/>
      <w:r w:rsidR="00A75D3E">
        <w:rPr>
          <w:rFonts w:ascii="Times New Roman" w:eastAsia="Times New Roman" w:hAnsi="Times New Roman" w:cs="Times New Roman"/>
          <w:sz w:val="24"/>
          <w:szCs w:val="24"/>
        </w:rPr>
        <w:t xml:space="preserve"> konvencije o postojanim organskim onečišćujućim tvarima</w:t>
      </w:r>
      <w:r w:rsidR="00A75D3E" w:rsidRPr="00A75D3E">
        <w:rPr>
          <w:rFonts w:ascii="Times New Roman" w:eastAsia="Times New Roman" w:hAnsi="Times New Roman" w:cs="Times New Roman"/>
          <w:sz w:val="24"/>
          <w:szCs w:val="24"/>
        </w:rPr>
        <w:t>, kako slijedi:</w:t>
      </w:r>
    </w:p>
    <w:p w14:paraId="7EE71CE7" w14:textId="3F5AC7CE" w:rsidR="00D479B9" w:rsidRDefault="00D479B9" w:rsidP="00F3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6C3BA8" w14:textId="72B9C771" w:rsidR="00EE0582" w:rsidRPr="00EE0582" w:rsidRDefault="00EE0582" w:rsidP="008067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582">
        <w:rPr>
          <w:rFonts w:ascii="Times New Roman" w:eastAsia="Times New Roman" w:hAnsi="Times New Roman" w:cs="Times New Roman"/>
          <w:b/>
          <w:sz w:val="24"/>
          <w:szCs w:val="24"/>
        </w:rPr>
        <w:t>Dio X.</w:t>
      </w:r>
    </w:p>
    <w:p w14:paraId="39CB0CEB" w14:textId="09561343" w:rsidR="00EE0582" w:rsidRPr="00ED7934" w:rsidRDefault="00EE0582" w:rsidP="00ED7934">
      <w:pPr>
        <w:spacing w:before="120" w:after="12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Perfluorooktanska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kiselina (PFOA), njezine soli i </w:t>
      </w:r>
      <w:r w:rsidR="00ED7934" w:rsidRPr="00ED7934">
        <w:rPr>
          <w:rFonts w:ascii="Times New Roman" w:eastAsia="Times New Roman" w:hAnsi="Times New Roman" w:cs="Times New Roman"/>
          <w:b/>
          <w:sz w:val="24"/>
          <w:szCs w:val="24"/>
        </w:rPr>
        <w:t>spojevi srodni PFOA-u</w:t>
      </w:r>
    </w:p>
    <w:p w14:paraId="5325F877" w14:textId="09F99527" w:rsidR="00EE0582" w:rsidRDefault="003F2445" w:rsidP="00D71131">
      <w:pPr>
        <w:spacing w:after="12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1.</w:t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EE0582" w:rsidRPr="00EE0582">
        <w:rPr>
          <w:rFonts w:ascii="Times New Roman" w:hAnsi="Times New Roman" w:cs="Times New Roman"/>
          <w:sz w:val="24"/>
          <w:szCs w:val="24"/>
          <w:lang w:eastAsia="hr-HR"/>
        </w:rPr>
        <w:t xml:space="preserve">Proizvodnja i uporaba </w:t>
      </w:r>
      <w:proofErr w:type="spellStart"/>
      <w:r w:rsidR="00EE0582">
        <w:rPr>
          <w:rFonts w:ascii="Times New Roman" w:hAnsi="Times New Roman" w:cs="Times New Roman"/>
          <w:sz w:val="24"/>
          <w:szCs w:val="24"/>
          <w:lang w:eastAsia="hr-HR"/>
        </w:rPr>
        <w:t>perfluorooktanske</w:t>
      </w:r>
      <w:proofErr w:type="spellEnd"/>
      <w:r w:rsidR="00EE0582">
        <w:rPr>
          <w:rFonts w:ascii="Times New Roman" w:hAnsi="Times New Roman" w:cs="Times New Roman"/>
          <w:sz w:val="24"/>
          <w:szCs w:val="24"/>
          <w:lang w:eastAsia="hr-HR"/>
        </w:rPr>
        <w:t xml:space="preserve"> kiseline (PFOA), njezinih soli i </w:t>
      </w:r>
      <w:r w:rsidR="00DE3CAD" w:rsidRPr="00DE3CAD">
        <w:rPr>
          <w:rFonts w:ascii="Times New Roman" w:hAnsi="Times New Roman" w:cs="Times New Roman"/>
          <w:sz w:val="24"/>
          <w:szCs w:val="24"/>
          <w:lang w:eastAsia="hr-HR"/>
        </w:rPr>
        <w:t>spojev</w:t>
      </w:r>
      <w:r w:rsidR="00DE3CAD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DE3CAD" w:rsidRPr="00DE3CAD">
        <w:rPr>
          <w:rFonts w:ascii="Times New Roman" w:hAnsi="Times New Roman" w:cs="Times New Roman"/>
          <w:sz w:val="24"/>
          <w:szCs w:val="24"/>
          <w:lang w:eastAsia="hr-HR"/>
        </w:rPr>
        <w:t xml:space="preserve"> srodn</w:t>
      </w:r>
      <w:r w:rsidR="00DE3CAD">
        <w:rPr>
          <w:rFonts w:ascii="Times New Roman" w:hAnsi="Times New Roman" w:cs="Times New Roman"/>
          <w:sz w:val="24"/>
          <w:szCs w:val="24"/>
          <w:lang w:eastAsia="hr-HR"/>
        </w:rPr>
        <w:t>ih</w:t>
      </w:r>
      <w:r w:rsidR="00DE3CAD" w:rsidRPr="00DE3CAD">
        <w:rPr>
          <w:rFonts w:ascii="Times New Roman" w:hAnsi="Times New Roman" w:cs="Times New Roman"/>
          <w:sz w:val="24"/>
          <w:szCs w:val="24"/>
          <w:lang w:eastAsia="hr-HR"/>
        </w:rPr>
        <w:t xml:space="preserve"> PFOA-u </w:t>
      </w:r>
      <w:r w:rsidR="00EE0582" w:rsidRPr="00EE0582">
        <w:rPr>
          <w:rFonts w:ascii="Times New Roman" w:hAnsi="Times New Roman" w:cs="Times New Roman"/>
          <w:sz w:val="24"/>
          <w:szCs w:val="24"/>
          <w:lang w:eastAsia="hr-HR"/>
        </w:rPr>
        <w:t xml:space="preserve">bit će ukinuta izuzevši za Stranke koje su obavijestile Tajništvo o </w:t>
      </w:r>
      <w:r w:rsidR="00303652">
        <w:rPr>
          <w:rFonts w:ascii="Times New Roman" w:hAnsi="Times New Roman" w:cs="Times New Roman"/>
          <w:sz w:val="24"/>
          <w:szCs w:val="24"/>
          <w:lang w:eastAsia="hr-HR"/>
        </w:rPr>
        <w:t>svojoj</w:t>
      </w:r>
      <w:r w:rsidR="00303652" w:rsidRPr="00EE0582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E0582" w:rsidRPr="00EE0582">
        <w:rPr>
          <w:rFonts w:ascii="Times New Roman" w:hAnsi="Times New Roman" w:cs="Times New Roman"/>
          <w:sz w:val="24"/>
          <w:szCs w:val="24"/>
          <w:lang w:eastAsia="hr-HR"/>
        </w:rPr>
        <w:t>namjeri da isti proizvode i/ili koriste sukladno članku 4.</w:t>
      </w:r>
      <w:r w:rsidR="00EE0582">
        <w:rPr>
          <w:rFonts w:ascii="Times New Roman" w:hAnsi="Times New Roman" w:cs="Times New Roman"/>
          <w:sz w:val="24"/>
          <w:szCs w:val="24"/>
          <w:lang w:eastAsia="hr-HR"/>
        </w:rPr>
        <w:t xml:space="preserve"> Konvencije.</w:t>
      </w:r>
    </w:p>
    <w:p w14:paraId="15D3B273" w14:textId="06AF94BB" w:rsidR="00907F4A" w:rsidRPr="00907F4A" w:rsidRDefault="003F2445" w:rsidP="00D71131">
      <w:pPr>
        <w:spacing w:after="12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2.</w:t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EE0582">
        <w:rPr>
          <w:rFonts w:ascii="Times New Roman" w:hAnsi="Times New Roman" w:cs="Times New Roman"/>
          <w:sz w:val="24"/>
          <w:szCs w:val="24"/>
          <w:lang w:eastAsia="hr-HR"/>
        </w:rPr>
        <w:t xml:space="preserve">Svaka Stranka koja se registrirala za posebno izuzeće u skladu s člankom 4. </w:t>
      </w:r>
      <w:r w:rsidR="00907F4A">
        <w:rPr>
          <w:rFonts w:ascii="Times New Roman" w:hAnsi="Times New Roman" w:cs="Times New Roman"/>
          <w:sz w:val="24"/>
          <w:szCs w:val="24"/>
          <w:lang w:eastAsia="hr-HR"/>
        </w:rPr>
        <w:t xml:space="preserve">za uporabu PFOA, njezinih soli i </w:t>
      </w:r>
      <w:r w:rsidR="009D1B41" w:rsidRPr="009D1B41">
        <w:rPr>
          <w:rFonts w:ascii="Times New Roman" w:hAnsi="Times New Roman" w:cs="Times New Roman"/>
          <w:sz w:val="24"/>
          <w:szCs w:val="24"/>
          <w:lang w:eastAsia="hr-HR"/>
        </w:rPr>
        <w:t xml:space="preserve">spojeva srodnih PFOA-u </w:t>
      </w:r>
      <w:r w:rsidR="00303652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303652"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03652">
        <w:rPr>
          <w:rFonts w:ascii="Times New Roman" w:hAnsi="Times New Roman" w:cs="Times New Roman"/>
          <w:sz w:val="24"/>
          <w:szCs w:val="24"/>
          <w:lang w:eastAsia="hr-HR"/>
        </w:rPr>
        <w:t>vatrogasnoj pjeni</w:t>
      </w:r>
      <w:r w:rsidR="00907F4A" w:rsidRPr="00907F4A"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14:paraId="168C077E" w14:textId="4E9FCC49" w:rsidR="00907F4A" w:rsidRPr="00907F4A" w:rsidRDefault="00907F4A" w:rsidP="00D71131">
      <w:pPr>
        <w:spacing w:after="12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07F4A">
        <w:rPr>
          <w:rFonts w:ascii="Times New Roman" w:hAnsi="Times New Roman" w:cs="Times New Roman"/>
          <w:sz w:val="24"/>
          <w:szCs w:val="24"/>
          <w:lang w:eastAsia="hr-HR"/>
        </w:rPr>
        <w:t>(a)</w:t>
      </w:r>
      <w:r w:rsidR="003F2445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>Bez obzira na stavak 2. članka 3.</w:t>
      </w:r>
      <w:r w:rsidR="00BF1069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F1069">
        <w:rPr>
          <w:rFonts w:ascii="Times New Roman" w:hAnsi="Times New Roman" w:cs="Times New Roman"/>
          <w:sz w:val="24"/>
          <w:szCs w:val="24"/>
          <w:lang w:eastAsia="hr-HR"/>
        </w:rPr>
        <w:t xml:space="preserve">treba 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osigurati da se </w:t>
      </w:r>
      <w:r w:rsidR="00303652">
        <w:rPr>
          <w:rFonts w:ascii="Times New Roman" w:hAnsi="Times New Roman" w:cs="Times New Roman"/>
          <w:sz w:val="24"/>
          <w:szCs w:val="24"/>
          <w:lang w:eastAsia="hr-HR"/>
        </w:rPr>
        <w:t xml:space="preserve">vatrogasna 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pjena koja sadrži ili može sadržavati PFOA, njezine soli i </w:t>
      </w:r>
      <w:r w:rsidR="00DE3CAD" w:rsidRPr="00DE3CAD">
        <w:rPr>
          <w:rFonts w:ascii="Times New Roman" w:hAnsi="Times New Roman" w:cs="Times New Roman"/>
          <w:sz w:val="24"/>
          <w:szCs w:val="24"/>
          <w:lang w:eastAsia="hr-HR"/>
        </w:rPr>
        <w:t xml:space="preserve">spojeve srodne PFOA-u 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ne smije izvoziti ili uvoziti, osim u svrhu zbrinjavanja </w:t>
      </w:r>
      <w:r w:rsidR="00303652">
        <w:rPr>
          <w:rFonts w:ascii="Times New Roman" w:hAnsi="Times New Roman" w:cs="Times New Roman"/>
          <w:sz w:val="24"/>
          <w:szCs w:val="24"/>
          <w:lang w:eastAsia="hr-HR"/>
        </w:rPr>
        <w:t>na način koji je prihvatljiv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03652">
        <w:rPr>
          <w:rFonts w:ascii="Times New Roman" w:hAnsi="Times New Roman" w:cs="Times New Roman"/>
          <w:sz w:val="24"/>
          <w:szCs w:val="24"/>
          <w:lang w:eastAsia="hr-HR"/>
        </w:rPr>
        <w:t xml:space="preserve">za okoliš 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>kako je navedeno u stavku 1. točki (d) članka 6.;</w:t>
      </w:r>
    </w:p>
    <w:p w14:paraId="150833CF" w14:textId="636CDF77" w:rsidR="00907F4A" w:rsidRPr="00907F4A" w:rsidRDefault="00907F4A" w:rsidP="00D71131">
      <w:pPr>
        <w:spacing w:after="12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07F4A">
        <w:rPr>
          <w:rFonts w:ascii="Times New Roman" w:hAnsi="Times New Roman" w:cs="Times New Roman"/>
          <w:sz w:val="24"/>
          <w:szCs w:val="24"/>
          <w:lang w:eastAsia="hr-HR"/>
        </w:rPr>
        <w:t>(b)</w:t>
      </w:r>
      <w:r w:rsidR="003F2445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>Ne</w:t>
      </w:r>
      <w:r w:rsidR="00BF1069">
        <w:rPr>
          <w:rFonts w:ascii="Times New Roman" w:hAnsi="Times New Roman" w:cs="Times New Roman"/>
          <w:sz w:val="24"/>
          <w:szCs w:val="24"/>
          <w:lang w:eastAsia="hr-HR"/>
        </w:rPr>
        <w:t>će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 koristiti </w:t>
      </w:r>
      <w:r w:rsidR="00BF1069">
        <w:rPr>
          <w:rFonts w:ascii="Times New Roman" w:hAnsi="Times New Roman" w:cs="Times New Roman"/>
          <w:sz w:val="24"/>
          <w:szCs w:val="24"/>
          <w:lang w:eastAsia="hr-HR"/>
        </w:rPr>
        <w:t>vatrogasnu pjenu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 koja sadrži ili može sadržavati PFOA, njezine soli i </w:t>
      </w:r>
      <w:r w:rsidR="00DE3CAD" w:rsidRPr="00DE3CAD">
        <w:rPr>
          <w:rFonts w:ascii="Times New Roman" w:hAnsi="Times New Roman" w:cs="Times New Roman"/>
          <w:sz w:val="24"/>
          <w:szCs w:val="24"/>
          <w:lang w:eastAsia="hr-HR"/>
        </w:rPr>
        <w:t xml:space="preserve">spojeve srodne PFOA-u 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>za potrebe vježbi;</w:t>
      </w:r>
    </w:p>
    <w:p w14:paraId="76B8472A" w14:textId="55BD492B" w:rsidR="00907F4A" w:rsidRPr="00907F4A" w:rsidRDefault="00907F4A" w:rsidP="00D71131">
      <w:pPr>
        <w:spacing w:after="12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07F4A">
        <w:rPr>
          <w:rFonts w:ascii="Times New Roman" w:hAnsi="Times New Roman" w:cs="Times New Roman"/>
          <w:sz w:val="24"/>
          <w:szCs w:val="24"/>
          <w:lang w:eastAsia="hr-HR"/>
        </w:rPr>
        <w:lastRenderedPageBreak/>
        <w:t>(c)</w:t>
      </w:r>
      <w:r w:rsidR="003F2445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>Ne</w:t>
      </w:r>
      <w:r w:rsidR="00BF1069">
        <w:rPr>
          <w:rFonts w:ascii="Times New Roman" w:hAnsi="Times New Roman" w:cs="Times New Roman"/>
          <w:sz w:val="24"/>
          <w:szCs w:val="24"/>
          <w:lang w:eastAsia="hr-HR"/>
        </w:rPr>
        <w:t>će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 koristiti </w:t>
      </w:r>
      <w:r w:rsidR="00BF1069">
        <w:rPr>
          <w:rFonts w:ascii="Times New Roman" w:hAnsi="Times New Roman" w:cs="Times New Roman"/>
          <w:sz w:val="24"/>
          <w:szCs w:val="24"/>
          <w:lang w:eastAsia="hr-HR"/>
        </w:rPr>
        <w:t xml:space="preserve">vatrogasnu 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pjenu koja sadrži ili može sadržavati PFOA, njezine soli i </w:t>
      </w:r>
      <w:r w:rsidR="00DE3CAD" w:rsidRPr="00DE3CAD">
        <w:rPr>
          <w:rFonts w:ascii="Times New Roman" w:hAnsi="Times New Roman" w:cs="Times New Roman"/>
          <w:sz w:val="24"/>
          <w:szCs w:val="24"/>
          <w:lang w:eastAsia="hr-HR"/>
        </w:rPr>
        <w:t xml:space="preserve">spojeve srodne PFOA-u 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za testiranja ukoliko sva ispuštanja nisu </w:t>
      </w:r>
      <w:r w:rsidR="00BF1069">
        <w:rPr>
          <w:rFonts w:ascii="Times New Roman" w:hAnsi="Times New Roman" w:cs="Times New Roman"/>
          <w:sz w:val="24"/>
          <w:szCs w:val="24"/>
          <w:lang w:eastAsia="hr-HR"/>
        </w:rPr>
        <w:t>lokalizirana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14:paraId="168F1497" w14:textId="0D535208" w:rsidR="00907F4A" w:rsidRPr="00907F4A" w:rsidRDefault="00907F4A" w:rsidP="00D71131">
      <w:pPr>
        <w:spacing w:after="12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07F4A">
        <w:rPr>
          <w:rFonts w:ascii="Times New Roman" w:hAnsi="Times New Roman" w:cs="Times New Roman"/>
          <w:sz w:val="24"/>
          <w:szCs w:val="24"/>
          <w:lang w:eastAsia="hr-HR"/>
        </w:rPr>
        <w:t>(d)</w:t>
      </w:r>
      <w:r w:rsidR="003F2445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>Do kraja 2022.</w:t>
      </w:r>
      <w:r w:rsidR="00BF1069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822FA5">
        <w:rPr>
          <w:rFonts w:ascii="Times New Roman" w:hAnsi="Times New Roman" w:cs="Times New Roman"/>
          <w:sz w:val="24"/>
          <w:szCs w:val="24"/>
          <w:lang w:eastAsia="hr-HR"/>
        </w:rPr>
        <w:t xml:space="preserve">ako </w:t>
      </w:r>
      <w:r w:rsidR="00BF1069">
        <w:rPr>
          <w:rFonts w:ascii="Times New Roman" w:hAnsi="Times New Roman" w:cs="Times New Roman"/>
          <w:sz w:val="24"/>
          <w:szCs w:val="24"/>
          <w:lang w:eastAsia="hr-HR"/>
        </w:rPr>
        <w:t>joj kapaciteti to dopuštaju</w:t>
      </w:r>
      <w:r w:rsidR="00822FA5">
        <w:rPr>
          <w:rFonts w:ascii="Times New Roman" w:hAnsi="Times New Roman" w:cs="Times New Roman"/>
          <w:sz w:val="24"/>
          <w:szCs w:val="24"/>
          <w:lang w:eastAsia="hr-HR"/>
        </w:rPr>
        <w:t>, a najkasnije do 2025.</w:t>
      </w:r>
      <w:r w:rsidR="00072D62">
        <w:rPr>
          <w:rFonts w:ascii="Times New Roman" w:hAnsi="Times New Roman" w:cs="Times New Roman"/>
          <w:sz w:val="24"/>
          <w:szCs w:val="24"/>
          <w:lang w:eastAsia="hr-HR"/>
        </w:rPr>
        <w:t xml:space="preserve"> godine</w:t>
      </w:r>
      <w:r w:rsidR="00BF1069">
        <w:rPr>
          <w:rFonts w:ascii="Times New Roman" w:hAnsi="Times New Roman" w:cs="Times New Roman"/>
          <w:sz w:val="24"/>
          <w:szCs w:val="24"/>
          <w:lang w:eastAsia="hr-HR"/>
        </w:rPr>
        <w:t>, treba</w:t>
      </w:r>
      <w:r w:rsidR="00822FA5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ograničiti uporabu </w:t>
      </w:r>
      <w:r w:rsidR="00072D62">
        <w:rPr>
          <w:rFonts w:ascii="Times New Roman" w:hAnsi="Times New Roman" w:cs="Times New Roman"/>
          <w:sz w:val="24"/>
          <w:szCs w:val="24"/>
          <w:lang w:eastAsia="hr-HR"/>
        </w:rPr>
        <w:t>vatrogasne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72D62">
        <w:rPr>
          <w:rFonts w:ascii="Times New Roman" w:hAnsi="Times New Roman" w:cs="Times New Roman"/>
          <w:sz w:val="24"/>
          <w:szCs w:val="24"/>
          <w:lang w:eastAsia="hr-HR"/>
        </w:rPr>
        <w:t xml:space="preserve">pjene 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koja sadrži ili može sadržavati </w:t>
      </w:r>
      <w:r w:rsidR="00822FA5" w:rsidRPr="00822FA5">
        <w:rPr>
          <w:rFonts w:ascii="Times New Roman" w:hAnsi="Times New Roman" w:cs="Times New Roman"/>
          <w:sz w:val="24"/>
          <w:szCs w:val="24"/>
          <w:lang w:eastAsia="hr-HR"/>
        </w:rPr>
        <w:t xml:space="preserve">PFOA, njezine soli i </w:t>
      </w:r>
      <w:r w:rsidR="00DE3CAD" w:rsidRPr="00DE3CAD">
        <w:rPr>
          <w:rFonts w:ascii="Times New Roman" w:hAnsi="Times New Roman" w:cs="Times New Roman"/>
          <w:sz w:val="24"/>
          <w:szCs w:val="24"/>
          <w:lang w:eastAsia="hr-HR"/>
        </w:rPr>
        <w:t>spojeve srodne PFOA-u</w:t>
      </w:r>
      <w:r w:rsidR="00822FA5" w:rsidRPr="00822FA5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na mjesta </w:t>
      </w:r>
      <w:r w:rsidR="00072D62" w:rsidRPr="007959E5">
        <w:rPr>
          <w:rFonts w:ascii="Times New Roman" w:eastAsia="Times New Roman" w:hAnsi="Times New Roman" w:cs="Times New Roman"/>
          <w:sz w:val="24"/>
          <w:szCs w:val="24"/>
        </w:rPr>
        <w:t xml:space="preserve">na kojima </w:t>
      </w:r>
      <w:r w:rsidR="00072D62">
        <w:rPr>
          <w:rFonts w:ascii="Times New Roman" w:eastAsia="Times New Roman" w:hAnsi="Times New Roman" w:cs="Times New Roman"/>
          <w:sz w:val="24"/>
          <w:szCs w:val="24"/>
        </w:rPr>
        <w:t>se sva</w:t>
      </w:r>
      <w:r w:rsidR="00072D62" w:rsidRPr="007959E5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072D62">
        <w:rPr>
          <w:rFonts w:ascii="Times New Roman" w:eastAsia="Times New Roman" w:hAnsi="Times New Roman" w:cs="Times New Roman"/>
          <w:sz w:val="24"/>
          <w:szCs w:val="24"/>
        </w:rPr>
        <w:t>spuštanja mogu lokalizirati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>;</w:t>
      </w:r>
      <w:r w:rsidR="00BF106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30111E42" w14:textId="128960FC" w:rsidR="00822FA5" w:rsidRDefault="00907F4A" w:rsidP="00D71131">
      <w:pPr>
        <w:spacing w:after="12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07F4A">
        <w:rPr>
          <w:rFonts w:ascii="Times New Roman" w:hAnsi="Times New Roman" w:cs="Times New Roman"/>
          <w:sz w:val="24"/>
          <w:szCs w:val="24"/>
          <w:lang w:eastAsia="hr-HR"/>
        </w:rPr>
        <w:t>(e)</w:t>
      </w:r>
      <w:r w:rsidR="003F2445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5B1B70">
        <w:rPr>
          <w:rFonts w:ascii="Times New Roman" w:hAnsi="Times New Roman" w:cs="Times New Roman"/>
          <w:sz w:val="24"/>
          <w:szCs w:val="24"/>
          <w:lang w:eastAsia="hr-HR"/>
        </w:rPr>
        <w:t>Treba u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ložiti odlučne napore </w:t>
      </w:r>
      <w:r w:rsidR="005B1B70">
        <w:rPr>
          <w:rFonts w:ascii="Times New Roman" w:hAnsi="Times New Roman" w:cs="Times New Roman"/>
          <w:sz w:val="24"/>
          <w:szCs w:val="24"/>
          <w:lang w:eastAsia="hr-HR"/>
        </w:rPr>
        <w:t xml:space="preserve">s ciljem upravljanja 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zalihama i otpadom </w:t>
      </w:r>
      <w:r w:rsidR="005B1B70">
        <w:rPr>
          <w:rFonts w:ascii="Times New Roman" w:hAnsi="Times New Roman" w:cs="Times New Roman"/>
          <w:sz w:val="24"/>
          <w:szCs w:val="24"/>
          <w:lang w:eastAsia="hr-HR"/>
        </w:rPr>
        <w:t xml:space="preserve">vatrogasnom </w:t>
      </w:r>
      <w:r w:rsidR="005B1B70" w:rsidRPr="00907F4A">
        <w:rPr>
          <w:rFonts w:ascii="Times New Roman" w:hAnsi="Times New Roman" w:cs="Times New Roman"/>
          <w:sz w:val="24"/>
          <w:szCs w:val="24"/>
          <w:lang w:eastAsia="hr-HR"/>
        </w:rPr>
        <w:t>pjen</w:t>
      </w:r>
      <w:r w:rsidR="005B1B70">
        <w:rPr>
          <w:rFonts w:ascii="Times New Roman" w:hAnsi="Times New Roman" w:cs="Times New Roman"/>
          <w:sz w:val="24"/>
          <w:szCs w:val="24"/>
          <w:lang w:eastAsia="hr-HR"/>
        </w:rPr>
        <w:t>om</w:t>
      </w:r>
      <w:r w:rsidR="005B1B70"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>koj</w:t>
      </w:r>
      <w:r w:rsidR="005B1B70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 xml:space="preserve"> sadrže ili mogu sadržavati </w:t>
      </w:r>
      <w:r w:rsidR="00822FA5" w:rsidRPr="00822FA5">
        <w:rPr>
          <w:rFonts w:ascii="Times New Roman" w:hAnsi="Times New Roman" w:cs="Times New Roman"/>
          <w:sz w:val="24"/>
          <w:szCs w:val="24"/>
          <w:lang w:eastAsia="hr-HR"/>
        </w:rPr>
        <w:t xml:space="preserve">PFOA, njezine soli i </w:t>
      </w:r>
      <w:r w:rsidR="00DE3CAD" w:rsidRPr="00DE3CAD">
        <w:rPr>
          <w:rFonts w:ascii="Times New Roman" w:hAnsi="Times New Roman" w:cs="Times New Roman"/>
          <w:sz w:val="24"/>
          <w:szCs w:val="24"/>
          <w:lang w:eastAsia="hr-HR"/>
        </w:rPr>
        <w:t xml:space="preserve">spojeve srodne PFOA-u </w:t>
      </w:r>
      <w:r w:rsidR="005B1B70">
        <w:rPr>
          <w:rFonts w:ascii="Times New Roman" w:eastAsia="Times New Roman" w:hAnsi="Times New Roman" w:cs="Times New Roman"/>
          <w:sz w:val="24"/>
          <w:szCs w:val="24"/>
        </w:rPr>
        <w:t>na način koji je prihvatljiv za okoliš</w:t>
      </w:r>
      <w:r w:rsidRPr="00907F4A">
        <w:rPr>
          <w:rFonts w:ascii="Times New Roman" w:hAnsi="Times New Roman" w:cs="Times New Roman"/>
          <w:sz w:val="24"/>
          <w:szCs w:val="24"/>
          <w:lang w:eastAsia="hr-HR"/>
        </w:rPr>
        <w:t>, u skladu sa stavkom 1. č</w:t>
      </w:r>
      <w:r w:rsidR="00822FA5">
        <w:rPr>
          <w:rFonts w:ascii="Times New Roman" w:hAnsi="Times New Roman" w:cs="Times New Roman"/>
          <w:sz w:val="24"/>
          <w:szCs w:val="24"/>
          <w:lang w:eastAsia="hr-HR"/>
        </w:rPr>
        <w:t>lanka 6., što je prije moguće;</w:t>
      </w:r>
    </w:p>
    <w:p w14:paraId="700FBA7B" w14:textId="5B5BE23F" w:rsidR="005A7F31" w:rsidRDefault="00822FA5" w:rsidP="00D71131">
      <w:pPr>
        <w:spacing w:after="120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  <w:lang w:eastAsia="hr-HR"/>
        </w:rPr>
        <w:sectPr w:rsidR="005A7F31">
          <w:footnotePr>
            <w:numRestart w:val="eachSect"/>
          </w:footnotePr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eastAsia="hr-HR"/>
        </w:rPr>
        <w:t>3.</w:t>
      </w:r>
      <w:r w:rsidR="003F2445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D57BFE">
        <w:rPr>
          <w:rFonts w:ascii="Times New Roman" w:hAnsi="Times New Roman" w:cs="Times New Roman"/>
          <w:sz w:val="24"/>
          <w:szCs w:val="24"/>
          <w:lang w:eastAsia="hr-HR"/>
        </w:rPr>
        <w:t>U pogledu</w:t>
      </w:r>
      <w:r w:rsidRPr="00822FA5">
        <w:rPr>
          <w:rFonts w:ascii="Times New Roman" w:hAnsi="Times New Roman" w:cs="Times New Roman"/>
          <w:sz w:val="24"/>
          <w:szCs w:val="24"/>
          <w:lang w:eastAsia="hr-HR"/>
        </w:rPr>
        <w:t xml:space="preserve"> posebno</w:t>
      </w:r>
      <w:r w:rsidR="00D57BFE">
        <w:rPr>
          <w:rFonts w:ascii="Times New Roman" w:hAnsi="Times New Roman" w:cs="Times New Roman"/>
          <w:sz w:val="24"/>
          <w:szCs w:val="24"/>
          <w:lang w:eastAsia="hr-HR"/>
        </w:rPr>
        <w:t>g</w:t>
      </w:r>
      <w:r w:rsidRPr="00822FA5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57BFE" w:rsidRPr="00822FA5">
        <w:rPr>
          <w:rFonts w:ascii="Times New Roman" w:hAnsi="Times New Roman" w:cs="Times New Roman"/>
          <w:sz w:val="24"/>
          <w:szCs w:val="24"/>
          <w:lang w:eastAsia="hr-HR"/>
        </w:rPr>
        <w:t>iz</w:t>
      </w:r>
      <w:r w:rsidR="00D57BFE">
        <w:rPr>
          <w:rFonts w:ascii="Times New Roman" w:hAnsi="Times New Roman" w:cs="Times New Roman"/>
          <w:sz w:val="24"/>
          <w:szCs w:val="24"/>
          <w:lang w:eastAsia="hr-HR"/>
        </w:rPr>
        <w:t xml:space="preserve">uzeća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za uporabu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perfluorooktil</w:t>
      </w:r>
      <w:r w:rsidR="00DE3CAD">
        <w:rPr>
          <w:rFonts w:ascii="Times New Roman" w:hAnsi="Times New Roman" w:cs="Times New Roman"/>
          <w:sz w:val="24"/>
          <w:szCs w:val="24"/>
          <w:lang w:eastAsia="hr-HR"/>
        </w:rPr>
        <w:t>nog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jodida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za </w:t>
      </w:r>
      <w:r w:rsidRPr="00822FA5">
        <w:rPr>
          <w:rFonts w:ascii="Times New Roman" w:hAnsi="Times New Roman" w:cs="Times New Roman"/>
          <w:sz w:val="24"/>
          <w:szCs w:val="24"/>
          <w:lang w:eastAsia="hr-HR"/>
        </w:rPr>
        <w:t>proizvodnj</w:t>
      </w:r>
      <w:r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822FA5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2FA5">
        <w:rPr>
          <w:rFonts w:ascii="Times New Roman" w:hAnsi="Times New Roman" w:cs="Times New Roman"/>
          <w:sz w:val="24"/>
          <w:szCs w:val="24"/>
          <w:lang w:eastAsia="hr-HR"/>
        </w:rPr>
        <w:t>perfluorooktil</w:t>
      </w:r>
      <w:r w:rsidR="00DE3CAD">
        <w:rPr>
          <w:rFonts w:ascii="Times New Roman" w:hAnsi="Times New Roman" w:cs="Times New Roman"/>
          <w:sz w:val="24"/>
          <w:szCs w:val="24"/>
          <w:lang w:eastAsia="hr-HR"/>
        </w:rPr>
        <w:t>nog</w:t>
      </w:r>
      <w:proofErr w:type="spellEnd"/>
      <w:r w:rsidRPr="00822FA5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22FA5">
        <w:rPr>
          <w:rFonts w:ascii="Times New Roman" w:hAnsi="Times New Roman" w:cs="Times New Roman"/>
          <w:sz w:val="24"/>
          <w:szCs w:val="24"/>
          <w:lang w:eastAsia="hr-HR"/>
        </w:rPr>
        <w:t>bromida</w:t>
      </w:r>
      <w:proofErr w:type="spellEnd"/>
      <w:r w:rsidRPr="00822FA5">
        <w:rPr>
          <w:rFonts w:ascii="Times New Roman" w:hAnsi="Times New Roman" w:cs="Times New Roman"/>
          <w:sz w:val="24"/>
          <w:szCs w:val="24"/>
          <w:lang w:eastAsia="hr-HR"/>
        </w:rPr>
        <w:t xml:space="preserve"> u svrhu proizvodnje farmaceutskih proizvoda</w:t>
      </w:r>
      <w:r w:rsidR="00D57BFE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na trinaestom </w:t>
      </w:r>
      <w:r w:rsidR="00D57BFE">
        <w:rPr>
          <w:rFonts w:ascii="Times New Roman" w:hAnsi="Times New Roman" w:cs="Times New Roman"/>
          <w:sz w:val="24"/>
          <w:szCs w:val="24"/>
          <w:lang w:eastAsia="hr-HR"/>
        </w:rPr>
        <w:t xml:space="preserve">redovnom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sastanku </w:t>
      </w:r>
      <w:r w:rsidRPr="00822FA5">
        <w:rPr>
          <w:rFonts w:ascii="Times New Roman" w:hAnsi="Times New Roman" w:cs="Times New Roman"/>
          <w:sz w:val="24"/>
          <w:szCs w:val="24"/>
          <w:lang w:eastAsia="hr-HR"/>
        </w:rPr>
        <w:t xml:space="preserve">i na svakom drugom redovnom sastanku nakon toga Konferencija </w:t>
      </w:r>
      <w:r>
        <w:rPr>
          <w:rFonts w:ascii="Times New Roman" w:hAnsi="Times New Roman" w:cs="Times New Roman"/>
          <w:sz w:val="24"/>
          <w:szCs w:val="24"/>
          <w:lang w:eastAsia="hr-HR"/>
        </w:rPr>
        <w:t>stranaka ć</w:t>
      </w:r>
      <w:r w:rsidR="00034AD8">
        <w:rPr>
          <w:rFonts w:ascii="Times New Roman" w:hAnsi="Times New Roman" w:cs="Times New Roman"/>
          <w:sz w:val="24"/>
          <w:szCs w:val="24"/>
          <w:lang w:eastAsia="hr-HR"/>
        </w:rPr>
        <w:t xml:space="preserve">e </w:t>
      </w:r>
      <w:r w:rsidR="00D57BFE">
        <w:rPr>
          <w:rFonts w:ascii="Times New Roman" w:hAnsi="Times New Roman" w:cs="Times New Roman"/>
          <w:sz w:val="24"/>
          <w:szCs w:val="24"/>
          <w:lang w:eastAsia="hr-HR"/>
        </w:rPr>
        <w:t xml:space="preserve">preispitati </w:t>
      </w:r>
      <w:r w:rsidR="00034AD8">
        <w:rPr>
          <w:rFonts w:ascii="Times New Roman" w:hAnsi="Times New Roman" w:cs="Times New Roman"/>
          <w:sz w:val="24"/>
          <w:szCs w:val="24"/>
          <w:lang w:eastAsia="hr-HR"/>
        </w:rPr>
        <w:t xml:space="preserve">postoji li </w:t>
      </w:r>
      <w:r w:rsidRPr="00822FA5">
        <w:rPr>
          <w:rFonts w:ascii="Times New Roman" w:hAnsi="Times New Roman" w:cs="Times New Roman"/>
          <w:sz w:val="24"/>
          <w:szCs w:val="24"/>
          <w:lang w:eastAsia="hr-HR"/>
        </w:rPr>
        <w:t>staln</w:t>
      </w:r>
      <w:r w:rsidR="007C5E12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822FA5">
        <w:rPr>
          <w:rFonts w:ascii="Times New Roman" w:hAnsi="Times New Roman" w:cs="Times New Roman"/>
          <w:sz w:val="24"/>
          <w:szCs w:val="24"/>
          <w:lang w:eastAsia="hr-HR"/>
        </w:rPr>
        <w:t xml:space="preserve"> potreb</w:t>
      </w:r>
      <w:r w:rsidR="007C5E12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822FA5">
        <w:rPr>
          <w:rFonts w:ascii="Times New Roman" w:hAnsi="Times New Roman" w:cs="Times New Roman"/>
          <w:sz w:val="24"/>
          <w:szCs w:val="24"/>
          <w:lang w:eastAsia="hr-HR"/>
        </w:rPr>
        <w:t xml:space="preserve"> za ovim posebnim izuzećem. Ovo posebno izuzeće će u</w:t>
      </w:r>
      <w:r w:rsidR="00034AD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822FA5">
        <w:rPr>
          <w:rFonts w:ascii="Times New Roman" w:hAnsi="Times New Roman" w:cs="Times New Roman"/>
          <w:sz w:val="24"/>
          <w:szCs w:val="24"/>
          <w:lang w:eastAsia="hr-HR"/>
        </w:rPr>
        <w:t>svak</w:t>
      </w:r>
      <w:r w:rsidR="007C5E12">
        <w:rPr>
          <w:rFonts w:ascii="Times New Roman" w:hAnsi="Times New Roman" w:cs="Times New Roman"/>
          <w:sz w:val="24"/>
          <w:szCs w:val="24"/>
          <w:lang w:eastAsia="hr-HR"/>
        </w:rPr>
        <w:t>om</w:t>
      </w:r>
      <w:r w:rsidRPr="00822FA5">
        <w:rPr>
          <w:rFonts w:ascii="Times New Roman" w:hAnsi="Times New Roman" w:cs="Times New Roman"/>
          <w:sz w:val="24"/>
          <w:szCs w:val="24"/>
          <w:lang w:eastAsia="hr-HR"/>
        </w:rPr>
        <w:t xml:space="preserve"> slučaj</w:t>
      </w:r>
      <w:r w:rsidR="007C5E12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822FA5">
        <w:rPr>
          <w:rFonts w:ascii="Times New Roman" w:hAnsi="Times New Roman" w:cs="Times New Roman"/>
          <w:sz w:val="24"/>
          <w:szCs w:val="24"/>
          <w:lang w:eastAsia="hr-HR"/>
        </w:rPr>
        <w:t xml:space="preserve"> ist</w:t>
      </w:r>
      <w:r w:rsidR="007C5E12">
        <w:rPr>
          <w:rFonts w:ascii="Times New Roman" w:hAnsi="Times New Roman" w:cs="Times New Roman"/>
          <w:sz w:val="24"/>
          <w:szCs w:val="24"/>
          <w:lang w:eastAsia="hr-HR"/>
        </w:rPr>
        <w:t>eći najkasnije 2036</w:t>
      </w:r>
      <w:r w:rsidR="00D57BFE">
        <w:rPr>
          <w:rFonts w:ascii="Times New Roman" w:hAnsi="Times New Roman" w:cs="Times New Roman"/>
          <w:sz w:val="24"/>
          <w:szCs w:val="24"/>
          <w:lang w:eastAsia="hr-HR"/>
        </w:rPr>
        <w:t>. godine</w:t>
      </w:r>
      <w:r w:rsidR="007C5E12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0319388" w14:textId="7BDD338E" w:rsidR="00803D64" w:rsidRPr="00D207FF" w:rsidRDefault="00803D64" w:rsidP="005A7F31">
      <w:pPr>
        <w:spacing w:after="120"/>
        <w:ind w:firstLine="709"/>
        <w:contextualSpacing/>
        <w:mirrorIndents/>
        <w:rPr>
          <w:rFonts w:ascii="Times New Roman" w:eastAsia="TimesNewRoman,Bold" w:hAnsi="Times New Roman" w:cs="Times New Roman"/>
          <w:b/>
          <w:bCs/>
          <w:sz w:val="24"/>
          <w:szCs w:val="24"/>
        </w:rPr>
        <w:sectPr w:rsidR="00803D64" w:rsidRPr="00D207FF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B5416E" w14:textId="6774481C" w:rsidR="0092652C" w:rsidRPr="00D207FF" w:rsidRDefault="0092652C" w:rsidP="0092652C">
      <w:pPr>
        <w:autoSpaceDE w:val="0"/>
        <w:autoSpaceDN w:val="0"/>
        <w:adjustRightInd w:val="0"/>
        <w:spacing w:after="0" w:line="240" w:lineRule="auto"/>
        <w:rPr>
          <w:rFonts w:ascii="TimesNewRoman,Bold" w:eastAsia="TimesNewRoman,Bold" w:cs="TimesNewRoman,Bold"/>
          <w:b/>
          <w:bCs/>
          <w:sz w:val="28"/>
          <w:szCs w:val="28"/>
        </w:rPr>
      </w:pPr>
      <w:r w:rsidRPr="00D207FF">
        <w:rPr>
          <w:rFonts w:ascii="Times New Roman" w:eastAsia="TimesNewRoman,Bold" w:hAnsi="Times New Roman" w:cs="Times New Roman"/>
          <w:b/>
          <w:bCs/>
          <w:sz w:val="28"/>
          <w:szCs w:val="24"/>
        </w:rPr>
        <w:t xml:space="preserve">SC-9/4: </w:t>
      </w:r>
      <w:proofErr w:type="spellStart"/>
      <w:r w:rsidRPr="00D207FF">
        <w:rPr>
          <w:rFonts w:ascii="Times New Roman" w:eastAsia="TimesNewRoman,Bold" w:hAnsi="Times New Roman" w:cs="Times New Roman"/>
          <w:b/>
          <w:bCs/>
          <w:sz w:val="28"/>
          <w:szCs w:val="24"/>
        </w:rPr>
        <w:t>Perfluorooctane</w:t>
      </w:r>
      <w:proofErr w:type="spellEnd"/>
      <w:r w:rsidRPr="00D207FF">
        <w:rPr>
          <w:rFonts w:ascii="Times New Roman" w:eastAsia="TimesNewRoman,Bold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D207FF">
        <w:rPr>
          <w:rFonts w:ascii="Times New Roman" w:eastAsia="TimesNewRoman,Bold" w:hAnsi="Times New Roman" w:cs="Times New Roman"/>
          <w:b/>
          <w:bCs/>
          <w:sz w:val="28"/>
          <w:szCs w:val="24"/>
        </w:rPr>
        <w:t>sulfonic</w:t>
      </w:r>
      <w:proofErr w:type="spellEnd"/>
      <w:r w:rsidRPr="00D207FF">
        <w:rPr>
          <w:rFonts w:ascii="Times New Roman" w:eastAsia="TimesNewRoman,Bold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D207FF">
        <w:rPr>
          <w:rFonts w:ascii="Times New Roman" w:eastAsia="TimesNewRoman,Bold" w:hAnsi="Times New Roman" w:cs="Times New Roman"/>
          <w:b/>
          <w:bCs/>
          <w:sz w:val="28"/>
          <w:szCs w:val="24"/>
        </w:rPr>
        <w:t>acid</w:t>
      </w:r>
      <w:proofErr w:type="spellEnd"/>
      <w:r w:rsidRPr="00D207FF">
        <w:rPr>
          <w:rFonts w:ascii="Times New Roman" w:eastAsia="TimesNewRoman,Bold" w:hAnsi="Times New Roman" w:cs="Times New Roman"/>
          <w:b/>
          <w:bCs/>
          <w:sz w:val="28"/>
          <w:szCs w:val="24"/>
        </w:rPr>
        <w:t xml:space="preserve">, </w:t>
      </w:r>
      <w:proofErr w:type="spellStart"/>
      <w:r w:rsidRPr="00D207FF">
        <w:rPr>
          <w:rFonts w:ascii="Times New Roman" w:eastAsia="TimesNewRoman,Bold" w:hAnsi="Times New Roman" w:cs="Times New Roman"/>
          <w:b/>
          <w:bCs/>
          <w:sz w:val="28"/>
          <w:szCs w:val="24"/>
        </w:rPr>
        <w:t>its</w:t>
      </w:r>
      <w:proofErr w:type="spellEnd"/>
      <w:r w:rsidRPr="00D207FF">
        <w:rPr>
          <w:rFonts w:ascii="Times New Roman" w:eastAsia="TimesNewRoman,Bold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D207FF">
        <w:rPr>
          <w:rFonts w:ascii="Times New Roman" w:eastAsia="TimesNewRoman,Bold" w:hAnsi="Times New Roman" w:cs="Times New Roman"/>
          <w:b/>
          <w:bCs/>
          <w:sz w:val="28"/>
          <w:szCs w:val="24"/>
        </w:rPr>
        <w:t>salts</w:t>
      </w:r>
      <w:proofErr w:type="spellEnd"/>
      <w:r w:rsidRPr="00D207FF">
        <w:rPr>
          <w:rFonts w:ascii="Times New Roman" w:eastAsia="TimesNewRoman,Bold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D207FF">
        <w:rPr>
          <w:rFonts w:ascii="Times New Roman" w:eastAsia="TimesNewRoman,Bold" w:hAnsi="Times New Roman" w:cs="Times New Roman"/>
          <w:b/>
          <w:bCs/>
          <w:sz w:val="28"/>
          <w:szCs w:val="24"/>
        </w:rPr>
        <w:t>and</w:t>
      </w:r>
      <w:proofErr w:type="spellEnd"/>
      <w:r w:rsidRPr="00D207FF">
        <w:rPr>
          <w:rFonts w:ascii="Times New Roman" w:eastAsia="TimesNewRoman,Bold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D207FF">
        <w:rPr>
          <w:rFonts w:ascii="Times New Roman" w:eastAsia="TimesNewRoman,Bold" w:hAnsi="Times New Roman" w:cs="Times New Roman"/>
          <w:b/>
          <w:bCs/>
          <w:sz w:val="28"/>
          <w:szCs w:val="24"/>
        </w:rPr>
        <w:t>perfluorooctane</w:t>
      </w:r>
      <w:proofErr w:type="spellEnd"/>
      <w:r w:rsidRPr="00D207FF">
        <w:rPr>
          <w:rFonts w:ascii="Times New Roman" w:eastAsia="TimesNewRoman,Bold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D207FF">
        <w:rPr>
          <w:rFonts w:ascii="Times New Roman" w:eastAsia="TimesNewRoman,Bold" w:hAnsi="Times New Roman" w:cs="Times New Roman"/>
          <w:b/>
          <w:bCs/>
          <w:sz w:val="28"/>
          <w:szCs w:val="24"/>
        </w:rPr>
        <w:t>sulfonyl</w:t>
      </w:r>
      <w:proofErr w:type="spellEnd"/>
      <w:r w:rsidRPr="00D207FF">
        <w:rPr>
          <w:rFonts w:ascii="Times New Roman" w:eastAsia="TimesNewRoman,Bold" w:hAnsi="Times New Roman" w:cs="Times New Roman"/>
          <w:b/>
          <w:bCs/>
          <w:sz w:val="28"/>
          <w:szCs w:val="24"/>
        </w:rPr>
        <w:t xml:space="preserve"> fluoride</w:t>
      </w:r>
    </w:p>
    <w:p w14:paraId="049BFC3F" w14:textId="77777777" w:rsidR="0092652C" w:rsidRPr="0092652C" w:rsidRDefault="0092652C" w:rsidP="0092652C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</w:pPr>
      <w:r w:rsidRPr="0092652C"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  <w:t>The Conference of the Parties,</w:t>
      </w:r>
    </w:p>
    <w:p w14:paraId="5DA2E36C" w14:textId="69E118CC" w:rsidR="0092652C" w:rsidRPr="0092652C" w:rsidRDefault="0092652C" w:rsidP="0092652C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2652C"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  <w:t>Having</w:t>
      </w:r>
      <w:r>
        <w:rPr>
          <w:rFonts w:ascii="TimesNewRoman,Italic" w:eastAsia="TimesNewRoman,Italic" w:cs="TimesNewRoman,Italic"/>
          <w:i/>
          <w:iCs/>
          <w:sz w:val="20"/>
          <w:szCs w:val="20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considered the report on the assessment of alternatives to </w:t>
      </w:r>
      <w:proofErr w:type="spellStart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perfluorooctane</w:t>
      </w:r>
      <w:proofErr w:type="spellEnd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sulfonic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acid, its salts and </w:t>
      </w:r>
      <w:proofErr w:type="spellStart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perfluorooctane</w:t>
      </w:r>
      <w:proofErr w:type="spellEnd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sulfonyl fluoride submitted by the Persistent Organic Pollutants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Review Committee1</w:t>
      </w:r>
      <w:r>
        <w:rPr>
          <w:rStyle w:val="Referencafusnote"/>
          <w:rFonts w:ascii="Times New Roman" w:eastAsia="TimesNewRoman" w:hAnsi="Times New Roman" w:cs="Times New Roman"/>
          <w:sz w:val="24"/>
          <w:szCs w:val="24"/>
          <w:lang w:val="en-US"/>
        </w:rPr>
        <w:footnoteReference w:id="6"/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and the report on the evaluation of </w:t>
      </w:r>
      <w:proofErr w:type="spellStart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perfluorooctane</w:t>
      </w:r>
      <w:proofErr w:type="spellEnd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sulfonic acid, its salts and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perfluorooctane</w:t>
      </w:r>
      <w:proofErr w:type="spellEnd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sulfonyl fluoride submitted by the Secretariat,</w:t>
      </w:r>
      <w:r>
        <w:rPr>
          <w:rStyle w:val="Referencafusnote"/>
          <w:rFonts w:ascii="Times New Roman" w:eastAsia="TimesNewRoman" w:hAnsi="Times New Roman" w:cs="Times New Roman"/>
          <w:sz w:val="24"/>
          <w:szCs w:val="24"/>
          <w:lang w:val="en-US"/>
        </w:rPr>
        <w:footnoteReference w:id="7"/>
      </w:r>
    </w:p>
    <w:p w14:paraId="0E804EE8" w14:textId="7BD2F959" w:rsidR="0092652C" w:rsidRPr="0092652C" w:rsidRDefault="0092652C" w:rsidP="0092652C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2652C"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  <w:t xml:space="preserve">Taking note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of the recommendations of the Persistent Organic Pollutants Review Committee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on the continued need for the various acceptable purposes and specific exemptions of </w:t>
      </w:r>
      <w:proofErr w:type="spellStart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perfluorooctane</w:t>
      </w:r>
      <w:proofErr w:type="spellEnd"/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sulfonic acid, its salts and </w:t>
      </w:r>
      <w:proofErr w:type="spellStart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perfluorooctane</w:t>
      </w:r>
      <w:proofErr w:type="spellEnd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sulfonyl fluoride,</w:t>
      </w:r>
      <w:r>
        <w:rPr>
          <w:rStyle w:val="Referencafusnote"/>
          <w:rFonts w:ascii="Times New Roman" w:eastAsia="TimesNewRoman" w:hAnsi="Times New Roman" w:cs="Times New Roman"/>
          <w:sz w:val="24"/>
          <w:szCs w:val="24"/>
          <w:lang w:val="en-US"/>
        </w:rPr>
        <w:footnoteReference w:id="8"/>
      </w:r>
    </w:p>
    <w:p w14:paraId="5DD17299" w14:textId="454690CF" w:rsidR="0092652C" w:rsidRPr="0092652C" w:rsidRDefault="0092652C" w:rsidP="0092652C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proofErr w:type="gramStart"/>
      <w:r w:rsidRPr="0092652C"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  <w:t xml:space="preserve">Recalling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its decision SC-7/1, in which it noted, pursuant to paragraph 9 of Article 4 of the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Stockholm Convention on Persistent Organic Pollutants, that as there were no longer any Parties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registered for specific exemptions for the production and use of </w:t>
      </w:r>
      <w:proofErr w:type="spellStart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perfluorooctane</w:t>
      </w:r>
      <w:proofErr w:type="spellEnd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sulfonic acid, its salts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perfluorooctane</w:t>
      </w:r>
      <w:proofErr w:type="spellEnd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sulfonyl fluoride for carpets, leather and apparel, textiles and upholstery, paper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and packaging, coatings and coating additives and rubber and plastics, no new registrations may be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made with respect to them,</w:t>
      </w:r>
      <w:proofErr w:type="gramEnd"/>
    </w:p>
    <w:p w14:paraId="7B596089" w14:textId="1C14FDA8" w:rsidR="0092652C" w:rsidRPr="0092652C" w:rsidRDefault="0092652C" w:rsidP="0092652C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r w:rsidRPr="0092652C"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  <w:t xml:space="preserve">Decides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to amend part I of Annex B to the Sto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ckholm Convention on Persistent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Organic Pollutants by replacing the current listing of </w:t>
      </w:r>
      <w:proofErr w:type="spellStart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perfluorooctane</w:t>
      </w:r>
      <w:proofErr w:type="spellEnd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sulfonic acid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(CAS No. 1763-23-1), its salts and </w:t>
      </w:r>
      <w:proofErr w:type="spellStart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perfluorooctane</w:t>
      </w:r>
      <w:proofErr w:type="spellEnd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sulfonyl fluoride (CAS No. 307-35-7) with the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new listing as follows:</w:t>
      </w:r>
    </w:p>
    <w:tbl>
      <w:tblPr>
        <w:tblStyle w:val="Reetkatablice"/>
        <w:tblW w:w="9929" w:type="dxa"/>
        <w:tblInd w:w="-431" w:type="dxa"/>
        <w:tblLook w:val="04A0" w:firstRow="1" w:lastRow="0" w:firstColumn="1" w:lastColumn="0" w:noHBand="0" w:noVBand="1"/>
      </w:tblPr>
      <w:tblGrid>
        <w:gridCol w:w="4702"/>
        <w:gridCol w:w="1182"/>
        <w:gridCol w:w="4045"/>
      </w:tblGrid>
      <w:tr w:rsidR="0092652C" w14:paraId="6369A88B" w14:textId="77777777" w:rsidTr="00473DB6">
        <w:tc>
          <w:tcPr>
            <w:tcW w:w="4702" w:type="dxa"/>
            <w:tcBorders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59A4E80B" w14:textId="77777777" w:rsidR="0092652C" w:rsidRPr="00AF6B3D" w:rsidRDefault="0092652C" w:rsidP="00FF14FA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Cs w:val="24"/>
                <w:lang w:val="en-US"/>
              </w:rPr>
            </w:pPr>
            <w:r w:rsidRPr="00AF6B3D">
              <w:rPr>
                <w:rFonts w:ascii="Times New Roman" w:eastAsia="TimesNewRoman,Italic" w:hAnsi="Times New Roman" w:cs="Times New Roman"/>
                <w:i/>
                <w:iCs/>
                <w:szCs w:val="24"/>
                <w:lang w:val="en-US"/>
              </w:rPr>
              <w:t xml:space="preserve">Chemical </w:t>
            </w:r>
          </w:p>
        </w:tc>
        <w:tc>
          <w:tcPr>
            <w:tcW w:w="1182" w:type="dxa"/>
            <w:tcBorders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2666D519" w14:textId="77777777" w:rsidR="0092652C" w:rsidRPr="00AF6B3D" w:rsidRDefault="0092652C" w:rsidP="00FF14FA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Cs w:val="24"/>
                <w:lang w:val="en-US"/>
              </w:rPr>
            </w:pPr>
            <w:r w:rsidRPr="00AF6B3D">
              <w:rPr>
                <w:rFonts w:ascii="Times New Roman" w:eastAsia="TimesNewRoman,Italic" w:hAnsi="Times New Roman" w:cs="Times New Roman"/>
                <w:i/>
                <w:iCs/>
                <w:szCs w:val="24"/>
                <w:lang w:val="en-US"/>
              </w:rPr>
              <w:t>Activity</w:t>
            </w:r>
          </w:p>
        </w:tc>
        <w:tc>
          <w:tcPr>
            <w:tcW w:w="4045" w:type="dxa"/>
            <w:tcBorders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5209F786" w14:textId="74E97A44" w:rsidR="0092652C" w:rsidRPr="00AF6B3D" w:rsidRDefault="0092652C" w:rsidP="00FF14FA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Cs w:val="24"/>
                <w:lang w:val="en-US"/>
              </w:rPr>
            </w:pPr>
            <w:r w:rsidRPr="0092652C">
              <w:rPr>
                <w:rFonts w:ascii="Times New Roman" w:eastAsia="TimesNewRoman,Italic" w:hAnsi="Times New Roman" w:cs="Times New Roman"/>
                <w:i/>
                <w:iCs/>
                <w:szCs w:val="24"/>
                <w:lang w:val="en-US"/>
              </w:rPr>
              <w:t>Acceptable purpose or specific exemption</w:t>
            </w:r>
          </w:p>
        </w:tc>
      </w:tr>
      <w:tr w:rsidR="0092652C" w14:paraId="61C1477B" w14:textId="77777777" w:rsidTr="007D3AC5">
        <w:tc>
          <w:tcPr>
            <w:tcW w:w="470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4780AD9" w14:textId="77777777" w:rsidR="0092652C" w:rsidRDefault="0092652C" w:rsidP="0092652C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NewRoman" w:hAnsi="Times New Roman" w:cs="Times New Roman"/>
                <w:lang w:val="en-US"/>
              </w:rPr>
            </w:pPr>
            <w:proofErr w:type="spellStart"/>
            <w:r w:rsidRPr="0092652C">
              <w:rPr>
                <w:rFonts w:ascii="Times New Roman" w:eastAsia="TimesNewRoman" w:hAnsi="Times New Roman" w:cs="Times New Roman"/>
                <w:lang w:val="en-US"/>
              </w:rPr>
              <w:t>Perfluorooctane</w:t>
            </w:r>
            <w:proofErr w:type="spellEnd"/>
            <w:r w:rsidRPr="0092652C">
              <w:rPr>
                <w:rFonts w:ascii="Times New Roman" w:eastAsia="TimesNewRoman" w:hAnsi="Times New Roman" w:cs="Times New Roman"/>
                <w:lang w:val="en-US"/>
              </w:rPr>
              <w:t xml:space="preserve"> sulfonic acid (CAS No. 1763-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 xml:space="preserve">23-1), its </w:t>
            </w:r>
            <w:proofErr w:type="spellStart"/>
            <w:r w:rsidRPr="0092652C">
              <w:rPr>
                <w:rFonts w:ascii="Times New Roman" w:eastAsia="TimesNewRoman" w:hAnsi="Times New Roman" w:cs="Times New Roman"/>
                <w:lang w:val="en-US"/>
              </w:rPr>
              <w:t>saltsa</w:t>
            </w:r>
            <w:proofErr w:type="spellEnd"/>
            <w:r w:rsidRPr="0092652C">
              <w:rPr>
                <w:rFonts w:ascii="Times New Roman" w:eastAsia="TimesNewRoman" w:hAnsi="Times New Roman" w:cs="Times New Roman"/>
                <w:lang w:val="en-US"/>
              </w:rPr>
              <w:t xml:space="preserve"> and </w:t>
            </w:r>
            <w:proofErr w:type="spellStart"/>
            <w:r w:rsidRPr="0092652C">
              <w:rPr>
                <w:rFonts w:ascii="Times New Roman" w:eastAsia="TimesNewRoman" w:hAnsi="Times New Roman" w:cs="Times New Roman"/>
                <w:lang w:val="en-US"/>
              </w:rPr>
              <w:t>perfluorooctane</w:t>
            </w:r>
            <w:proofErr w:type="spellEnd"/>
            <w:r w:rsidRPr="0092652C">
              <w:rPr>
                <w:rFonts w:ascii="Times New Roman" w:eastAsia="TimesNewRoman" w:hAnsi="Times New Roman" w:cs="Times New Roman"/>
                <w:lang w:val="en-US"/>
              </w:rPr>
              <w:t xml:space="preserve"> sulfonyl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fluoride (CAS No. 307-35-7)</w:t>
            </w:r>
          </w:p>
          <w:p w14:paraId="6773C6AB" w14:textId="63EAEE04" w:rsidR="0092652C" w:rsidRPr="00AF6B3D" w:rsidRDefault="0092652C" w:rsidP="0092652C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proofErr w:type="spellStart"/>
            <w:r w:rsidRPr="0092652C">
              <w:rPr>
                <w:rFonts w:ascii="Times New Roman" w:eastAsia="TimesNewRoman" w:hAnsi="Times New Roman" w:cs="Times New Roman"/>
                <w:vertAlign w:val="superscript"/>
                <w:lang w:val="en-US"/>
              </w:rPr>
              <w:t>a</w:t>
            </w:r>
            <w:proofErr w:type="spellEnd"/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 xml:space="preserve">For example: potassium </w:t>
            </w:r>
            <w:proofErr w:type="spellStart"/>
            <w:r w:rsidRPr="0092652C">
              <w:rPr>
                <w:rFonts w:ascii="Times New Roman" w:eastAsia="TimesNewRoman" w:hAnsi="Times New Roman" w:cs="Times New Roman"/>
                <w:lang w:val="en-US"/>
              </w:rPr>
              <w:t>perfluorooctane</w:t>
            </w:r>
            <w:proofErr w:type="spellEnd"/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sulfonate (CAS No. 2795-39-3); lithium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proofErr w:type="spellStart"/>
            <w:r w:rsidRPr="0092652C">
              <w:rPr>
                <w:rFonts w:ascii="Times New Roman" w:eastAsia="TimesNewRoman" w:hAnsi="Times New Roman" w:cs="Times New Roman"/>
                <w:lang w:val="en-US"/>
              </w:rPr>
              <w:t>perfluorooctane</w:t>
            </w:r>
            <w:proofErr w:type="spellEnd"/>
            <w:r w:rsidRPr="0092652C">
              <w:rPr>
                <w:rFonts w:ascii="Times New Roman" w:eastAsia="TimesNewRoman" w:hAnsi="Times New Roman" w:cs="Times New Roman"/>
                <w:lang w:val="en-US"/>
              </w:rPr>
              <w:t xml:space="preserve"> sulfonate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 xml:space="preserve">(CAS No. 29457-72-5); </w:t>
            </w:r>
          </w:p>
        </w:tc>
        <w:tc>
          <w:tcPr>
            <w:tcW w:w="1182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5F9976B8" w14:textId="77777777" w:rsidR="0092652C" w:rsidRPr="00AF6B3D" w:rsidRDefault="0092652C" w:rsidP="00FF14FA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Production</w:t>
            </w:r>
          </w:p>
        </w:tc>
        <w:tc>
          <w:tcPr>
            <w:tcW w:w="4045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310922A5" w14:textId="77777777" w:rsidR="0092652C" w:rsidRPr="0092652C" w:rsidRDefault="0092652C" w:rsidP="0092652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NewRoman" w:hAnsi="Times New Roman" w:cs="Times New Roman"/>
                <w:lang w:val="en-US"/>
              </w:rPr>
            </w:pPr>
            <w:r w:rsidRPr="0092652C">
              <w:rPr>
                <w:rFonts w:ascii="Times New Roman" w:eastAsia="TimesNewRoman,Bold" w:hAnsi="Times New Roman" w:cs="Times New Roman"/>
                <w:b/>
                <w:bCs/>
                <w:lang w:val="en-US"/>
              </w:rPr>
              <w:t>Acceptable purpose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:</w:t>
            </w:r>
          </w:p>
          <w:p w14:paraId="44CCEFD8" w14:textId="1CBA34A8" w:rsidR="0092652C" w:rsidRPr="0092652C" w:rsidRDefault="0092652C" w:rsidP="0092652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NewRoman" w:hAnsi="Times New Roman" w:cs="Times New Roman"/>
                <w:lang w:val="en-US"/>
              </w:rPr>
            </w:pPr>
            <w:r w:rsidRPr="0092652C">
              <w:rPr>
                <w:rFonts w:ascii="Times New Roman" w:eastAsia="TimesNewRoman" w:hAnsi="Times New Roman" w:cs="Times New Roman"/>
                <w:lang w:val="en-US"/>
              </w:rPr>
              <w:t>In accordance with part III of this Annex,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production of other chemicals to be used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solely for the use below. Production for uses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listed below.</w:t>
            </w:r>
          </w:p>
          <w:p w14:paraId="0519FE6D" w14:textId="77777777" w:rsidR="0092652C" w:rsidRPr="0092652C" w:rsidRDefault="0092652C" w:rsidP="0092652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NewRoman" w:hAnsi="Times New Roman" w:cs="Times New Roman"/>
                <w:lang w:val="en-US"/>
              </w:rPr>
            </w:pPr>
            <w:r w:rsidRPr="0092652C">
              <w:rPr>
                <w:rFonts w:ascii="Times New Roman" w:eastAsia="TimesNewRoman,Bold" w:hAnsi="Times New Roman" w:cs="Times New Roman"/>
                <w:b/>
                <w:bCs/>
                <w:lang w:val="en-US"/>
              </w:rPr>
              <w:t>Specific exemption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:</w:t>
            </w:r>
          </w:p>
          <w:p w14:paraId="1D6C6090" w14:textId="51423D9D" w:rsidR="0092652C" w:rsidRPr="00AF6B3D" w:rsidRDefault="0092652C" w:rsidP="0092652C">
            <w:pPr>
              <w:autoSpaceDE w:val="0"/>
              <w:autoSpaceDN w:val="0"/>
              <w:adjustRightInd w:val="0"/>
              <w:spacing w:before="40" w:after="40"/>
              <w:ind w:left="210" w:hanging="142"/>
              <w:rPr>
                <w:rFonts w:ascii="Times New Roman" w:eastAsia="TimesNewRoman,Bold" w:hAnsi="Times New Roman" w:cs="Times New Roman"/>
                <w:szCs w:val="24"/>
                <w:lang w:val="en-US"/>
              </w:rPr>
            </w:pPr>
            <w:r w:rsidRPr="0092652C">
              <w:rPr>
                <w:rFonts w:ascii="Times New Roman" w:eastAsia="TimesNewRoman" w:hAnsi="Times New Roman" w:cs="Times New Roman"/>
                <w:lang w:val="en-US"/>
              </w:rPr>
              <w:t>None</w:t>
            </w:r>
          </w:p>
        </w:tc>
      </w:tr>
      <w:tr w:rsidR="0092652C" w14:paraId="680BEDB2" w14:textId="77777777" w:rsidTr="007D3AC5">
        <w:tc>
          <w:tcPr>
            <w:tcW w:w="470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EE02B59" w14:textId="46BA0012" w:rsidR="0092652C" w:rsidRPr="00D207FF" w:rsidRDefault="0092652C" w:rsidP="007D3AC5">
            <w:pPr>
              <w:autoSpaceDE w:val="0"/>
              <w:autoSpaceDN w:val="0"/>
              <w:adjustRightInd w:val="0"/>
              <w:spacing w:before="120" w:after="120"/>
              <w:ind w:firstLine="43"/>
              <w:rPr>
                <w:rFonts w:ascii="Times New Roman" w:eastAsia="TimesNewRoman" w:hAnsi="Times New Roman" w:cs="Times New Roman"/>
                <w:szCs w:val="24"/>
              </w:rPr>
            </w:pPr>
            <w:proofErr w:type="spellStart"/>
            <w:r w:rsidRPr="00D207FF">
              <w:rPr>
                <w:rFonts w:ascii="Times New Roman" w:eastAsia="TimesNewRoman" w:hAnsi="Times New Roman" w:cs="Times New Roman"/>
              </w:rPr>
              <w:t>ammonium</w:t>
            </w:r>
            <w:proofErr w:type="spellEnd"/>
            <w:r w:rsidRPr="00D207FF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D207FF">
              <w:rPr>
                <w:rFonts w:ascii="Times New Roman" w:eastAsia="TimesNewRoman" w:hAnsi="Times New Roman" w:cs="Times New Roman"/>
              </w:rPr>
              <w:t>perfluorooctane</w:t>
            </w:r>
            <w:proofErr w:type="spellEnd"/>
            <w:r w:rsidRPr="00D207FF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D207FF">
              <w:rPr>
                <w:rFonts w:ascii="Times New Roman" w:eastAsia="TimesNewRoman" w:hAnsi="Times New Roman" w:cs="Times New Roman"/>
              </w:rPr>
              <w:t>sulfonate</w:t>
            </w:r>
            <w:proofErr w:type="spellEnd"/>
            <w:r w:rsidRPr="00D207FF">
              <w:rPr>
                <w:rFonts w:ascii="Times New Roman" w:eastAsia="TimesNewRoman" w:hAnsi="Times New Roman" w:cs="Times New Roman"/>
              </w:rPr>
              <w:t xml:space="preserve"> (CAS No. 29081- 56-9); </w:t>
            </w:r>
            <w:proofErr w:type="spellStart"/>
            <w:r w:rsidRPr="00D207FF">
              <w:rPr>
                <w:rFonts w:ascii="Times New Roman" w:eastAsia="TimesNewRoman" w:hAnsi="Times New Roman" w:cs="Times New Roman"/>
              </w:rPr>
              <w:t>diethanolammonium</w:t>
            </w:r>
            <w:proofErr w:type="spellEnd"/>
            <w:r w:rsidRPr="00D207FF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D207FF">
              <w:rPr>
                <w:rFonts w:ascii="Times New Roman" w:eastAsia="TimesNewRoman" w:hAnsi="Times New Roman" w:cs="Times New Roman"/>
              </w:rPr>
              <w:t>perfluorooctane</w:t>
            </w:r>
            <w:proofErr w:type="spellEnd"/>
            <w:r w:rsidRPr="00D207FF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D207FF">
              <w:rPr>
                <w:rFonts w:ascii="Times New Roman" w:eastAsia="TimesNewRoman" w:hAnsi="Times New Roman" w:cs="Times New Roman"/>
              </w:rPr>
              <w:t>sulfonate</w:t>
            </w:r>
            <w:proofErr w:type="spellEnd"/>
            <w:r w:rsidRPr="00D207FF">
              <w:rPr>
                <w:rFonts w:ascii="Times New Roman" w:eastAsia="TimesNewRoman" w:hAnsi="Times New Roman" w:cs="Times New Roman"/>
              </w:rPr>
              <w:t xml:space="preserve"> (CAS No. 70225-14-8); </w:t>
            </w:r>
            <w:proofErr w:type="spellStart"/>
            <w:r w:rsidRPr="00D207FF">
              <w:rPr>
                <w:rFonts w:ascii="Times New Roman" w:eastAsia="TimesNewRoman" w:hAnsi="Times New Roman" w:cs="Times New Roman"/>
              </w:rPr>
              <w:t>tetraethylammonium</w:t>
            </w:r>
            <w:proofErr w:type="spellEnd"/>
            <w:r w:rsidRPr="00D207FF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D207FF">
              <w:rPr>
                <w:rFonts w:ascii="Times New Roman" w:eastAsia="TimesNewRoman" w:hAnsi="Times New Roman" w:cs="Times New Roman"/>
              </w:rPr>
              <w:t>perfluorooctane</w:t>
            </w:r>
            <w:proofErr w:type="spellEnd"/>
            <w:r w:rsidRPr="00D207FF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D207FF">
              <w:rPr>
                <w:rFonts w:ascii="Times New Roman" w:eastAsia="TimesNewRoman" w:hAnsi="Times New Roman" w:cs="Times New Roman"/>
              </w:rPr>
              <w:t>sulfonate</w:t>
            </w:r>
            <w:proofErr w:type="spellEnd"/>
            <w:r w:rsidRPr="00D207FF">
              <w:rPr>
                <w:rFonts w:ascii="Times New Roman" w:eastAsia="TimesNewRoman" w:hAnsi="Times New Roman" w:cs="Times New Roman"/>
              </w:rPr>
              <w:t xml:space="preserve"> (CAS No. 56773-42-3); </w:t>
            </w:r>
            <w:proofErr w:type="spellStart"/>
            <w:r w:rsidRPr="00D207FF">
              <w:rPr>
                <w:rFonts w:ascii="Times New Roman" w:eastAsia="TimesNewRoman" w:hAnsi="Times New Roman" w:cs="Times New Roman"/>
              </w:rPr>
              <w:t>didecyldimethylammonium</w:t>
            </w:r>
            <w:proofErr w:type="spellEnd"/>
            <w:r w:rsidRPr="00D207FF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D207FF">
              <w:rPr>
                <w:rFonts w:ascii="Times New Roman" w:eastAsia="TimesNewRoman" w:hAnsi="Times New Roman" w:cs="Times New Roman"/>
              </w:rPr>
              <w:t>perfluorooctane</w:t>
            </w:r>
            <w:proofErr w:type="spellEnd"/>
            <w:r w:rsidRPr="00D207FF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D207FF">
              <w:rPr>
                <w:rFonts w:ascii="Times New Roman" w:eastAsia="TimesNewRoman" w:hAnsi="Times New Roman" w:cs="Times New Roman"/>
              </w:rPr>
              <w:t>sulfonate</w:t>
            </w:r>
            <w:proofErr w:type="spellEnd"/>
            <w:r w:rsidRPr="00D207FF">
              <w:rPr>
                <w:rFonts w:ascii="Times New Roman" w:eastAsia="TimesNewRoman" w:hAnsi="Times New Roman" w:cs="Times New Roman"/>
              </w:rPr>
              <w:t xml:space="preserve"> (CAS No. 251099-16-8)</w:t>
            </w:r>
          </w:p>
        </w:tc>
        <w:tc>
          <w:tcPr>
            <w:tcW w:w="1182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08EBE43B" w14:textId="77777777" w:rsidR="0092652C" w:rsidRPr="00AF6B3D" w:rsidRDefault="0092652C" w:rsidP="00FF14FA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</w:pPr>
            <w:r w:rsidRPr="00AF6B3D"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  <w:t>Use</w:t>
            </w:r>
          </w:p>
        </w:tc>
        <w:tc>
          <w:tcPr>
            <w:tcW w:w="4045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620E8F1A" w14:textId="77777777" w:rsidR="0092652C" w:rsidRPr="0092652C" w:rsidRDefault="0092652C" w:rsidP="0092652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NewRoman" w:hAnsi="Times New Roman" w:cs="Times New Roman"/>
                <w:lang w:val="en-US"/>
              </w:rPr>
            </w:pPr>
            <w:r w:rsidRPr="0092652C">
              <w:rPr>
                <w:rFonts w:ascii="Times New Roman" w:eastAsia="TimesNewRoman,Bold" w:hAnsi="Times New Roman" w:cs="Times New Roman"/>
                <w:b/>
                <w:bCs/>
                <w:lang w:val="en-US"/>
              </w:rPr>
              <w:t>Acceptable purpose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:</w:t>
            </w:r>
          </w:p>
          <w:p w14:paraId="1EEC7883" w14:textId="77777777" w:rsidR="0092652C" w:rsidRDefault="0092652C" w:rsidP="0092652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NewRoman" w:hAnsi="Times New Roman" w:cs="Times New Roman"/>
                <w:lang w:val="en-US"/>
              </w:rPr>
            </w:pPr>
            <w:r w:rsidRPr="0092652C">
              <w:rPr>
                <w:rFonts w:ascii="Times New Roman" w:eastAsia="TimesNewRoman" w:hAnsi="Times New Roman" w:cs="Times New Roman"/>
                <w:lang w:val="en-US"/>
              </w:rPr>
              <w:t>In accordance with part III of this Annex for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the following acceptable purpose, or as an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intermediate in the production of chemicals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with the following acceptable purpose:</w:t>
            </w:r>
          </w:p>
          <w:p w14:paraId="61A2EA13" w14:textId="002AA28E" w:rsidR="0092652C" w:rsidRPr="0092652C" w:rsidRDefault="0092652C" w:rsidP="0092652C">
            <w:pPr>
              <w:autoSpaceDE w:val="0"/>
              <w:autoSpaceDN w:val="0"/>
              <w:adjustRightInd w:val="0"/>
              <w:spacing w:before="40" w:after="40"/>
              <w:ind w:left="253" w:hanging="253"/>
              <w:rPr>
                <w:rFonts w:ascii="Times New Roman" w:eastAsia="TimesNewRoman" w:hAnsi="Times New Roman" w:cs="Times New Roman"/>
                <w:lang w:val="en-US"/>
              </w:rPr>
            </w:pPr>
            <w:r w:rsidRPr="0092652C">
              <w:rPr>
                <w:rFonts w:ascii="Times New Roman" w:eastAsia="TimesNewRoman,Bold" w:hAnsi="Times New Roman" w:cs="Times New Roman"/>
                <w:lang w:val="en-US"/>
              </w:rPr>
              <w:t xml:space="preserve">• </w:t>
            </w:r>
            <w:r>
              <w:rPr>
                <w:rFonts w:ascii="Times New Roman" w:eastAsia="TimesNewRoman,Bold" w:hAnsi="Times New Roman" w:cs="Times New Roman"/>
                <w:lang w:val="en-US"/>
              </w:rPr>
              <w:tab/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 xml:space="preserve">Insect baits with </w:t>
            </w:r>
            <w:proofErr w:type="spellStart"/>
            <w:r w:rsidRPr="0092652C">
              <w:rPr>
                <w:rFonts w:ascii="Times New Roman" w:eastAsia="TimesNewRoman" w:hAnsi="Times New Roman" w:cs="Times New Roman"/>
                <w:lang w:val="en-US"/>
              </w:rPr>
              <w:t>sulfluramid</w:t>
            </w:r>
            <w:proofErr w:type="spellEnd"/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(CAS No. 4151-50-2) as an active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ingredient for control of leaf-cutting ants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 xml:space="preserve">from Atta spp. and </w:t>
            </w:r>
            <w:proofErr w:type="spellStart"/>
            <w:r w:rsidRPr="0092652C">
              <w:rPr>
                <w:rFonts w:ascii="Times New Roman" w:eastAsia="TimesNewRoman" w:hAnsi="Times New Roman" w:cs="Times New Roman"/>
                <w:lang w:val="en-US"/>
              </w:rPr>
              <w:t>Acromyrmex</w:t>
            </w:r>
            <w:proofErr w:type="spellEnd"/>
            <w:r w:rsidRPr="0092652C">
              <w:rPr>
                <w:rFonts w:ascii="Times New Roman" w:eastAsia="TimesNewRoman" w:hAnsi="Times New Roman" w:cs="Times New Roman"/>
                <w:lang w:val="en-US"/>
              </w:rPr>
              <w:t xml:space="preserve"> spp. for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agricultural use only</w:t>
            </w:r>
          </w:p>
          <w:p w14:paraId="41FACA2C" w14:textId="77777777" w:rsidR="0092652C" w:rsidRPr="0092652C" w:rsidRDefault="0092652C" w:rsidP="0092652C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NewRoman" w:hAnsi="Times New Roman" w:cs="Times New Roman"/>
                <w:lang w:val="en-US"/>
              </w:rPr>
            </w:pPr>
            <w:r w:rsidRPr="0092652C">
              <w:rPr>
                <w:rFonts w:ascii="Times New Roman" w:eastAsia="TimesNewRoman,Bold" w:hAnsi="Times New Roman" w:cs="Times New Roman"/>
                <w:b/>
                <w:bCs/>
                <w:lang w:val="en-US"/>
              </w:rPr>
              <w:t>Specific exemption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:</w:t>
            </w:r>
          </w:p>
          <w:p w14:paraId="7D8908C8" w14:textId="04973313" w:rsidR="0092652C" w:rsidRPr="0092652C" w:rsidRDefault="0092652C" w:rsidP="0092652C">
            <w:pPr>
              <w:autoSpaceDE w:val="0"/>
              <w:autoSpaceDN w:val="0"/>
              <w:adjustRightInd w:val="0"/>
              <w:spacing w:before="40" w:after="40"/>
              <w:ind w:left="253" w:hanging="253"/>
              <w:rPr>
                <w:rFonts w:ascii="Times New Roman" w:eastAsia="TimesNewRoman" w:hAnsi="Times New Roman" w:cs="Times New Roman"/>
                <w:lang w:val="en-US"/>
              </w:rPr>
            </w:pPr>
            <w:r w:rsidRPr="0092652C">
              <w:rPr>
                <w:rFonts w:ascii="Times New Roman" w:eastAsia="TimesNewRoman,Bold" w:hAnsi="Times New Roman" w:cs="Times New Roman"/>
                <w:lang w:val="en-US"/>
              </w:rPr>
              <w:t xml:space="preserve">• </w:t>
            </w:r>
            <w:r>
              <w:rPr>
                <w:rFonts w:ascii="Times New Roman" w:eastAsia="TimesNewRoman,Bold" w:hAnsi="Times New Roman" w:cs="Times New Roman"/>
                <w:lang w:val="en-US"/>
              </w:rPr>
              <w:tab/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Metal plating (hard-metal plating) only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in closed-loop systems</w:t>
            </w:r>
          </w:p>
          <w:p w14:paraId="5C9F5850" w14:textId="6C15F7F7" w:rsidR="0092652C" w:rsidRPr="00AF6B3D" w:rsidRDefault="0092652C" w:rsidP="0092652C">
            <w:pPr>
              <w:autoSpaceDE w:val="0"/>
              <w:autoSpaceDN w:val="0"/>
              <w:adjustRightInd w:val="0"/>
              <w:spacing w:before="40" w:after="40"/>
              <w:ind w:left="253" w:hanging="253"/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</w:pPr>
            <w:r w:rsidRPr="0092652C">
              <w:rPr>
                <w:rFonts w:ascii="Times New Roman" w:eastAsia="TimesNewRoman,Bold" w:hAnsi="Times New Roman" w:cs="Times New Roman"/>
                <w:lang w:val="en-US"/>
              </w:rPr>
              <w:lastRenderedPageBreak/>
              <w:t xml:space="preserve">• </w:t>
            </w:r>
            <w:r>
              <w:rPr>
                <w:rFonts w:ascii="Times New Roman" w:eastAsia="TimesNewRoman,Bold" w:hAnsi="Times New Roman" w:cs="Times New Roman"/>
                <w:lang w:val="en-US"/>
              </w:rPr>
              <w:tab/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 xml:space="preserve">Fire-fighting foam for liquid fuel </w:t>
            </w:r>
            <w:proofErr w:type="spellStart"/>
            <w:r w:rsidRPr="0092652C">
              <w:rPr>
                <w:rFonts w:ascii="Times New Roman" w:eastAsia="TimesNewRoman" w:hAnsi="Times New Roman" w:cs="Times New Roman"/>
                <w:lang w:val="en-US"/>
              </w:rPr>
              <w:t>vapour</w:t>
            </w:r>
            <w:proofErr w:type="spellEnd"/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suppression and liquid fuel fires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(Class B fires) in installed systems,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including both mobile and fixed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systems, in accordance with paragraph</w:t>
            </w:r>
            <w:r>
              <w:rPr>
                <w:rFonts w:ascii="Times New Roman" w:eastAsia="TimesNewRoman" w:hAnsi="Times New Roman" w:cs="Times New Roman"/>
                <w:lang w:val="en-US"/>
              </w:rPr>
              <w:t xml:space="preserve"> </w:t>
            </w:r>
            <w:r w:rsidRPr="0092652C">
              <w:rPr>
                <w:rFonts w:ascii="Times New Roman" w:eastAsia="TimesNewRoman" w:hAnsi="Times New Roman" w:cs="Times New Roman"/>
                <w:lang w:val="en-US"/>
              </w:rPr>
              <w:t>10 of part III of this Annex</w:t>
            </w:r>
          </w:p>
        </w:tc>
      </w:tr>
    </w:tbl>
    <w:p w14:paraId="761C861B" w14:textId="77777777" w:rsidR="0092652C" w:rsidRDefault="0092652C" w:rsidP="0092652C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4803BC49" w14:textId="5EAAEE2D" w:rsidR="0092652C" w:rsidRPr="0092652C" w:rsidRDefault="0092652C" w:rsidP="0092652C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</w:pPr>
      <w:r w:rsidRPr="0092652C"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  <w:t>2.</w:t>
      </w:r>
      <w:r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  <w:tab/>
      </w:r>
      <w:r w:rsidRPr="0092652C"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  <w:t xml:space="preserve">Also </w:t>
      </w:r>
      <w:r w:rsidRPr="0092652C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>decides to amend part III of Annex B to the Stockholm Convention on Persistent</w:t>
      </w:r>
      <w:r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>Organic Pollutants by inserting a new paragraph 10 as follows:</w:t>
      </w:r>
      <w:r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>“10. Each Party that has registered for an exemption pursuant to Article 4 for the use of</w:t>
      </w:r>
      <w:r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>PFOS, its salts and PFOSF for fire-fighting foam shall:</w:t>
      </w:r>
    </w:p>
    <w:p w14:paraId="1C3CFB83" w14:textId="4883CF78" w:rsidR="0092652C" w:rsidRPr="0092652C" w:rsidRDefault="0092652C" w:rsidP="0092652C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sz w:val="24"/>
          <w:szCs w:val="24"/>
          <w:lang w:val="en-US"/>
        </w:rPr>
        <w:t>(a)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Notwithstanding paragraph 2 of Article 3, ensure that fire-fighting foam that contains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or may contain PFOS, its salts and PFOSF shall not be exported or imported except for the purpose of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environmentally sound disposal as set forth in paragraph 1 (d) of Article 6;</w:t>
      </w:r>
    </w:p>
    <w:p w14:paraId="4651C103" w14:textId="03BB00CB" w:rsidR="0092652C" w:rsidRDefault="0092652C" w:rsidP="0092652C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proofErr w:type="gramStart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(b)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Not</w:t>
      </w:r>
      <w:proofErr w:type="gramEnd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use fire-fighting foam that contains or may contain PFOS, its salts and PFOSF for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training;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</w:p>
    <w:p w14:paraId="08866011" w14:textId="381A2930" w:rsidR="0092652C" w:rsidRPr="0092652C" w:rsidRDefault="0092652C" w:rsidP="0092652C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proofErr w:type="gramStart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(c)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Not</w:t>
      </w:r>
      <w:proofErr w:type="gramEnd"/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use fire-fighting foam that contains or may contain PFOS, its salts and PFOSF for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testing unless all releases are contained;</w:t>
      </w:r>
    </w:p>
    <w:p w14:paraId="37BECE9C" w14:textId="3E46E352" w:rsidR="0092652C" w:rsidRPr="0092652C" w:rsidRDefault="0092652C" w:rsidP="0092652C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(d)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By the end of 2022, if it has the capacity to do so, restrict uses of fire-fighting foam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that contains or may contain PFOS, its salts and PFOSF to sites wher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>e all releases can be contained</w:t>
      </w:r>
    </w:p>
    <w:p w14:paraId="091661C3" w14:textId="75B50AAE" w:rsidR="0092652C" w:rsidRPr="0092652C" w:rsidRDefault="0092652C" w:rsidP="0092652C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,Bold" w:hAnsi="Times New Roman" w:cs="Times New Roman"/>
          <w:b/>
          <w:bCs/>
          <w:sz w:val="24"/>
          <w:szCs w:val="24"/>
          <w:lang w:val="en-US"/>
        </w:rPr>
      </w:pP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(e)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Make determined efforts designed to lead to the environmentally sound management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of fire-fighting foam stockpiles and wastes that contain or may contain PFOS, its salts and PFOSF, in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92652C">
        <w:rPr>
          <w:rFonts w:ascii="Times New Roman" w:eastAsia="TimesNewRoman" w:hAnsi="Times New Roman" w:cs="Times New Roman"/>
          <w:sz w:val="24"/>
          <w:szCs w:val="24"/>
          <w:lang w:val="en-US"/>
        </w:rPr>
        <w:t>accordance with paragraph 1 of Article 6, as soon as possible.”</w:t>
      </w:r>
    </w:p>
    <w:p w14:paraId="7D5C7729" w14:textId="77777777" w:rsidR="0092652C" w:rsidRDefault="0092652C" w:rsidP="00803D6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  <w:lang w:val="en-US"/>
        </w:rPr>
      </w:pPr>
    </w:p>
    <w:p w14:paraId="27F5D5D3" w14:textId="77777777" w:rsidR="0092652C" w:rsidRDefault="0092652C" w:rsidP="00803D6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  <w:lang w:val="en-US"/>
        </w:rPr>
        <w:sectPr w:rsidR="0092652C" w:rsidSect="008C0099"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187CE1" w14:textId="77777777" w:rsidR="00770243" w:rsidRPr="00770243" w:rsidRDefault="00770243" w:rsidP="00770243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4"/>
          <w:lang w:val="en-US"/>
        </w:rPr>
      </w:pPr>
      <w:r w:rsidRPr="00770243">
        <w:rPr>
          <w:rFonts w:ascii="Times New Roman" w:eastAsia="TimesNewRoman,Bold" w:hAnsi="Times New Roman" w:cs="Times New Roman"/>
          <w:b/>
          <w:bCs/>
          <w:sz w:val="28"/>
          <w:szCs w:val="24"/>
          <w:lang w:val="en-US"/>
        </w:rPr>
        <w:lastRenderedPageBreak/>
        <w:t xml:space="preserve">SC-9/11: Listing of </w:t>
      </w:r>
      <w:proofErr w:type="spellStart"/>
      <w:r w:rsidRPr="00770243">
        <w:rPr>
          <w:rFonts w:ascii="Times New Roman" w:eastAsia="TimesNewRoman,Bold" w:hAnsi="Times New Roman" w:cs="Times New Roman"/>
          <w:b/>
          <w:bCs/>
          <w:sz w:val="28"/>
          <w:szCs w:val="24"/>
          <w:lang w:val="en-US"/>
        </w:rPr>
        <w:t>dicofol</w:t>
      </w:r>
      <w:proofErr w:type="spellEnd"/>
    </w:p>
    <w:p w14:paraId="7B7B9FAC" w14:textId="77777777" w:rsidR="00770243" w:rsidRPr="00770243" w:rsidRDefault="00770243" w:rsidP="00770243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</w:pPr>
      <w:r w:rsidRPr="00770243"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  <w:t>The Conference of the Parties,</w:t>
      </w:r>
    </w:p>
    <w:p w14:paraId="12591F2B" w14:textId="3EEF4EF8" w:rsidR="00770243" w:rsidRPr="00770243" w:rsidRDefault="00770243" w:rsidP="00770243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</w:pPr>
      <w:r w:rsidRPr="00770243"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  <w:t xml:space="preserve">Having considered </w:t>
      </w:r>
      <w:r w:rsidRPr="00770243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 xml:space="preserve">the risk profile and the risk management evaluation for </w:t>
      </w:r>
      <w:proofErr w:type="spellStart"/>
      <w:r w:rsidRPr="00770243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>dicofol</w:t>
      </w:r>
      <w:proofErr w:type="spellEnd"/>
      <w:r w:rsidRPr="00770243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 xml:space="preserve"> as</w:t>
      </w:r>
      <w:r w:rsidR="00211728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 xml:space="preserve"> </w:t>
      </w:r>
      <w:r w:rsidRPr="00770243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>transmitted by the Persistent Organic Pollutants Review Committee,</w:t>
      </w:r>
      <w:r w:rsidR="0092652C">
        <w:rPr>
          <w:rStyle w:val="Referencafusnote"/>
          <w:rFonts w:ascii="Times New Roman" w:eastAsia="TimesNewRoman,Italic" w:hAnsi="Times New Roman" w:cs="Times New Roman"/>
          <w:iCs/>
          <w:sz w:val="24"/>
          <w:szCs w:val="24"/>
          <w:lang w:val="en-US"/>
        </w:rPr>
        <w:footnoteReference w:id="9"/>
      </w:r>
    </w:p>
    <w:p w14:paraId="1F4AE2A4" w14:textId="5B6C3848" w:rsidR="00770243" w:rsidRPr="00211728" w:rsidRDefault="00770243" w:rsidP="00770243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</w:pPr>
      <w:r w:rsidRPr="00770243"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  <w:t xml:space="preserve">Taking note </w:t>
      </w:r>
      <w:r w:rsidRPr="00211728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>of the recommendation by the Persistent Organic Pollutants Review Committee</w:t>
      </w:r>
      <w:r w:rsidR="00211728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 xml:space="preserve"> </w:t>
      </w:r>
      <w:r w:rsidRPr="00211728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 xml:space="preserve">that </w:t>
      </w:r>
      <w:proofErr w:type="spellStart"/>
      <w:r w:rsidRPr="00211728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>dicofol</w:t>
      </w:r>
      <w:proofErr w:type="spellEnd"/>
      <w:r w:rsidRPr="00211728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 xml:space="preserve"> be listed in Annex A to the Convention without specific exemptions,</w:t>
      </w:r>
      <w:r w:rsidR="0092652C">
        <w:rPr>
          <w:rStyle w:val="Referencafusnote"/>
          <w:rFonts w:ascii="Times New Roman" w:eastAsia="TimesNewRoman,Italic" w:hAnsi="Times New Roman" w:cs="Times New Roman"/>
          <w:iCs/>
          <w:sz w:val="24"/>
          <w:szCs w:val="24"/>
          <w:lang w:val="en-US"/>
        </w:rPr>
        <w:footnoteReference w:id="10"/>
      </w:r>
    </w:p>
    <w:p w14:paraId="5CF1A95C" w14:textId="35CDA8D2" w:rsidR="00B36A88" w:rsidRPr="00211728" w:rsidRDefault="00770243" w:rsidP="00770243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</w:pPr>
      <w:r w:rsidRPr="0092652C"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  <w:t xml:space="preserve">Decides </w:t>
      </w:r>
      <w:r w:rsidRPr="0092652C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>to</w:t>
      </w:r>
      <w:r w:rsidRPr="00211728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 xml:space="preserve"> amend part I of Annex A to the Stockholm Convention on Persistent Organic</w:t>
      </w:r>
      <w:r w:rsidR="00211728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 xml:space="preserve"> </w:t>
      </w:r>
      <w:r w:rsidRPr="00211728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 xml:space="preserve">Pollutants to list </w:t>
      </w:r>
      <w:proofErr w:type="spellStart"/>
      <w:r w:rsidRPr="00211728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>dicofol</w:t>
      </w:r>
      <w:proofErr w:type="spellEnd"/>
      <w:r w:rsidRPr="00211728">
        <w:rPr>
          <w:rFonts w:ascii="Times New Roman" w:eastAsia="TimesNewRoman,Italic" w:hAnsi="Times New Roman" w:cs="Times New Roman"/>
          <w:iCs/>
          <w:sz w:val="24"/>
          <w:szCs w:val="24"/>
          <w:lang w:val="en-US"/>
        </w:rPr>
        <w:t xml:space="preserve"> without specific exemptions by inserting the following row:</w:t>
      </w:r>
    </w:p>
    <w:tbl>
      <w:tblPr>
        <w:tblStyle w:val="Reetkatablice"/>
        <w:tblW w:w="9729" w:type="dxa"/>
        <w:tblInd w:w="-431" w:type="dxa"/>
        <w:tblLook w:val="04A0" w:firstRow="1" w:lastRow="0" w:firstColumn="1" w:lastColumn="0" w:noHBand="0" w:noVBand="1"/>
      </w:tblPr>
      <w:tblGrid>
        <w:gridCol w:w="4702"/>
        <w:gridCol w:w="1182"/>
        <w:gridCol w:w="3845"/>
      </w:tblGrid>
      <w:tr w:rsidR="00211728" w14:paraId="6D089B44" w14:textId="77777777" w:rsidTr="00A85F4D">
        <w:tc>
          <w:tcPr>
            <w:tcW w:w="4702" w:type="dxa"/>
            <w:tcBorders>
              <w:left w:val="nil"/>
              <w:bottom w:val="single" w:sz="18" w:space="0" w:color="auto"/>
              <w:right w:val="nil"/>
            </w:tcBorders>
          </w:tcPr>
          <w:p w14:paraId="1CE5EEC7" w14:textId="77777777" w:rsidR="00211728" w:rsidRPr="00D803CD" w:rsidRDefault="00211728" w:rsidP="00FF14FA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</w:pPr>
            <w:r w:rsidRPr="00D803CD"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  <w:t xml:space="preserve">Chemical </w:t>
            </w:r>
          </w:p>
        </w:tc>
        <w:tc>
          <w:tcPr>
            <w:tcW w:w="1182" w:type="dxa"/>
            <w:tcBorders>
              <w:left w:val="nil"/>
              <w:bottom w:val="single" w:sz="18" w:space="0" w:color="auto"/>
              <w:right w:val="nil"/>
            </w:tcBorders>
          </w:tcPr>
          <w:p w14:paraId="3C05F939" w14:textId="77777777" w:rsidR="00211728" w:rsidRPr="00D803CD" w:rsidRDefault="00211728" w:rsidP="00FF14FA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</w:pPr>
            <w:r w:rsidRPr="00D803CD"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  <w:t>Activity</w:t>
            </w:r>
          </w:p>
        </w:tc>
        <w:tc>
          <w:tcPr>
            <w:tcW w:w="3845" w:type="dxa"/>
            <w:tcBorders>
              <w:left w:val="nil"/>
              <w:bottom w:val="single" w:sz="18" w:space="0" w:color="auto"/>
              <w:right w:val="nil"/>
            </w:tcBorders>
          </w:tcPr>
          <w:p w14:paraId="4C36CAA3" w14:textId="77777777" w:rsidR="00211728" w:rsidRPr="00D803CD" w:rsidRDefault="00211728" w:rsidP="00FF14FA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</w:pPr>
            <w:r w:rsidRPr="00D803CD"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  <w:t>Specific exemption</w:t>
            </w:r>
          </w:p>
        </w:tc>
      </w:tr>
      <w:tr w:rsidR="00211728" w14:paraId="321FDCF6" w14:textId="77777777" w:rsidTr="00A85F4D">
        <w:tc>
          <w:tcPr>
            <w:tcW w:w="470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75625AB" w14:textId="77777777" w:rsidR="00211728" w:rsidRPr="00211728" w:rsidRDefault="00211728" w:rsidP="00757BF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NewRoman" w:hAnsi="Times New Roman" w:cs="Times New Roman"/>
                <w:lang w:val="en-US"/>
              </w:rPr>
            </w:pPr>
            <w:proofErr w:type="spellStart"/>
            <w:r w:rsidRPr="00211728">
              <w:rPr>
                <w:rFonts w:ascii="Times New Roman" w:eastAsia="TimesNewRoman" w:hAnsi="Times New Roman" w:cs="Times New Roman"/>
                <w:lang w:val="en-US"/>
              </w:rPr>
              <w:t>Dicofol</w:t>
            </w:r>
            <w:proofErr w:type="spellEnd"/>
          </w:p>
          <w:p w14:paraId="6EEFF00D" w14:textId="77777777" w:rsidR="00211728" w:rsidRPr="00211728" w:rsidRDefault="00211728" w:rsidP="00757BF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NewRoman" w:hAnsi="Times New Roman" w:cs="Times New Roman"/>
                <w:lang w:val="en-US"/>
              </w:rPr>
            </w:pPr>
            <w:r w:rsidRPr="00211728">
              <w:rPr>
                <w:rFonts w:ascii="Times New Roman" w:eastAsia="TimesNewRoman" w:hAnsi="Times New Roman" w:cs="Times New Roman"/>
                <w:lang w:val="en-US"/>
              </w:rPr>
              <w:t>CAS No. 115-32-2</w:t>
            </w:r>
          </w:p>
          <w:p w14:paraId="7E39678D" w14:textId="05D92840" w:rsidR="00211728" w:rsidRPr="00AF6B3D" w:rsidRDefault="00211728" w:rsidP="00757BF1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211728">
              <w:rPr>
                <w:rFonts w:ascii="Times New Roman" w:eastAsia="TimesNewRoman" w:hAnsi="Times New Roman" w:cs="Times New Roman"/>
                <w:lang w:val="en-US"/>
              </w:rPr>
              <w:t>CAS No. 10606-46-9</w:t>
            </w:r>
          </w:p>
        </w:tc>
        <w:tc>
          <w:tcPr>
            <w:tcW w:w="11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6CD0B13" w14:textId="77777777" w:rsidR="00211728" w:rsidRDefault="00211728" w:rsidP="004F544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Production</w:t>
            </w:r>
          </w:p>
          <w:p w14:paraId="5DC7FA9F" w14:textId="77777777" w:rsidR="00211728" w:rsidRDefault="00211728" w:rsidP="004F5440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</w:pPr>
          </w:p>
          <w:p w14:paraId="7B468321" w14:textId="12E106A1" w:rsidR="00211728" w:rsidRPr="00AF6B3D" w:rsidRDefault="00211728" w:rsidP="004F544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  <w:t>Use</w:t>
            </w:r>
          </w:p>
        </w:tc>
        <w:tc>
          <w:tcPr>
            <w:tcW w:w="38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23DE8DF" w14:textId="2C1E64AA" w:rsidR="00211728" w:rsidRPr="00211728" w:rsidRDefault="00211728" w:rsidP="004F5440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</w:pPr>
            <w:r w:rsidRPr="00211728"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  <w:t>None</w:t>
            </w:r>
          </w:p>
          <w:p w14:paraId="2508A174" w14:textId="77777777" w:rsidR="00211728" w:rsidRPr="00211728" w:rsidRDefault="00211728" w:rsidP="004F5440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</w:pPr>
          </w:p>
          <w:p w14:paraId="5B219361" w14:textId="4737BF8E" w:rsidR="00211728" w:rsidRPr="00211728" w:rsidRDefault="00211728" w:rsidP="004F5440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</w:pPr>
            <w:r w:rsidRPr="00211728"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  <w:t>None</w:t>
            </w:r>
          </w:p>
        </w:tc>
      </w:tr>
    </w:tbl>
    <w:p w14:paraId="76C7B8F7" w14:textId="670FC1A2" w:rsidR="00211728" w:rsidRDefault="00211728" w:rsidP="00803D6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Cs/>
          <w:sz w:val="24"/>
          <w:szCs w:val="24"/>
          <w:lang w:val="en-US"/>
        </w:rPr>
      </w:pPr>
    </w:p>
    <w:p w14:paraId="71F17AD8" w14:textId="77777777" w:rsidR="00211728" w:rsidRDefault="00211728" w:rsidP="00803D6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Cs/>
          <w:sz w:val="24"/>
          <w:szCs w:val="24"/>
          <w:lang w:val="en-US"/>
        </w:rPr>
        <w:sectPr w:rsidR="00211728" w:rsidSect="0092652C">
          <w:footnotePr>
            <w:numRestart w:val="eachPage"/>
          </w:footnotePr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D5A0C8" w14:textId="3DFB0E08" w:rsidR="00803D64" w:rsidRPr="00AF6B3D" w:rsidRDefault="00803D64" w:rsidP="00803D6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4"/>
          <w:lang w:val="en-US"/>
        </w:rPr>
      </w:pPr>
      <w:r w:rsidRPr="00AF6B3D">
        <w:rPr>
          <w:rFonts w:ascii="Times New Roman" w:eastAsia="TimesNewRoman,Bold" w:hAnsi="Times New Roman" w:cs="Times New Roman"/>
          <w:b/>
          <w:bCs/>
          <w:sz w:val="28"/>
          <w:szCs w:val="24"/>
          <w:lang w:val="en-US"/>
        </w:rPr>
        <w:lastRenderedPageBreak/>
        <w:t>SC-9/12: Listing of perfluorooctanoic acid (PFOA), its salts and</w:t>
      </w:r>
      <w:r w:rsidR="00AF6B3D" w:rsidRPr="00AF6B3D">
        <w:rPr>
          <w:rFonts w:ascii="Times New Roman" w:eastAsia="TimesNewRoman,Bold" w:hAnsi="Times New Roman" w:cs="Times New Roman"/>
          <w:b/>
          <w:bCs/>
          <w:sz w:val="28"/>
          <w:szCs w:val="24"/>
          <w:lang w:val="en-US"/>
        </w:rPr>
        <w:t xml:space="preserve"> </w:t>
      </w:r>
      <w:r w:rsidRPr="00AF6B3D">
        <w:rPr>
          <w:rFonts w:ascii="Times New Roman" w:eastAsia="TimesNewRoman,Bold" w:hAnsi="Times New Roman" w:cs="Times New Roman"/>
          <w:b/>
          <w:bCs/>
          <w:sz w:val="28"/>
          <w:szCs w:val="24"/>
          <w:lang w:val="en-US"/>
        </w:rPr>
        <w:t>PFOA-related compounds</w:t>
      </w:r>
    </w:p>
    <w:p w14:paraId="6E85CFCD" w14:textId="77777777" w:rsidR="00803D64" w:rsidRPr="00803D64" w:rsidRDefault="00803D64" w:rsidP="00803D64">
      <w:pPr>
        <w:autoSpaceDE w:val="0"/>
        <w:autoSpaceDN w:val="0"/>
        <w:adjustRightInd w:val="0"/>
        <w:spacing w:before="160" w:after="160" w:line="240" w:lineRule="auto"/>
        <w:ind w:firstLine="709"/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</w:pPr>
      <w:r w:rsidRPr="00803D64"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  <w:t>The Conference of the Parties,</w:t>
      </w:r>
    </w:p>
    <w:p w14:paraId="19243255" w14:textId="08EF1C01" w:rsidR="008C0099" w:rsidRDefault="00803D64" w:rsidP="008C0099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03D64"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  <w:t xml:space="preserve">Having considered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the risk profile, the risk management evaluation and the addendum to the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risk management evaluation for perfluorooctanoic acid (PFOA), its salts and PFOA-related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compounds as transmitted by the Persistent Organic Pollutants Review Committee,</w:t>
      </w:r>
      <w:r w:rsidR="008C0099">
        <w:rPr>
          <w:rStyle w:val="Referencafusnote"/>
          <w:rFonts w:ascii="Times New Roman" w:eastAsia="TimesNewRoman" w:hAnsi="Times New Roman" w:cs="Times New Roman"/>
          <w:sz w:val="24"/>
          <w:szCs w:val="24"/>
          <w:lang w:val="en-US"/>
        </w:rPr>
        <w:footnoteReference w:id="11"/>
      </w:r>
    </w:p>
    <w:p w14:paraId="4492EA28" w14:textId="1D2B72F8" w:rsidR="00803D64" w:rsidRPr="00803D64" w:rsidRDefault="00803D64" w:rsidP="00803D64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03D64"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  <w:t xml:space="preserve">Taking note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of the recommendation by the Persistent Organic Pollutants Review Committee</w:t>
      </w:r>
      <w:r w:rsidR="003422E2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that perfluorooctanoic acid (PFOA), its salts and PFOA-related compounds be listed in Annex A to the</w:t>
      </w:r>
      <w:r w:rsidR="003422E2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Stockholm Convention on Persistent Organic Pollutants with specific exemptions,</w:t>
      </w:r>
      <w:r w:rsidR="003422E2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3422E2">
        <w:rPr>
          <w:rStyle w:val="Referencafusnote"/>
          <w:rFonts w:ascii="Times New Roman" w:eastAsia="TimesNewRoman" w:hAnsi="Times New Roman" w:cs="Times New Roman"/>
          <w:sz w:val="24"/>
          <w:szCs w:val="24"/>
          <w:lang w:val="en-US"/>
        </w:rPr>
        <w:footnoteReference w:id="12"/>
      </w:r>
    </w:p>
    <w:p w14:paraId="3E7F58A0" w14:textId="77777777" w:rsidR="001B1D6D" w:rsidRDefault="0092652C" w:rsidP="00AF6B3D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  <w:sectPr w:rsidR="001B1D6D" w:rsidSect="00211728">
          <w:footnotePr>
            <w:numRestart w:val="eachPage"/>
          </w:footnotePr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TimesNewRoman" w:hAnsi="Times New Roman" w:cs="Times New Roman"/>
          <w:sz w:val="24"/>
          <w:szCs w:val="24"/>
          <w:lang w:val="en-US"/>
        </w:rPr>
        <w:t>1.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r w:rsidR="00803D64" w:rsidRPr="00803D64"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  <w:t xml:space="preserve">Decides </w:t>
      </w:r>
      <w:r w:rsidR="00803D64"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to amend part I of Annex A to the Stockholm Convention on Persistent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803D64"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Organic Pollutants to list therein perfluorooctanoic acid (PFOA), its salts and PFOA-related</w:t>
      </w:r>
      <w:r w:rsidR="00744CF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803D64"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compounds, with specific exemptions for the production and use of perfluorooctanoic acid (PFOA), its</w:t>
      </w:r>
      <w:r w:rsidR="00744CF0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803D64"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salts and PFOA-related compounds, by inserting the following rows:</w:t>
      </w:r>
    </w:p>
    <w:p w14:paraId="0C38FD19" w14:textId="6BE154CE" w:rsidR="00803D64" w:rsidRPr="00803D64" w:rsidRDefault="00803D64" w:rsidP="00AF6B3D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tbl>
      <w:tblPr>
        <w:tblStyle w:val="Reetkatablice"/>
        <w:tblW w:w="9729" w:type="dxa"/>
        <w:tblInd w:w="-431" w:type="dxa"/>
        <w:tblLook w:val="04A0" w:firstRow="1" w:lastRow="0" w:firstColumn="1" w:lastColumn="0" w:noHBand="0" w:noVBand="1"/>
      </w:tblPr>
      <w:tblGrid>
        <w:gridCol w:w="4702"/>
        <w:gridCol w:w="217"/>
        <w:gridCol w:w="669"/>
        <w:gridCol w:w="296"/>
        <w:gridCol w:w="3727"/>
        <w:gridCol w:w="118"/>
      </w:tblGrid>
      <w:tr w:rsidR="00744CF0" w14:paraId="7AA18819" w14:textId="77777777" w:rsidTr="001B1D6D">
        <w:tc>
          <w:tcPr>
            <w:tcW w:w="4702" w:type="dxa"/>
            <w:tcBorders>
              <w:left w:val="nil"/>
              <w:bottom w:val="single" w:sz="18" w:space="0" w:color="auto"/>
              <w:right w:val="nil"/>
            </w:tcBorders>
          </w:tcPr>
          <w:p w14:paraId="3C91F07D" w14:textId="64FFD7EE" w:rsidR="00744CF0" w:rsidRPr="00AF6B3D" w:rsidRDefault="00744CF0" w:rsidP="00744CF0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Cs w:val="24"/>
                <w:lang w:val="en-US"/>
              </w:rPr>
            </w:pPr>
            <w:r w:rsidRPr="00AF6B3D">
              <w:rPr>
                <w:rFonts w:ascii="Times New Roman" w:eastAsia="TimesNewRoman,Italic" w:hAnsi="Times New Roman" w:cs="Times New Roman"/>
                <w:i/>
                <w:iCs/>
                <w:szCs w:val="24"/>
                <w:lang w:val="en-US"/>
              </w:rPr>
              <w:t xml:space="preserve">Chemical </w:t>
            </w:r>
          </w:p>
        </w:tc>
        <w:tc>
          <w:tcPr>
            <w:tcW w:w="1182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45C3B630" w14:textId="460BB208" w:rsidR="00744CF0" w:rsidRPr="00AF6B3D" w:rsidRDefault="00744CF0" w:rsidP="00803D64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Cs w:val="24"/>
                <w:lang w:val="en-US"/>
              </w:rPr>
            </w:pPr>
            <w:r w:rsidRPr="00AF6B3D">
              <w:rPr>
                <w:rFonts w:ascii="Times New Roman" w:eastAsia="TimesNewRoman,Italic" w:hAnsi="Times New Roman" w:cs="Times New Roman"/>
                <w:i/>
                <w:iCs/>
                <w:szCs w:val="24"/>
                <w:lang w:val="en-US"/>
              </w:rPr>
              <w:t>Activity</w:t>
            </w:r>
          </w:p>
        </w:tc>
        <w:tc>
          <w:tcPr>
            <w:tcW w:w="3845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003133EC" w14:textId="56B4EADF" w:rsidR="00744CF0" w:rsidRPr="00AF6B3D" w:rsidRDefault="00744CF0" w:rsidP="00744CF0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Cs w:val="24"/>
                <w:lang w:val="en-US"/>
              </w:rPr>
            </w:pPr>
            <w:r w:rsidRPr="00AF6B3D">
              <w:rPr>
                <w:rFonts w:ascii="Times New Roman" w:eastAsia="TimesNewRoman,Italic" w:hAnsi="Times New Roman" w:cs="Times New Roman"/>
                <w:i/>
                <w:iCs/>
                <w:szCs w:val="24"/>
                <w:lang w:val="en-US"/>
              </w:rPr>
              <w:t>Specific exemption</w:t>
            </w:r>
          </w:p>
        </w:tc>
      </w:tr>
      <w:tr w:rsidR="00B26934" w14:paraId="5EE9D603" w14:textId="77777777" w:rsidTr="001B1D6D">
        <w:tc>
          <w:tcPr>
            <w:tcW w:w="4702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1DD0CF9" w14:textId="77777777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Perfluorooctanoic acid (PFOA), its salts and PFOA-related compounds</w:t>
            </w:r>
          </w:p>
          <w:p w14:paraId="77CE9667" w14:textId="38152485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“Perfluorooctanoic acid (PFOA), its salts and PFOA-related compounds” means the following:</w:t>
            </w:r>
          </w:p>
        </w:tc>
        <w:tc>
          <w:tcPr>
            <w:tcW w:w="1182" w:type="dxa"/>
            <w:gridSpan w:val="3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4B6CDA23" w14:textId="3EC28DF3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Production</w:t>
            </w:r>
          </w:p>
        </w:tc>
        <w:tc>
          <w:tcPr>
            <w:tcW w:w="3845" w:type="dxa"/>
            <w:gridSpan w:val="2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</w:tcPr>
          <w:p w14:paraId="7081BFE8" w14:textId="2697C559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ind w:left="210" w:hanging="142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,Bold" w:hAnsi="Times New Roman" w:cs="Times New Roman"/>
                <w:szCs w:val="24"/>
                <w:lang w:val="en-US"/>
              </w:rPr>
              <w:t xml:space="preserve">• 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Fire-fighting foam: None </w:t>
            </w:r>
          </w:p>
          <w:p w14:paraId="29F96023" w14:textId="29CBA359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ind w:left="210" w:hanging="142"/>
              <w:rPr>
                <w:rFonts w:ascii="Times New Roman" w:eastAsia="TimesNewRoman,Bold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,Bold" w:hAnsi="Times New Roman" w:cs="Times New Roman"/>
                <w:szCs w:val="24"/>
                <w:lang w:val="en-US"/>
              </w:rPr>
              <w:t xml:space="preserve">• 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For other production, as allowed for the Parties</w:t>
            </w:r>
            <w:r w:rsid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 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listed in the Register in accordance with the provisions of part X of this Annex</w:t>
            </w:r>
          </w:p>
        </w:tc>
      </w:tr>
      <w:tr w:rsidR="001B1D6D" w14:paraId="0DE3DDB9" w14:textId="77777777" w:rsidTr="001B1D6D">
        <w:trPr>
          <w:gridAfter w:val="1"/>
          <w:wAfter w:w="118" w:type="dxa"/>
        </w:trPr>
        <w:tc>
          <w:tcPr>
            <w:tcW w:w="491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C71A5E9" w14:textId="00737515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ind w:left="326" w:hanging="326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(</w:t>
            </w:r>
            <w:proofErr w:type="spellStart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i</w:t>
            </w:r>
            <w:proofErr w:type="spellEnd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) </w:t>
            </w:r>
            <w:r w:rsidR="001B1D6D">
              <w:rPr>
                <w:rFonts w:ascii="Times New Roman" w:eastAsia="TimesNewRoman" w:hAnsi="Times New Roman" w:cs="Times New Roman"/>
                <w:szCs w:val="24"/>
                <w:lang w:val="en-US"/>
              </w:rPr>
              <w:tab/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Perfluorooctanoic acid (PFOA; CAS No. 335-67-1), including any of its branched isomers;</w:t>
            </w:r>
          </w:p>
          <w:p w14:paraId="3EF6A9A5" w14:textId="34E5EA74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ind w:left="326" w:hanging="326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(ii)</w:t>
            </w:r>
            <w:r w:rsidR="001B1D6D">
              <w:rPr>
                <w:rFonts w:ascii="Times New Roman" w:eastAsia="TimesNewRoman" w:hAnsi="Times New Roman" w:cs="Times New Roman"/>
                <w:szCs w:val="24"/>
                <w:lang w:val="en-US"/>
              </w:rPr>
              <w:tab/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 Its salts;</w:t>
            </w:r>
          </w:p>
          <w:p w14:paraId="4F135278" w14:textId="216C7A8C" w:rsidR="00AF6B3D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ind w:left="468" w:hanging="468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(iii) </w:t>
            </w:r>
            <w:r w:rsidR="001B1D6D">
              <w:rPr>
                <w:rFonts w:ascii="Times New Roman" w:eastAsia="TimesNewRoman" w:hAnsi="Times New Roman" w:cs="Times New Roman"/>
                <w:szCs w:val="24"/>
                <w:lang w:val="en-US"/>
              </w:rPr>
              <w:tab/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PFOA-related compounds which, for the purposes of the Convention, are any substances that degrade to PFOA, including any substances (including salts and polymers) having a linear or branched </w:t>
            </w:r>
            <w:proofErr w:type="spellStart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perfluoroheptyl</w:t>
            </w:r>
            <w:proofErr w:type="spellEnd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 group with the moiety (C</w:t>
            </w:r>
            <w:r w:rsidRPr="001B1D6D">
              <w:rPr>
                <w:rFonts w:ascii="Times New Roman" w:eastAsia="TimesNewRoman" w:hAnsi="Times New Roman" w:cs="Times New Roman"/>
                <w:szCs w:val="24"/>
                <w:lang w:val="en-US"/>
              </w:rPr>
              <w:t>7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F</w:t>
            </w:r>
            <w:r w:rsidRPr="001B1D6D">
              <w:rPr>
                <w:rFonts w:ascii="Times New Roman" w:eastAsia="TimesNewRoman" w:hAnsi="Times New Roman" w:cs="Times New Roman"/>
                <w:szCs w:val="24"/>
                <w:lang w:val="en-US"/>
              </w:rPr>
              <w:t>15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)C as one of the structural elements;</w:t>
            </w:r>
            <w:r w:rsidR="00AF6B3D"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 </w:t>
            </w:r>
          </w:p>
          <w:p w14:paraId="516239C3" w14:textId="7F6E8C8F" w:rsidR="00AF6B3D" w:rsidRPr="00AF6B3D" w:rsidRDefault="00AF6B3D" w:rsidP="001B1D6D">
            <w:pPr>
              <w:autoSpaceDE w:val="0"/>
              <w:autoSpaceDN w:val="0"/>
              <w:adjustRightInd w:val="0"/>
              <w:spacing w:before="40" w:after="40"/>
              <w:ind w:left="326" w:hanging="326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The following compounds are not included as PFOA-related compounds:</w:t>
            </w:r>
          </w:p>
          <w:p w14:paraId="404EC4E8" w14:textId="5B02B236" w:rsidR="00AF6B3D" w:rsidRPr="00AF6B3D" w:rsidRDefault="00AF6B3D" w:rsidP="001B1D6D">
            <w:pPr>
              <w:autoSpaceDE w:val="0"/>
              <w:autoSpaceDN w:val="0"/>
              <w:adjustRightInd w:val="0"/>
              <w:spacing w:before="40" w:after="40"/>
              <w:ind w:left="326" w:hanging="326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(</w:t>
            </w:r>
            <w:proofErr w:type="spellStart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i</w:t>
            </w:r>
            <w:proofErr w:type="spellEnd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) </w:t>
            </w:r>
            <w:r w:rsidR="001B1D6D">
              <w:rPr>
                <w:rFonts w:ascii="Times New Roman" w:eastAsia="TimesNewRoman" w:hAnsi="Times New Roman" w:cs="Times New Roman"/>
                <w:szCs w:val="24"/>
                <w:lang w:val="en-US"/>
              </w:rPr>
              <w:tab/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C</w:t>
            </w:r>
            <w:r w:rsidRPr="00AF6B3D">
              <w:rPr>
                <w:rFonts w:ascii="Times New Roman" w:eastAsia="TimesNewRoman" w:hAnsi="Times New Roman" w:cs="Times New Roman"/>
                <w:szCs w:val="24"/>
                <w:vertAlign w:val="subscript"/>
                <w:lang w:val="en-US"/>
              </w:rPr>
              <w:t>8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F</w:t>
            </w:r>
            <w:r w:rsidRPr="00AF6B3D">
              <w:rPr>
                <w:rFonts w:ascii="Times New Roman" w:eastAsia="TimesNewRoman" w:hAnsi="Times New Roman" w:cs="Times New Roman"/>
                <w:szCs w:val="24"/>
                <w:vertAlign w:val="subscript"/>
                <w:lang w:val="en-US"/>
              </w:rPr>
              <w:t>17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-X, where X= F, Cl, Br;</w:t>
            </w:r>
          </w:p>
          <w:p w14:paraId="28E4D4AB" w14:textId="736033C9" w:rsidR="00AF6B3D" w:rsidRPr="00AF6B3D" w:rsidRDefault="00AF6B3D" w:rsidP="001B1D6D">
            <w:pPr>
              <w:autoSpaceDE w:val="0"/>
              <w:autoSpaceDN w:val="0"/>
              <w:adjustRightInd w:val="0"/>
              <w:spacing w:before="40" w:after="40"/>
              <w:ind w:left="468" w:hanging="468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(ii) </w:t>
            </w:r>
            <w:r w:rsidR="001B1D6D">
              <w:rPr>
                <w:rFonts w:ascii="Times New Roman" w:eastAsia="TimesNewRoman" w:hAnsi="Times New Roman" w:cs="Times New Roman"/>
                <w:szCs w:val="24"/>
                <w:lang w:val="en-US"/>
              </w:rPr>
              <w:tab/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Fluoropolymers that are covered by CF</w:t>
            </w:r>
            <w:r w:rsidRPr="00AF6B3D">
              <w:rPr>
                <w:rFonts w:ascii="Times New Roman" w:eastAsia="TimesNewRoman" w:hAnsi="Times New Roman" w:cs="Times New Roman"/>
                <w:szCs w:val="24"/>
                <w:vertAlign w:val="subscript"/>
                <w:lang w:val="en-US"/>
              </w:rPr>
              <w:t>3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[CF</w:t>
            </w:r>
            <w:r w:rsidRPr="00AF6B3D">
              <w:rPr>
                <w:rFonts w:ascii="Times New Roman" w:eastAsia="TimesNewRoman" w:hAnsi="Times New Roman" w:cs="Times New Roman"/>
                <w:szCs w:val="24"/>
                <w:vertAlign w:val="subscript"/>
                <w:lang w:val="en-US"/>
              </w:rPr>
              <w:t>2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]n-R’, where R’=any group, n&gt;16;</w:t>
            </w:r>
          </w:p>
          <w:p w14:paraId="6DBF7C89" w14:textId="0A0444F9" w:rsidR="00AF6B3D" w:rsidRPr="00AF6B3D" w:rsidRDefault="00AF6B3D" w:rsidP="001B1D6D">
            <w:pPr>
              <w:autoSpaceDE w:val="0"/>
              <w:autoSpaceDN w:val="0"/>
              <w:adjustRightInd w:val="0"/>
              <w:spacing w:before="40" w:after="40"/>
              <w:ind w:left="468" w:hanging="468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(iii)</w:t>
            </w:r>
            <w:r w:rsidR="001B1D6D">
              <w:rPr>
                <w:rFonts w:ascii="Times New Roman" w:eastAsia="TimesNewRoman" w:hAnsi="Times New Roman" w:cs="Times New Roman"/>
                <w:szCs w:val="24"/>
                <w:lang w:val="en-US"/>
              </w:rPr>
              <w:tab/>
            </w:r>
            <w:proofErr w:type="spellStart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Perfluoroalkyl</w:t>
            </w:r>
            <w:proofErr w:type="spellEnd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 carboxylic and </w:t>
            </w:r>
            <w:proofErr w:type="spellStart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phosphonic</w:t>
            </w:r>
            <w:proofErr w:type="spellEnd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 acids (including their salts, esters, halides and anhydrides) with ≥8 </w:t>
            </w:r>
            <w:proofErr w:type="spellStart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perfluorinated</w:t>
            </w:r>
            <w:proofErr w:type="spellEnd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 carbons;</w:t>
            </w:r>
          </w:p>
          <w:p w14:paraId="66197A7F" w14:textId="60D6ADAA" w:rsidR="00AF6B3D" w:rsidRPr="00AF6B3D" w:rsidRDefault="00AF6B3D" w:rsidP="001B1D6D">
            <w:pPr>
              <w:autoSpaceDE w:val="0"/>
              <w:autoSpaceDN w:val="0"/>
              <w:adjustRightInd w:val="0"/>
              <w:spacing w:before="40" w:after="40"/>
              <w:ind w:left="468" w:hanging="468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(iv) </w:t>
            </w:r>
            <w:r w:rsidR="001B1D6D">
              <w:rPr>
                <w:rFonts w:ascii="Times New Roman" w:eastAsia="TimesNewRoman" w:hAnsi="Times New Roman" w:cs="Times New Roman"/>
                <w:szCs w:val="24"/>
                <w:lang w:val="en-US"/>
              </w:rPr>
              <w:tab/>
            </w:r>
            <w:proofErr w:type="spellStart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Perfluoroalkane</w:t>
            </w:r>
            <w:proofErr w:type="spellEnd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 sulfonic acids (including their salts, esters, halides and anhydrides) with ≥9 </w:t>
            </w:r>
            <w:proofErr w:type="spellStart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perfluorinated</w:t>
            </w:r>
            <w:proofErr w:type="spellEnd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 carbons;</w:t>
            </w:r>
          </w:p>
          <w:p w14:paraId="0C7BE071" w14:textId="26D14F37" w:rsidR="007729A8" w:rsidRPr="00AF6B3D" w:rsidRDefault="00AF6B3D" w:rsidP="001B1D6D">
            <w:pPr>
              <w:autoSpaceDE w:val="0"/>
              <w:autoSpaceDN w:val="0"/>
              <w:adjustRightInd w:val="0"/>
              <w:spacing w:before="40" w:after="40"/>
              <w:ind w:left="468" w:hanging="468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(v) </w:t>
            </w:r>
            <w:r w:rsidR="001B1D6D">
              <w:rPr>
                <w:rFonts w:ascii="Times New Roman" w:eastAsia="TimesNewRoman" w:hAnsi="Times New Roman" w:cs="Times New Roman"/>
                <w:szCs w:val="24"/>
                <w:lang w:val="en-US"/>
              </w:rPr>
              <w:tab/>
            </w:r>
            <w:proofErr w:type="spellStart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Perfluorooctane</w:t>
            </w:r>
            <w:proofErr w:type="spellEnd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 sulfonic acid (PFOS), its salts and </w:t>
            </w:r>
            <w:proofErr w:type="spellStart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perfluorooctane</w:t>
            </w:r>
            <w:proofErr w:type="spellEnd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 sulfonyl fluoride (PFOSF), as listed in Annex B to the Convention.</w:t>
            </w:r>
          </w:p>
        </w:tc>
        <w:tc>
          <w:tcPr>
            <w:tcW w:w="669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075E0EF8" w14:textId="6B7FA82D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</w:pPr>
            <w:r w:rsidRPr="00AF6B3D"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  <w:t>Use</w:t>
            </w:r>
          </w:p>
        </w:tc>
        <w:tc>
          <w:tcPr>
            <w:tcW w:w="4023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</w:tcPr>
          <w:p w14:paraId="0810DBA6" w14:textId="167DD23D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In accordance with the provisions of part X of this Annex:</w:t>
            </w:r>
          </w:p>
          <w:p w14:paraId="39379130" w14:textId="5A7233FA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ind w:left="173" w:hanging="173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,Bold" w:hAnsi="Times New Roman" w:cs="Times New Roman"/>
                <w:szCs w:val="24"/>
                <w:lang w:val="en-US"/>
              </w:rPr>
              <w:t xml:space="preserve">• 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Photolithography or etch processes in semiconductor manufacturing</w:t>
            </w:r>
          </w:p>
          <w:p w14:paraId="23C9BBBA" w14:textId="77777777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ind w:left="173" w:hanging="173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,Bold" w:hAnsi="Times New Roman" w:cs="Times New Roman"/>
                <w:szCs w:val="24"/>
                <w:lang w:val="en-US"/>
              </w:rPr>
              <w:t xml:space="preserve">• 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Photographic coatings applied to films</w:t>
            </w:r>
          </w:p>
          <w:p w14:paraId="6F50B650" w14:textId="4954C596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ind w:left="173" w:hanging="173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,Bold" w:hAnsi="Times New Roman" w:cs="Times New Roman"/>
                <w:szCs w:val="24"/>
                <w:lang w:val="en-US"/>
              </w:rPr>
              <w:t xml:space="preserve">• 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Textiles for oil and water repellency for the protection of workers from dangerous liquids that comprise risks to their health and safety</w:t>
            </w:r>
          </w:p>
          <w:p w14:paraId="066F04A4" w14:textId="77777777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ind w:left="173" w:hanging="173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,Bold" w:hAnsi="Times New Roman" w:cs="Times New Roman"/>
                <w:szCs w:val="24"/>
                <w:lang w:val="en-US"/>
              </w:rPr>
              <w:t xml:space="preserve">• 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Invasive and implantable medical devices</w:t>
            </w:r>
          </w:p>
          <w:p w14:paraId="5476EC87" w14:textId="5820B5CE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ind w:left="173" w:hanging="173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,Bold" w:hAnsi="Times New Roman" w:cs="Times New Roman"/>
                <w:szCs w:val="24"/>
                <w:lang w:val="en-US"/>
              </w:rPr>
              <w:t xml:space="preserve">• 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Fire-fighting foam for liquid fuel </w:t>
            </w:r>
            <w:proofErr w:type="spellStart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vapour</w:t>
            </w:r>
            <w:proofErr w:type="spellEnd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 suppression and liquid fuel fires (Class B fires) in installed systems, including both mobile and fixed systems, in accordance with paragraph 2 of part X of this Annex</w:t>
            </w:r>
          </w:p>
          <w:p w14:paraId="5A813F4C" w14:textId="2E435B9A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ind w:left="173" w:hanging="173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,Bold" w:hAnsi="Times New Roman" w:cs="Times New Roman"/>
                <w:szCs w:val="24"/>
                <w:lang w:val="en-US"/>
              </w:rPr>
              <w:t xml:space="preserve">• 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Use of </w:t>
            </w:r>
            <w:proofErr w:type="spellStart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perfluorooctyl</w:t>
            </w:r>
            <w:proofErr w:type="spellEnd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 iodide for the production of </w:t>
            </w:r>
            <w:proofErr w:type="spellStart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perfluorooctyl</w:t>
            </w:r>
            <w:proofErr w:type="spellEnd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 bromide for the purpose of producing pharmaceutical products, in accordance with the provisions of paragraph 3 of part X of this Annex</w:t>
            </w:r>
          </w:p>
          <w:p w14:paraId="669D88D9" w14:textId="1856DC02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ind w:left="173" w:hanging="173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,Bold" w:hAnsi="Times New Roman" w:cs="Times New Roman"/>
                <w:szCs w:val="24"/>
                <w:lang w:val="en-US"/>
              </w:rPr>
              <w:t xml:space="preserve">• 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Manufacture of polytetrafluoroethylene (PTFE) and </w:t>
            </w:r>
            <w:proofErr w:type="spellStart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polyvinylidene</w:t>
            </w:r>
            <w:proofErr w:type="spellEnd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 fluoride (PVDF) for the production of:</w:t>
            </w:r>
          </w:p>
          <w:p w14:paraId="24ECDE40" w14:textId="4CCD95D0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ind w:left="457" w:hanging="173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,Bold" w:hAnsi="Times New Roman" w:cs="Times New Roman"/>
                <w:szCs w:val="24"/>
                <w:lang w:val="en-US"/>
              </w:rPr>
              <w:t xml:space="preserve">o 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High-performance, corrosion-resistant gas filter membranes, water filter membranes and membranes for medical textiles</w:t>
            </w:r>
          </w:p>
          <w:p w14:paraId="2E17155E" w14:textId="44A473AC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ind w:left="457" w:hanging="173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,Bold" w:hAnsi="Times New Roman" w:cs="Times New Roman"/>
                <w:szCs w:val="24"/>
                <w:lang w:val="en-US"/>
              </w:rPr>
              <w:t xml:space="preserve">o 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Industrial waste heat exchanger equipment</w:t>
            </w:r>
          </w:p>
          <w:p w14:paraId="16C47263" w14:textId="12E98E87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ind w:left="457" w:hanging="173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,Bold" w:hAnsi="Times New Roman" w:cs="Times New Roman"/>
                <w:szCs w:val="24"/>
                <w:lang w:val="en-US"/>
              </w:rPr>
              <w:t xml:space="preserve">o 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Industrial sealants capable of preventing leakage of volatile organic compounds and PM2.5 particulates</w:t>
            </w:r>
          </w:p>
          <w:p w14:paraId="3E0CA210" w14:textId="76382C51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ind w:left="173" w:hanging="173"/>
              <w:rPr>
                <w:rFonts w:ascii="Times New Roman" w:eastAsia="TimesNewRoman" w:hAnsi="Times New Roman" w:cs="Times New Roman"/>
                <w:szCs w:val="24"/>
                <w:lang w:val="en-US"/>
              </w:rPr>
            </w:pPr>
            <w:r w:rsidRPr="00AF6B3D">
              <w:rPr>
                <w:rFonts w:ascii="Times New Roman" w:eastAsia="TimesNewRoman,Bold" w:hAnsi="Times New Roman" w:cs="Times New Roman"/>
                <w:szCs w:val="24"/>
                <w:lang w:val="en-US"/>
              </w:rPr>
              <w:t xml:space="preserve">• 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Manufacture of </w:t>
            </w:r>
            <w:proofErr w:type="spellStart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polyfluoroethylene</w:t>
            </w:r>
            <w:proofErr w:type="spellEnd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 propylene (FEP) for the production of high-voltage electrical wire and cables for power transmission</w:t>
            </w:r>
          </w:p>
          <w:p w14:paraId="3E70F13F" w14:textId="6DC9BDA7" w:rsidR="007729A8" w:rsidRPr="00AF6B3D" w:rsidRDefault="007729A8" w:rsidP="001B1D6D">
            <w:pPr>
              <w:autoSpaceDE w:val="0"/>
              <w:autoSpaceDN w:val="0"/>
              <w:adjustRightInd w:val="0"/>
              <w:spacing w:before="40" w:after="40"/>
              <w:ind w:left="173" w:hanging="173"/>
              <w:rPr>
                <w:rFonts w:ascii="Times New Roman" w:eastAsia="TimesNewRoman,Italic" w:hAnsi="Times New Roman" w:cs="Times New Roman"/>
                <w:iCs/>
                <w:szCs w:val="24"/>
                <w:lang w:val="en-US"/>
              </w:rPr>
            </w:pPr>
            <w:r w:rsidRPr="00AF6B3D">
              <w:rPr>
                <w:rFonts w:ascii="Times New Roman" w:eastAsia="TimesNewRoman,Bold" w:hAnsi="Times New Roman" w:cs="Times New Roman"/>
                <w:szCs w:val="24"/>
                <w:lang w:val="en-US"/>
              </w:rPr>
              <w:t xml:space="preserve">• </w:t>
            </w:r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Manufacture of </w:t>
            </w:r>
            <w:proofErr w:type="spellStart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>fluoroelastomers</w:t>
            </w:r>
            <w:proofErr w:type="spellEnd"/>
            <w:r w:rsidRPr="00AF6B3D">
              <w:rPr>
                <w:rFonts w:ascii="Times New Roman" w:eastAsia="TimesNewRoman" w:hAnsi="Times New Roman" w:cs="Times New Roman"/>
                <w:szCs w:val="24"/>
                <w:lang w:val="en-US"/>
              </w:rPr>
              <w:t xml:space="preserve"> for the production of O-rings, v-belts and plastic accessories for car interiors</w:t>
            </w:r>
          </w:p>
        </w:tc>
      </w:tr>
    </w:tbl>
    <w:p w14:paraId="10CAF455" w14:textId="77777777" w:rsidR="00744CF0" w:rsidRDefault="00744CF0" w:rsidP="00803D64">
      <w:pPr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 w:cs="Times New Roman"/>
          <w:i/>
          <w:iCs/>
          <w:sz w:val="24"/>
          <w:szCs w:val="24"/>
          <w:lang w:val="en-US"/>
        </w:rPr>
      </w:pPr>
    </w:p>
    <w:p w14:paraId="3FDC6BFE" w14:textId="405C2ADB" w:rsidR="00803D64" w:rsidRDefault="0092652C" w:rsidP="00AF6B3D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>
        <w:rPr>
          <w:rFonts w:ascii="Times New Roman" w:eastAsia="TimesNewRoman" w:hAnsi="Times New Roman" w:cs="Times New Roman"/>
          <w:sz w:val="24"/>
          <w:szCs w:val="24"/>
          <w:lang w:val="en-US"/>
        </w:rPr>
        <w:lastRenderedPageBreak/>
        <w:t>2.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r w:rsidR="00803D64" w:rsidRPr="00770243">
        <w:rPr>
          <w:rFonts w:ascii="Times New Roman" w:eastAsia="TimesNewRoman" w:hAnsi="Times New Roman" w:cs="Times New Roman"/>
          <w:i/>
          <w:sz w:val="24"/>
          <w:szCs w:val="24"/>
          <w:lang w:val="en-US"/>
        </w:rPr>
        <w:t>Also decides</w:t>
      </w:r>
      <w:r w:rsidR="00803D64" w:rsidRPr="00AF6B3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803D64"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to insert a new part X in Annex A to the Stockholm Convention on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803D64"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Persistent Organic Pollutants, as follows:</w:t>
      </w:r>
    </w:p>
    <w:p w14:paraId="62268764" w14:textId="77777777" w:rsidR="00AF6B3D" w:rsidRPr="00803D64" w:rsidRDefault="00AF6B3D" w:rsidP="00AF6B3D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</w:p>
    <w:p w14:paraId="0627C2BF" w14:textId="77777777" w:rsidR="00803D64" w:rsidRPr="00AF6B3D" w:rsidRDefault="00803D64" w:rsidP="00AF6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8"/>
          <w:szCs w:val="24"/>
          <w:lang w:val="en-US"/>
        </w:rPr>
      </w:pPr>
      <w:r w:rsidRPr="00AF6B3D">
        <w:rPr>
          <w:rFonts w:ascii="Times New Roman" w:eastAsia="TimesNewRoman,Bold" w:hAnsi="Times New Roman" w:cs="Times New Roman"/>
          <w:b/>
          <w:bCs/>
          <w:sz w:val="28"/>
          <w:szCs w:val="24"/>
          <w:lang w:val="en-US"/>
        </w:rPr>
        <w:t>Part X</w:t>
      </w:r>
    </w:p>
    <w:p w14:paraId="3E66DA33" w14:textId="77777777" w:rsidR="00803D64" w:rsidRPr="00AF6B3D" w:rsidRDefault="00803D64" w:rsidP="00AF6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8"/>
          <w:szCs w:val="24"/>
          <w:lang w:val="en-US"/>
        </w:rPr>
      </w:pPr>
      <w:r w:rsidRPr="00AF6B3D">
        <w:rPr>
          <w:rFonts w:ascii="Times New Roman" w:eastAsia="TimesNewRoman,Bold" w:hAnsi="Times New Roman" w:cs="Times New Roman"/>
          <w:b/>
          <w:bCs/>
          <w:sz w:val="28"/>
          <w:szCs w:val="24"/>
          <w:lang w:val="en-US"/>
        </w:rPr>
        <w:t>Perfluorooctanoic acid (PFOA), its salts and PFOA-related compounds</w:t>
      </w:r>
    </w:p>
    <w:p w14:paraId="5F72A802" w14:textId="29D0869C" w:rsidR="00803D64" w:rsidRPr="00803D64" w:rsidRDefault="00803D64" w:rsidP="00AF6B3D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1.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The production and use of perfluorooctanoic acid (PFOA), its salts and PFOA-related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compounds </w:t>
      </w:r>
      <w:proofErr w:type="gramStart"/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shall be eliminated</w:t>
      </w:r>
      <w:proofErr w:type="gramEnd"/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except for Parties that have notified the Secretariat of their intention to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produce and/or use them in accordance with Article 4 of the Convention.</w:t>
      </w:r>
    </w:p>
    <w:p w14:paraId="534A6EF3" w14:textId="3FC8DBEC" w:rsidR="00803D64" w:rsidRPr="00803D64" w:rsidRDefault="00803D64" w:rsidP="00AF6B3D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2.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Each Party that has registered for a specific exemption pursuant to Article 4 for the use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of PFOA, its salts and PFOA-related compounds for fire-fighting foam shall:</w:t>
      </w:r>
    </w:p>
    <w:p w14:paraId="55F8DB6D" w14:textId="17A9D0FE" w:rsidR="00803D64" w:rsidRPr="00803D64" w:rsidRDefault="00803D64" w:rsidP="00AF6B3D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(a)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Notwithstanding paragraph 2 of Article 3, ensure that fire-fighting foam that contains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or may contain PFOA, its salts and PFOA-related compounds shall not be exported or imported except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for the purpose of environmentally sound disposal as set forth in paragraph 1 (d) of Article 6;</w:t>
      </w:r>
    </w:p>
    <w:p w14:paraId="2E6E0B4B" w14:textId="68C35519" w:rsidR="00803D64" w:rsidRPr="00803D64" w:rsidRDefault="00803D64" w:rsidP="00AF6B3D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proofErr w:type="gramStart"/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(b)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Not</w:t>
      </w:r>
      <w:proofErr w:type="gramEnd"/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use fire-fighting foam that contains or may contain PFOA, its salts and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PFOA-related compounds for training;</w:t>
      </w:r>
    </w:p>
    <w:p w14:paraId="695C2E3A" w14:textId="28A47C19" w:rsidR="00803D64" w:rsidRPr="00803D64" w:rsidRDefault="00803D64" w:rsidP="00AF6B3D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proofErr w:type="gramStart"/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(c)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Not</w:t>
      </w:r>
      <w:proofErr w:type="gramEnd"/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use fire-fighting foam that contains or may contain PFOA, its salts and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PFOA-related compounds for testing unless all releases are contained;</w:t>
      </w:r>
    </w:p>
    <w:p w14:paraId="14543F62" w14:textId="493980A8" w:rsidR="00803D64" w:rsidRPr="00803D64" w:rsidRDefault="00803D64" w:rsidP="00AF6B3D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(d)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By the end of 2022, if it has the capacity to do so, but no later than 2025, restrict uses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of fire-fighting foam that contains or may contain PFOA, its salts and PFOA-related compounds to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sites where all releases can be contained;</w:t>
      </w:r>
    </w:p>
    <w:p w14:paraId="4D95AA6D" w14:textId="3E098200" w:rsidR="00803D64" w:rsidRPr="00803D64" w:rsidRDefault="00803D64" w:rsidP="00AF6B3D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(e)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Make determined efforts designed to lead to the environmentally sound management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of fire-fighting foam stockpiles and wastes that contain or may contain PFOA, its salts and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PFOA-related compounds, in accordance with paragraph 1 of Article 6, as soon as possible;</w:t>
      </w:r>
    </w:p>
    <w:p w14:paraId="5370EAEF" w14:textId="0DCD1318" w:rsidR="00803D64" w:rsidRDefault="00803D64" w:rsidP="00AF6B3D">
      <w:pPr>
        <w:autoSpaceDE w:val="0"/>
        <w:autoSpaceDN w:val="0"/>
        <w:adjustRightInd w:val="0"/>
        <w:spacing w:before="120" w:after="120" w:line="240" w:lineRule="auto"/>
        <w:ind w:firstLine="709"/>
        <w:rPr>
          <w:rFonts w:ascii="Times New Roman" w:eastAsia="TimesNewRoman" w:hAnsi="Times New Roman" w:cs="Times New Roman"/>
          <w:sz w:val="24"/>
          <w:szCs w:val="24"/>
          <w:lang w:val="en-US"/>
        </w:rPr>
      </w:pP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3.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ab/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With regard to the specific exemption for the use of </w:t>
      </w:r>
      <w:proofErr w:type="spellStart"/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perfluorooctyl</w:t>
      </w:r>
      <w:proofErr w:type="spellEnd"/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iodide for the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production of </w:t>
      </w:r>
      <w:proofErr w:type="spellStart"/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perfluorooctyl</w:t>
      </w:r>
      <w:proofErr w:type="spellEnd"/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bromide </w:t>
      </w:r>
      <w:proofErr w:type="gramStart"/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for the purpose of</w:t>
      </w:r>
      <w:proofErr w:type="gramEnd"/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producing pharmaceutical products, at its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thirteenth ordinary meeting and at every second ordinary meeting thereafter, the Conference of the</w:t>
      </w:r>
      <w:r w:rsidR="00AF6B3D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Parties shall review the continued need for this specific exemption. This specific exemption shall in</w:t>
      </w:r>
      <w:r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03D64">
        <w:rPr>
          <w:rFonts w:ascii="Times New Roman" w:eastAsia="TimesNewRoman" w:hAnsi="Times New Roman" w:cs="Times New Roman"/>
          <w:sz w:val="24"/>
          <w:szCs w:val="24"/>
          <w:lang w:val="en-US"/>
        </w:rPr>
        <w:t>any case expire at the latest in 2036.</w:t>
      </w:r>
    </w:p>
    <w:p w14:paraId="4139B163" w14:textId="77777777" w:rsidR="00803D64" w:rsidRPr="00803D64" w:rsidRDefault="00803D64" w:rsidP="00803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CAB164" w14:textId="02495C91" w:rsidR="00F32AD0" w:rsidRPr="00E0257F" w:rsidRDefault="00F32AD0" w:rsidP="00F3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257F">
        <w:rPr>
          <w:rFonts w:ascii="Times New Roman" w:eastAsia="Times New Roman" w:hAnsi="Times New Roman" w:cs="Times New Roman"/>
          <w:b/>
          <w:sz w:val="24"/>
          <w:szCs w:val="24"/>
        </w:rPr>
        <w:t>Članak 3.</w:t>
      </w:r>
    </w:p>
    <w:p w14:paraId="2004329B" w14:textId="77777777" w:rsidR="00F32AD0" w:rsidRPr="00E0257F" w:rsidRDefault="00F32AD0" w:rsidP="00F3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161FA7" w14:textId="3FEC8C13" w:rsidR="00F32AD0" w:rsidRPr="005635C3" w:rsidRDefault="00F32AD0" w:rsidP="00F3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Provedba Izmjena i dopuna Dodataka A i </w:t>
      </w:r>
      <w:r w:rsidR="00E0257F"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svibnja 20</w:t>
      </w:r>
      <w:r w:rsidR="00E0257F"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iz članka 1. ove Uredbe u djelokrugu je tijela državne uprave </w:t>
      </w:r>
      <w:r w:rsidR="00B12DD3"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nadležnih za poslove zdravstva, gospodarstva</w:t>
      </w:r>
      <w:r w:rsidR="007C5E12"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poljoprivrede, </w:t>
      </w:r>
      <w:r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 okoliša</w:t>
      </w:r>
      <w:r w:rsidR="00E21333">
        <w:rPr>
          <w:rFonts w:ascii="Times New Roman" w:eastAsia="Times New Roman" w:hAnsi="Times New Roman" w:cs="Times New Roman"/>
          <w:sz w:val="24"/>
          <w:szCs w:val="24"/>
          <w:lang w:eastAsia="hr-HR"/>
        </w:rPr>
        <w:t>, vatrogastva</w:t>
      </w:r>
      <w:r w:rsidR="007C5E12"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inspekcijske poslove</w:t>
      </w:r>
      <w:r w:rsidRPr="007C5E1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7C91E1C" w14:textId="77777777" w:rsidR="00F32AD0" w:rsidRPr="005635C3" w:rsidRDefault="00F32AD0" w:rsidP="00F3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479092" w14:textId="77777777" w:rsidR="00F7462E" w:rsidRDefault="00F7462E" w:rsidP="00F3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950D35" w14:textId="38092E72" w:rsidR="00F32AD0" w:rsidRPr="005635C3" w:rsidRDefault="00F32AD0" w:rsidP="00F3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46289FD1" w14:textId="77777777" w:rsidR="00F32AD0" w:rsidRPr="005635C3" w:rsidRDefault="00F32AD0" w:rsidP="00F32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87EE8B" w14:textId="69BEE792" w:rsidR="00F32AD0" w:rsidRPr="005635C3" w:rsidRDefault="00F32AD0" w:rsidP="00F3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Izmjene i dopune Dodataka A i </w:t>
      </w:r>
      <w:r w:rsidR="00E0257F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svibnja 201</w:t>
      </w:r>
      <w:r w:rsidR="00E0257F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iz članka 1. ove Uredbe stupaju na snagu u odnosu na Republiku Hrvatsku </w:t>
      </w:r>
      <w:r w:rsidR="00E0257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</w:t>
      </w:r>
      <w:r w:rsidR="00E0257F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3CD70743" w14:textId="77777777" w:rsidR="00F32AD0" w:rsidRPr="005635C3" w:rsidRDefault="00F32AD0" w:rsidP="00F32A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3E7B18" w14:textId="77777777" w:rsidR="00F32AD0" w:rsidRDefault="00F32AD0" w:rsidP="00F32A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80514D3" w14:textId="77777777" w:rsidR="007E11E7" w:rsidRPr="005635C3" w:rsidRDefault="007E11E7" w:rsidP="00F32A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C929C" w14:textId="77777777" w:rsidR="00F32AD0" w:rsidRPr="005635C3" w:rsidRDefault="00F32AD0" w:rsidP="00F3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5.</w:t>
      </w:r>
    </w:p>
    <w:p w14:paraId="159127BE" w14:textId="77777777" w:rsidR="00F32AD0" w:rsidRPr="005635C3" w:rsidRDefault="00F32AD0" w:rsidP="00F3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AE58EB" w14:textId="77777777" w:rsidR="00F32AD0" w:rsidRPr="005635C3" w:rsidRDefault="00F32AD0" w:rsidP="00F32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Ova Uredba stupa na snagu osmoga dana od dana objave u „Narodnim novinama“.</w:t>
      </w:r>
    </w:p>
    <w:p w14:paraId="479638B7" w14:textId="77777777" w:rsidR="00F32AD0" w:rsidRPr="005635C3" w:rsidRDefault="00F32AD0" w:rsidP="00F32A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0A9C5F" w14:textId="3C30165E" w:rsidR="00F32AD0" w:rsidRPr="005635C3" w:rsidRDefault="00F32AD0" w:rsidP="00F3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B87FAF">
        <w:rPr>
          <w:rFonts w:ascii="Times New Roman" w:eastAsia="Times New Roman" w:hAnsi="Times New Roman" w:cs="Times New Roman"/>
          <w:sz w:val="24"/>
          <w:szCs w:val="24"/>
          <w:lang w:eastAsia="hr-HR"/>
        </w:rPr>
        <w:t>LASA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571DC4D3" w14:textId="01CF1365" w:rsidR="00F32AD0" w:rsidRPr="005635C3" w:rsidRDefault="00B87FAF" w:rsidP="00F3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="00F32AD0"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F32AD0"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32AD0"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C14A41A" w14:textId="77777777" w:rsidR="00F32AD0" w:rsidRPr="005635C3" w:rsidRDefault="00F32AD0" w:rsidP="00F3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EE83DEE" w14:textId="77777777" w:rsidR="00F32AD0" w:rsidRPr="005635C3" w:rsidRDefault="00F32AD0" w:rsidP="00F3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9CAE0D" w14:textId="77777777" w:rsidR="00796D60" w:rsidRPr="002510BA" w:rsidRDefault="00F32AD0" w:rsidP="00796D60">
      <w:pPr>
        <w:spacing w:after="0" w:line="240" w:lineRule="auto"/>
        <w:ind w:left="5672" w:firstLine="8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635C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  <w:r w:rsidR="00796D60" w:rsidRPr="00537CD1">
        <w:rPr>
          <w:rFonts w:ascii="Times New Roman" w:hAnsi="Times New Roman" w:cs="Times New Roman"/>
          <w:color w:val="231F20"/>
          <w:sz w:val="24"/>
          <w:szCs w:val="24"/>
        </w:rPr>
        <w:t>Predsjednik</w:t>
      </w:r>
      <w:r w:rsidR="00796D60" w:rsidRPr="00537CD1">
        <w:rPr>
          <w:rFonts w:ascii="Times New Roman" w:hAnsi="Times New Roman" w:cs="Times New Roman"/>
          <w:color w:val="231F20"/>
          <w:sz w:val="24"/>
          <w:szCs w:val="24"/>
        </w:rPr>
        <w:br/>
      </w:r>
      <w:r w:rsidR="00796D60" w:rsidRPr="00537CD1">
        <w:rPr>
          <w:rStyle w:val="bold"/>
          <w:rFonts w:ascii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</w:rPr>
        <w:t xml:space="preserve">mr. </w:t>
      </w:r>
      <w:proofErr w:type="spellStart"/>
      <w:r w:rsidR="00796D60" w:rsidRPr="00537CD1">
        <w:rPr>
          <w:rStyle w:val="bold"/>
          <w:rFonts w:ascii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</w:rPr>
        <w:t>sc</w:t>
      </w:r>
      <w:proofErr w:type="spellEnd"/>
      <w:r w:rsidR="00796D60" w:rsidRPr="00537CD1">
        <w:rPr>
          <w:rStyle w:val="bold"/>
          <w:rFonts w:ascii="Times New Roman" w:hAnsi="Times New Roman" w:cs="Times New Roman"/>
          <w:b/>
          <w:bCs/>
          <w:color w:val="231F20"/>
          <w:sz w:val="24"/>
          <w:szCs w:val="24"/>
          <w:bdr w:val="none" w:sz="0" w:space="0" w:color="auto" w:frame="1"/>
        </w:rPr>
        <w:t>. Andrej Plenković, </w:t>
      </w:r>
      <w:r w:rsidR="00796D60" w:rsidRPr="00537CD1">
        <w:rPr>
          <w:rFonts w:ascii="Times New Roman" w:hAnsi="Times New Roman" w:cs="Times New Roman"/>
          <w:color w:val="231F20"/>
          <w:sz w:val="24"/>
          <w:szCs w:val="24"/>
        </w:rPr>
        <w:t>v. r.</w:t>
      </w:r>
    </w:p>
    <w:p w14:paraId="7BCDF359" w14:textId="77777777" w:rsidR="00F32AD0" w:rsidRPr="002510BA" w:rsidRDefault="00F32AD0" w:rsidP="0079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32AD0" w:rsidRPr="002510BA" w:rsidSect="00211728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4E6FE" w14:textId="77777777" w:rsidR="00F02EA2" w:rsidRDefault="00F02EA2" w:rsidP="00634143">
      <w:pPr>
        <w:spacing w:after="0" w:line="240" w:lineRule="auto"/>
      </w:pPr>
      <w:r>
        <w:separator/>
      </w:r>
    </w:p>
  </w:endnote>
  <w:endnote w:type="continuationSeparator" w:id="0">
    <w:p w14:paraId="06205891" w14:textId="77777777" w:rsidR="00F02EA2" w:rsidRDefault="00F02EA2" w:rsidP="00634143">
      <w:pPr>
        <w:spacing w:after="0" w:line="240" w:lineRule="auto"/>
      </w:pPr>
      <w:r>
        <w:continuationSeparator/>
      </w:r>
    </w:p>
  </w:endnote>
  <w:endnote w:id="1">
    <w:p w14:paraId="58385A2D" w14:textId="1BF80384" w:rsidR="0037193C" w:rsidRPr="0037193C" w:rsidRDefault="0037193C">
      <w:pPr>
        <w:pStyle w:val="Tekstkrajnjebiljeke"/>
        <w:rPr>
          <w:rFonts w:ascii="Times New Roman" w:hAnsi="Times New Roman" w:cs="Times New Roman"/>
        </w:rPr>
      </w:pPr>
      <w:r w:rsidRPr="0037193C">
        <w:rPr>
          <w:rStyle w:val="Referencakrajnjebiljeke"/>
          <w:rFonts w:ascii="Times New Roman" w:hAnsi="Times New Roman" w:cs="Times New Roman"/>
        </w:rPr>
        <w:endnoteRef/>
      </w:r>
      <w:r w:rsidRPr="0037193C">
        <w:rPr>
          <w:rFonts w:ascii="Times New Roman" w:hAnsi="Times New Roman" w:cs="Times New Roman"/>
        </w:rPr>
        <w:t xml:space="preserve"> UNEP/POPS/POPRC.12/11/Add.1; UNEP/POPS/POPRC.13/7/Add.1.</w:t>
      </w:r>
    </w:p>
  </w:endnote>
  <w:endnote w:id="2">
    <w:p w14:paraId="5F617A60" w14:textId="0DF823F7" w:rsidR="0037193C" w:rsidRDefault="0037193C">
      <w:pPr>
        <w:pStyle w:val="Tekstkrajnjebiljeke"/>
      </w:pPr>
      <w:r>
        <w:rPr>
          <w:rStyle w:val="Referencakrajnjebiljeke"/>
        </w:rPr>
        <w:endnoteRef/>
      </w:r>
      <w:r>
        <w:t xml:space="preserve"> </w:t>
      </w:r>
      <w:r w:rsidRPr="0037193C">
        <w:rPr>
          <w:rFonts w:ascii="Times New Roman" w:hAnsi="Times New Roman" w:cs="Times New Roman"/>
        </w:rPr>
        <w:t>UNEP/POPS/COP.9/13.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34973" w14:textId="77777777" w:rsidR="002A65DE" w:rsidRDefault="002A65D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793636009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14:paraId="4CD5841A" w14:textId="32992B67" w:rsidR="000120D2" w:rsidRPr="00473DB6" w:rsidRDefault="000120D2">
        <w:pPr>
          <w:pStyle w:val="Podnoje"/>
          <w:jc w:val="center"/>
          <w:rPr>
            <w:rFonts w:ascii="Times New Roman" w:hAnsi="Times New Roman" w:cs="Times New Roman"/>
          </w:rPr>
        </w:pPr>
        <w:r w:rsidRPr="00473DB6">
          <w:rPr>
            <w:rFonts w:ascii="Times New Roman" w:hAnsi="Times New Roman" w:cs="Times New Roman"/>
          </w:rPr>
          <w:fldChar w:fldCharType="begin"/>
        </w:r>
        <w:r w:rsidRPr="00473DB6">
          <w:rPr>
            <w:rFonts w:ascii="Times New Roman" w:hAnsi="Times New Roman" w:cs="Times New Roman"/>
          </w:rPr>
          <w:instrText>PAGE   \* MERGEFORMAT</w:instrText>
        </w:r>
        <w:r w:rsidRPr="00473DB6">
          <w:rPr>
            <w:rFonts w:ascii="Times New Roman" w:hAnsi="Times New Roman" w:cs="Times New Roman"/>
          </w:rPr>
          <w:fldChar w:fldCharType="separate"/>
        </w:r>
        <w:r w:rsidR="00473DB6">
          <w:rPr>
            <w:rFonts w:ascii="Times New Roman" w:hAnsi="Times New Roman" w:cs="Times New Roman"/>
            <w:noProof/>
          </w:rPr>
          <w:t>2</w:t>
        </w:r>
        <w:r w:rsidRPr="00473DB6">
          <w:rPr>
            <w:rFonts w:ascii="Times New Roman" w:hAnsi="Times New Roman" w:cs="Times New Roman"/>
          </w:rPr>
          <w:fldChar w:fldCharType="end"/>
        </w:r>
      </w:p>
    </w:sdtContent>
  </w:sdt>
  <w:p w14:paraId="54930396" w14:textId="77777777" w:rsidR="000120D2" w:rsidRDefault="000120D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4B633" w14:textId="77777777" w:rsidR="002A65DE" w:rsidRDefault="002A65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78F54" w14:textId="77777777" w:rsidR="00F02EA2" w:rsidRDefault="00F02EA2" w:rsidP="00634143">
      <w:pPr>
        <w:spacing w:after="0" w:line="240" w:lineRule="auto"/>
      </w:pPr>
      <w:r>
        <w:separator/>
      </w:r>
    </w:p>
  </w:footnote>
  <w:footnote w:type="continuationSeparator" w:id="0">
    <w:p w14:paraId="6508D57C" w14:textId="77777777" w:rsidR="00F02EA2" w:rsidRDefault="00F02EA2" w:rsidP="00634143">
      <w:pPr>
        <w:spacing w:after="0" w:line="240" w:lineRule="auto"/>
      </w:pPr>
      <w:r>
        <w:continuationSeparator/>
      </w:r>
    </w:p>
  </w:footnote>
  <w:footnote w:id="1">
    <w:p w14:paraId="44655CB1" w14:textId="4726740F" w:rsidR="00094D64" w:rsidRPr="000D38B0" w:rsidRDefault="00094D64" w:rsidP="00094D64">
      <w:pPr>
        <w:pStyle w:val="Tekstfusnote"/>
        <w:ind w:left="680"/>
        <w:rPr>
          <w:lang w:val="hr-HR"/>
        </w:rPr>
      </w:pPr>
      <w:r w:rsidRPr="00391DD7">
        <w:rPr>
          <w:rStyle w:val="Referencafusnote"/>
          <w:sz w:val="18"/>
        </w:rPr>
        <w:footnoteRef/>
      </w:r>
      <w:r w:rsidRPr="00391DD7">
        <w:rPr>
          <w:sz w:val="18"/>
        </w:rPr>
        <w:t xml:space="preserve"> </w:t>
      </w:r>
      <w:r w:rsidR="002D210B" w:rsidRPr="002D210B">
        <w:rPr>
          <w:sz w:val="18"/>
        </w:rPr>
        <w:t>UNEP/POPS/POPRC.14/INF/13.</w:t>
      </w:r>
    </w:p>
  </w:footnote>
  <w:footnote w:id="2">
    <w:p w14:paraId="716F6EBC" w14:textId="76937789" w:rsidR="00094D64" w:rsidRPr="000D38B0" w:rsidRDefault="00094D64" w:rsidP="00094D64">
      <w:pPr>
        <w:pStyle w:val="Tekstfusnote"/>
        <w:ind w:left="680"/>
        <w:rPr>
          <w:lang w:val="hr-HR"/>
        </w:rPr>
      </w:pPr>
      <w:r w:rsidRPr="00391DD7">
        <w:rPr>
          <w:rStyle w:val="Referencafusnote"/>
          <w:sz w:val="18"/>
        </w:rPr>
        <w:footnoteRef/>
      </w:r>
      <w:r w:rsidRPr="00391DD7">
        <w:rPr>
          <w:sz w:val="18"/>
        </w:rPr>
        <w:t xml:space="preserve"> </w:t>
      </w:r>
      <w:r w:rsidR="002D210B" w:rsidRPr="002D210B">
        <w:rPr>
          <w:sz w:val="18"/>
        </w:rPr>
        <w:t>UNEP/POPS/COP.9/INF/12.</w:t>
      </w:r>
    </w:p>
  </w:footnote>
  <w:footnote w:id="3">
    <w:p w14:paraId="2B537869" w14:textId="716F9767" w:rsidR="00405910" w:rsidRPr="000D38B0" w:rsidRDefault="00405910" w:rsidP="00405910">
      <w:pPr>
        <w:pStyle w:val="Tekstfusnote"/>
        <w:ind w:left="680"/>
        <w:rPr>
          <w:lang w:val="hr-HR"/>
        </w:rPr>
      </w:pPr>
      <w:r w:rsidRPr="00391DD7">
        <w:rPr>
          <w:rStyle w:val="Referencafusnote"/>
          <w:sz w:val="18"/>
        </w:rPr>
        <w:footnoteRef/>
      </w:r>
      <w:r w:rsidRPr="00104F4B">
        <w:rPr>
          <w:sz w:val="18"/>
          <w:lang w:val="hr-HR"/>
        </w:rPr>
        <w:t xml:space="preserve"> </w:t>
      </w:r>
      <w:r w:rsidR="00AB6F83" w:rsidRPr="00104F4B">
        <w:rPr>
          <w:sz w:val="18"/>
          <w:lang w:val="hr-HR"/>
        </w:rPr>
        <w:t xml:space="preserve">Odluka </w:t>
      </w:r>
      <w:r w:rsidR="00A77822" w:rsidRPr="00104F4B">
        <w:rPr>
          <w:sz w:val="18"/>
          <w:lang w:val="hr-HR"/>
        </w:rPr>
        <w:t xml:space="preserve">POPRC-14/3, </w:t>
      </w:r>
      <w:r w:rsidR="00AB6F83" w:rsidRPr="00104F4B">
        <w:rPr>
          <w:sz w:val="18"/>
          <w:lang w:val="hr-HR"/>
        </w:rPr>
        <w:t>prilog</w:t>
      </w:r>
      <w:r w:rsidR="00A77822" w:rsidRPr="00104F4B">
        <w:rPr>
          <w:sz w:val="18"/>
          <w:lang w:val="hr-HR"/>
        </w:rPr>
        <w:t>.</w:t>
      </w:r>
    </w:p>
  </w:footnote>
  <w:footnote w:id="4">
    <w:p w14:paraId="2123037E" w14:textId="6E16E833" w:rsidR="004A411F" w:rsidRPr="004A411F" w:rsidRDefault="004A411F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104F4B">
        <w:rPr>
          <w:lang w:val="hr-HR"/>
        </w:rPr>
        <w:t xml:space="preserve"> </w:t>
      </w:r>
      <w:r w:rsidRPr="00104F4B">
        <w:rPr>
          <w:lang w:val="hr-HR"/>
        </w:rPr>
        <w:t>UNEP/POPS/POPRC.12/11/Add.2; UNEP/POPS/POPRC.13/7/Add.2; UNEP/POPS/POPRC.14/6/Add.2.</w:t>
      </w:r>
    </w:p>
  </w:footnote>
  <w:footnote w:id="5">
    <w:p w14:paraId="40D5280A" w14:textId="448061BB" w:rsidR="004A411F" w:rsidRPr="004A411F" w:rsidRDefault="004A411F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4A411F">
        <w:t>UNEP/POPS/COP.9/14.</w:t>
      </w:r>
    </w:p>
  </w:footnote>
  <w:footnote w:id="6">
    <w:p w14:paraId="0473BD55" w14:textId="1A78565C" w:rsidR="0092652C" w:rsidRPr="0092652C" w:rsidRDefault="0092652C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92652C">
        <w:t>UNEP/POPS/POPRC.14/INF/13.</w:t>
      </w:r>
      <w:r>
        <w:t xml:space="preserve"> </w:t>
      </w:r>
    </w:p>
  </w:footnote>
  <w:footnote w:id="7">
    <w:p w14:paraId="2CEDA9B2" w14:textId="5EAED883" w:rsidR="0092652C" w:rsidRPr="0092652C" w:rsidRDefault="0092652C" w:rsidP="0092652C">
      <w:pPr>
        <w:pStyle w:val="Tekstfusnote"/>
      </w:pPr>
      <w:r>
        <w:rPr>
          <w:rStyle w:val="Referencafusnote"/>
        </w:rPr>
        <w:footnoteRef/>
      </w:r>
      <w:r>
        <w:t xml:space="preserve"> UNEP/POPS/COP.9/INF/12.</w:t>
      </w:r>
    </w:p>
  </w:footnote>
  <w:footnote w:id="8">
    <w:p w14:paraId="67B4D1D4" w14:textId="6892FC2C" w:rsidR="0092652C" w:rsidRPr="0092652C" w:rsidRDefault="0092652C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92652C">
        <w:t>Decision POPRC-14/3, annex.</w:t>
      </w:r>
    </w:p>
  </w:footnote>
  <w:footnote w:id="9">
    <w:p w14:paraId="7DB5506A" w14:textId="044B64F2" w:rsidR="0092652C" w:rsidRPr="0092652C" w:rsidRDefault="0092652C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92652C">
        <w:t>UNEP/POPS/POPRC.12/11/Add.1; UNEP/POPS/POPRC.13/7/Add.1.</w:t>
      </w:r>
    </w:p>
  </w:footnote>
  <w:footnote w:id="10">
    <w:p w14:paraId="61B80DFA" w14:textId="08E7D1D4" w:rsidR="0092652C" w:rsidRPr="0092652C" w:rsidRDefault="0092652C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92652C">
        <w:t>UNEP/POPS/COP.9/13</w:t>
      </w:r>
    </w:p>
  </w:footnote>
  <w:footnote w:id="11">
    <w:p w14:paraId="581201DE" w14:textId="6881A243" w:rsidR="008C0099" w:rsidRPr="008C0099" w:rsidRDefault="008C0099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8C0099">
        <w:t>UNEP/POPS/POPRC.12/11/Add.2; UNEP/POPS/POPRC.13/7/Add.2; UNEP/POPS/POPRC.14/6/Add.2.</w:t>
      </w:r>
    </w:p>
  </w:footnote>
  <w:footnote w:id="12">
    <w:p w14:paraId="26E65AAE" w14:textId="4AF0A471" w:rsidR="003422E2" w:rsidRPr="003422E2" w:rsidRDefault="003422E2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3422E2">
        <w:t>UNEP/POPS/COP.9/14.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E93D7" w14:textId="77777777" w:rsidR="002A65DE" w:rsidRDefault="002A65D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8E19E" w14:textId="77777777" w:rsidR="002A65DE" w:rsidRDefault="002A65D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E2967" w14:textId="77777777" w:rsidR="002A65DE" w:rsidRDefault="002A65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35F0"/>
    <w:multiLevelType w:val="hybridMultilevel"/>
    <w:tmpl w:val="D4901D48"/>
    <w:lvl w:ilvl="0" w:tplc="B9B84900">
      <w:start w:val="1"/>
      <w:numFmt w:val="lowerRoman"/>
      <w:lvlText w:val="%1"/>
      <w:lvlJc w:val="right"/>
      <w:pPr>
        <w:ind w:left="3196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3916" w:hanging="360"/>
      </w:pPr>
    </w:lvl>
    <w:lvl w:ilvl="2" w:tplc="041A001B" w:tentative="1">
      <w:start w:val="1"/>
      <w:numFmt w:val="lowerRoman"/>
      <w:lvlText w:val="%3."/>
      <w:lvlJc w:val="right"/>
      <w:pPr>
        <w:ind w:left="4636" w:hanging="180"/>
      </w:pPr>
    </w:lvl>
    <w:lvl w:ilvl="3" w:tplc="041A000F" w:tentative="1">
      <w:start w:val="1"/>
      <w:numFmt w:val="decimal"/>
      <w:lvlText w:val="%4."/>
      <w:lvlJc w:val="left"/>
      <w:pPr>
        <w:ind w:left="5356" w:hanging="360"/>
      </w:pPr>
    </w:lvl>
    <w:lvl w:ilvl="4" w:tplc="041A0019" w:tentative="1">
      <w:start w:val="1"/>
      <w:numFmt w:val="lowerLetter"/>
      <w:lvlText w:val="%5."/>
      <w:lvlJc w:val="left"/>
      <w:pPr>
        <w:ind w:left="6076" w:hanging="360"/>
      </w:pPr>
    </w:lvl>
    <w:lvl w:ilvl="5" w:tplc="041A001B" w:tentative="1">
      <w:start w:val="1"/>
      <w:numFmt w:val="lowerRoman"/>
      <w:lvlText w:val="%6."/>
      <w:lvlJc w:val="right"/>
      <w:pPr>
        <w:ind w:left="6796" w:hanging="180"/>
      </w:pPr>
    </w:lvl>
    <w:lvl w:ilvl="6" w:tplc="041A000F" w:tentative="1">
      <w:start w:val="1"/>
      <w:numFmt w:val="decimal"/>
      <w:lvlText w:val="%7."/>
      <w:lvlJc w:val="left"/>
      <w:pPr>
        <w:ind w:left="7516" w:hanging="360"/>
      </w:pPr>
    </w:lvl>
    <w:lvl w:ilvl="7" w:tplc="041A0019" w:tentative="1">
      <w:start w:val="1"/>
      <w:numFmt w:val="lowerLetter"/>
      <w:lvlText w:val="%8."/>
      <w:lvlJc w:val="left"/>
      <w:pPr>
        <w:ind w:left="8236" w:hanging="360"/>
      </w:pPr>
    </w:lvl>
    <w:lvl w:ilvl="8" w:tplc="041A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0E57A0B"/>
    <w:multiLevelType w:val="hybridMultilevel"/>
    <w:tmpl w:val="95FA990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9D08BC"/>
    <w:multiLevelType w:val="hybridMultilevel"/>
    <w:tmpl w:val="A33A7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923DB"/>
    <w:multiLevelType w:val="hybridMultilevel"/>
    <w:tmpl w:val="54907EBE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FC700EA"/>
    <w:multiLevelType w:val="hybridMultilevel"/>
    <w:tmpl w:val="1D50D508"/>
    <w:lvl w:ilvl="0" w:tplc="556803DE">
      <w:start w:val="1"/>
      <w:numFmt w:val="decimal"/>
      <w:lvlText w:val="%1."/>
      <w:lvlJc w:val="right"/>
      <w:pPr>
        <w:ind w:left="1494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E560AD6"/>
    <w:multiLevelType w:val="hybridMultilevel"/>
    <w:tmpl w:val="00D2E1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84692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E4FEC"/>
    <w:multiLevelType w:val="hybridMultilevel"/>
    <w:tmpl w:val="EF82F3C2"/>
    <w:lvl w:ilvl="0" w:tplc="23582E2C">
      <w:start w:val="1"/>
      <w:numFmt w:val="decimal"/>
      <w:lvlText w:val="%1."/>
      <w:lvlJc w:val="left"/>
      <w:pPr>
        <w:ind w:left="306" w:firstLine="245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C14CB10">
      <w:start w:val="1"/>
      <w:numFmt w:val="lowerRoman"/>
      <w:lvlText w:val="(%3)"/>
      <w:lvlJc w:val="right"/>
      <w:pPr>
        <w:ind w:left="2934" w:hanging="180"/>
      </w:pPr>
      <w:rPr>
        <w:rFonts w:hint="default"/>
      </w:rPr>
    </w:lvl>
    <w:lvl w:ilvl="3" w:tplc="72884FE2">
      <w:start w:val="1"/>
      <w:numFmt w:val="lowerLetter"/>
      <w:lvlText w:val="(%4)"/>
      <w:lvlJc w:val="left"/>
      <w:pPr>
        <w:ind w:left="4194" w:hanging="90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1F61BED"/>
    <w:multiLevelType w:val="hybridMultilevel"/>
    <w:tmpl w:val="22987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F3BFE"/>
    <w:multiLevelType w:val="hybridMultilevel"/>
    <w:tmpl w:val="839682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9938AD"/>
    <w:multiLevelType w:val="hybridMultilevel"/>
    <w:tmpl w:val="F2D81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F3206"/>
    <w:multiLevelType w:val="hybridMultilevel"/>
    <w:tmpl w:val="1910C812"/>
    <w:lvl w:ilvl="0" w:tplc="A5426550">
      <w:start w:val="1"/>
      <w:numFmt w:val="decimal"/>
      <w:lvlText w:val="%1."/>
      <w:lvlJc w:val="right"/>
      <w:pPr>
        <w:ind w:left="-405" w:firstLine="2446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15" w:hanging="360"/>
      </w:pPr>
    </w:lvl>
    <w:lvl w:ilvl="2" w:tplc="0C14CB10">
      <w:start w:val="1"/>
      <w:numFmt w:val="lowerRoman"/>
      <w:lvlText w:val="(%3)"/>
      <w:lvlJc w:val="right"/>
      <w:pPr>
        <w:ind w:left="1035" w:hanging="180"/>
      </w:pPr>
      <w:rPr>
        <w:rFonts w:hint="default"/>
      </w:rPr>
    </w:lvl>
    <w:lvl w:ilvl="3" w:tplc="6E08B870">
      <w:start w:val="1"/>
      <w:numFmt w:val="decimal"/>
      <w:lvlText w:val="%4."/>
      <w:lvlJc w:val="right"/>
      <w:pPr>
        <w:ind w:left="2295" w:hanging="900"/>
      </w:pPr>
      <w:rPr>
        <w:rFonts w:hint="default"/>
      </w:rPr>
    </w:lvl>
    <w:lvl w:ilvl="4" w:tplc="041A0019">
      <w:start w:val="1"/>
      <w:numFmt w:val="lowerLetter"/>
      <w:lvlText w:val="%5."/>
      <w:lvlJc w:val="left"/>
      <w:pPr>
        <w:ind w:left="2475" w:hanging="360"/>
      </w:pPr>
    </w:lvl>
    <w:lvl w:ilvl="5" w:tplc="041A001B">
      <w:start w:val="1"/>
      <w:numFmt w:val="lowerRoman"/>
      <w:lvlText w:val="%6."/>
      <w:lvlJc w:val="right"/>
      <w:pPr>
        <w:ind w:left="3195" w:hanging="180"/>
      </w:pPr>
    </w:lvl>
    <w:lvl w:ilvl="6" w:tplc="041A000F">
      <w:start w:val="1"/>
      <w:numFmt w:val="decimal"/>
      <w:lvlText w:val="%7."/>
      <w:lvlJc w:val="left"/>
      <w:pPr>
        <w:ind w:left="3915" w:hanging="360"/>
      </w:pPr>
    </w:lvl>
    <w:lvl w:ilvl="7" w:tplc="041A0019">
      <w:start w:val="1"/>
      <w:numFmt w:val="lowerLetter"/>
      <w:lvlText w:val="%8."/>
      <w:lvlJc w:val="left"/>
      <w:pPr>
        <w:ind w:left="4635" w:hanging="360"/>
      </w:pPr>
    </w:lvl>
    <w:lvl w:ilvl="8" w:tplc="041A001B">
      <w:start w:val="1"/>
      <w:numFmt w:val="lowerRoman"/>
      <w:lvlText w:val="%9."/>
      <w:lvlJc w:val="right"/>
      <w:pPr>
        <w:ind w:left="5355" w:hanging="180"/>
      </w:pPr>
    </w:lvl>
  </w:abstractNum>
  <w:abstractNum w:abstractNumId="11" w15:restartNumberingAfterBreak="0">
    <w:nsid w:val="2B30134E"/>
    <w:multiLevelType w:val="hybridMultilevel"/>
    <w:tmpl w:val="A0C67A4E"/>
    <w:lvl w:ilvl="0" w:tplc="6E08B8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E1DBC"/>
    <w:multiLevelType w:val="hybridMultilevel"/>
    <w:tmpl w:val="BDD2AE50"/>
    <w:lvl w:ilvl="0" w:tplc="0A7EDBF0">
      <w:start w:val="1"/>
      <w:numFmt w:val="lowerLetter"/>
      <w:lvlText w:val="(%1)"/>
      <w:lvlJc w:val="left"/>
      <w:pPr>
        <w:ind w:left="1776" w:hanging="360"/>
      </w:pPr>
      <w:rPr>
        <w:rFonts w:hint="default"/>
        <w:i w:val="0"/>
        <w:u w:val="none"/>
      </w:rPr>
    </w:lvl>
    <w:lvl w:ilvl="1" w:tplc="C05ADCDE">
      <w:start w:val="1"/>
      <w:numFmt w:val="lowerRoman"/>
      <w:lvlText w:val="(%2)"/>
      <w:lvlJc w:val="right"/>
      <w:pPr>
        <w:ind w:left="2496" w:hanging="360"/>
      </w:pPr>
      <w:rPr>
        <w:rFonts w:hint="default"/>
        <w:b w:val="0"/>
        <w:i w:val="0"/>
        <w:sz w:val="20"/>
        <w:szCs w:val="20"/>
      </w:rPr>
    </w:lvl>
    <w:lvl w:ilvl="2" w:tplc="AEB6F54C">
      <w:start w:val="1"/>
      <w:numFmt w:val="lowerRoman"/>
      <w:lvlText w:val="(%3)"/>
      <w:lvlJc w:val="right"/>
      <w:pPr>
        <w:ind w:left="3216" w:hanging="180"/>
      </w:pPr>
      <w:rPr>
        <w:rFonts w:hint="default"/>
        <w:b w:val="0"/>
        <w:i w:val="0"/>
        <w:sz w:val="24"/>
        <w:szCs w:val="24"/>
      </w:r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5FA6FB2"/>
    <w:multiLevelType w:val="hybridMultilevel"/>
    <w:tmpl w:val="7F36A714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89623C3"/>
    <w:multiLevelType w:val="hybridMultilevel"/>
    <w:tmpl w:val="5B6842F4"/>
    <w:lvl w:ilvl="0" w:tplc="6E08B870">
      <w:start w:val="1"/>
      <w:numFmt w:val="decimal"/>
      <w:lvlText w:val="%1."/>
      <w:lvlJc w:val="righ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971578C"/>
    <w:multiLevelType w:val="hybridMultilevel"/>
    <w:tmpl w:val="5A0AB874"/>
    <w:lvl w:ilvl="0" w:tplc="041A000F">
      <w:start w:val="1"/>
      <w:numFmt w:val="decimal"/>
      <w:lvlText w:val="%1."/>
      <w:lvlJc w:val="left"/>
      <w:pPr>
        <w:ind w:left="-354" w:hanging="360"/>
      </w:pPr>
      <w:rPr>
        <w:rFonts w:hint="default"/>
        <w:b w:val="0"/>
        <w:sz w:val="20"/>
        <w:szCs w:val="20"/>
      </w:rPr>
    </w:lvl>
    <w:lvl w:ilvl="1" w:tplc="041A000F">
      <w:start w:val="1"/>
      <w:numFmt w:val="decimal"/>
      <w:lvlText w:val="%2."/>
      <w:lvlJc w:val="left"/>
      <w:pPr>
        <w:ind w:left="-768" w:hanging="360"/>
      </w:pPr>
    </w:lvl>
    <w:lvl w:ilvl="2" w:tplc="041A001B">
      <w:start w:val="1"/>
      <w:numFmt w:val="lowerRoman"/>
      <w:lvlText w:val="%3."/>
      <w:lvlJc w:val="right"/>
      <w:pPr>
        <w:ind w:left="-48" w:hanging="180"/>
      </w:pPr>
    </w:lvl>
    <w:lvl w:ilvl="3" w:tplc="041A000F" w:tentative="1">
      <w:start w:val="1"/>
      <w:numFmt w:val="decimal"/>
      <w:lvlText w:val="%4."/>
      <w:lvlJc w:val="left"/>
      <w:pPr>
        <w:ind w:left="672" w:hanging="360"/>
      </w:pPr>
    </w:lvl>
    <w:lvl w:ilvl="4" w:tplc="041A0019" w:tentative="1">
      <w:start w:val="1"/>
      <w:numFmt w:val="lowerLetter"/>
      <w:lvlText w:val="%5."/>
      <w:lvlJc w:val="left"/>
      <w:pPr>
        <w:ind w:left="1392" w:hanging="360"/>
      </w:pPr>
    </w:lvl>
    <w:lvl w:ilvl="5" w:tplc="041A001B" w:tentative="1">
      <w:start w:val="1"/>
      <w:numFmt w:val="lowerRoman"/>
      <w:lvlText w:val="%6."/>
      <w:lvlJc w:val="right"/>
      <w:pPr>
        <w:ind w:left="2112" w:hanging="180"/>
      </w:pPr>
    </w:lvl>
    <w:lvl w:ilvl="6" w:tplc="041A000F" w:tentative="1">
      <w:start w:val="1"/>
      <w:numFmt w:val="decimal"/>
      <w:lvlText w:val="%7."/>
      <w:lvlJc w:val="left"/>
      <w:pPr>
        <w:ind w:left="2832" w:hanging="360"/>
      </w:pPr>
    </w:lvl>
    <w:lvl w:ilvl="7" w:tplc="041A0019" w:tentative="1">
      <w:start w:val="1"/>
      <w:numFmt w:val="lowerLetter"/>
      <w:lvlText w:val="%8."/>
      <w:lvlJc w:val="left"/>
      <w:pPr>
        <w:ind w:left="3552" w:hanging="360"/>
      </w:pPr>
    </w:lvl>
    <w:lvl w:ilvl="8" w:tplc="041A001B" w:tentative="1">
      <w:start w:val="1"/>
      <w:numFmt w:val="lowerRoman"/>
      <w:lvlText w:val="%9."/>
      <w:lvlJc w:val="right"/>
      <w:pPr>
        <w:ind w:left="4272" w:hanging="180"/>
      </w:pPr>
    </w:lvl>
  </w:abstractNum>
  <w:abstractNum w:abstractNumId="16" w15:restartNumberingAfterBreak="0">
    <w:nsid w:val="3AE535E2"/>
    <w:multiLevelType w:val="hybridMultilevel"/>
    <w:tmpl w:val="A07AEE58"/>
    <w:lvl w:ilvl="0" w:tplc="56346202">
      <w:start w:val="7"/>
      <w:numFmt w:val="lowerRoman"/>
      <w:lvlText w:val="(%1)"/>
      <w:lvlJc w:val="right"/>
      <w:pPr>
        <w:ind w:left="3114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6394B"/>
    <w:multiLevelType w:val="hybridMultilevel"/>
    <w:tmpl w:val="81BCAAC0"/>
    <w:lvl w:ilvl="0" w:tplc="E1867F6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1607C"/>
    <w:multiLevelType w:val="hybridMultilevel"/>
    <w:tmpl w:val="C35640DE"/>
    <w:lvl w:ilvl="0" w:tplc="041A000F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4470" w:hanging="360"/>
      </w:pPr>
    </w:lvl>
    <w:lvl w:ilvl="2" w:tplc="E2CAF826">
      <w:start w:val="1"/>
      <w:numFmt w:val="lowerRoman"/>
      <w:lvlText w:val="(%3)"/>
      <w:lvlJc w:val="right"/>
      <w:pPr>
        <w:ind w:left="5190" w:hanging="180"/>
      </w:pPr>
      <w:rPr>
        <w:rFonts w:hint="default"/>
        <w:i w:val="0"/>
      </w:rPr>
    </w:lvl>
    <w:lvl w:ilvl="3" w:tplc="041A000F" w:tentative="1">
      <w:start w:val="1"/>
      <w:numFmt w:val="decimal"/>
      <w:lvlText w:val="%4."/>
      <w:lvlJc w:val="left"/>
      <w:pPr>
        <w:ind w:left="5910" w:hanging="360"/>
      </w:pPr>
    </w:lvl>
    <w:lvl w:ilvl="4" w:tplc="041A0019" w:tentative="1">
      <w:start w:val="1"/>
      <w:numFmt w:val="lowerLetter"/>
      <w:lvlText w:val="%5."/>
      <w:lvlJc w:val="left"/>
      <w:pPr>
        <w:ind w:left="6630" w:hanging="360"/>
      </w:pPr>
    </w:lvl>
    <w:lvl w:ilvl="5" w:tplc="041A001B" w:tentative="1">
      <w:start w:val="1"/>
      <w:numFmt w:val="lowerRoman"/>
      <w:lvlText w:val="%6."/>
      <w:lvlJc w:val="right"/>
      <w:pPr>
        <w:ind w:left="7350" w:hanging="180"/>
      </w:pPr>
    </w:lvl>
    <w:lvl w:ilvl="6" w:tplc="041A000F" w:tentative="1">
      <w:start w:val="1"/>
      <w:numFmt w:val="decimal"/>
      <w:lvlText w:val="%7."/>
      <w:lvlJc w:val="left"/>
      <w:pPr>
        <w:ind w:left="8070" w:hanging="360"/>
      </w:pPr>
    </w:lvl>
    <w:lvl w:ilvl="7" w:tplc="041A0019" w:tentative="1">
      <w:start w:val="1"/>
      <w:numFmt w:val="lowerLetter"/>
      <w:lvlText w:val="%8."/>
      <w:lvlJc w:val="left"/>
      <w:pPr>
        <w:ind w:left="8790" w:hanging="360"/>
      </w:pPr>
    </w:lvl>
    <w:lvl w:ilvl="8" w:tplc="041A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19" w15:restartNumberingAfterBreak="0">
    <w:nsid w:val="3F6B3892"/>
    <w:multiLevelType w:val="hybridMultilevel"/>
    <w:tmpl w:val="1D50D508"/>
    <w:lvl w:ilvl="0" w:tplc="556803DE">
      <w:start w:val="1"/>
      <w:numFmt w:val="decimal"/>
      <w:lvlText w:val="%1."/>
      <w:lvlJc w:val="right"/>
      <w:pPr>
        <w:ind w:left="1494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F6C560F"/>
    <w:multiLevelType w:val="hybridMultilevel"/>
    <w:tmpl w:val="144ADE58"/>
    <w:lvl w:ilvl="0" w:tplc="E1867F60">
      <w:start w:val="1"/>
      <w:numFmt w:val="lowerRoman"/>
      <w:lvlText w:val="(%1)"/>
      <w:lvlJc w:val="right"/>
      <w:pPr>
        <w:ind w:left="3196" w:hanging="360"/>
      </w:pPr>
      <w:rPr>
        <w:rFonts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2782" w:hanging="360"/>
      </w:p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 w15:restartNumberingAfterBreak="0">
    <w:nsid w:val="49EA4FB6"/>
    <w:multiLevelType w:val="hybridMultilevel"/>
    <w:tmpl w:val="682CC7FA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C14CB10">
      <w:start w:val="1"/>
      <w:numFmt w:val="lowerRoman"/>
      <w:lvlText w:val="(%3)"/>
      <w:lvlJc w:val="right"/>
      <w:pPr>
        <w:ind w:left="3216" w:hanging="180"/>
      </w:pPr>
      <w:rPr>
        <w:rFonts w:hint="default"/>
      </w:rPr>
    </w:lvl>
    <w:lvl w:ilvl="3" w:tplc="72884FE2">
      <w:start w:val="1"/>
      <w:numFmt w:val="lowerLetter"/>
      <w:lvlText w:val="(%4)"/>
      <w:lvlJc w:val="left"/>
      <w:pPr>
        <w:ind w:left="4476" w:hanging="90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AB67290"/>
    <w:multiLevelType w:val="hybridMultilevel"/>
    <w:tmpl w:val="393069F8"/>
    <w:lvl w:ilvl="0" w:tplc="A5426550">
      <w:start w:val="1"/>
      <w:numFmt w:val="decimal"/>
      <w:lvlText w:val="%1."/>
      <w:lvlJc w:val="right"/>
      <w:pPr>
        <w:ind w:left="-405" w:firstLine="2446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15" w:hanging="360"/>
      </w:pPr>
    </w:lvl>
    <w:lvl w:ilvl="2" w:tplc="0C14CB10">
      <w:start w:val="1"/>
      <w:numFmt w:val="lowerRoman"/>
      <w:lvlText w:val="(%3)"/>
      <w:lvlJc w:val="right"/>
      <w:pPr>
        <w:ind w:left="1035" w:hanging="180"/>
      </w:pPr>
      <w:rPr>
        <w:rFonts w:hint="default"/>
      </w:rPr>
    </w:lvl>
    <w:lvl w:ilvl="3" w:tplc="6E08B870">
      <w:start w:val="1"/>
      <w:numFmt w:val="decimal"/>
      <w:lvlText w:val="%4."/>
      <w:lvlJc w:val="right"/>
      <w:pPr>
        <w:ind w:left="2295" w:hanging="900"/>
      </w:pPr>
      <w:rPr>
        <w:rFonts w:hint="default"/>
      </w:rPr>
    </w:lvl>
    <w:lvl w:ilvl="4" w:tplc="041A0019">
      <w:start w:val="1"/>
      <w:numFmt w:val="lowerLetter"/>
      <w:lvlText w:val="%5."/>
      <w:lvlJc w:val="left"/>
      <w:pPr>
        <w:ind w:left="2475" w:hanging="360"/>
      </w:pPr>
    </w:lvl>
    <w:lvl w:ilvl="5" w:tplc="041A001B">
      <w:start w:val="1"/>
      <w:numFmt w:val="lowerRoman"/>
      <w:lvlText w:val="%6."/>
      <w:lvlJc w:val="right"/>
      <w:pPr>
        <w:ind w:left="3195" w:hanging="180"/>
      </w:pPr>
    </w:lvl>
    <w:lvl w:ilvl="6" w:tplc="041A000F">
      <w:start w:val="1"/>
      <w:numFmt w:val="decimal"/>
      <w:lvlText w:val="%7."/>
      <w:lvlJc w:val="left"/>
      <w:pPr>
        <w:ind w:left="3915" w:hanging="360"/>
      </w:pPr>
    </w:lvl>
    <w:lvl w:ilvl="7" w:tplc="041A0019">
      <w:start w:val="1"/>
      <w:numFmt w:val="lowerLetter"/>
      <w:lvlText w:val="%8."/>
      <w:lvlJc w:val="left"/>
      <w:pPr>
        <w:ind w:left="4635" w:hanging="360"/>
      </w:pPr>
    </w:lvl>
    <w:lvl w:ilvl="8" w:tplc="041A001B">
      <w:start w:val="1"/>
      <w:numFmt w:val="lowerRoman"/>
      <w:lvlText w:val="%9."/>
      <w:lvlJc w:val="right"/>
      <w:pPr>
        <w:ind w:left="5355" w:hanging="180"/>
      </w:pPr>
    </w:lvl>
  </w:abstractNum>
  <w:abstractNum w:abstractNumId="23" w15:restartNumberingAfterBreak="0">
    <w:nsid w:val="4D602408"/>
    <w:multiLevelType w:val="hybridMultilevel"/>
    <w:tmpl w:val="DCE024D2"/>
    <w:lvl w:ilvl="0" w:tplc="295895D6">
      <w:start w:val="1"/>
      <w:numFmt w:val="decimal"/>
      <w:suff w:val="nothing"/>
      <w:lvlText w:val="%1."/>
      <w:lvlJc w:val="righ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D69773A"/>
    <w:multiLevelType w:val="hybridMultilevel"/>
    <w:tmpl w:val="8B3622E8"/>
    <w:lvl w:ilvl="0" w:tplc="041A000F">
      <w:start w:val="1"/>
      <w:numFmt w:val="decimal"/>
      <w:lvlText w:val="%1."/>
      <w:lvlJc w:val="left"/>
      <w:pPr>
        <w:ind w:left="1824" w:hanging="360"/>
      </w:pPr>
    </w:lvl>
    <w:lvl w:ilvl="1" w:tplc="041A0019" w:tentative="1">
      <w:start w:val="1"/>
      <w:numFmt w:val="lowerLetter"/>
      <w:lvlText w:val="%2."/>
      <w:lvlJc w:val="left"/>
      <w:pPr>
        <w:ind w:left="2544" w:hanging="360"/>
      </w:pPr>
    </w:lvl>
    <w:lvl w:ilvl="2" w:tplc="041A001B" w:tentative="1">
      <w:start w:val="1"/>
      <w:numFmt w:val="lowerRoman"/>
      <w:lvlText w:val="%3."/>
      <w:lvlJc w:val="right"/>
      <w:pPr>
        <w:ind w:left="3264" w:hanging="180"/>
      </w:pPr>
    </w:lvl>
    <w:lvl w:ilvl="3" w:tplc="041A000F" w:tentative="1">
      <w:start w:val="1"/>
      <w:numFmt w:val="decimal"/>
      <w:lvlText w:val="%4."/>
      <w:lvlJc w:val="left"/>
      <w:pPr>
        <w:ind w:left="3984" w:hanging="360"/>
      </w:pPr>
    </w:lvl>
    <w:lvl w:ilvl="4" w:tplc="041A0019" w:tentative="1">
      <w:start w:val="1"/>
      <w:numFmt w:val="lowerLetter"/>
      <w:lvlText w:val="%5."/>
      <w:lvlJc w:val="left"/>
      <w:pPr>
        <w:ind w:left="4704" w:hanging="360"/>
      </w:pPr>
    </w:lvl>
    <w:lvl w:ilvl="5" w:tplc="041A001B" w:tentative="1">
      <w:start w:val="1"/>
      <w:numFmt w:val="lowerRoman"/>
      <w:lvlText w:val="%6."/>
      <w:lvlJc w:val="right"/>
      <w:pPr>
        <w:ind w:left="5424" w:hanging="180"/>
      </w:pPr>
    </w:lvl>
    <w:lvl w:ilvl="6" w:tplc="041A000F" w:tentative="1">
      <w:start w:val="1"/>
      <w:numFmt w:val="decimal"/>
      <w:lvlText w:val="%7."/>
      <w:lvlJc w:val="left"/>
      <w:pPr>
        <w:ind w:left="6144" w:hanging="360"/>
      </w:pPr>
    </w:lvl>
    <w:lvl w:ilvl="7" w:tplc="041A0019" w:tentative="1">
      <w:start w:val="1"/>
      <w:numFmt w:val="lowerLetter"/>
      <w:lvlText w:val="%8."/>
      <w:lvlJc w:val="left"/>
      <w:pPr>
        <w:ind w:left="6864" w:hanging="360"/>
      </w:pPr>
    </w:lvl>
    <w:lvl w:ilvl="8" w:tplc="041A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5" w15:restartNumberingAfterBreak="0">
    <w:nsid w:val="5B55229A"/>
    <w:multiLevelType w:val="hybridMultilevel"/>
    <w:tmpl w:val="4AD89F30"/>
    <w:lvl w:ilvl="0" w:tplc="9C02A452">
      <w:start w:val="1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B61732A"/>
    <w:multiLevelType w:val="hybridMultilevel"/>
    <w:tmpl w:val="E324772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C492021"/>
    <w:multiLevelType w:val="hybridMultilevel"/>
    <w:tmpl w:val="D5F4870A"/>
    <w:lvl w:ilvl="0" w:tplc="941203CA">
      <w:start w:val="1"/>
      <w:numFmt w:val="decimal"/>
      <w:lvlText w:val="%1."/>
      <w:lvlJc w:val="left"/>
      <w:pPr>
        <w:ind w:left="1429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59D09C2"/>
    <w:multiLevelType w:val="hybridMultilevel"/>
    <w:tmpl w:val="13749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D0FA8"/>
    <w:multiLevelType w:val="hybridMultilevel"/>
    <w:tmpl w:val="FDEA83FE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5358AFBA">
      <w:start w:val="1"/>
      <w:numFmt w:val="lowerLetter"/>
      <w:lvlText w:val="(%2)"/>
      <w:lvlJc w:val="left"/>
      <w:pPr>
        <w:ind w:left="2214" w:hanging="360"/>
      </w:pPr>
      <w:rPr>
        <w:rFonts w:hint="default"/>
      </w:rPr>
    </w:lvl>
    <w:lvl w:ilvl="2" w:tplc="E1867F60">
      <w:start w:val="1"/>
      <w:numFmt w:val="lowerRoman"/>
      <w:lvlText w:val="(%3)"/>
      <w:lvlJc w:val="right"/>
      <w:pPr>
        <w:ind w:left="2934" w:hanging="18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23952DB"/>
    <w:multiLevelType w:val="hybridMultilevel"/>
    <w:tmpl w:val="28B885D0"/>
    <w:lvl w:ilvl="0" w:tplc="01AA2412">
      <w:start w:val="1"/>
      <w:numFmt w:val="decimal"/>
      <w:lvlText w:val="%1."/>
      <w:lvlJc w:val="left"/>
      <w:pPr>
        <w:ind w:left="0" w:firstLine="1134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C14CB10">
      <w:start w:val="1"/>
      <w:numFmt w:val="lowerRoman"/>
      <w:lvlText w:val="(%3)"/>
      <w:lvlJc w:val="right"/>
      <w:pPr>
        <w:ind w:left="2934" w:hanging="180"/>
      </w:pPr>
      <w:rPr>
        <w:rFonts w:hint="default"/>
      </w:rPr>
    </w:lvl>
    <w:lvl w:ilvl="3" w:tplc="72884FE2">
      <w:start w:val="1"/>
      <w:numFmt w:val="lowerLetter"/>
      <w:lvlText w:val="(%4)"/>
      <w:lvlJc w:val="left"/>
      <w:pPr>
        <w:ind w:left="4194" w:hanging="90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F4E2296"/>
    <w:multiLevelType w:val="hybridMultilevel"/>
    <w:tmpl w:val="E0360794"/>
    <w:lvl w:ilvl="0" w:tplc="041A000F">
      <w:start w:val="1"/>
      <w:numFmt w:val="decimal"/>
      <w:lvlText w:val="%1."/>
      <w:lvlJc w:val="left"/>
      <w:pPr>
        <w:ind w:left="1494" w:hanging="360"/>
      </w:pPr>
    </w:lvl>
    <w:lvl w:ilvl="1" w:tplc="041A0019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F59503F"/>
    <w:multiLevelType w:val="hybridMultilevel"/>
    <w:tmpl w:val="975C4116"/>
    <w:lvl w:ilvl="0" w:tplc="40FEB568">
      <w:start w:val="7"/>
      <w:numFmt w:val="lowerRoman"/>
      <w:lvlText w:val="(%1)"/>
      <w:lvlJc w:val="right"/>
      <w:pPr>
        <w:ind w:left="2934" w:hanging="1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6"/>
  </w:num>
  <w:num w:numId="4">
    <w:abstractNumId w:val="4"/>
  </w:num>
  <w:num w:numId="5">
    <w:abstractNumId w:val="7"/>
  </w:num>
  <w:num w:numId="6">
    <w:abstractNumId w:val="32"/>
  </w:num>
  <w:num w:numId="7">
    <w:abstractNumId w:val="1"/>
  </w:num>
  <w:num w:numId="8">
    <w:abstractNumId w:val="12"/>
  </w:num>
  <w:num w:numId="9">
    <w:abstractNumId w:val="18"/>
  </w:num>
  <w:num w:numId="10">
    <w:abstractNumId w:val="17"/>
  </w:num>
  <w:num w:numId="11">
    <w:abstractNumId w:val="0"/>
  </w:num>
  <w:num w:numId="12">
    <w:abstractNumId w:val="5"/>
  </w:num>
  <w:num w:numId="13">
    <w:abstractNumId w:val="28"/>
  </w:num>
  <w:num w:numId="14">
    <w:abstractNumId w:val="15"/>
  </w:num>
  <w:num w:numId="15">
    <w:abstractNumId w:val="21"/>
  </w:num>
  <w:num w:numId="16">
    <w:abstractNumId w:val="30"/>
  </w:num>
  <w:num w:numId="17">
    <w:abstractNumId w:val="22"/>
  </w:num>
  <w:num w:numId="18">
    <w:abstractNumId w:val="14"/>
  </w:num>
  <w:num w:numId="19">
    <w:abstractNumId w:val="11"/>
  </w:num>
  <w:num w:numId="20">
    <w:abstractNumId w:val="2"/>
  </w:num>
  <w:num w:numId="21">
    <w:abstractNumId w:val="13"/>
  </w:num>
  <w:num w:numId="22">
    <w:abstractNumId w:val="23"/>
  </w:num>
  <w:num w:numId="23">
    <w:abstractNumId w:val="3"/>
  </w:num>
  <w:num w:numId="24">
    <w:abstractNumId w:val="24"/>
  </w:num>
  <w:num w:numId="25">
    <w:abstractNumId w:val="8"/>
  </w:num>
  <w:num w:numId="26">
    <w:abstractNumId w:val="25"/>
  </w:num>
  <w:num w:numId="27">
    <w:abstractNumId w:val="20"/>
  </w:num>
  <w:num w:numId="28">
    <w:abstractNumId w:val="16"/>
  </w:num>
  <w:num w:numId="29">
    <w:abstractNumId w:val="10"/>
  </w:num>
  <w:num w:numId="30">
    <w:abstractNumId w:val="31"/>
  </w:num>
  <w:num w:numId="31">
    <w:abstractNumId w:val="19"/>
  </w:num>
  <w:num w:numId="32">
    <w:abstractNumId w:val="2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43"/>
    <w:rsid w:val="000055CA"/>
    <w:rsid w:val="000120D2"/>
    <w:rsid w:val="000123C3"/>
    <w:rsid w:val="000143A1"/>
    <w:rsid w:val="000166B5"/>
    <w:rsid w:val="00023817"/>
    <w:rsid w:val="000255D2"/>
    <w:rsid w:val="0002644A"/>
    <w:rsid w:val="00027579"/>
    <w:rsid w:val="00032756"/>
    <w:rsid w:val="00034AD8"/>
    <w:rsid w:val="00054B12"/>
    <w:rsid w:val="00057BF1"/>
    <w:rsid w:val="00072D62"/>
    <w:rsid w:val="00077689"/>
    <w:rsid w:val="00082E0D"/>
    <w:rsid w:val="00094D64"/>
    <w:rsid w:val="00095A67"/>
    <w:rsid w:val="000974CC"/>
    <w:rsid w:val="000A0E5D"/>
    <w:rsid w:val="000A60B0"/>
    <w:rsid w:val="000A7B28"/>
    <w:rsid w:val="000C71F3"/>
    <w:rsid w:val="0010490A"/>
    <w:rsid w:val="00104F4B"/>
    <w:rsid w:val="00105BAB"/>
    <w:rsid w:val="00106BD5"/>
    <w:rsid w:val="00110867"/>
    <w:rsid w:val="00110E80"/>
    <w:rsid w:val="00113DC4"/>
    <w:rsid w:val="001144AD"/>
    <w:rsid w:val="0012093B"/>
    <w:rsid w:val="0012218E"/>
    <w:rsid w:val="001318F2"/>
    <w:rsid w:val="00137356"/>
    <w:rsid w:val="001406BC"/>
    <w:rsid w:val="00143B08"/>
    <w:rsid w:val="00155787"/>
    <w:rsid w:val="00157A34"/>
    <w:rsid w:val="001662A0"/>
    <w:rsid w:val="00173A04"/>
    <w:rsid w:val="00177304"/>
    <w:rsid w:val="001774B0"/>
    <w:rsid w:val="00190C74"/>
    <w:rsid w:val="00190DCD"/>
    <w:rsid w:val="00194132"/>
    <w:rsid w:val="001A20CD"/>
    <w:rsid w:val="001A348F"/>
    <w:rsid w:val="001A6997"/>
    <w:rsid w:val="001B0AFE"/>
    <w:rsid w:val="001B1D6D"/>
    <w:rsid w:val="001D69F2"/>
    <w:rsid w:val="001F2F1A"/>
    <w:rsid w:val="001F4AF0"/>
    <w:rsid w:val="001F6FDE"/>
    <w:rsid w:val="00211728"/>
    <w:rsid w:val="00222D82"/>
    <w:rsid w:val="00223669"/>
    <w:rsid w:val="00224533"/>
    <w:rsid w:val="0022553D"/>
    <w:rsid w:val="00231890"/>
    <w:rsid w:val="002405C9"/>
    <w:rsid w:val="002427FE"/>
    <w:rsid w:val="00243D08"/>
    <w:rsid w:val="00245995"/>
    <w:rsid w:val="00247DFE"/>
    <w:rsid w:val="002510BA"/>
    <w:rsid w:val="002513AE"/>
    <w:rsid w:val="002564CC"/>
    <w:rsid w:val="00276D4A"/>
    <w:rsid w:val="002772B3"/>
    <w:rsid w:val="002870D6"/>
    <w:rsid w:val="0029025B"/>
    <w:rsid w:val="00296063"/>
    <w:rsid w:val="002A23D0"/>
    <w:rsid w:val="002A3212"/>
    <w:rsid w:val="002A367D"/>
    <w:rsid w:val="002A65DE"/>
    <w:rsid w:val="002D210B"/>
    <w:rsid w:val="002D4815"/>
    <w:rsid w:val="002D68CA"/>
    <w:rsid w:val="002F41B7"/>
    <w:rsid w:val="002F7ABD"/>
    <w:rsid w:val="00303652"/>
    <w:rsid w:val="0030594E"/>
    <w:rsid w:val="00315F23"/>
    <w:rsid w:val="00320B5A"/>
    <w:rsid w:val="003213E4"/>
    <w:rsid w:val="003422E2"/>
    <w:rsid w:val="00350C8C"/>
    <w:rsid w:val="00350F17"/>
    <w:rsid w:val="00357892"/>
    <w:rsid w:val="0036223F"/>
    <w:rsid w:val="00371882"/>
    <w:rsid w:val="0037193C"/>
    <w:rsid w:val="003841F5"/>
    <w:rsid w:val="00391DD7"/>
    <w:rsid w:val="00392177"/>
    <w:rsid w:val="00392E0E"/>
    <w:rsid w:val="003956E0"/>
    <w:rsid w:val="003B5D59"/>
    <w:rsid w:val="003C19DF"/>
    <w:rsid w:val="003C6D16"/>
    <w:rsid w:val="003F2445"/>
    <w:rsid w:val="003F4219"/>
    <w:rsid w:val="00405910"/>
    <w:rsid w:val="004150E2"/>
    <w:rsid w:val="00415485"/>
    <w:rsid w:val="0041557E"/>
    <w:rsid w:val="00415E6C"/>
    <w:rsid w:val="004269E6"/>
    <w:rsid w:val="00434CF8"/>
    <w:rsid w:val="004359ED"/>
    <w:rsid w:val="004423D4"/>
    <w:rsid w:val="00443705"/>
    <w:rsid w:val="00453064"/>
    <w:rsid w:val="00456752"/>
    <w:rsid w:val="00460F09"/>
    <w:rsid w:val="00461300"/>
    <w:rsid w:val="00464048"/>
    <w:rsid w:val="0046521A"/>
    <w:rsid w:val="004670E5"/>
    <w:rsid w:val="00473DB6"/>
    <w:rsid w:val="00474C98"/>
    <w:rsid w:val="00495732"/>
    <w:rsid w:val="004968BA"/>
    <w:rsid w:val="00497414"/>
    <w:rsid w:val="004A250C"/>
    <w:rsid w:val="004A411F"/>
    <w:rsid w:val="004A771E"/>
    <w:rsid w:val="004C5A06"/>
    <w:rsid w:val="004C79BE"/>
    <w:rsid w:val="004D181C"/>
    <w:rsid w:val="004E5508"/>
    <w:rsid w:val="004E7262"/>
    <w:rsid w:val="004E7A62"/>
    <w:rsid w:val="004F16A0"/>
    <w:rsid w:val="004F5440"/>
    <w:rsid w:val="004F6BD8"/>
    <w:rsid w:val="00502B56"/>
    <w:rsid w:val="0052238E"/>
    <w:rsid w:val="00523757"/>
    <w:rsid w:val="00526759"/>
    <w:rsid w:val="005434D8"/>
    <w:rsid w:val="005439EE"/>
    <w:rsid w:val="00554930"/>
    <w:rsid w:val="0055511A"/>
    <w:rsid w:val="005570BE"/>
    <w:rsid w:val="0055786A"/>
    <w:rsid w:val="00562061"/>
    <w:rsid w:val="005635C3"/>
    <w:rsid w:val="00564F54"/>
    <w:rsid w:val="00570271"/>
    <w:rsid w:val="00574C5B"/>
    <w:rsid w:val="00584C1B"/>
    <w:rsid w:val="005877BB"/>
    <w:rsid w:val="005A3500"/>
    <w:rsid w:val="005A4089"/>
    <w:rsid w:val="005A7F31"/>
    <w:rsid w:val="005B1B70"/>
    <w:rsid w:val="005D5C88"/>
    <w:rsid w:val="005D71DA"/>
    <w:rsid w:val="005E384E"/>
    <w:rsid w:val="005E3CD5"/>
    <w:rsid w:val="005E4A15"/>
    <w:rsid w:val="005E651F"/>
    <w:rsid w:val="005F0764"/>
    <w:rsid w:val="005F4D1D"/>
    <w:rsid w:val="005F7443"/>
    <w:rsid w:val="005F7F2B"/>
    <w:rsid w:val="00600B84"/>
    <w:rsid w:val="006015EB"/>
    <w:rsid w:val="0060306A"/>
    <w:rsid w:val="0061029E"/>
    <w:rsid w:val="00612034"/>
    <w:rsid w:val="0061442D"/>
    <w:rsid w:val="00630E89"/>
    <w:rsid w:val="00634143"/>
    <w:rsid w:val="00640955"/>
    <w:rsid w:val="006432C3"/>
    <w:rsid w:val="00646A57"/>
    <w:rsid w:val="006638ED"/>
    <w:rsid w:val="0066445C"/>
    <w:rsid w:val="00675B93"/>
    <w:rsid w:val="00676E2D"/>
    <w:rsid w:val="00677EF8"/>
    <w:rsid w:val="006805C5"/>
    <w:rsid w:val="006815FC"/>
    <w:rsid w:val="00687912"/>
    <w:rsid w:val="006C6DA4"/>
    <w:rsid w:val="006D4988"/>
    <w:rsid w:val="0070153B"/>
    <w:rsid w:val="007035AB"/>
    <w:rsid w:val="00706D1F"/>
    <w:rsid w:val="00710680"/>
    <w:rsid w:val="00710B7A"/>
    <w:rsid w:val="007141D6"/>
    <w:rsid w:val="00717EE8"/>
    <w:rsid w:val="0072384E"/>
    <w:rsid w:val="00724378"/>
    <w:rsid w:val="0072564C"/>
    <w:rsid w:val="00731344"/>
    <w:rsid w:val="007317BA"/>
    <w:rsid w:val="00733F1E"/>
    <w:rsid w:val="00734B1C"/>
    <w:rsid w:val="00744CF0"/>
    <w:rsid w:val="00755667"/>
    <w:rsid w:val="00755DE6"/>
    <w:rsid w:val="007575D5"/>
    <w:rsid w:val="00757BF1"/>
    <w:rsid w:val="00770243"/>
    <w:rsid w:val="00771101"/>
    <w:rsid w:val="007729A8"/>
    <w:rsid w:val="007864A4"/>
    <w:rsid w:val="00787DA0"/>
    <w:rsid w:val="007944D5"/>
    <w:rsid w:val="007959E5"/>
    <w:rsid w:val="00796D60"/>
    <w:rsid w:val="007A2308"/>
    <w:rsid w:val="007C255B"/>
    <w:rsid w:val="007C5E12"/>
    <w:rsid w:val="007D3AC5"/>
    <w:rsid w:val="007D45CF"/>
    <w:rsid w:val="007D6C5D"/>
    <w:rsid w:val="007E11E7"/>
    <w:rsid w:val="007E29F9"/>
    <w:rsid w:val="007E3AC6"/>
    <w:rsid w:val="007E4662"/>
    <w:rsid w:val="007F2F9F"/>
    <w:rsid w:val="007F46D4"/>
    <w:rsid w:val="007F60AB"/>
    <w:rsid w:val="00803308"/>
    <w:rsid w:val="00803D64"/>
    <w:rsid w:val="00806739"/>
    <w:rsid w:val="008119B3"/>
    <w:rsid w:val="00812CD2"/>
    <w:rsid w:val="00822FA5"/>
    <w:rsid w:val="0082489A"/>
    <w:rsid w:val="00841C64"/>
    <w:rsid w:val="0085042D"/>
    <w:rsid w:val="00854228"/>
    <w:rsid w:val="008570E9"/>
    <w:rsid w:val="00877837"/>
    <w:rsid w:val="00885C8B"/>
    <w:rsid w:val="00894712"/>
    <w:rsid w:val="008A3A3D"/>
    <w:rsid w:val="008C0099"/>
    <w:rsid w:val="008D326C"/>
    <w:rsid w:val="008F36F5"/>
    <w:rsid w:val="00900D85"/>
    <w:rsid w:val="00901C22"/>
    <w:rsid w:val="00904727"/>
    <w:rsid w:val="00907F4A"/>
    <w:rsid w:val="0092250D"/>
    <w:rsid w:val="0092652C"/>
    <w:rsid w:val="00931627"/>
    <w:rsid w:val="00932CBE"/>
    <w:rsid w:val="00937CC4"/>
    <w:rsid w:val="00961E18"/>
    <w:rsid w:val="00965D40"/>
    <w:rsid w:val="0097009F"/>
    <w:rsid w:val="00972AA9"/>
    <w:rsid w:val="00995628"/>
    <w:rsid w:val="009A4F67"/>
    <w:rsid w:val="009A583F"/>
    <w:rsid w:val="009B463C"/>
    <w:rsid w:val="009B6390"/>
    <w:rsid w:val="009C5CD1"/>
    <w:rsid w:val="009D1B41"/>
    <w:rsid w:val="009D3989"/>
    <w:rsid w:val="009E3D60"/>
    <w:rsid w:val="009E44EC"/>
    <w:rsid w:val="009E6228"/>
    <w:rsid w:val="009E7066"/>
    <w:rsid w:val="00A008A9"/>
    <w:rsid w:val="00A07FEB"/>
    <w:rsid w:val="00A10B07"/>
    <w:rsid w:val="00A12BA2"/>
    <w:rsid w:val="00A26CEB"/>
    <w:rsid w:val="00A316AF"/>
    <w:rsid w:val="00A37434"/>
    <w:rsid w:val="00A44E91"/>
    <w:rsid w:val="00A4650A"/>
    <w:rsid w:val="00A5030F"/>
    <w:rsid w:val="00A610F8"/>
    <w:rsid w:val="00A63DC9"/>
    <w:rsid w:val="00A74F59"/>
    <w:rsid w:val="00A75D3E"/>
    <w:rsid w:val="00A77822"/>
    <w:rsid w:val="00A8565F"/>
    <w:rsid w:val="00A85F4D"/>
    <w:rsid w:val="00A9089D"/>
    <w:rsid w:val="00A91F41"/>
    <w:rsid w:val="00A95D84"/>
    <w:rsid w:val="00A97253"/>
    <w:rsid w:val="00A97B2B"/>
    <w:rsid w:val="00AA2B64"/>
    <w:rsid w:val="00AB6F83"/>
    <w:rsid w:val="00AC0059"/>
    <w:rsid w:val="00AC63A9"/>
    <w:rsid w:val="00AD7170"/>
    <w:rsid w:val="00AE211D"/>
    <w:rsid w:val="00AE5103"/>
    <w:rsid w:val="00AF0283"/>
    <w:rsid w:val="00AF6B3D"/>
    <w:rsid w:val="00B01040"/>
    <w:rsid w:val="00B06D6D"/>
    <w:rsid w:val="00B12DD3"/>
    <w:rsid w:val="00B13BD8"/>
    <w:rsid w:val="00B147E1"/>
    <w:rsid w:val="00B225AF"/>
    <w:rsid w:val="00B24CAC"/>
    <w:rsid w:val="00B24F93"/>
    <w:rsid w:val="00B26934"/>
    <w:rsid w:val="00B2729C"/>
    <w:rsid w:val="00B31C30"/>
    <w:rsid w:val="00B33A03"/>
    <w:rsid w:val="00B36A88"/>
    <w:rsid w:val="00B41ABC"/>
    <w:rsid w:val="00B46A3F"/>
    <w:rsid w:val="00B50F15"/>
    <w:rsid w:val="00B5626F"/>
    <w:rsid w:val="00B57625"/>
    <w:rsid w:val="00B77BAA"/>
    <w:rsid w:val="00B813FB"/>
    <w:rsid w:val="00B831D7"/>
    <w:rsid w:val="00B87FAF"/>
    <w:rsid w:val="00B9215A"/>
    <w:rsid w:val="00B93368"/>
    <w:rsid w:val="00BA645D"/>
    <w:rsid w:val="00BA77A5"/>
    <w:rsid w:val="00BD7BCF"/>
    <w:rsid w:val="00BF1069"/>
    <w:rsid w:val="00BF667D"/>
    <w:rsid w:val="00C02EFA"/>
    <w:rsid w:val="00C17952"/>
    <w:rsid w:val="00C273E5"/>
    <w:rsid w:val="00C3181E"/>
    <w:rsid w:val="00C521CD"/>
    <w:rsid w:val="00C54960"/>
    <w:rsid w:val="00C5544E"/>
    <w:rsid w:val="00C578E2"/>
    <w:rsid w:val="00C75A5E"/>
    <w:rsid w:val="00C977F2"/>
    <w:rsid w:val="00C97D59"/>
    <w:rsid w:val="00CA137E"/>
    <w:rsid w:val="00CA4751"/>
    <w:rsid w:val="00CC18DA"/>
    <w:rsid w:val="00CD167B"/>
    <w:rsid w:val="00CE2947"/>
    <w:rsid w:val="00CF7D43"/>
    <w:rsid w:val="00D0042F"/>
    <w:rsid w:val="00D066A8"/>
    <w:rsid w:val="00D11685"/>
    <w:rsid w:val="00D16232"/>
    <w:rsid w:val="00D16D86"/>
    <w:rsid w:val="00D17027"/>
    <w:rsid w:val="00D207FF"/>
    <w:rsid w:val="00D20F09"/>
    <w:rsid w:val="00D32E4D"/>
    <w:rsid w:val="00D4183A"/>
    <w:rsid w:val="00D423C7"/>
    <w:rsid w:val="00D43009"/>
    <w:rsid w:val="00D44602"/>
    <w:rsid w:val="00D448BE"/>
    <w:rsid w:val="00D479B9"/>
    <w:rsid w:val="00D52006"/>
    <w:rsid w:val="00D52688"/>
    <w:rsid w:val="00D57BFE"/>
    <w:rsid w:val="00D60AEB"/>
    <w:rsid w:val="00D71131"/>
    <w:rsid w:val="00D73263"/>
    <w:rsid w:val="00D803CD"/>
    <w:rsid w:val="00D82665"/>
    <w:rsid w:val="00D8319A"/>
    <w:rsid w:val="00D837C0"/>
    <w:rsid w:val="00D847B8"/>
    <w:rsid w:val="00D9786F"/>
    <w:rsid w:val="00DC07BD"/>
    <w:rsid w:val="00DC1137"/>
    <w:rsid w:val="00DC6528"/>
    <w:rsid w:val="00DD7554"/>
    <w:rsid w:val="00DE3458"/>
    <w:rsid w:val="00DE3CAD"/>
    <w:rsid w:val="00DE4780"/>
    <w:rsid w:val="00DF010C"/>
    <w:rsid w:val="00DF3975"/>
    <w:rsid w:val="00DF59CE"/>
    <w:rsid w:val="00E0257F"/>
    <w:rsid w:val="00E03DD0"/>
    <w:rsid w:val="00E07B22"/>
    <w:rsid w:val="00E21333"/>
    <w:rsid w:val="00E35F7D"/>
    <w:rsid w:val="00E465FE"/>
    <w:rsid w:val="00E52D5F"/>
    <w:rsid w:val="00E64C41"/>
    <w:rsid w:val="00E7262C"/>
    <w:rsid w:val="00E76B36"/>
    <w:rsid w:val="00E76FAE"/>
    <w:rsid w:val="00E85F27"/>
    <w:rsid w:val="00E8620A"/>
    <w:rsid w:val="00EC10A5"/>
    <w:rsid w:val="00EC5E12"/>
    <w:rsid w:val="00ED74BA"/>
    <w:rsid w:val="00ED7934"/>
    <w:rsid w:val="00EE0582"/>
    <w:rsid w:val="00EE79F9"/>
    <w:rsid w:val="00EE7CEF"/>
    <w:rsid w:val="00EF5DC6"/>
    <w:rsid w:val="00F02EA2"/>
    <w:rsid w:val="00F03268"/>
    <w:rsid w:val="00F06A9B"/>
    <w:rsid w:val="00F12EAE"/>
    <w:rsid w:val="00F176F8"/>
    <w:rsid w:val="00F20208"/>
    <w:rsid w:val="00F23391"/>
    <w:rsid w:val="00F2495E"/>
    <w:rsid w:val="00F2778F"/>
    <w:rsid w:val="00F32AD0"/>
    <w:rsid w:val="00F41976"/>
    <w:rsid w:val="00F4466E"/>
    <w:rsid w:val="00F45EB2"/>
    <w:rsid w:val="00F51293"/>
    <w:rsid w:val="00F513C3"/>
    <w:rsid w:val="00F51D85"/>
    <w:rsid w:val="00F54CF7"/>
    <w:rsid w:val="00F55BB1"/>
    <w:rsid w:val="00F62930"/>
    <w:rsid w:val="00F64222"/>
    <w:rsid w:val="00F7462E"/>
    <w:rsid w:val="00F768C5"/>
    <w:rsid w:val="00F76FA3"/>
    <w:rsid w:val="00F80665"/>
    <w:rsid w:val="00F80A76"/>
    <w:rsid w:val="00F86CCE"/>
    <w:rsid w:val="00FA1AB7"/>
    <w:rsid w:val="00FA1EEB"/>
    <w:rsid w:val="00FA2E0B"/>
    <w:rsid w:val="00FA4127"/>
    <w:rsid w:val="00FE3505"/>
    <w:rsid w:val="00FE3B2F"/>
    <w:rsid w:val="00FE5207"/>
    <w:rsid w:val="00FE57DF"/>
    <w:rsid w:val="00FF0B51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1637"/>
  <w15:docId w15:val="{14862E50-718A-4919-97D2-7796E602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F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Geneva 9,Font: Geneva 9,Boston 10,f"/>
    <w:basedOn w:val="Normal"/>
    <w:link w:val="TekstfusnoteChar"/>
    <w:unhideWhenUsed/>
    <w:rsid w:val="00634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fusnoteChar">
    <w:name w:val="Tekst fusnote Char"/>
    <w:aliases w:val="Geneva 9 Char,Font: Geneva 9 Char,Boston 10 Char,f Char"/>
    <w:basedOn w:val="Zadanifontodlomka"/>
    <w:link w:val="Tekstfusnote"/>
    <w:rsid w:val="0063414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fusnote">
    <w:name w:val="footnote reference"/>
    <w:aliases w:val="16 Point,Superscript 6 Point"/>
    <w:semiHidden/>
    <w:rsid w:val="00634143"/>
    <w:rPr>
      <w:vertAlign w:val="superscript"/>
    </w:rPr>
  </w:style>
  <w:style w:type="table" w:styleId="Reetkatablice">
    <w:name w:val="Table Grid"/>
    <w:basedOn w:val="Obinatablica"/>
    <w:uiPriority w:val="59"/>
    <w:rsid w:val="00812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0330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7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7554"/>
  </w:style>
  <w:style w:type="paragraph" w:styleId="Podnoje">
    <w:name w:val="footer"/>
    <w:basedOn w:val="Normal"/>
    <w:link w:val="PodnojeChar"/>
    <w:uiPriority w:val="99"/>
    <w:unhideWhenUsed/>
    <w:rsid w:val="00DD7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7554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D7554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D7554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DD7554"/>
    <w:rPr>
      <w:vertAlign w:val="superscript"/>
    </w:rPr>
  </w:style>
  <w:style w:type="paragraph" w:customStyle="1" w:styleId="CM55">
    <w:name w:val="CM55"/>
    <w:basedOn w:val="Normal"/>
    <w:next w:val="Normal"/>
    <w:uiPriority w:val="99"/>
    <w:rsid w:val="006030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9B46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customStyle="1" w:styleId="CM54">
    <w:name w:val="CM54"/>
    <w:basedOn w:val="Default"/>
    <w:next w:val="Default"/>
    <w:uiPriority w:val="99"/>
    <w:rsid w:val="0055786A"/>
    <w:rPr>
      <w:color w:val="auto"/>
    </w:rPr>
  </w:style>
  <w:style w:type="character" w:styleId="Referencakomentara">
    <w:name w:val="annotation reference"/>
    <w:basedOn w:val="Zadanifontodlomka"/>
    <w:uiPriority w:val="99"/>
    <w:semiHidden/>
    <w:unhideWhenUsed/>
    <w:rsid w:val="00E76F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76F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76F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76F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76FA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6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FAE"/>
    <w:rPr>
      <w:rFonts w:ascii="Segoe UI" w:hAnsi="Segoe UI" w:cs="Segoe UI"/>
      <w:sz w:val="18"/>
      <w:szCs w:val="18"/>
    </w:rPr>
  </w:style>
  <w:style w:type="character" w:customStyle="1" w:styleId="bold">
    <w:name w:val="bold"/>
    <w:basedOn w:val="Zadanifontodlomka"/>
    <w:rsid w:val="00796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83B83-0067-4846-BF67-B22E1560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3478</Words>
  <Characters>19827</Characters>
  <Application>Microsoft Office Word</Application>
  <DocSecurity>0</DocSecurity>
  <Lines>165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MZOPUG</Company>
  <LinksUpToDate>false</LinksUpToDate>
  <CharactersWithSpaces>23259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Bartolić</dc:creator>
  <cp:lastModifiedBy>Damir Bartolić</cp:lastModifiedBy>
  <cp:revision>4</cp:revision>
  <cp:lastPrinted>2020-03-20T09:54:00Z</cp:lastPrinted>
  <dcterms:created xsi:type="dcterms:W3CDTF">2020-04-17T08:30:00Z</dcterms:created>
  <dcterms:modified xsi:type="dcterms:W3CDTF">2020-05-22T06:37:00Z</dcterms:modified>
</cp:coreProperties>
</file>