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92" w:rsidRPr="00305B50" w:rsidRDefault="00305B50" w:rsidP="00305B50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 w:rsidRPr="00305B5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Nacrt p</w:t>
      </w:r>
      <w:r w:rsidR="00BC5692" w:rsidRPr="00305B5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rijedlog</w:t>
      </w:r>
      <w:r w:rsidRPr="00305B5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a</w:t>
      </w:r>
      <w:r w:rsidR="00BC5692" w:rsidRPr="00305B5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-</w:t>
      </w:r>
      <w:bookmarkStart w:id="0" w:name="_GoBack"/>
      <w:bookmarkEnd w:id="0"/>
    </w:p>
    <w:p w:rsidR="00BC5692" w:rsidRDefault="00BC5692" w:rsidP="00BC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 temelju članka 11. Zakona o financiranju vodnoga gospodarstva (»Narodne novine«, broj 153/09., 90/11., 56/13., 120/16., 127/17.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66/19.), Vlada Republike Hrvatske je na sjednici održanoj _________ 2020.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godine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donijela</w:t>
      </w:r>
    </w:p>
    <w:p w:rsidR="00BC5692" w:rsidRDefault="00BC5692" w:rsidP="00C441A8">
      <w:pPr>
        <w:pStyle w:val="Naslov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UREDBU</w:t>
      </w:r>
    </w:p>
    <w:p w:rsidR="00BC5692" w:rsidRDefault="00BC5692" w:rsidP="00C441A8">
      <w:pPr>
        <w:pStyle w:val="Naslov"/>
        <w:rPr>
          <w:rFonts w:eastAsia="Times New Roman"/>
          <w:sz w:val="28"/>
          <w:szCs w:val="28"/>
          <w:lang w:eastAsia="hr-HR"/>
        </w:rPr>
      </w:pPr>
      <w:r>
        <w:rPr>
          <w:rFonts w:eastAsia="Times New Roman"/>
          <w:sz w:val="28"/>
          <w:szCs w:val="28"/>
          <w:lang w:eastAsia="hr-HR"/>
        </w:rPr>
        <w:t>O IZMJENI UREDBE O VISINI VODNOGA DOPRINOSA</w:t>
      </w:r>
    </w:p>
    <w:p w:rsidR="00BC5692" w:rsidRDefault="00BC5692" w:rsidP="00C441A8">
      <w:pPr>
        <w:pStyle w:val="Naslov1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1.</w:t>
      </w:r>
    </w:p>
    <w:p w:rsidR="00BC5692" w:rsidRDefault="00BC5692" w:rsidP="00BC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Uredbi o visini vodnoga doprinosa (»Narodne novine«, br. 78/10., 76/11., 19/12., 151/13., 83/15.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42/19.), u članku 4.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stavak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1.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mijenja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se i glasi:</w:t>
      </w:r>
    </w:p>
    <w:p w:rsidR="00BC5692" w:rsidRDefault="00BC5692" w:rsidP="00BC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»Visina vodnoga doprinosa određuje se u kunama po jedinici prikazanoj u tablici kako slijedi: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25"/>
        <w:gridCol w:w="4354"/>
        <w:gridCol w:w="937"/>
        <w:gridCol w:w="849"/>
        <w:gridCol w:w="838"/>
        <w:gridCol w:w="853"/>
      </w:tblGrid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Tarifni broj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Osnovica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Zona 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Zona 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Zona C</w:t>
            </w:r>
          </w:p>
        </w:tc>
      </w:tr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Poslovne građevine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8,37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5,03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2,52</w:t>
            </w:r>
          </w:p>
        </w:tc>
      </w:tr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Stambene građevine za stalno stanovanje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5692" w:rsidRDefault="00BC56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5692" w:rsidRDefault="00BC56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5692" w:rsidRDefault="00BC56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2a.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Obiteljske kuće do 400 m²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4,22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2,82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1,05</w:t>
            </w:r>
          </w:p>
        </w:tc>
      </w:tr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2b.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Ostale stambene građevine za stalno stanovanje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5,91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3,94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1,48</w:t>
            </w:r>
          </w:p>
        </w:tc>
      </w:tr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Stambene građevine za povremeno stanovanje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7,88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4,93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2,48</w:t>
            </w:r>
          </w:p>
        </w:tc>
      </w:tr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Objekti društvenog standarda i religijski objekti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2,46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1,48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0,49</w:t>
            </w:r>
          </w:p>
        </w:tc>
      </w:tr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Proizvodne građevine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m³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1,50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0,90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0,30</w:t>
            </w:r>
          </w:p>
        </w:tc>
      </w:tr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Prometne građevine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0,70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0,21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0,12</w:t>
            </w:r>
          </w:p>
        </w:tc>
      </w:tr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Produktovodi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1,48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0,49</w:t>
            </w:r>
          </w:p>
        </w:tc>
      </w:tr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Kabelska kanalizacija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2,97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1,97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1,00</w:t>
            </w:r>
          </w:p>
        </w:tc>
      </w:tr>
      <w:tr w:rsidR="00BC5692" w:rsidTr="00BC569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Otvorene građevine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m²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2,46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1,48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5692" w:rsidRDefault="00BC56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0,49</w:t>
            </w:r>
          </w:p>
        </w:tc>
      </w:tr>
    </w:tbl>
    <w:p w:rsidR="00BC5692" w:rsidRDefault="00BC5692" w:rsidP="00BC56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C5692" w:rsidRDefault="00BC5692" w:rsidP="00BC56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“.</w:t>
      </w:r>
    </w:p>
    <w:p w:rsidR="00BC5692" w:rsidRDefault="00BC5692" w:rsidP="00BC56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C5692" w:rsidRDefault="00BC5692" w:rsidP="00BC56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C5692" w:rsidRDefault="00BC5692" w:rsidP="00BC56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C5692" w:rsidRDefault="00BC5692" w:rsidP="00C441A8">
      <w:pPr>
        <w:pStyle w:val="Naslov1"/>
        <w:rPr>
          <w:lang w:eastAsia="hr-HR"/>
        </w:rPr>
      </w:pPr>
      <w:r>
        <w:rPr>
          <w:lang w:eastAsia="hr-HR"/>
        </w:rPr>
        <w:t>Članak 2.</w:t>
      </w:r>
    </w:p>
    <w:p w:rsidR="00BC5692" w:rsidRDefault="00BC5692" w:rsidP="00BC5692">
      <w:pPr>
        <w:pStyle w:val="Obinitekst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Svi upravni postupci obračuna vodnoga doprinosa započeti do stupanja na snagu ove Uredbe, koji nisu okončani izvršnim upravnim aktom, dovršit će se po odredbama ove Uredbe. </w:t>
      </w:r>
    </w:p>
    <w:p w:rsidR="00BC5692" w:rsidRDefault="00BC5692" w:rsidP="00C441A8">
      <w:pPr>
        <w:pStyle w:val="Naslov1"/>
        <w:rPr>
          <w:color w:val="000000"/>
          <w:lang w:eastAsia="hr-HR"/>
        </w:rPr>
      </w:pPr>
      <w:r>
        <w:t>Članak 3.</w:t>
      </w:r>
    </w:p>
    <w:p w:rsidR="00BC5692" w:rsidRDefault="00BC5692" w:rsidP="00BC569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Ova Uredba stupa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r-HR"/>
        </w:rPr>
        <w:t>na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snagu prvoga dana od dana objave u Narodnim novinama.</w:t>
      </w:r>
    </w:p>
    <w:p w:rsidR="00BC5692" w:rsidRDefault="00BC5692" w:rsidP="00BC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BC5692" w:rsidRDefault="00BC5692" w:rsidP="00BC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URBROJ: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Zagreb,</w:t>
      </w:r>
    </w:p>
    <w:p w:rsidR="00BC5692" w:rsidRDefault="00BC5692" w:rsidP="00BC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            Predsjednik</w:t>
      </w:r>
    </w:p>
    <w:p w:rsidR="00BC5692" w:rsidRDefault="00BC5692" w:rsidP="00BC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>mr. sc. Andrej Plenković</w:t>
      </w:r>
    </w:p>
    <w:p w:rsidR="00BC5692" w:rsidRDefault="00BC5692" w:rsidP="00BC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C5692" w:rsidRDefault="00BC5692" w:rsidP="00BC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C5692" w:rsidRDefault="00BC5692" w:rsidP="00BC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692" w:rsidRDefault="00BC5692" w:rsidP="00BC56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Obrazloženje prijedloga Uredbe</w:t>
      </w:r>
    </w:p>
    <w:p w:rsidR="00BC5692" w:rsidRDefault="00BC5692" w:rsidP="00BC56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izmjeni Uredbe o visini vodnoga doprinosa</w:t>
      </w:r>
    </w:p>
    <w:p w:rsidR="00BC5692" w:rsidRDefault="00BC5692" w:rsidP="00BC56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Zakonska osnova za donošenje ove Uredbe je Zakon o financiranju vodnoga gospodarstva (»Narodne novine«, broj 153/09., 90/11., 56/13., 120/16., 127/17.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 66/19. - u daljnjem tekstu: Zakon). Člankom 11. Zakona propisano je da Vlada Republike Hrvatske uredbom propisuje visinu vodnoga doprinosa. </w:t>
      </w: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Obveznik vodnoga doprinosa je investitor u smislu propisa o prostornom uređenju i gradnji prema članku 7. Zakona.</w:t>
      </w:r>
    </w:p>
    <w:p w:rsidR="00BC5692" w:rsidRDefault="00BC5692" w:rsidP="00BC5692">
      <w:pPr>
        <w:pStyle w:val="t-9-8"/>
        <w:spacing w:beforeLines="40" w:before="96" w:beforeAutospacing="0" w:afterLines="40" w:after="96" w:afterAutospacing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Vodni doprinos se plaća na gradnju građevina uključujući i građevinu koja se ozakonjuje prema propisima o ozakonjenju nezakonito izgrađenih zgrada.</w:t>
      </w:r>
    </w:p>
    <w:p w:rsidR="00BC5692" w:rsidRDefault="00BC5692" w:rsidP="00BC5692">
      <w:pPr>
        <w:pStyle w:val="t-9-8"/>
        <w:spacing w:beforeLines="40" w:before="96" w:beforeAutospacing="0" w:afterLines="40" w:after="96" w:afterAutospacing="0"/>
        <w:jc w:val="both"/>
        <w:rPr>
          <w:rFonts w:eastAsiaTheme="minorHAnsi" w:cstheme="minorBidi"/>
          <w:lang w:eastAsia="en-US"/>
        </w:rPr>
      </w:pPr>
    </w:p>
    <w:p w:rsidR="00BC5692" w:rsidRDefault="00BC5692" w:rsidP="00BC56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 Akcijskim planom za smanjenje neporeznih i parafiskalnih davanja 2020. </w:t>
      </w:r>
      <w:proofErr w:type="gramStart"/>
      <w:r>
        <w:rPr>
          <w:rFonts w:ascii="Times New Roman" w:hAnsi="Times New Roman"/>
          <w:sz w:val="24"/>
          <w:szCs w:val="24"/>
        </w:rPr>
        <w:t>koji</w:t>
      </w:r>
      <w:proofErr w:type="gramEnd"/>
      <w:r>
        <w:rPr>
          <w:rFonts w:ascii="Times New Roman" w:hAnsi="Times New Roman"/>
          <w:sz w:val="24"/>
          <w:szCs w:val="24"/>
        </w:rPr>
        <w:t xml:space="preserve"> je   Vlada Republike Hrvatske donijela na sjedinici održanoj 7. svibnja 2020., predlaže se smanjenje vodne naknade – vodnog doprinosa, koji je prihod Hrvatskih voda, za 50 % za sve kategorije obveznika i to u odnosu na prihode od vodnog doprinosa iz  2019. </w:t>
      </w:r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gramEnd"/>
      <w:r>
        <w:rPr>
          <w:rFonts w:ascii="Times New Roman" w:hAnsi="Times New Roman"/>
          <w:sz w:val="24"/>
          <w:szCs w:val="24"/>
        </w:rPr>
        <w:t xml:space="preserve">, koji su iznosili 239.748.685,00 kn,  godišnji efekt smanjenja vodnog doprinosa iznosi 119.874.342,50 kuna, </w:t>
      </w:r>
    </w:p>
    <w:p w:rsidR="00BC5692" w:rsidRDefault="00BC5692" w:rsidP="00BC56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Predložene mjere su osobito značajne i radi pokretanja gospodarstva uslijed krize uzrokovane pandemijom COVID-19 i predlažu su s ciljem </w:t>
      </w:r>
      <w:r>
        <w:rPr>
          <w:rFonts w:ascii="Times New Roman" w:hAnsi="Times New Roman"/>
          <w:bCs/>
          <w:sz w:val="24"/>
          <w:szCs w:val="24"/>
        </w:rPr>
        <w:t>ublažavanja posljedica koje je izazvala spomenuta pandemija.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 članak 1. </w:t>
      </w: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 se smanjenje visine vodnoga doprinosa u članku 4. </w:t>
      </w:r>
      <w:proofErr w:type="gramStart"/>
      <w:r>
        <w:rPr>
          <w:rFonts w:ascii="Times New Roman" w:hAnsi="Times New Roman"/>
          <w:sz w:val="24"/>
          <w:szCs w:val="24"/>
        </w:rPr>
        <w:t>stavku</w:t>
      </w:r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/>
          <w:sz w:val="24"/>
          <w:szCs w:val="24"/>
        </w:rPr>
        <w:t>važeće</w:t>
      </w:r>
      <w:proofErr w:type="gramEnd"/>
      <w:r>
        <w:rPr>
          <w:rFonts w:ascii="Times New Roman" w:hAnsi="Times New Roman"/>
          <w:sz w:val="24"/>
          <w:szCs w:val="24"/>
        </w:rPr>
        <w:t xml:space="preserve"> Uredbe </w:t>
      </w:r>
      <w:r>
        <w:rPr>
          <w:rFonts w:ascii="Times New Roman" w:hAnsi="Times New Roman"/>
          <w:sz w:val="24"/>
          <w:szCs w:val="24"/>
          <w:lang w:eastAsia="hr-HR"/>
        </w:rPr>
        <w:t xml:space="preserve">o visini vodnoga doprinosa, linearno, </w:t>
      </w:r>
      <w:r>
        <w:rPr>
          <w:rFonts w:ascii="Times New Roman" w:hAnsi="Times New Roman"/>
          <w:sz w:val="24"/>
          <w:szCs w:val="24"/>
        </w:rPr>
        <w:t>u svih 9 tarifnih brojeva i 2 tarifna podbroja, za 50 % te obuhvaća i poslovne i stambene građevine.</w:t>
      </w: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Uz članak 2. </w:t>
      </w:r>
    </w:p>
    <w:p w:rsidR="00BC5692" w:rsidRDefault="00BC5692" w:rsidP="00BC5692">
      <w:pPr>
        <w:pStyle w:val="Obinitek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U duhu mjera </w:t>
      </w:r>
      <w:r>
        <w:rPr>
          <w:rFonts w:ascii="Times New Roman" w:hAnsi="Times New Roman"/>
          <w:sz w:val="24"/>
          <w:szCs w:val="24"/>
        </w:rPr>
        <w:t xml:space="preserve">Vlade Republike Hrvatske </w:t>
      </w:r>
      <w:r>
        <w:rPr>
          <w:rFonts w:ascii="Times New Roman" w:hAnsi="Times New Roman"/>
          <w:sz w:val="24"/>
          <w:szCs w:val="24"/>
          <w:lang w:eastAsia="hr-HR"/>
        </w:rPr>
        <w:t xml:space="preserve">za rasterećenje od neporeznih davanja u cilju bržeg oporavka gospodarstva zbog </w:t>
      </w:r>
      <w:r>
        <w:rPr>
          <w:rFonts w:ascii="Times New Roman" w:hAnsi="Times New Roman"/>
          <w:sz w:val="24"/>
          <w:szCs w:val="24"/>
        </w:rPr>
        <w:t xml:space="preserve">posebnih okolnosti koje se nisu mogle predvidjeti i na koje se nije moglo utjecati, izazvane uzročnikom bolesti COVID-19 te Akcijskim planom za smanjenje neporeznih i parafiskalnih davanja 2020. koji je dio paketa Vlade Republike Hrvatske kojim se žele unaprijediti uvjeti poslovanja u Republici Hrvatskoj, </w:t>
      </w:r>
      <w:r>
        <w:rPr>
          <w:rFonts w:ascii="Times New Roman" w:hAnsi="Times New Roman"/>
          <w:sz w:val="24"/>
          <w:szCs w:val="24"/>
          <w:lang w:eastAsia="hr-HR"/>
        </w:rPr>
        <w:t xml:space="preserve">predlaže se rješenje kojim se obračun vodnoga doprinosa obavlja po odredbama ove Uredbe svim obveznicima plaćanja, kojima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upravni postupak obračuna vodnoga doprinosa započet do stupanja na snagu ove Uredbe, nije okončan izvršnim upravnim aktom.</w:t>
      </w: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:rsidR="00BC5692" w:rsidRDefault="00BC5692" w:rsidP="00BC56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Uz članak 3.</w:t>
      </w:r>
    </w:p>
    <w:p w:rsidR="00BC5692" w:rsidRDefault="00BC5692" w:rsidP="00BC5692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hr-HR"/>
        </w:rPr>
      </w:pPr>
      <w:r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Ovim člankom propisuje se stupanje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  <w:lang w:eastAsia="hr-HR"/>
        </w:rPr>
        <w:t>na</w:t>
      </w:r>
      <w:proofErr w:type="gramEnd"/>
      <w:r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snagu ove Uredbe. Uredba stupa na snagu prvoga dana od dana objave u „Narodnim novinama“, što je nužno s obzirom da se radi o mjeri </w:t>
      </w:r>
      <w:r>
        <w:rPr>
          <w:rFonts w:ascii="Times New Roman" w:hAnsi="Times New Roman"/>
          <w:sz w:val="24"/>
          <w:szCs w:val="24"/>
          <w:lang w:eastAsia="hr-HR"/>
        </w:rPr>
        <w:t xml:space="preserve">kojom bi se  pridonijelo bržem oporavku gospodarstva od posljedica epidemije bolesti COVID-19 uzrokavane virusom SARS-CoV-2. </w:t>
      </w:r>
    </w:p>
    <w:p w:rsidR="00BC5692" w:rsidRDefault="00BC5692" w:rsidP="00BC5692"/>
    <w:p w:rsidR="002C72D7" w:rsidRDefault="002C72D7"/>
    <w:sectPr w:rsidR="002C7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5A8E"/>
    <w:multiLevelType w:val="hybridMultilevel"/>
    <w:tmpl w:val="3A9A7C50"/>
    <w:lvl w:ilvl="0" w:tplc="6AF47372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2D2C3279"/>
    <w:multiLevelType w:val="hybridMultilevel"/>
    <w:tmpl w:val="209A1314"/>
    <w:lvl w:ilvl="0" w:tplc="8EBC6722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AE"/>
    <w:rsid w:val="002C72D7"/>
    <w:rsid w:val="00305B50"/>
    <w:rsid w:val="007748AE"/>
    <w:rsid w:val="00BC5692"/>
    <w:rsid w:val="00C4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8F84"/>
  <w15:chartTrackingRefBased/>
  <w15:docId w15:val="{8D6BEFB8-EA8B-40ED-A2B7-3971DAE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692"/>
    <w:pPr>
      <w:spacing w:line="252" w:lineRule="auto"/>
    </w:pPr>
    <w:rPr>
      <w:rFonts w:ascii="Arial" w:eastAsia="Calibri" w:hAnsi="Arial" w:cs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44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BC5692"/>
    <w:pPr>
      <w:spacing w:after="0" w:line="240" w:lineRule="auto"/>
    </w:pPr>
    <w:rPr>
      <w:rFonts w:ascii="Calibri" w:eastAsiaTheme="minorHAnsi" w:hAnsi="Calibri" w:cstheme="minorBid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C5692"/>
    <w:rPr>
      <w:rFonts w:ascii="Calibri" w:hAnsi="Calibri"/>
      <w:szCs w:val="21"/>
    </w:rPr>
  </w:style>
  <w:style w:type="paragraph" w:styleId="Odlomakpopisa">
    <w:name w:val="List Paragraph"/>
    <w:basedOn w:val="Normal"/>
    <w:uiPriority w:val="34"/>
    <w:qFormat/>
    <w:rsid w:val="00BC5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customStyle="1" w:styleId="t-9-8">
    <w:name w:val="t-9-8"/>
    <w:basedOn w:val="Normal"/>
    <w:rsid w:val="00BC5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441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41A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C441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Gregić Biondić</dc:creator>
  <cp:keywords/>
  <dc:description/>
  <cp:lastModifiedBy>Višnja Gregić Biondić</cp:lastModifiedBy>
  <cp:revision>4</cp:revision>
  <dcterms:created xsi:type="dcterms:W3CDTF">2020-05-28T11:35:00Z</dcterms:created>
  <dcterms:modified xsi:type="dcterms:W3CDTF">2020-05-29T10:56:00Z</dcterms:modified>
</cp:coreProperties>
</file>