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C2D" w:rsidRPr="004F6258" w:rsidRDefault="00AB7C2D" w:rsidP="00956C22">
      <w:pPr>
        <w:jc w:val="right"/>
      </w:pPr>
      <w:r w:rsidRPr="004F6258">
        <w:t>PRIJEDLOG</w:t>
      </w:r>
    </w:p>
    <w:p w:rsidR="00B73177" w:rsidRPr="004F6258" w:rsidRDefault="00B73177" w:rsidP="00EC5DF6">
      <w:pPr>
        <w:pStyle w:val="t-9-8"/>
        <w:shd w:val="clear" w:color="auto" w:fill="FFFFFF"/>
        <w:spacing w:before="0" w:beforeAutospacing="0" w:after="225" w:afterAutospacing="0"/>
        <w:textAlignment w:val="baseline"/>
        <w:rPr>
          <w:color w:val="000000"/>
        </w:rPr>
      </w:pPr>
    </w:p>
    <w:p w:rsidR="00EC5DF6" w:rsidRPr="004F6258" w:rsidRDefault="00EC5DF6" w:rsidP="001F1EEE">
      <w:r w:rsidRPr="004F6258">
        <w:t>Na temelju članka 17. stavka 1., a u vezi s člankom 16. Zakona o Fondu za zaštitu okoliša i energetsku učinkovitost (</w:t>
      </w:r>
      <w:r w:rsidR="004F6258" w:rsidRPr="004F6258">
        <w:t>„</w:t>
      </w:r>
      <w:r w:rsidRPr="004F6258">
        <w:t>Narodne novine</w:t>
      </w:r>
      <w:r w:rsidR="004F6258" w:rsidRPr="004F6258">
        <w:t>“</w:t>
      </w:r>
      <w:r w:rsidRPr="004F6258">
        <w:t>, br. 107/</w:t>
      </w:r>
      <w:r w:rsidR="004F6258">
        <w:t>03</w:t>
      </w:r>
      <w:r w:rsidR="00B34103">
        <w:t>,</w:t>
      </w:r>
      <w:r w:rsidR="004F6258">
        <w:t xml:space="preserve"> 144/</w:t>
      </w:r>
      <w:r w:rsidRPr="004F6258">
        <w:t xml:space="preserve">12), Vlada Republike Hrvatske je na sjednici održanoj </w:t>
      </w:r>
      <w:r w:rsidR="00AB79FE" w:rsidRPr="004F6258">
        <w:t>___________</w:t>
      </w:r>
      <w:r w:rsidRPr="004F6258">
        <w:t xml:space="preserve"> godine donijela</w:t>
      </w:r>
    </w:p>
    <w:p w:rsidR="00EC5DF6" w:rsidRPr="001F1EEE" w:rsidRDefault="00EC5DF6" w:rsidP="001F1EEE">
      <w:pPr>
        <w:pStyle w:val="Naslov"/>
      </w:pPr>
      <w:r w:rsidRPr="001F1EEE">
        <w:t>UREDBU</w:t>
      </w:r>
      <w:r w:rsidR="001F1EEE" w:rsidRPr="001F1EEE">
        <w:t xml:space="preserve"> </w:t>
      </w:r>
      <w:r w:rsidR="006C2E7D" w:rsidRPr="001F1EEE">
        <w:t>O IZMJENAMA UREDBE O JEDINIČNIM NAKNADAMA, KOREKTIVNIM KOEFICIJENTIMA I POBLIŽIM KRITERIJIMA I MJERILIMA ZA UTVRĐIVANJE POSEBNE NAKNADE ZA OKOLIŠ NA VOZILA NA MOTORNI POGON</w:t>
      </w:r>
    </w:p>
    <w:p w:rsidR="001F1EEE" w:rsidRDefault="001F1EEE" w:rsidP="00EC5DF6">
      <w:pPr>
        <w:jc w:val="center"/>
        <w:rPr>
          <w:rFonts w:cs="Times New Roman"/>
          <w:szCs w:val="24"/>
        </w:rPr>
      </w:pPr>
    </w:p>
    <w:p w:rsidR="00EC5DF6" w:rsidRPr="004F6258" w:rsidRDefault="00EC5DF6" w:rsidP="00EC5DF6">
      <w:pPr>
        <w:jc w:val="center"/>
        <w:rPr>
          <w:rFonts w:cs="Times New Roman"/>
          <w:szCs w:val="24"/>
        </w:rPr>
      </w:pPr>
      <w:r w:rsidRPr="004F6258">
        <w:rPr>
          <w:rFonts w:cs="Times New Roman"/>
          <w:szCs w:val="24"/>
        </w:rPr>
        <w:t>Članak 1.</w:t>
      </w:r>
    </w:p>
    <w:p w:rsidR="00EC5DF6" w:rsidRPr="004F6258" w:rsidRDefault="00EC5DF6" w:rsidP="001F1EEE">
      <w:pPr>
        <w:shd w:val="clear" w:color="auto" w:fill="FFFFFF"/>
        <w:spacing w:after="225" w:line="240" w:lineRule="auto"/>
        <w:textAlignment w:val="baseline"/>
        <w:rPr>
          <w:rFonts w:eastAsia="Times New Roman" w:cs="Times New Roman"/>
          <w:color w:val="000000"/>
          <w:szCs w:val="24"/>
          <w:lang w:eastAsia="hr-HR"/>
        </w:rPr>
      </w:pPr>
      <w:r w:rsidRPr="004F6258">
        <w:rPr>
          <w:rFonts w:eastAsia="Times New Roman" w:cs="Times New Roman"/>
          <w:color w:val="000000"/>
          <w:szCs w:val="24"/>
          <w:lang w:eastAsia="hr-HR"/>
        </w:rPr>
        <w:t>U Uredbi o jediničnim naknadama, korektivnim koeficijentima i pobližim kriterijima i mjerilima za utvrđivanje posebne naknade za okoliš na vozila na motorni pogon (</w:t>
      </w:r>
      <w:r w:rsidR="004F6258">
        <w:rPr>
          <w:rFonts w:eastAsia="Times New Roman" w:cs="Times New Roman"/>
          <w:color w:val="000000"/>
          <w:szCs w:val="24"/>
          <w:lang w:eastAsia="hr-HR"/>
        </w:rPr>
        <w:t>„</w:t>
      </w:r>
      <w:r w:rsidRPr="004F6258">
        <w:rPr>
          <w:rFonts w:eastAsia="Times New Roman" w:cs="Times New Roman"/>
          <w:color w:val="000000"/>
          <w:szCs w:val="24"/>
          <w:lang w:eastAsia="hr-HR"/>
        </w:rPr>
        <w:t>Na</w:t>
      </w:r>
      <w:r w:rsidR="00B00240">
        <w:rPr>
          <w:rFonts w:eastAsia="Times New Roman" w:cs="Times New Roman"/>
          <w:color w:val="000000"/>
          <w:szCs w:val="24"/>
          <w:lang w:eastAsia="hr-HR"/>
        </w:rPr>
        <w:t>rodne novine“, br. 114/14</w:t>
      </w:r>
      <w:r w:rsidR="00B34103">
        <w:rPr>
          <w:rFonts w:eastAsia="Times New Roman" w:cs="Times New Roman"/>
          <w:color w:val="000000"/>
          <w:szCs w:val="24"/>
          <w:lang w:eastAsia="hr-HR"/>
        </w:rPr>
        <w:t>,</w:t>
      </w:r>
      <w:r w:rsidR="004F6258">
        <w:rPr>
          <w:rFonts w:eastAsia="Times New Roman" w:cs="Times New Roman"/>
          <w:color w:val="000000"/>
          <w:szCs w:val="24"/>
          <w:lang w:eastAsia="hr-HR"/>
        </w:rPr>
        <w:t xml:space="preserve"> 147/14), </w:t>
      </w:r>
      <w:r w:rsidRPr="004F6258">
        <w:rPr>
          <w:rFonts w:eastAsia="Times New Roman" w:cs="Times New Roman"/>
          <w:color w:val="000000"/>
          <w:szCs w:val="24"/>
          <w:lang w:eastAsia="hr-HR"/>
        </w:rPr>
        <w:t>član</w:t>
      </w:r>
      <w:r w:rsidR="004F6258">
        <w:rPr>
          <w:rFonts w:eastAsia="Times New Roman" w:cs="Times New Roman"/>
          <w:color w:val="000000"/>
          <w:szCs w:val="24"/>
          <w:lang w:eastAsia="hr-HR"/>
        </w:rPr>
        <w:t>a</w:t>
      </w:r>
      <w:r w:rsidRPr="004F6258">
        <w:rPr>
          <w:rFonts w:eastAsia="Times New Roman" w:cs="Times New Roman"/>
          <w:color w:val="000000"/>
          <w:szCs w:val="24"/>
          <w:lang w:eastAsia="hr-HR"/>
        </w:rPr>
        <w:t xml:space="preserve">k 7. mijenja se </w:t>
      </w:r>
      <w:r w:rsidR="004F6258">
        <w:rPr>
          <w:rFonts w:eastAsia="Times New Roman" w:cs="Times New Roman"/>
          <w:color w:val="000000"/>
          <w:szCs w:val="24"/>
          <w:lang w:eastAsia="hr-HR"/>
        </w:rPr>
        <w:t>i</w:t>
      </w:r>
      <w:r w:rsidRPr="004F6258">
        <w:rPr>
          <w:rFonts w:eastAsia="Times New Roman" w:cs="Times New Roman"/>
          <w:color w:val="000000"/>
          <w:szCs w:val="24"/>
          <w:lang w:eastAsia="hr-HR"/>
        </w:rPr>
        <w:t xml:space="preserve"> glasi:</w:t>
      </w:r>
    </w:p>
    <w:p w:rsidR="00EC5DF6" w:rsidRPr="00B603C4" w:rsidRDefault="004F6258" w:rsidP="00AB79FE">
      <w:pPr>
        <w:shd w:val="clear" w:color="auto" w:fill="FFFFFF"/>
        <w:spacing w:after="225" w:line="240" w:lineRule="auto"/>
        <w:jc w:val="center"/>
        <w:textAlignment w:val="baseline"/>
        <w:rPr>
          <w:rFonts w:eastAsia="Times New Roman" w:cs="Times New Roman"/>
          <w:color w:val="000000"/>
          <w:szCs w:val="24"/>
          <w:lang w:eastAsia="hr-HR"/>
        </w:rPr>
      </w:pPr>
      <w:r>
        <w:rPr>
          <w:rFonts w:eastAsia="Times New Roman" w:cs="Times New Roman"/>
          <w:color w:val="000000"/>
          <w:szCs w:val="24"/>
          <w:lang w:eastAsia="hr-HR"/>
        </w:rPr>
        <w:t>„</w:t>
      </w:r>
      <w:r w:rsidR="00AB79FE" w:rsidRPr="00B603C4">
        <w:rPr>
          <w:rFonts w:eastAsia="Times New Roman" w:cs="Times New Roman"/>
          <w:color w:val="000000"/>
          <w:szCs w:val="24"/>
          <w:lang w:eastAsia="hr-HR"/>
        </w:rPr>
        <w:t xml:space="preserve"> </w:t>
      </w:r>
      <w:r w:rsidR="00EC5DF6" w:rsidRPr="00B603C4">
        <w:rPr>
          <w:rFonts w:eastAsia="Times New Roman" w:cs="Times New Roman"/>
          <w:color w:val="000000"/>
          <w:szCs w:val="24"/>
          <w:lang w:eastAsia="hr-HR"/>
        </w:rPr>
        <w:t>Članak 7.</w:t>
      </w:r>
    </w:p>
    <w:p w:rsidR="00EC5DF6" w:rsidRPr="00B603C4" w:rsidRDefault="00EC5DF6" w:rsidP="004F6258">
      <w:pPr>
        <w:shd w:val="clear" w:color="auto" w:fill="FFFFFF"/>
        <w:spacing w:after="225" w:line="240" w:lineRule="auto"/>
        <w:ind w:firstLine="709"/>
        <w:textAlignment w:val="baseline"/>
        <w:rPr>
          <w:rFonts w:eastAsia="Times New Roman" w:cs="Times New Roman"/>
          <w:color w:val="000000"/>
          <w:szCs w:val="24"/>
          <w:lang w:eastAsia="hr-HR"/>
        </w:rPr>
      </w:pPr>
      <w:r w:rsidRPr="00B603C4">
        <w:rPr>
          <w:rFonts w:eastAsia="Times New Roman" w:cs="Times New Roman"/>
          <w:color w:val="000000"/>
          <w:szCs w:val="24"/>
          <w:lang w:eastAsia="hr-HR"/>
        </w:rPr>
        <w:t>Vrijednosti početne naknade ovisne o vrsti vozila (n</w:t>
      </w:r>
      <w:r w:rsidRPr="00B603C4">
        <w:rPr>
          <w:rFonts w:eastAsia="Times New Roman" w:cs="Times New Roman"/>
          <w:color w:val="000000"/>
          <w:sz w:val="18"/>
          <w:szCs w:val="18"/>
          <w:vertAlign w:val="subscript"/>
          <w:lang w:eastAsia="hr-HR"/>
        </w:rPr>
        <w:t>o</w:t>
      </w:r>
      <w:r w:rsidRPr="00B603C4">
        <w:rPr>
          <w:rFonts w:eastAsia="Times New Roman" w:cs="Times New Roman"/>
          <w:color w:val="000000"/>
          <w:szCs w:val="24"/>
          <w:lang w:eastAsia="hr-HR"/>
        </w:rPr>
        <w:t>):</w:t>
      </w:r>
    </w:p>
    <w:tbl>
      <w:tblPr>
        <w:tblW w:w="6387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4"/>
        <w:gridCol w:w="3453"/>
      </w:tblGrid>
      <w:tr w:rsidR="00EC5DF6" w:rsidRPr="00B603C4" w:rsidTr="003C2A5F">
        <w:trPr>
          <w:trHeight w:val="208"/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EC5DF6" w:rsidRPr="00B603C4" w:rsidRDefault="00EC5DF6" w:rsidP="003C2A5F">
            <w:pPr>
              <w:spacing w:after="0" w:line="240" w:lineRule="auto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B603C4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Oznaka vrste vozila (kategorija)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EC5DF6" w:rsidRPr="00B603C4" w:rsidRDefault="00EC5DF6" w:rsidP="003C2A5F">
            <w:pPr>
              <w:spacing w:after="0" w:line="240" w:lineRule="auto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B603C4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Iznos početne naknade (n</w:t>
            </w:r>
            <w:r w:rsidRPr="00B603C4">
              <w:rPr>
                <w:rFonts w:eastAsia="Times New Roman" w:cs="Times New Roman"/>
                <w:color w:val="000000"/>
                <w:sz w:val="15"/>
                <w:szCs w:val="15"/>
                <w:vertAlign w:val="subscript"/>
                <w:lang w:eastAsia="hr-HR"/>
              </w:rPr>
              <w:t>o</w:t>
            </w:r>
            <w:r w:rsidRPr="00B603C4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), u kunama</w:t>
            </w:r>
          </w:p>
        </w:tc>
      </w:tr>
      <w:tr w:rsidR="00EC5DF6" w:rsidRPr="00B603C4" w:rsidTr="003C2A5F">
        <w:trPr>
          <w:trHeight w:val="222"/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EC5DF6" w:rsidRPr="00B603C4" w:rsidRDefault="00EC5DF6" w:rsidP="003C2A5F">
            <w:pPr>
              <w:spacing w:after="0" w:line="240" w:lineRule="auto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B603C4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M1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EC5DF6" w:rsidRPr="00B603C4" w:rsidRDefault="00AB79FE" w:rsidP="003C2A5F">
            <w:pPr>
              <w:spacing w:after="0" w:line="240" w:lineRule="auto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B603C4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 xml:space="preserve"> 33,25 </w:t>
            </w:r>
          </w:p>
        </w:tc>
      </w:tr>
      <w:tr w:rsidR="00EC5DF6" w:rsidRPr="00B603C4" w:rsidTr="003C2A5F">
        <w:trPr>
          <w:trHeight w:val="208"/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EC5DF6" w:rsidRPr="00B603C4" w:rsidRDefault="00EC5DF6" w:rsidP="003C2A5F">
            <w:pPr>
              <w:spacing w:after="0" w:line="240" w:lineRule="auto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B603C4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N1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EC5DF6" w:rsidRPr="00B603C4" w:rsidRDefault="00AB79FE" w:rsidP="003C2A5F">
            <w:pPr>
              <w:spacing w:after="0" w:line="240" w:lineRule="auto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B603C4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 xml:space="preserve"> 76,00 </w:t>
            </w:r>
          </w:p>
        </w:tc>
      </w:tr>
      <w:tr w:rsidR="00EC5DF6" w:rsidRPr="00B603C4" w:rsidTr="003C2A5F">
        <w:trPr>
          <w:trHeight w:val="208"/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EC5DF6" w:rsidRPr="00B603C4" w:rsidRDefault="00EC5DF6" w:rsidP="003C2A5F">
            <w:pPr>
              <w:spacing w:after="0" w:line="240" w:lineRule="auto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B603C4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L1, L2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EC5DF6" w:rsidRPr="00B603C4" w:rsidRDefault="00AB79FE" w:rsidP="003C2A5F">
            <w:pPr>
              <w:spacing w:after="0" w:line="240" w:lineRule="auto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B603C4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 xml:space="preserve"> 28,50 </w:t>
            </w:r>
          </w:p>
        </w:tc>
      </w:tr>
      <w:tr w:rsidR="00EC5DF6" w:rsidRPr="00B603C4" w:rsidTr="003C2A5F">
        <w:trPr>
          <w:trHeight w:val="222"/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EC5DF6" w:rsidRPr="00B603C4" w:rsidRDefault="00EC5DF6" w:rsidP="003C2A5F">
            <w:pPr>
              <w:spacing w:after="0" w:line="240" w:lineRule="auto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B603C4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L3, L4, L5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EC5DF6" w:rsidRPr="00B603C4" w:rsidRDefault="00AB79FE" w:rsidP="003C2A5F">
            <w:pPr>
              <w:spacing w:after="0" w:line="240" w:lineRule="auto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B603C4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 xml:space="preserve"> 47,50 </w:t>
            </w:r>
          </w:p>
        </w:tc>
      </w:tr>
      <w:tr w:rsidR="00EC5DF6" w:rsidRPr="00B603C4" w:rsidTr="003C2A5F">
        <w:trPr>
          <w:trHeight w:val="208"/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EC5DF6" w:rsidRPr="00B603C4" w:rsidRDefault="00EC5DF6" w:rsidP="003C2A5F">
            <w:pPr>
              <w:spacing w:after="0" w:line="240" w:lineRule="auto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B603C4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L6, L7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EC5DF6" w:rsidRPr="00B603C4" w:rsidRDefault="00AB79FE" w:rsidP="003C2A5F">
            <w:pPr>
              <w:spacing w:after="0" w:line="240" w:lineRule="auto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B603C4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 xml:space="preserve"> 47,50 </w:t>
            </w:r>
          </w:p>
        </w:tc>
      </w:tr>
      <w:tr w:rsidR="00EC5DF6" w:rsidRPr="00B603C4" w:rsidTr="003C2A5F">
        <w:trPr>
          <w:trHeight w:val="208"/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EC5DF6" w:rsidRPr="00B603C4" w:rsidRDefault="00EC5DF6" w:rsidP="003C2A5F">
            <w:pPr>
              <w:spacing w:after="0" w:line="240" w:lineRule="auto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B603C4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T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EC5DF6" w:rsidRPr="00B603C4" w:rsidRDefault="00AB79FE" w:rsidP="003C2A5F">
            <w:pPr>
              <w:spacing w:after="0" w:line="240" w:lineRule="auto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B603C4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 xml:space="preserve"> 47,50 </w:t>
            </w:r>
          </w:p>
        </w:tc>
      </w:tr>
      <w:tr w:rsidR="00EC5DF6" w:rsidRPr="00B603C4" w:rsidTr="003C2A5F">
        <w:trPr>
          <w:trHeight w:val="222"/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EC5DF6" w:rsidRPr="00B603C4" w:rsidRDefault="00EC5DF6" w:rsidP="003C2A5F">
            <w:pPr>
              <w:spacing w:after="0" w:line="240" w:lineRule="auto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B603C4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RS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EC5DF6" w:rsidRPr="00B603C4" w:rsidRDefault="00AB79FE" w:rsidP="003C2A5F">
            <w:pPr>
              <w:spacing w:after="0" w:line="240" w:lineRule="auto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B603C4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 xml:space="preserve"> 114,00</w:t>
            </w:r>
          </w:p>
        </w:tc>
      </w:tr>
      <w:tr w:rsidR="00EC5DF6" w:rsidRPr="00B603C4" w:rsidTr="003C2A5F">
        <w:trPr>
          <w:trHeight w:val="208"/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EC5DF6" w:rsidRPr="00B603C4" w:rsidRDefault="00EC5DF6" w:rsidP="003C2A5F">
            <w:pPr>
              <w:spacing w:after="0" w:line="240" w:lineRule="auto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B603C4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M2, M3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EC5DF6" w:rsidRPr="00B603C4" w:rsidRDefault="00AB79FE" w:rsidP="003C2A5F">
            <w:pPr>
              <w:spacing w:after="0" w:line="240" w:lineRule="auto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B603C4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 xml:space="preserve"> 304,00</w:t>
            </w:r>
          </w:p>
        </w:tc>
      </w:tr>
      <w:tr w:rsidR="00EC5DF6" w:rsidRPr="00B603C4" w:rsidTr="003C2A5F">
        <w:trPr>
          <w:trHeight w:val="208"/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EC5DF6" w:rsidRPr="00B603C4" w:rsidRDefault="00EC5DF6" w:rsidP="003C2A5F">
            <w:pPr>
              <w:spacing w:after="0" w:line="240" w:lineRule="auto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B603C4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N2, N3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EC5DF6" w:rsidRPr="00B603C4" w:rsidRDefault="00AB79FE" w:rsidP="003C2A5F">
            <w:pPr>
              <w:spacing w:after="0" w:line="240" w:lineRule="auto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B603C4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 xml:space="preserve"> 456,00</w:t>
            </w:r>
          </w:p>
        </w:tc>
      </w:tr>
    </w:tbl>
    <w:p w:rsidR="00AB79FE" w:rsidRPr="00B603C4" w:rsidRDefault="004F6258" w:rsidP="00AB79FE">
      <w:pPr>
        <w:rPr>
          <w:rFonts w:cs="Times New Roman"/>
          <w:color w:val="000000"/>
          <w:shd w:val="clear" w:color="auto" w:fill="FFFFFF"/>
        </w:rPr>
      </w:pPr>
      <w:r>
        <w:rPr>
          <w:rFonts w:cs="Times New Roman"/>
          <w:color w:val="000000"/>
          <w:shd w:val="clear" w:color="auto" w:fill="FFFFFF"/>
        </w:rPr>
        <w:t>.“</w:t>
      </w:r>
      <w:r w:rsidR="00AB79FE" w:rsidRPr="00B603C4">
        <w:rPr>
          <w:rFonts w:cs="Times New Roman"/>
          <w:color w:val="000000"/>
          <w:shd w:val="clear" w:color="auto" w:fill="FFFFFF"/>
        </w:rPr>
        <w:t>.</w:t>
      </w:r>
    </w:p>
    <w:p w:rsidR="00AB79FE" w:rsidRPr="00B603C4" w:rsidRDefault="00320712" w:rsidP="001F1EEE">
      <w:pPr>
        <w:pStyle w:val="Naslov1"/>
      </w:pPr>
      <w:r w:rsidRPr="00B603C4">
        <w:t>Članak 2.</w:t>
      </w:r>
    </w:p>
    <w:p w:rsidR="00BC1F6E" w:rsidRPr="00B603C4" w:rsidRDefault="00BC1F6E" w:rsidP="004F6258">
      <w:pPr>
        <w:pStyle w:val="clanak"/>
        <w:shd w:val="clear" w:color="auto" w:fill="FFFFFF"/>
        <w:spacing w:before="0" w:beforeAutospacing="0" w:after="225" w:afterAutospacing="0"/>
        <w:ind w:firstLine="709"/>
        <w:textAlignment w:val="baseline"/>
        <w:rPr>
          <w:color w:val="000000"/>
        </w:rPr>
      </w:pPr>
      <w:r w:rsidRPr="00B603C4">
        <w:rPr>
          <w:color w:val="000000"/>
        </w:rPr>
        <w:t xml:space="preserve">U članku 11. stavak 3. mijenja se </w:t>
      </w:r>
      <w:r w:rsidR="004F6258">
        <w:rPr>
          <w:color w:val="000000"/>
        </w:rPr>
        <w:t>i</w:t>
      </w:r>
      <w:r w:rsidRPr="00B603C4">
        <w:rPr>
          <w:color w:val="000000"/>
        </w:rPr>
        <w:t xml:space="preserve"> glasi:</w:t>
      </w:r>
    </w:p>
    <w:p w:rsidR="00BC1F6E" w:rsidRPr="00B603C4" w:rsidRDefault="00EF5CB9" w:rsidP="00BC1F6E">
      <w:pPr>
        <w:shd w:val="clear" w:color="auto" w:fill="FFFFFF"/>
        <w:spacing w:after="225" w:line="240" w:lineRule="auto"/>
        <w:textAlignment w:val="baseline"/>
        <w:rPr>
          <w:rFonts w:eastAsia="Times New Roman" w:cs="Times New Roman"/>
          <w:color w:val="000000"/>
          <w:szCs w:val="24"/>
          <w:lang w:eastAsia="hr-HR"/>
        </w:rPr>
      </w:pPr>
      <w:r>
        <w:rPr>
          <w:rFonts w:eastAsia="Times New Roman" w:cs="Times New Roman"/>
          <w:color w:val="000000"/>
          <w:szCs w:val="24"/>
          <w:lang w:eastAsia="hr-HR"/>
        </w:rPr>
        <w:t>„</w:t>
      </w:r>
      <w:r w:rsidR="00BC1F6E" w:rsidRPr="00B603C4">
        <w:rPr>
          <w:rFonts w:eastAsia="Times New Roman" w:cs="Times New Roman"/>
          <w:color w:val="000000"/>
          <w:szCs w:val="24"/>
          <w:lang w:eastAsia="hr-HR"/>
        </w:rPr>
        <w:t>(3) Korektivni koeficijent K</w:t>
      </w:r>
      <w:r w:rsidR="00BC1F6E" w:rsidRPr="00B603C4">
        <w:rPr>
          <w:rFonts w:eastAsia="Times New Roman" w:cs="Times New Roman"/>
          <w:color w:val="000000"/>
          <w:sz w:val="18"/>
          <w:szCs w:val="18"/>
          <w:vertAlign w:val="subscript"/>
          <w:lang w:eastAsia="hr-HR"/>
        </w:rPr>
        <w:t>3</w:t>
      </w:r>
      <w:r w:rsidR="00BC1F6E" w:rsidRPr="00B603C4">
        <w:rPr>
          <w:rFonts w:eastAsia="Times New Roman" w:cs="Times New Roman"/>
          <w:color w:val="000000"/>
          <w:szCs w:val="24"/>
          <w:lang w:eastAsia="hr-HR"/>
        </w:rPr>
        <w:t> koji se odnosi na vrstu goriva iznosi:</w:t>
      </w:r>
    </w:p>
    <w:tbl>
      <w:tblPr>
        <w:tblW w:w="6088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3"/>
        <w:gridCol w:w="1563"/>
        <w:gridCol w:w="1636"/>
        <w:gridCol w:w="1766"/>
      </w:tblGrid>
      <w:tr w:rsidR="00820F23" w:rsidRPr="00B603C4" w:rsidTr="003C2A5F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820F23" w:rsidRPr="00B603C4" w:rsidRDefault="00820F23" w:rsidP="00CC2485">
            <w:pPr>
              <w:spacing w:after="0" w:line="240" w:lineRule="auto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B603C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Gorivo</w:t>
            </w:r>
          </w:p>
        </w:tc>
        <w:tc>
          <w:tcPr>
            <w:tcW w:w="153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820F23" w:rsidRPr="00B603C4" w:rsidRDefault="00820F23" w:rsidP="00820F23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B603C4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benzin</w:t>
            </w:r>
          </w:p>
        </w:tc>
        <w:tc>
          <w:tcPr>
            <w:tcW w:w="160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820F23" w:rsidRPr="00B603C4" w:rsidRDefault="00820F23" w:rsidP="00820F23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B603C4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dizelsko gorivo</w:t>
            </w:r>
          </w:p>
        </w:tc>
        <w:tc>
          <w:tcPr>
            <w:tcW w:w="172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820F23" w:rsidRPr="00B603C4" w:rsidRDefault="00820F23" w:rsidP="00820F23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B603C4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hibridni pogon</w:t>
            </w:r>
          </w:p>
        </w:tc>
      </w:tr>
      <w:tr w:rsidR="00820F23" w:rsidRPr="00B603C4" w:rsidTr="003C2A5F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820F23" w:rsidRPr="00B603C4" w:rsidRDefault="00820F23" w:rsidP="00CC2485">
            <w:pPr>
              <w:spacing w:after="0" w:line="240" w:lineRule="auto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B603C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K</w:t>
            </w:r>
            <w:r w:rsidRPr="00B603C4">
              <w:rPr>
                <w:rFonts w:eastAsia="Times New Roman" w:cs="Times New Roman"/>
                <w:b/>
                <w:bCs/>
                <w:color w:val="000000"/>
                <w:sz w:val="15"/>
                <w:szCs w:val="15"/>
                <w:bdr w:val="none" w:sz="0" w:space="0" w:color="auto" w:frame="1"/>
                <w:vertAlign w:val="subscript"/>
                <w:lang w:eastAsia="hr-HR"/>
              </w:rPr>
              <w:t>3</w:t>
            </w:r>
          </w:p>
        </w:tc>
        <w:tc>
          <w:tcPr>
            <w:tcW w:w="153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820F23" w:rsidRPr="00B603C4" w:rsidRDefault="00820F23" w:rsidP="00820F23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B603C4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60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820F23" w:rsidRPr="00B603C4" w:rsidRDefault="00820F23" w:rsidP="00820F23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B603C4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1,2</w:t>
            </w:r>
          </w:p>
        </w:tc>
        <w:tc>
          <w:tcPr>
            <w:tcW w:w="172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820F23" w:rsidRPr="00B603C4" w:rsidRDefault="00820F23" w:rsidP="00820F23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B603C4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0,5</w:t>
            </w:r>
          </w:p>
        </w:tc>
      </w:tr>
    </w:tbl>
    <w:p w:rsidR="00EF5CB9" w:rsidRDefault="00EF5CB9" w:rsidP="00EF5CB9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000000"/>
          <w:szCs w:val="24"/>
          <w:lang w:eastAsia="hr-HR"/>
        </w:rPr>
      </w:pPr>
    </w:p>
    <w:p w:rsidR="00BC1F6E" w:rsidRPr="00B603C4" w:rsidRDefault="00BC1F6E" w:rsidP="00BC1F6E">
      <w:pPr>
        <w:shd w:val="clear" w:color="auto" w:fill="FFFFFF"/>
        <w:spacing w:after="225" w:line="240" w:lineRule="auto"/>
        <w:textAlignment w:val="baseline"/>
        <w:rPr>
          <w:rFonts w:eastAsia="Times New Roman" w:cs="Times New Roman"/>
          <w:color w:val="000000"/>
          <w:szCs w:val="24"/>
          <w:lang w:eastAsia="hr-HR"/>
        </w:rPr>
      </w:pPr>
      <w:r w:rsidRPr="00B603C4">
        <w:rPr>
          <w:rFonts w:eastAsia="Times New Roman" w:cs="Times New Roman"/>
          <w:color w:val="000000"/>
          <w:szCs w:val="24"/>
          <w:lang w:eastAsia="hr-HR"/>
        </w:rPr>
        <w:t>Za vozila koja za pogon koriste alternativna goriva definirana posebnim propisom kojim se uređuje uspostava infrastrukture za alternativna goriva korektivni koeficijent K</w:t>
      </w:r>
      <w:r w:rsidRPr="00B603C4">
        <w:rPr>
          <w:rFonts w:eastAsia="Times New Roman" w:cs="Times New Roman"/>
          <w:color w:val="000000"/>
          <w:szCs w:val="24"/>
          <w:vertAlign w:val="subscript"/>
          <w:lang w:eastAsia="hr-HR"/>
        </w:rPr>
        <w:t>3</w:t>
      </w:r>
      <w:r w:rsidRPr="00B603C4">
        <w:rPr>
          <w:rFonts w:eastAsia="Times New Roman" w:cs="Times New Roman"/>
          <w:color w:val="000000"/>
          <w:szCs w:val="24"/>
          <w:lang w:eastAsia="hr-HR"/>
        </w:rPr>
        <w:t xml:space="preserve"> iznosi 0,0.</w:t>
      </w:r>
    </w:p>
    <w:p w:rsidR="00BC1F6E" w:rsidRPr="00B603C4" w:rsidRDefault="00BC1F6E" w:rsidP="00BC1F6E">
      <w:pPr>
        <w:shd w:val="clear" w:color="auto" w:fill="FFFFFF"/>
        <w:spacing w:after="225" w:line="240" w:lineRule="auto"/>
        <w:textAlignment w:val="baseline"/>
        <w:rPr>
          <w:rFonts w:eastAsia="Times New Roman" w:cs="Times New Roman"/>
          <w:color w:val="000000"/>
          <w:szCs w:val="24"/>
          <w:lang w:eastAsia="hr-HR"/>
        </w:rPr>
      </w:pPr>
      <w:r w:rsidRPr="00B603C4">
        <w:rPr>
          <w:rFonts w:eastAsia="Times New Roman" w:cs="Times New Roman"/>
          <w:color w:val="000000"/>
          <w:szCs w:val="24"/>
          <w:lang w:eastAsia="hr-HR"/>
        </w:rPr>
        <w:t>Za vozila za koja u gornjoj tablici vrsta goriva nije navedena</w:t>
      </w:r>
      <w:r w:rsidR="00820F23" w:rsidRPr="00B603C4">
        <w:rPr>
          <w:rFonts w:eastAsia="Times New Roman" w:cs="Times New Roman"/>
          <w:color w:val="000000"/>
          <w:szCs w:val="24"/>
          <w:lang w:eastAsia="hr-HR"/>
        </w:rPr>
        <w:t>, a za pogon ne koriste alternativna goriva</w:t>
      </w:r>
      <w:r w:rsidRPr="00B603C4">
        <w:rPr>
          <w:rFonts w:eastAsia="Times New Roman" w:cs="Times New Roman"/>
          <w:color w:val="000000"/>
          <w:szCs w:val="24"/>
          <w:lang w:eastAsia="hr-HR"/>
        </w:rPr>
        <w:t>, korektivni koeficijent K</w:t>
      </w:r>
      <w:r w:rsidRPr="00B603C4">
        <w:rPr>
          <w:rFonts w:eastAsia="Times New Roman" w:cs="Times New Roman"/>
          <w:color w:val="000000"/>
          <w:sz w:val="18"/>
          <w:szCs w:val="18"/>
          <w:vertAlign w:val="subscript"/>
          <w:lang w:eastAsia="hr-HR"/>
        </w:rPr>
        <w:t>3</w:t>
      </w:r>
      <w:r w:rsidRPr="00B603C4">
        <w:rPr>
          <w:rFonts w:eastAsia="Times New Roman" w:cs="Times New Roman"/>
          <w:color w:val="000000"/>
          <w:szCs w:val="24"/>
          <w:lang w:eastAsia="hr-HR"/>
        </w:rPr>
        <w:t> iznosi 1.</w:t>
      </w:r>
      <w:r w:rsidR="00EF5CB9">
        <w:rPr>
          <w:rFonts w:eastAsia="Times New Roman" w:cs="Times New Roman"/>
          <w:color w:val="000000"/>
          <w:szCs w:val="24"/>
          <w:lang w:eastAsia="hr-HR"/>
        </w:rPr>
        <w:t>“</w:t>
      </w:r>
      <w:r w:rsidR="004F6258">
        <w:rPr>
          <w:rFonts w:eastAsia="Times New Roman" w:cs="Times New Roman"/>
          <w:color w:val="000000"/>
          <w:szCs w:val="24"/>
          <w:lang w:eastAsia="hr-HR"/>
        </w:rPr>
        <w:t>.</w:t>
      </w:r>
    </w:p>
    <w:p w:rsidR="00820F23" w:rsidRPr="00B603C4" w:rsidRDefault="00EF5CB9" w:rsidP="001F1EEE">
      <w:pPr>
        <w:pStyle w:val="Naslov1"/>
      </w:pPr>
      <w:r>
        <w:t>Članak 3.</w:t>
      </w:r>
    </w:p>
    <w:p w:rsidR="00320712" w:rsidRPr="00B603C4" w:rsidRDefault="00BC1F6E" w:rsidP="004F6258">
      <w:pPr>
        <w:pStyle w:val="clanak"/>
        <w:shd w:val="clear" w:color="auto" w:fill="FFFFFF"/>
        <w:spacing w:before="0" w:beforeAutospacing="0" w:after="225" w:afterAutospacing="0"/>
        <w:ind w:firstLine="709"/>
        <w:textAlignment w:val="baseline"/>
        <w:rPr>
          <w:color w:val="000000"/>
        </w:rPr>
      </w:pPr>
      <w:r w:rsidRPr="00B603C4">
        <w:rPr>
          <w:color w:val="000000"/>
        </w:rPr>
        <w:t xml:space="preserve">Članak 13. </w:t>
      </w:r>
      <w:r w:rsidR="00320712" w:rsidRPr="00B603C4">
        <w:rPr>
          <w:color w:val="000000"/>
        </w:rPr>
        <w:t xml:space="preserve">mijenja </w:t>
      </w:r>
      <w:r w:rsidR="00DA0C55">
        <w:rPr>
          <w:color w:val="000000"/>
        </w:rPr>
        <w:t>i</w:t>
      </w:r>
      <w:r w:rsidR="00320712" w:rsidRPr="00B603C4">
        <w:rPr>
          <w:color w:val="000000"/>
        </w:rPr>
        <w:t>:</w:t>
      </w:r>
    </w:p>
    <w:p w:rsidR="00BC1F6E" w:rsidRPr="00B603C4" w:rsidRDefault="00BC1F6E" w:rsidP="00BC1F6E">
      <w:pPr>
        <w:pStyle w:val="clanak"/>
        <w:shd w:val="clear" w:color="auto" w:fill="FFFFFF"/>
        <w:spacing w:before="0" w:beforeAutospacing="0" w:after="225" w:afterAutospacing="0"/>
        <w:jc w:val="center"/>
        <w:textAlignment w:val="baseline"/>
        <w:rPr>
          <w:color w:val="000000"/>
        </w:rPr>
      </w:pPr>
      <w:r w:rsidRPr="00B603C4">
        <w:rPr>
          <w:color w:val="000000"/>
        </w:rPr>
        <w:lastRenderedPageBreak/>
        <w:t>„ Članak13.</w:t>
      </w:r>
    </w:p>
    <w:p w:rsidR="00320712" w:rsidRPr="00EF5CB9" w:rsidRDefault="00BC1F6E" w:rsidP="00EF5CB9">
      <w:pPr>
        <w:shd w:val="clear" w:color="auto" w:fill="FFFFFF"/>
        <w:spacing w:after="225" w:line="240" w:lineRule="auto"/>
        <w:textAlignment w:val="baseline"/>
        <w:rPr>
          <w:rFonts w:eastAsia="Times New Roman" w:cs="Times New Roman"/>
          <w:color w:val="000000"/>
          <w:szCs w:val="24"/>
          <w:lang w:eastAsia="hr-HR"/>
        </w:rPr>
      </w:pPr>
      <w:r w:rsidRPr="00EF5CB9">
        <w:rPr>
          <w:rFonts w:eastAsia="Times New Roman" w:cs="Times New Roman"/>
          <w:color w:val="000000"/>
          <w:szCs w:val="24"/>
          <w:lang w:eastAsia="hr-HR"/>
        </w:rPr>
        <w:t xml:space="preserve">(1) </w:t>
      </w:r>
      <w:r w:rsidR="00320712" w:rsidRPr="00EF5CB9">
        <w:rPr>
          <w:rFonts w:eastAsia="Times New Roman" w:cs="Times New Roman"/>
          <w:color w:val="000000"/>
          <w:szCs w:val="24"/>
          <w:lang w:eastAsia="hr-HR"/>
        </w:rPr>
        <w:t>Za vozila koja za pogon koriste alternativna goriva definirana posebnim propisom kojim se uređuje uspostava infrastrukture za alternativna goriva</w:t>
      </w:r>
      <w:r w:rsidR="00320712" w:rsidRPr="00EF5CB9">
        <w:rPr>
          <w:rFonts w:cs="Times New Roman"/>
        </w:rPr>
        <w:t xml:space="preserve"> </w:t>
      </w:r>
      <w:r w:rsidR="00320712" w:rsidRPr="00EF5CB9">
        <w:rPr>
          <w:rFonts w:eastAsia="Times New Roman" w:cs="Times New Roman"/>
          <w:color w:val="000000"/>
          <w:szCs w:val="24"/>
          <w:lang w:eastAsia="hr-HR"/>
        </w:rPr>
        <w:t>kore</w:t>
      </w:r>
      <w:r w:rsidRPr="00EF5CB9">
        <w:rPr>
          <w:rFonts w:eastAsia="Times New Roman" w:cs="Times New Roman"/>
          <w:color w:val="000000"/>
          <w:szCs w:val="24"/>
          <w:lang w:eastAsia="hr-HR"/>
        </w:rPr>
        <w:t>ktivni koeficijent K</w:t>
      </w:r>
      <w:r w:rsidRPr="003C2A5F">
        <w:rPr>
          <w:rFonts w:eastAsia="Times New Roman" w:cs="Times New Roman"/>
          <w:color w:val="000000"/>
          <w:szCs w:val="24"/>
          <w:vertAlign w:val="subscript"/>
          <w:lang w:eastAsia="hr-HR"/>
        </w:rPr>
        <w:t>k</w:t>
      </w:r>
      <w:r w:rsidRPr="00EF5CB9">
        <w:rPr>
          <w:rFonts w:eastAsia="Times New Roman" w:cs="Times New Roman"/>
          <w:color w:val="000000"/>
          <w:szCs w:val="24"/>
          <w:lang w:eastAsia="hr-HR"/>
        </w:rPr>
        <w:t xml:space="preserve"> iznosi 0,0</w:t>
      </w:r>
      <w:r w:rsidR="00320712" w:rsidRPr="00EF5CB9">
        <w:rPr>
          <w:rFonts w:eastAsia="Times New Roman" w:cs="Times New Roman"/>
          <w:color w:val="000000"/>
          <w:szCs w:val="24"/>
          <w:lang w:eastAsia="hr-HR"/>
        </w:rPr>
        <w:t>.</w:t>
      </w:r>
      <w:r w:rsidRPr="00EF5CB9">
        <w:rPr>
          <w:rFonts w:eastAsia="Times New Roman" w:cs="Times New Roman"/>
          <w:color w:val="000000"/>
          <w:szCs w:val="24"/>
          <w:lang w:eastAsia="hr-HR"/>
        </w:rPr>
        <w:t>“</w:t>
      </w:r>
    </w:p>
    <w:p w:rsidR="00BC1F6E" w:rsidRPr="00B603C4" w:rsidRDefault="00BC1F6E" w:rsidP="00AB79FE">
      <w:pPr>
        <w:spacing w:after="0" w:line="240" w:lineRule="auto"/>
        <w:rPr>
          <w:rFonts w:eastAsia="Calibri" w:cs="Times New Roman"/>
          <w:szCs w:val="24"/>
        </w:rPr>
      </w:pPr>
      <w:r w:rsidRPr="00B603C4">
        <w:rPr>
          <w:rFonts w:eastAsia="Calibri" w:cs="Times New Roman"/>
          <w:szCs w:val="24"/>
        </w:rPr>
        <w:t>(2) Za vozila na hibridni pogon korektivni koeficijent K</w:t>
      </w:r>
      <w:r w:rsidRPr="003C2A5F">
        <w:rPr>
          <w:rFonts w:eastAsia="Calibri" w:cs="Times New Roman"/>
          <w:szCs w:val="24"/>
          <w:vertAlign w:val="subscript"/>
        </w:rPr>
        <w:t>k</w:t>
      </w:r>
      <w:r w:rsidRPr="00B603C4">
        <w:rPr>
          <w:rFonts w:eastAsia="Calibri" w:cs="Times New Roman"/>
          <w:szCs w:val="24"/>
        </w:rPr>
        <w:t xml:space="preserve"> iznosi 0,5.</w:t>
      </w:r>
    </w:p>
    <w:p w:rsidR="00BC1F6E" w:rsidRPr="00B603C4" w:rsidRDefault="00BC1F6E" w:rsidP="00AB79FE">
      <w:pPr>
        <w:spacing w:after="0" w:line="240" w:lineRule="auto"/>
        <w:rPr>
          <w:rFonts w:eastAsia="Calibri" w:cs="Times New Roman"/>
          <w:szCs w:val="24"/>
        </w:rPr>
      </w:pPr>
    </w:p>
    <w:p w:rsidR="00BC1F6E" w:rsidRPr="00B603C4" w:rsidRDefault="00BC1F6E" w:rsidP="00BC1F6E">
      <w:pPr>
        <w:spacing w:after="0" w:line="240" w:lineRule="auto"/>
        <w:rPr>
          <w:rFonts w:eastAsia="Calibri" w:cs="Times New Roman"/>
          <w:szCs w:val="24"/>
        </w:rPr>
      </w:pPr>
      <w:r w:rsidRPr="00B603C4">
        <w:rPr>
          <w:rFonts w:eastAsia="Calibri" w:cs="Times New Roman"/>
          <w:szCs w:val="24"/>
        </w:rPr>
        <w:t>(3) Za vozila M1 kategorije koja su starija od 30 godina (</w:t>
      </w:r>
      <w:r w:rsidR="004F6258">
        <w:rPr>
          <w:rFonts w:eastAsia="Calibri" w:cs="Times New Roman"/>
          <w:szCs w:val="24"/>
        </w:rPr>
        <w:t>„</w:t>
      </w:r>
      <w:r w:rsidRPr="00B603C4">
        <w:rPr>
          <w:rFonts w:eastAsia="Calibri" w:cs="Times New Roman"/>
          <w:szCs w:val="24"/>
        </w:rPr>
        <w:t>oldtimer</w:t>
      </w:r>
      <w:r w:rsidR="004F6258">
        <w:rPr>
          <w:rFonts w:eastAsia="Calibri" w:cs="Times New Roman"/>
          <w:szCs w:val="24"/>
        </w:rPr>
        <w:t>“</w:t>
      </w:r>
      <w:r w:rsidRPr="00B603C4">
        <w:rPr>
          <w:rFonts w:eastAsia="Calibri" w:cs="Times New Roman"/>
          <w:szCs w:val="24"/>
        </w:rPr>
        <w:t>) s važećom identifikacijskom ispravom starodobnog vozila koju izdaje mjerodavna udruga sukladno posebnom propisu, korektivni koeficijent K</w:t>
      </w:r>
      <w:r w:rsidRPr="003C2A5F">
        <w:rPr>
          <w:rFonts w:eastAsia="Calibri" w:cs="Times New Roman"/>
          <w:szCs w:val="24"/>
          <w:vertAlign w:val="subscript"/>
        </w:rPr>
        <w:t>k</w:t>
      </w:r>
      <w:r w:rsidRPr="00B603C4">
        <w:rPr>
          <w:rFonts w:eastAsia="Calibri" w:cs="Times New Roman"/>
          <w:szCs w:val="24"/>
        </w:rPr>
        <w:t xml:space="preserve"> iznosi 0,5.</w:t>
      </w:r>
      <w:r w:rsidR="00EF5CB9">
        <w:rPr>
          <w:rFonts w:eastAsia="Calibri" w:cs="Times New Roman"/>
          <w:szCs w:val="24"/>
        </w:rPr>
        <w:t>“</w:t>
      </w:r>
      <w:r w:rsidR="004F6258">
        <w:rPr>
          <w:rFonts w:eastAsia="Calibri" w:cs="Times New Roman"/>
          <w:szCs w:val="24"/>
        </w:rPr>
        <w:t>.</w:t>
      </w:r>
    </w:p>
    <w:p w:rsidR="00BC1F6E" w:rsidRPr="00B603C4" w:rsidRDefault="00BC1F6E" w:rsidP="00AB79FE">
      <w:pPr>
        <w:spacing w:after="0" w:line="240" w:lineRule="auto"/>
        <w:rPr>
          <w:rFonts w:eastAsia="Calibri" w:cs="Times New Roman"/>
          <w:color w:val="1F497D"/>
        </w:rPr>
      </w:pPr>
    </w:p>
    <w:p w:rsidR="00AB79FE" w:rsidRPr="00B603C4" w:rsidRDefault="00820F23" w:rsidP="001F1EEE">
      <w:pPr>
        <w:pStyle w:val="Naslov1"/>
      </w:pPr>
      <w:r w:rsidRPr="00B603C4">
        <w:t>Članak 4.</w:t>
      </w:r>
    </w:p>
    <w:p w:rsidR="00820F23" w:rsidRPr="00B603C4" w:rsidRDefault="00820F23" w:rsidP="004F6258">
      <w:pPr>
        <w:shd w:val="clear" w:color="auto" w:fill="FFFFFF"/>
        <w:spacing w:after="225" w:line="240" w:lineRule="auto"/>
        <w:ind w:firstLine="709"/>
        <w:textAlignment w:val="baseline"/>
        <w:rPr>
          <w:rFonts w:eastAsia="Times New Roman" w:cs="Times New Roman"/>
          <w:color w:val="000000"/>
          <w:szCs w:val="24"/>
          <w:lang w:eastAsia="hr-HR"/>
        </w:rPr>
      </w:pPr>
      <w:r w:rsidRPr="00B603C4">
        <w:rPr>
          <w:rFonts w:eastAsia="Times New Roman" w:cs="Times New Roman"/>
          <w:color w:val="000000"/>
          <w:szCs w:val="24"/>
          <w:lang w:eastAsia="hr-HR"/>
        </w:rPr>
        <w:t xml:space="preserve">U članku 15. stavak 1. mijenja se </w:t>
      </w:r>
      <w:r w:rsidR="004F6258">
        <w:rPr>
          <w:rFonts w:eastAsia="Times New Roman" w:cs="Times New Roman"/>
          <w:color w:val="000000"/>
          <w:szCs w:val="24"/>
          <w:lang w:eastAsia="hr-HR"/>
        </w:rPr>
        <w:t xml:space="preserve">i </w:t>
      </w:r>
      <w:r w:rsidRPr="00B603C4">
        <w:rPr>
          <w:rFonts w:eastAsia="Times New Roman" w:cs="Times New Roman"/>
          <w:color w:val="000000"/>
          <w:szCs w:val="24"/>
          <w:lang w:eastAsia="hr-HR"/>
        </w:rPr>
        <w:t>glasi:</w:t>
      </w:r>
    </w:p>
    <w:p w:rsidR="00820F23" w:rsidRPr="00B603C4" w:rsidRDefault="004F6258" w:rsidP="00820F23">
      <w:pPr>
        <w:shd w:val="clear" w:color="auto" w:fill="FFFFFF"/>
        <w:spacing w:after="225" w:line="240" w:lineRule="auto"/>
        <w:textAlignment w:val="baseline"/>
        <w:rPr>
          <w:rFonts w:eastAsia="Times New Roman" w:cs="Times New Roman"/>
          <w:color w:val="000000"/>
          <w:szCs w:val="24"/>
          <w:lang w:eastAsia="hr-HR"/>
        </w:rPr>
      </w:pPr>
      <w:r>
        <w:rPr>
          <w:rFonts w:eastAsia="Times New Roman" w:cs="Times New Roman"/>
          <w:color w:val="000000"/>
          <w:szCs w:val="24"/>
          <w:lang w:eastAsia="hr-HR"/>
        </w:rPr>
        <w:t>„</w:t>
      </w:r>
      <w:r w:rsidR="00820F23" w:rsidRPr="00B603C4">
        <w:rPr>
          <w:rFonts w:eastAsia="Times New Roman" w:cs="Times New Roman"/>
          <w:color w:val="000000"/>
          <w:szCs w:val="24"/>
          <w:lang w:eastAsia="hr-HR"/>
        </w:rPr>
        <w:t>(1) Korektivni koeficijent (K</w:t>
      </w:r>
      <w:r w:rsidR="00820F23" w:rsidRPr="00B603C4">
        <w:rPr>
          <w:rFonts w:eastAsia="Times New Roman" w:cs="Times New Roman"/>
          <w:color w:val="000000"/>
          <w:sz w:val="18"/>
          <w:szCs w:val="18"/>
          <w:vertAlign w:val="subscript"/>
          <w:lang w:eastAsia="hr-HR"/>
        </w:rPr>
        <w:t>1a</w:t>
      </w:r>
      <w:r w:rsidR="00820F23" w:rsidRPr="00B603C4">
        <w:rPr>
          <w:rFonts w:eastAsia="Times New Roman" w:cs="Times New Roman"/>
          <w:color w:val="000000"/>
          <w:szCs w:val="24"/>
          <w:lang w:eastAsia="hr-HR"/>
        </w:rPr>
        <w:t>) ovisan o vrsti motora i pogonskog goriva iznosi za:</w:t>
      </w:r>
    </w:p>
    <w:tbl>
      <w:tblPr>
        <w:tblW w:w="5804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0"/>
        <w:gridCol w:w="2977"/>
        <w:gridCol w:w="567"/>
      </w:tblGrid>
      <w:tr w:rsidR="00820F23" w:rsidRPr="00B603C4" w:rsidTr="003C2A5F">
        <w:trPr>
          <w:trHeight w:val="203"/>
          <w:tblCellSpacing w:w="15" w:type="dxa"/>
        </w:trPr>
        <w:tc>
          <w:tcPr>
            <w:tcW w:w="221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820F23" w:rsidRPr="00B603C4" w:rsidRDefault="00820F23" w:rsidP="00CC2485">
            <w:pPr>
              <w:spacing w:after="0" w:line="240" w:lineRule="auto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B603C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Vrsta motora</w:t>
            </w:r>
          </w:p>
        </w:tc>
        <w:tc>
          <w:tcPr>
            <w:tcW w:w="294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820F23" w:rsidRPr="00B603C4" w:rsidRDefault="00820F23" w:rsidP="00CC2485">
            <w:pPr>
              <w:spacing w:after="0" w:line="240" w:lineRule="auto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B603C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Vrsta goriva</w:t>
            </w:r>
          </w:p>
        </w:tc>
        <w:tc>
          <w:tcPr>
            <w:tcW w:w="52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820F23" w:rsidRPr="00B603C4" w:rsidRDefault="00820F23" w:rsidP="00CC2485">
            <w:pPr>
              <w:spacing w:after="0" w:line="240" w:lineRule="auto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B603C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K1a</w:t>
            </w:r>
          </w:p>
        </w:tc>
      </w:tr>
      <w:tr w:rsidR="00820F23" w:rsidRPr="00B603C4" w:rsidTr="003C2A5F">
        <w:trPr>
          <w:trHeight w:val="420"/>
          <w:tblCellSpacing w:w="15" w:type="dxa"/>
        </w:trPr>
        <w:tc>
          <w:tcPr>
            <w:tcW w:w="221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820F23" w:rsidRPr="00B603C4" w:rsidRDefault="00820F23" w:rsidP="00820F23">
            <w:pPr>
              <w:spacing w:after="0" w:line="240" w:lineRule="auto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B603C4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Ottov motor dvotaktni</w:t>
            </w:r>
          </w:p>
        </w:tc>
        <w:tc>
          <w:tcPr>
            <w:tcW w:w="294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820F23" w:rsidRPr="00B603C4" w:rsidRDefault="00820F23" w:rsidP="00820F23">
            <w:pPr>
              <w:spacing w:after="0" w:line="240" w:lineRule="auto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B603C4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(motorni benzin)</w:t>
            </w:r>
          </w:p>
        </w:tc>
        <w:tc>
          <w:tcPr>
            <w:tcW w:w="52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820F23" w:rsidRPr="00B603C4" w:rsidRDefault="00820F23" w:rsidP="00820F23">
            <w:pPr>
              <w:spacing w:after="0" w:line="240" w:lineRule="auto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B603C4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2,0</w:t>
            </w:r>
          </w:p>
        </w:tc>
      </w:tr>
      <w:tr w:rsidR="00820F23" w:rsidRPr="00B603C4" w:rsidTr="003C2A5F">
        <w:trPr>
          <w:trHeight w:val="406"/>
          <w:tblCellSpacing w:w="15" w:type="dxa"/>
        </w:trPr>
        <w:tc>
          <w:tcPr>
            <w:tcW w:w="221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820F23" w:rsidRPr="00B603C4" w:rsidRDefault="00820F23" w:rsidP="00820F23">
            <w:pPr>
              <w:spacing w:after="0" w:line="240" w:lineRule="auto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B603C4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Ottov motor četverotaktni</w:t>
            </w:r>
          </w:p>
        </w:tc>
        <w:tc>
          <w:tcPr>
            <w:tcW w:w="294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820F23" w:rsidRPr="00B603C4" w:rsidRDefault="00820F23" w:rsidP="00820F23">
            <w:pPr>
              <w:spacing w:after="0" w:line="240" w:lineRule="auto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B603C4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(motorni benzin)</w:t>
            </w:r>
          </w:p>
        </w:tc>
        <w:tc>
          <w:tcPr>
            <w:tcW w:w="52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820F23" w:rsidRPr="00B603C4" w:rsidRDefault="00820F23" w:rsidP="00820F23">
            <w:pPr>
              <w:spacing w:after="0" w:line="240" w:lineRule="auto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B603C4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1,0</w:t>
            </w:r>
          </w:p>
        </w:tc>
      </w:tr>
      <w:tr w:rsidR="00820F23" w:rsidRPr="00B603C4" w:rsidTr="003C2A5F">
        <w:trPr>
          <w:trHeight w:val="420"/>
          <w:tblCellSpacing w:w="15" w:type="dxa"/>
        </w:trPr>
        <w:tc>
          <w:tcPr>
            <w:tcW w:w="221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820F23" w:rsidRPr="00B603C4" w:rsidRDefault="00820F23" w:rsidP="00820F23">
            <w:pPr>
              <w:spacing w:after="0" w:line="240" w:lineRule="auto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B603C4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Rotacijski motor</w:t>
            </w:r>
          </w:p>
        </w:tc>
        <w:tc>
          <w:tcPr>
            <w:tcW w:w="294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820F23" w:rsidRPr="00B603C4" w:rsidRDefault="00820F23" w:rsidP="00820F23">
            <w:pPr>
              <w:spacing w:after="0" w:line="240" w:lineRule="auto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B603C4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(motorni benzin)</w:t>
            </w:r>
          </w:p>
        </w:tc>
        <w:tc>
          <w:tcPr>
            <w:tcW w:w="52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820F23" w:rsidRPr="00B603C4" w:rsidRDefault="00820F23" w:rsidP="00820F23">
            <w:pPr>
              <w:spacing w:after="0" w:line="240" w:lineRule="auto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B603C4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1,5</w:t>
            </w:r>
          </w:p>
        </w:tc>
      </w:tr>
      <w:tr w:rsidR="00820F23" w:rsidRPr="00B603C4" w:rsidTr="003C2A5F">
        <w:trPr>
          <w:trHeight w:val="406"/>
          <w:tblCellSpacing w:w="15" w:type="dxa"/>
        </w:trPr>
        <w:tc>
          <w:tcPr>
            <w:tcW w:w="221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820F23" w:rsidRPr="00B603C4" w:rsidRDefault="00820F23" w:rsidP="00820F23">
            <w:pPr>
              <w:spacing w:after="0" w:line="240" w:lineRule="auto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B603C4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Dieselov motor</w:t>
            </w:r>
          </w:p>
        </w:tc>
        <w:tc>
          <w:tcPr>
            <w:tcW w:w="294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820F23" w:rsidRPr="00B603C4" w:rsidRDefault="00820F23" w:rsidP="00820F23">
            <w:pPr>
              <w:spacing w:after="0" w:line="240" w:lineRule="auto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B603C4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(dizelsko gorivo, biodizel)</w:t>
            </w:r>
          </w:p>
        </w:tc>
        <w:tc>
          <w:tcPr>
            <w:tcW w:w="52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820F23" w:rsidRPr="00B603C4" w:rsidRDefault="00820F23" w:rsidP="00820F23">
            <w:pPr>
              <w:spacing w:after="0" w:line="240" w:lineRule="auto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B603C4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1,0</w:t>
            </w:r>
          </w:p>
        </w:tc>
      </w:tr>
      <w:tr w:rsidR="00820F23" w:rsidRPr="00B603C4" w:rsidTr="003C2A5F">
        <w:trPr>
          <w:trHeight w:val="623"/>
          <w:tblCellSpacing w:w="15" w:type="dxa"/>
        </w:trPr>
        <w:tc>
          <w:tcPr>
            <w:tcW w:w="221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820F23" w:rsidRPr="00B603C4" w:rsidRDefault="00820F23" w:rsidP="00820F23">
            <w:pPr>
              <w:spacing w:after="0" w:line="240" w:lineRule="auto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B603C4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Hibridni pogon</w:t>
            </w:r>
          </w:p>
        </w:tc>
        <w:tc>
          <w:tcPr>
            <w:tcW w:w="294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820F23" w:rsidRPr="00B603C4" w:rsidRDefault="00820F23" w:rsidP="00820F23">
            <w:pPr>
              <w:spacing w:after="0" w:line="240" w:lineRule="auto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B603C4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(motorni benzin, plin ili dizelsko</w:t>
            </w:r>
            <w:r w:rsidRPr="00B603C4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br/>
              <w:t>gorivo s električnom strujom)</w:t>
            </w:r>
          </w:p>
        </w:tc>
        <w:tc>
          <w:tcPr>
            <w:tcW w:w="52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820F23" w:rsidRPr="00B603C4" w:rsidRDefault="00820F23" w:rsidP="00820F23">
            <w:pPr>
              <w:spacing w:after="0" w:line="240" w:lineRule="auto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B603C4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0,5</w:t>
            </w:r>
          </w:p>
        </w:tc>
      </w:tr>
    </w:tbl>
    <w:p w:rsidR="00820F23" w:rsidRPr="00B603C4" w:rsidRDefault="00820F23" w:rsidP="00820F23">
      <w:pPr>
        <w:shd w:val="clear" w:color="auto" w:fill="FFFFFF"/>
        <w:spacing w:after="225" w:line="240" w:lineRule="auto"/>
        <w:textAlignment w:val="baseline"/>
        <w:rPr>
          <w:rFonts w:eastAsia="Times New Roman" w:cs="Times New Roman"/>
          <w:color w:val="000000"/>
          <w:szCs w:val="24"/>
          <w:lang w:eastAsia="hr-HR"/>
        </w:rPr>
      </w:pPr>
    </w:p>
    <w:p w:rsidR="00820F23" w:rsidRPr="00B603C4" w:rsidRDefault="00820F23" w:rsidP="00820F23">
      <w:pPr>
        <w:shd w:val="clear" w:color="auto" w:fill="FFFFFF"/>
        <w:spacing w:after="225" w:line="240" w:lineRule="auto"/>
        <w:textAlignment w:val="baseline"/>
        <w:rPr>
          <w:rFonts w:eastAsia="Times New Roman" w:cs="Times New Roman"/>
          <w:color w:val="000000"/>
          <w:szCs w:val="24"/>
          <w:lang w:eastAsia="hr-HR"/>
        </w:rPr>
      </w:pPr>
      <w:r w:rsidRPr="00B603C4">
        <w:rPr>
          <w:rFonts w:eastAsia="Times New Roman" w:cs="Times New Roman"/>
          <w:color w:val="000000"/>
          <w:szCs w:val="24"/>
          <w:lang w:eastAsia="hr-HR"/>
        </w:rPr>
        <w:t>Za vozila koja za pogon koriste alternativna goriva definirana posebnim propisom kojim se uređuje uspostava infrastrukture za alternativna goriva korektivni koeficijent K</w:t>
      </w:r>
      <w:r w:rsidRPr="00B603C4">
        <w:rPr>
          <w:rFonts w:eastAsia="Times New Roman" w:cs="Times New Roman"/>
          <w:color w:val="000000"/>
          <w:szCs w:val="24"/>
          <w:vertAlign w:val="subscript"/>
          <w:lang w:eastAsia="hr-HR"/>
        </w:rPr>
        <w:t>1a</w:t>
      </w:r>
      <w:r w:rsidRPr="00B603C4">
        <w:rPr>
          <w:rFonts w:eastAsia="Times New Roman" w:cs="Times New Roman"/>
          <w:color w:val="000000"/>
          <w:szCs w:val="24"/>
          <w:lang w:eastAsia="hr-HR"/>
        </w:rPr>
        <w:t xml:space="preserve"> iznosi 0,0.</w:t>
      </w:r>
    </w:p>
    <w:p w:rsidR="00820F23" w:rsidRPr="00B603C4" w:rsidRDefault="00820F23" w:rsidP="00820F23">
      <w:pPr>
        <w:shd w:val="clear" w:color="auto" w:fill="FFFFFF"/>
        <w:spacing w:after="225" w:line="240" w:lineRule="auto"/>
        <w:textAlignment w:val="baseline"/>
        <w:rPr>
          <w:rFonts w:eastAsia="Times New Roman" w:cs="Times New Roman"/>
          <w:color w:val="000000"/>
          <w:szCs w:val="24"/>
          <w:lang w:eastAsia="hr-HR"/>
        </w:rPr>
      </w:pPr>
      <w:r w:rsidRPr="00B603C4">
        <w:rPr>
          <w:rFonts w:eastAsia="Times New Roman" w:cs="Times New Roman"/>
          <w:color w:val="000000"/>
          <w:szCs w:val="24"/>
          <w:lang w:eastAsia="hr-HR"/>
        </w:rPr>
        <w:t>Za vozila opremljena vrstom motora koji nije naveden u gornjoj tablici ili koja koriste gorivo koje nije navedeno u gornjoj tablici, korektivni koeficijent K</w:t>
      </w:r>
      <w:r w:rsidRPr="00B603C4">
        <w:rPr>
          <w:rFonts w:eastAsia="Times New Roman" w:cs="Times New Roman"/>
          <w:color w:val="000000"/>
          <w:sz w:val="18"/>
          <w:szCs w:val="18"/>
          <w:vertAlign w:val="subscript"/>
          <w:lang w:eastAsia="hr-HR"/>
        </w:rPr>
        <w:t>1a</w:t>
      </w:r>
      <w:r w:rsidRPr="00B603C4">
        <w:rPr>
          <w:rFonts w:eastAsia="Times New Roman" w:cs="Times New Roman"/>
          <w:color w:val="000000"/>
          <w:szCs w:val="24"/>
          <w:lang w:eastAsia="hr-HR"/>
        </w:rPr>
        <w:t> iznosi 1,0.</w:t>
      </w:r>
      <w:r w:rsidR="004F6258">
        <w:rPr>
          <w:rFonts w:eastAsia="Times New Roman" w:cs="Times New Roman"/>
          <w:color w:val="000000"/>
          <w:szCs w:val="24"/>
          <w:lang w:eastAsia="hr-HR"/>
        </w:rPr>
        <w:t>“.</w:t>
      </w:r>
    </w:p>
    <w:p w:rsidR="00AB79FE" w:rsidRPr="00B603C4" w:rsidRDefault="00AB79FE" w:rsidP="001F1EEE">
      <w:pPr>
        <w:pStyle w:val="Naslov1"/>
      </w:pPr>
      <w:r w:rsidRPr="00B603C4">
        <w:t>Članak 5.</w:t>
      </w:r>
    </w:p>
    <w:p w:rsidR="00AB79FE" w:rsidRPr="00B603C4" w:rsidRDefault="00AB79FE" w:rsidP="00147BEC">
      <w:r w:rsidRPr="00B603C4">
        <w:t xml:space="preserve">Ova Uredba objavit će se u </w:t>
      </w:r>
      <w:r w:rsidR="004F6258">
        <w:t>„Narodnim novinama“</w:t>
      </w:r>
      <w:r w:rsidRPr="00B603C4">
        <w:t xml:space="preserve">, a stupa na snagu 1. </w:t>
      </w:r>
      <w:r w:rsidR="00A21181">
        <w:t>listopada</w:t>
      </w:r>
      <w:bookmarkStart w:id="0" w:name="_GoBack"/>
      <w:bookmarkEnd w:id="0"/>
      <w:r w:rsidRPr="00B603C4">
        <w:t xml:space="preserve"> 20</w:t>
      </w:r>
      <w:r w:rsidR="00B603C4" w:rsidRPr="00B603C4">
        <w:t>20</w:t>
      </w:r>
      <w:r w:rsidRPr="00B603C4">
        <w:t>. godine.</w:t>
      </w:r>
    </w:p>
    <w:p w:rsidR="00AB79FE" w:rsidRPr="00B603C4" w:rsidRDefault="00AB79FE" w:rsidP="00147BEC">
      <w:r w:rsidRPr="00B603C4">
        <w:t xml:space="preserve">Klasa: </w:t>
      </w:r>
    </w:p>
    <w:p w:rsidR="00AB79FE" w:rsidRPr="00B603C4" w:rsidRDefault="00AB79FE" w:rsidP="00147BEC">
      <w:r w:rsidRPr="00B603C4">
        <w:t xml:space="preserve">Urbroj: </w:t>
      </w:r>
    </w:p>
    <w:p w:rsidR="00AB79FE" w:rsidRDefault="00AB79FE" w:rsidP="00147BEC">
      <w:r w:rsidRPr="00B603C4">
        <w:t xml:space="preserve">Zagreb, </w:t>
      </w:r>
    </w:p>
    <w:p w:rsidR="00AB7C2D" w:rsidRDefault="00AB7C2D" w:rsidP="00AB79FE">
      <w:pPr>
        <w:pStyle w:val="klasa2"/>
        <w:shd w:val="clear" w:color="auto" w:fill="FFFFFF"/>
        <w:spacing w:before="0" w:beforeAutospacing="0" w:after="225" w:afterAutospacing="0"/>
        <w:textAlignment w:val="baseline"/>
        <w:rPr>
          <w:color w:val="000000"/>
        </w:rPr>
      </w:pPr>
    </w:p>
    <w:p w:rsidR="00AB7C2D" w:rsidRDefault="00AB7C2D" w:rsidP="00AB79FE">
      <w:pPr>
        <w:pStyle w:val="klasa2"/>
        <w:shd w:val="clear" w:color="auto" w:fill="FFFFFF"/>
        <w:spacing w:before="0" w:beforeAutospacing="0" w:after="225" w:afterAutospacing="0"/>
        <w:textAlignment w:val="baseline"/>
        <w:rPr>
          <w:color w:val="000000"/>
        </w:rPr>
      </w:pPr>
    </w:p>
    <w:p w:rsidR="001F1EEE" w:rsidRDefault="001F1EEE" w:rsidP="00AB7C2D">
      <w:pPr>
        <w:pStyle w:val="klasa2"/>
        <w:shd w:val="clear" w:color="auto" w:fill="FFFFFF"/>
        <w:spacing w:before="0" w:beforeAutospacing="0" w:after="225" w:afterAutospacing="0"/>
        <w:jc w:val="center"/>
        <w:textAlignment w:val="baseline"/>
        <w:rPr>
          <w:color w:val="000000"/>
        </w:rPr>
      </w:pPr>
    </w:p>
    <w:p w:rsidR="00147BEC" w:rsidRDefault="00147BEC" w:rsidP="00AB7C2D">
      <w:pPr>
        <w:pStyle w:val="klasa2"/>
        <w:shd w:val="clear" w:color="auto" w:fill="FFFFFF"/>
        <w:spacing w:before="0" w:beforeAutospacing="0" w:after="225" w:afterAutospacing="0"/>
        <w:jc w:val="center"/>
        <w:textAlignment w:val="baseline"/>
        <w:rPr>
          <w:color w:val="000000"/>
        </w:rPr>
      </w:pPr>
    </w:p>
    <w:p w:rsidR="001F1EEE" w:rsidRDefault="001F1EEE" w:rsidP="00AB7C2D">
      <w:pPr>
        <w:pStyle w:val="klasa2"/>
        <w:shd w:val="clear" w:color="auto" w:fill="FFFFFF"/>
        <w:spacing w:before="0" w:beforeAutospacing="0" w:after="225" w:afterAutospacing="0"/>
        <w:jc w:val="center"/>
        <w:textAlignment w:val="baseline"/>
        <w:rPr>
          <w:color w:val="000000"/>
        </w:rPr>
      </w:pPr>
    </w:p>
    <w:p w:rsidR="00AB7C2D" w:rsidRDefault="00AB7C2D" w:rsidP="00147BEC">
      <w:pPr>
        <w:jc w:val="center"/>
      </w:pPr>
      <w:r>
        <w:lastRenderedPageBreak/>
        <w:t>OBRAZLOŽENJE</w:t>
      </w:r>
    </w:p>
    <w:p w:rsidR="00AB7C2D" w:rsidRDefault="00AB7C2D" w:rsidP="00AB79FE">
      <w:pPr>
        <w:pStyle w:val="klasa2"/>
        <w:shd w:val="clear" w:color="auto" w:fill="FFFFFF"/>
        <w:spacing w:before="0" w:beforeAutospacing="0" w:after="225" w:afterAutospacing="0"/>
        <w:textAlignment w:val="baseline"/>
        <w:rPr>
          <w:color w:val="000000"/>
        </w:rPr>
      </w:pPr>
    </w:p>
    <w:p w:rsidR="00AB7C2D" w:rsidRPr="00AB7C2D" w:rsidRDefault="00AB7C2D" w:rsidP="00147BEC">
      <w:r w:rsidRPr="00AB7C2D">
        <w:t>Uredba</w:t>
      </w:r>
      <w:r w:rsidRPr="00AB7C2D">
        <w:rPr>
          <w:sz w:val="28"/>
          <w:szCs w:val="28"/>
        </w:rPr>
        <w:t xml:space="preserve"> </w:t>
      </w:r>
      <w:r w:rsidRPr="00AB7C2D">
        <w:t>o izmjenama Uredbe o jediničnim naknadama, korektivnim koeficijentima i pobližim kriterijima i mjerilima za utvrđivanje posebne naknade za okoliš na vozila na motorni pogon (dalje: Uredba)</w:t>
      </w:r>
      <w:r w:rsidRPr="00AB7C2D">
        <w:rPr>
          <w:i/>
        </w:rPr>
        <w:t xml:space="preserve"> </w:t>
      </w:r>
      <w:r w:rsidRPr="00AB7C2D">
        <w:t>donosi se na temelju članku 17. stavak 1., a u vezi s člankom 16. Zakona o Fondu za zaštitu okoliša i energetsku učinkovitost (Narodne novine, br. 107/03</w:t>
      </w:r>
      <w:r w:rsidR="00B00240">
        <w:t>,</w:t>
      </w:r>
      <w:r w:rsidRPr="00AB7C2D">
        <w:t xml:space="preserve"> 144/12).</w:t>
      </w:r>
    </w:p>
    <w:p w:rsidR="00AB7C2D" w:rsidRPr="00AB7C2D" w:rsidRDefault="00AB7C2D" w:rsidP="00147BEC">
      <w:pPr>
        <w:rPr>
          <w:rFonts w:eastAsia="Times New Roman"/>
          <w:color w:val="000000"/>
        </w:rPr>
      </w:pPr>
      <w:r w:rsidRPr="00AB7C2D">
        <w:rPr>
          <w:rFonts w:eastAsia="Times New Roman"/>
          <w:color w:val="000000"/>
        </w:rPr>
        <w:t>Uredbu o jediničnim naknadama, korektivnim koeficijentima i pobližim kriterijima i mjerilima za utvrđivanje posebne naknade za okoliš na vozila na motorni pogon (Narodne novine, br. 114/14</w:t>
      </w:r>
      <w:r w:rsidR="00B00240">
        <w:rPr>
          <w:rFonts w:eastAsia="Times New Roman"/>
          <w:color w:val="000000"/>
        </w:rPr>
        <w:t>,</w:t>
      </w:r>
      <w:r w:rsidRPr="00AB7C2D">
        <w:rPr>
          <w:rFonts w:eastAsia="Times New Roman"/>
          <w:color w:val="000000"/>
        </w:rPr>
        <w:t xml:space="preserve"> 147/14) donijela je Vlada Republike Hrvatske 2014. godine.</w:t>
      </w:r>
    </w:p>
    <w:p w:rsidR="00AB7C2D" w:rsidRDefault="00AB7C2D" w:rsidP="00147BEC">
      <w:pPr>
        <w:rPr>
          <w:color w:val="000000"/>
        </w:rPr>
      </w:pPr>
      <w:r w:rsidRPr="00AB7C2D">
        <w:rPr>
          <w:color w:val="000000"/>
        </w:rPr>
        <w:t xml:space="preserve">Uredbom </w:t>
      </w:r>
      <w:r>
        <w:rPr>
          <w:color w:val="000000"/>
        </w:rPr>
        <w:t xml:space="preserve">se </w:t>
      </w:r>
      <w:r w:rsidRPr="00AB7C2D">
        <w:rPr>
          <w:color w:val="000000"/>
        </w:rPr>
        <w:t>propisuju jedinične naknade i korektivni koeficijenti na temelju kojih se obavlja izračun posebne naknade za okoliš na vozila na motorni pogon (u daljnjem tekstu: posebna naknada), te pobliži kriteriji i mjerila za utvrđivanje posebne naknade.</w:t>
      </w:r>
    </w:p>
    <w:p w:rsidR="00AB7C2D" w:rsidRDefault="00AB7C2D" w:rsidP="00147BEC">
      <w:r>
        <w:t xml:space="preserve">Sukladno </w:t>
      </w:r>
      <w:r w:rsidRPr="00AB7C2D">
        <w:t>Akcijsk</w:t>
      </w:r>
      <w:r>
        <w:t>om</w:t>
      </w:r>
      <w:r w:rsidRPr="00AB7C2D">
        <w:t xml:space="preserve"> plan</w:t>
      </w:r>
      <w:r>
        <w:t>u</w:t>
      </w:r>
      <w:r w:rsidRPr="00AB7C2D">
        <w:t xml:space="preserve"> za smanjenje neporeznih i parafiskalnih davanja 2020 </w:t>
      </w:r>
      <w:r>
        <w:t xml:space="preserve">koji je dio </w:t>
      </w:r>
      <w:r w:rsidRPr="00AB7C2D">
        <w:t xml:space="preserve"> paketa Vlade Republike Hrvatske kojim se žele unaprijediti uvjeti za poslovanje u Hrvatskoj</w:t>
      </w:r>
      <w:r>
        <w:t xml:space="preserve"> definirane su mjere smanjenja </w:t>
      </w:r>
      <w:r w:rsidRPr="00AB7C2D">
        <w:t>neporeznih i parafiskalnih davanja. On predstavlja jednu od obveza koje je Republika Hrvatska preuzela u okviru Europskog semestra i Nacionalnog programa reformi, te je povezan uz provedbu mjera iz Akcijskog plana Republike Hrvatske za pridruživanje Europskom tečajnom mehanizmu II (ERM II) i bankovnoj uniji.</w:t>
      </w:r>
    </w:p>
    <w:p w:rsidR="00AB7C2D" w:rsidRDefault="00AB7C2D" w:rsidP="00147BEC"/>
    <w:p w:rsidR="00AB7C2D" w:rsidRDefault="00AB7C2D" w:rsidP="00147BEC">
      <w:r>
        <w:t>Kao jedna od mjera predloženo je smanjenje iznosa posebne naknade koji se plaća pri registraciji vozila. Akcijskim planom predviđeno je smanjenje jediničnog iznosa za 5% za sve obveznike. Nadalje predviđeno</w:t>
      </w:r>
      <w:r w:rsidR="00B73177">
        <w:t xml:space="preserve"> je smanjiti jedinične iznose naknada za vozila na hibridni način pogona za 50%. Dodatno je predviđeno vozila na električni ili alternativni način pogona osloboditi obveze plaćanja posebne naknade. </w:t>
      </w:r>
    </w:p>
    <w:p w:rsidR="00B73177" w:rsidRDefault="00B73177" w:rsidP="00147BEC"/>
    <w:p w:rsidR="00AB7C2D" w:rsidRDefault="00B73177" w:rsidP="00147BEC">
      <w:r>
        <w:t xml:space="preserve">Za realizaciju ove mjere potrebno je izmijeniti </w:t>
      </w:r>
      <w:r w:rsidR="00AB7C2D" w:rsidRPr="00B73177">
        <w:t>Uredb</w:t>
      </w:r>
      <w:r>
        <w:t>u</w:t>
      </w:r>
      <w:r w:rsidR="00AB7C2D" w:rsidRPr="00B73177">
        <w:t xml:space="preserve"> o jediničnim naknadama, korektivnim koeficijentima i pobližim kriterijima i mjerilima za utvrđivanje posebne naknade za okoliš na vozila na motorni po</w:t>
      </w:r>
      <w:r w:rsidR="00B00240">
        <w:t>gon (Narodne novine, br. 114/14,</w:t>
      </w:r>
      <w:r w:rsidR="00AB7C2D" w:rsidRPr="00B73177">
        <w:t xml:space="preserve"> 147/14)</w:t>
      </w:r>
    </w:p>
    <w:p w:rsidR="00B73177" w:rsidRDefault="00B73177" w:rsidP="00147BEC"/>
    <w:p w:rsidR="00B73177" w:rsidRPr="00B73177" w:rsidRDefault="00B73177" w:rsidP="00147BEC">
      <w:r>
        <w:t>Prijedlogom Uredbe ostvarene su sve predviđene mjere te će se primjenom isti ostvariti rasterećenje građanstva i gospodarskog sektora u iznosu od 10.000.000 kuna.</w:t>
      </w:r>
    </w:p>
    <w:p w:rsidR="00AB7C2D" w:rsidRDefault="00AB7C2D" w:rsidP="00AB7C2D">
      <w:pPr>
        <w:pStyle w:val="klasa2"/>
        <w:shd w:val="clear" w:color="auto" w:fill="FFFFFF"/>
        <w:spacing w:before="0" w:beforeAutospacing="0" w:after="225" w:afterAutospacing="0"/>
        <w:textAlignment w:val="baseline"/>
      </w:pPr>
    </w:p>
    <w:p w:rsidR="00AB7C2D" w:rsidRPr="00AB7C2D" w:rsidRDefault="00AB7C2D" w:rsidP="00AB7C2D">
      <w:pPr>
        <w:pStyle w:val="klasa2"/>
        <w:shd w:val="clear" w:color="auto" w:fill="FFFFFF"/>
        <w:spacing w:before="0" w:beforeAutospacing="0" w:after="225" w:afterAutospacing="0"/>
        <w:textAlignment w:val="baseline"/>
        <w:rPr>
          <w:color w:val="000000"/>
        </w:rPr>
      </w:pPr>
    </w:p>
    <w:p w:rsidR="00AB79FE" w:rsidRDefault="00AB79FE" w:rsidP="00AB79FE"/>
    <w:sectPr w:rsidR="00AB79FE" w:rsidSect="00E6333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713370"/>
    <w:multiLevelType w:val="hybridMultilevel"/>
    <w:tmpl w:val="23DABD98"/>
    <w:lvl w:ilvl="0" w:tplc="28F251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711"/>
    <w:rsid w:val="00147BEC"/>
    <w:rsid w:val="001F1EEE"/>
    <w:rsid w:val="002465D8"/>
    <w:rsid w:val="002E6EA1"/>
    <w:rsid w:val="00320712"/>
    <w:rsid w:val="003C2A5F"/>
    <w:rsid w:val="004F6258"/>
    <w:rsid w:val="005415A2"/>
    <w:rsid w:val="00644BC8"/>
    <w:rsid w:val="006C2E7D"/>
    <w:rsid w:val="007051B0"/>
    <w:rsid w:val="00820F23"/>
    <w:rsid w:val="008B78E8"/>
    <w:rsid w:val="008E5711"/>
    <w:rsid w:val="00956C22"/>
    <w:rsid w:val="00A21181"/>
    <w:rsid w:val="00AB79FE"/>
    <w:rsid w:val="00AB7C2D"/>
    <w:rsid w:val="00B00240"/>
    <w:rsid w:val="00B34103"/>
    <w:rsid w:val="00B603C4"/>
    <w:rsid w:val="00B73177"/>
    <w:rsid w:val="00BC1F6E"/>
    <w:rsid w:val="00DA0C55"/>
    <w:rsid w:val="00E63336"/>
    <w:rsid w:val="00EC5DF6"/>
    <w:rsid w:val="00EF5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BB5D5"/>
  <w15:chartTrackingRefBased/>
  <w15:docId w15:val="{A1B687CF-5345-49B7-8AB8-AE96F2648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1EEE"/>
    <w:pPr>
      <w:jc w:val="both"/>
    </w:pPr>
    <w:rPr>
      <w:rFonts w:ascii="Times New Roman" w:hAnsi="Times New Roman"/>
      <w:sz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1F1EEE"/>
    <w:pPr>
      <w:keepNext/>
      <w:keepLines/>
      <w:spacing w:before="240" w:after="0"/>
      <w:jc w:val="center"/>
      <w:outlineLvl w:val="0"/>
    </w:pPr>
    <w:rPr>
      <w:rFonts w:eastAsiaTheme="majorEastAsia" w:cstheme="majorBidi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-9-8">
    <w:name w:val="t-9-8"/>
    <w:basedOn w:val="Normal"/>
    <w:rsid w:val="00EC5DF6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hr-HR"/>
    </w:rPr>
  </w:style>
  <w:style w:type="paragraph" w:customStyle="1" w:styleId="tb-na16">
    <w:name w:val="tb-na16"/>
    <w:basedOn w:val="Normal"/>
    <w:rsid w:val="00EC5DF6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hr-HR"/>
    </w:rPr>
  </w:style>
  <w:style w:type="paragraph" w:customStyle="1" w:styleId="t-12-9-fett-s">
    <w:name w:val="t-12-9-fett-s"/>
    <w:basedOn w:val="Normal"/>
    <w:rsid w:val="00EC5DF6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hr-HR"/>
    </w:rPr>
  </w:style>
  <w:style w:type="paragraph" w:customStyle="1" w:styleId="clanak-">
    <w:name w:val="clanak-"/>
    <w:basedOn w:val="Normal"/>
    <w:rsid w:val="00EC5DF6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hr-HR"/>
    </w:rPr>
  </w:style>
  <w:style w:type="paragraph" w:customStyle="1" w:styleId="clanak">
    <w:name w:val="clanak"/>
    <w:basedOn w:val="Normal"/>
    <w:rsid w:val="00AB79FE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hr-HR"/>
    </w:rPr>
  </w:style>
  <w:style w:type="paragraph" w:customStyle="1" w:styleId="klasa2">
    <w:name w:val="klasa2"/>
    <w:basedOn w:val="Normal"/>
    <w:rsid w:val="00AB79FE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320712"/>
    <w:pPr>
      <w:ind w:left="720"/>
      <w:contextualSpacing/>
    </w:pPr>
  </w:style>
  <w:style w:type="paragraph" w:customStyle="1" w:styleId="Default">
    <w:name w:val="Default"/>
    <w:rsid w:val="00AB7C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slov">
    <w:name w:val="Title"/>
    <w:basedOn w:val="Normal"/>
    <w:next w:val="Normal"/>
    <w:link w:val="NaslovChar"/>
    <w:uiPriority w:val="10"/>
    <w:qFormat/>
    <w:rsid w:val="001F1EEE"/>
    <w:pPr>
      <w:spacing w:after="0" w:line="240" w:lineRule="auto"/>
      <w:contextualSpacing/>
      <w:jc w:val="center"/>
    </w:pPr>
    <w:rPr>
      <w:rFonts w:eastAsiaTheme="majorEastAsia" w:cstheme="majorBidi"/>
      <w:b/>
      <w:spacing w:val="-10"/>
      <w:kern w:val="28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F1EEE"/>
    <w:rPr>
      <w:rFonts w:ascii="Times New Roman" w:eastAsiaTheme="majorEastAsia" w:hAnsi="Times New Roman" w:cstheme="majorBidi"/>
      <w:b/>
      <w:spacing w:val="-10"/>
      <w:kern w:val="28"/>
      <w:sz w:val="24"/>
      <w:szCs w:val="56"/>
    </w:rPr>
  </w:style>
  <w:style w:type="character" w:customStyle="1" w:styleId="Naslov1Char">
    <w:name w:val="Naslov 1 Char"/>
    <w:basedOn w:val="Zadanifontodlomka"/>
    <w:link w:val="Naslov1"/>
    <w:uiPriority w:val="9"/>
    <w:rsid w:val="001F1EEE"/>
    <w:rPr>
      <w:rFonts w:ascii="Times New Roman" w:eastAsiaTheme="majorEastAsia" w:hAnsi="Times New Roman" w:cstheme="majorBidi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74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3</Pages>
  <Words>765</Words>
  <Characters>4366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Stipetić</dc:creator>
  <cp:keywords/>
  <dc:description/>
  <cp:lastModifiedBy>Damir Bartolić</cp:lastModifiedBy>
  <cp:revision>13</cp:revision>
  <dcterms:created xsi:type="dcterms:W3CDTF">2020-04-01T10:07:00Z</dcterms:created>
  <dcterms:modified xsi:type="dcterms:W3CDTF">2020-06-29T08:52:00Z</dcterms:modified>
</cp:coreProperties>
</file>