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E10" w:rsidRDefault="00225E10" w:rsidP="00225E10">
      <w:pPr>
        <w:jc w:val="center"/>
      </w:pPr>
      <w:r>
        <w:t>OBRAZLOŽENJE</w:t>
      </w:r>
    </w:p>
    <w:p w:rsidR="00225E10" w:rsidRDefault="00225E10" w:rsidP="00225E10">
      <w:pPr>
        <w:jc w:val="center"/>
      </w:pPr>
      <w:r>
        <w:t>Uz Nacrt prijedloga zakona o izmjenama i dopunama Zakona o porezu na do</w:t>
      </w:r>
      <w:r>
        <w:t>bit</w:t>
      </w:r>
      <w:bookmarkStart w:id="0" w:name="_GoBack"/>
      <w:bookmarkEnd w:id="0"/>
    </w:p>
    <w:p w:rsidR="00225E10" w:rsidRDefault="00225E10" w:rsidP="00225E10"/>
    <w:p w:rsidR="00225E10" w:rsidRDefault="00225E10" w:rsidP="00225E10">
      <w:r>
        <w:t>Programom Vlade Republike Hrvatske za mandat 2020.-2024. su, između ostaloga, utvrđeni ciljevi koji se odnose na porezno rasterećenje građana radi povećanja raspoloživog dohotka, boljeg životnog standarda i rasta osobne potrošnje, te na administrativno, porezno i parafiskalno rasterećenje gospodarstva radi daljnjeg stvaranja poticajnog i konkurentnog poslovnog okruženja te poduzimanje mjere gospodarskog oporavka i poticaja razvoja industrije. Navedena rasterećenja bi se provela u petom krugu poreznog rasterećenja.</w:t>
      </w:r>
    </w:p>
    <w:p w:rsidR="00225E10" w:rsidRDefault="00225E10" w:rsidP="00225E10"/>
    <w:p w:rsidR="00225E10" w:rsidRDefault="00225E10" w:rsidP="00225E10">
      <w:r>
        <w:t>Jedna od mjera poreznog i administrativnog rasterećenja odnosi se i na izmjene i dopune Zakona o porezu na dobit. Predmetnim izmjenama i dopunama Zakona između ostalog predlaže se:</w:t>
      </w:r>
    </w:p>
    <w:p w:rsidR="00225E10" w:rsidRDefault="00225E10" w:rsidP="00225E10">
      <w:r>
        <w:t xml:space="preserve">- Smanjenje porezne stope za poduzetnike koji ostvaruju prihode u rasponu do 7,5 milijuna kuna, s 12% na 10%. </w:t>
      </w:r>
    </w:p>
    <w:p w:rsidR="00225E10" w:rsidRDefault="00225E10" w:rsidP="00225E10">
      <w:r>
        <w:t xml:space="preserve">- Smanjenje porezne stope poreza po odbitku pri isplati dividendi i udjela u dobiti, inozemnim osobama koje nisu fizičke sa 12% na 10%. </w:t>
      </w:r>
    </w:p>
    <w:p w:rsidR="00225E10" w:rsidRDefault="00225E10" w:rsidP="00225E10">
      <w:r>
        <w:t xml:space="preserve">- Smanjenje porezne stope poreza po odbitku s 15% na 10% za nastupe inozemnih izvođača (umjetnika, zabavljača i športaša). </w:t>
      </w:r>
    </w:p>
    <w:p w:rsidR="00225E10" w:rsidRDefault="00225E10" w:rsidP="00225E10">
      <w:r>
        <w:t>- Propisuje se kako je porezno priznati rashod kreditne institucije iznos otpisa potraživanja, u postupku rekonstruiranja plasmana, od nepovezane fizičke ili pravne osobe po osnovi odobrenih kreditnih plasmana s pripadajućim kamatama iskazanih u prihodima do trenutka otpisa za kreditne plasmane kojima je zbog otežane mogućnosti naplate vrijednost usklađena u skladu s posebnim propisima Hrvatske narodne banke.</w:t>
      </w:r>
    </w:p>
    <w:p w:rsidR="00225E10" w:rsidRDefault="00225E10" w:rsidP="00225E10">
      <w:r>
        <w:t>- Osim navedenoga, predlaže se obveza poreznim obveznicima da usklade transferne cijene odnosno dobit, radi racionalizacije postupaka vezanih uz transferne cijene, kako kod Porezne uprave tako i kod poreznih obveznika, te sprečavanja nesporazuma, ispravaka poreznih prijava ili sprečavanja sudskih ili arbitražnih postupaka u slučaju da dođe do dvostrukog oporezivanja.</w:t>
      </w:r>
    </w:p>
    <w:p w:rsidR="00225E10" w:rsidRDefault="00225E10" w:rsidP="00225E10"/>
    <w:p w:rsidR="00432E17" w:rsidRDefault="00225E10" w:rsidP="00225E10">
      <w:r>
        <w:t xml:space="preserve">Nacrt Zakona objavljen je na stranicama portala e-savjetovanje u razdoblju od 01. do 15. listopada 2020. godine. Rok se skraćuje iz razloga što bi se navedeni propis počeo primjenjivati od 1. siječnja 2021. odnosno kako bi se u što kraćem roku počela primjena poreznog rasterećenje za poduzetnike. Na taj način svaki poduzetnik, budući da je porezno razdoblje u pravilu izjednačeno s kalendarskom godinom, primjenjuje sniženu stopu pri utvrđivanju porezne obveze koja se odnosi na cijelu godinu te je ista transparentna i jasna, a sustav se dodatno ne komplicira zbog izračuna i primjene prosječne stope poreza.  </w:t>
      </w:r>
    </w:p>
    <w:sectPr w:rsidR="00432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10"/>
    <w:rsid w:val="00225E10"/>
    <w:rsid w:val="004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8417"/>
  <w15:chartTrackingRefBased/>
  <w15:docId w15:val="{81CF4478-028D-47A7-AC37-03A16D2D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Dominić</dc:creator>
  <cp:keywords/>
  <dc:description/>
  <cp:lastModifiedBy>Boris Dominić</cp:lastModifiedBy>
  <cp:revision>1</cp:revision>
  <dcterms:created xsi:type="dcterms:W3CDTF">2020-10-01T07:54:00Z</dcterms:created>
  <dcterms:modified xsi:type="dcterms:W3CDTF">2020-10-01T07:55:00Z</dcterms:modified>
</cp:coreProperties>
</file>