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6" w:rsidRPr="00FD2535" w:rsidRDefault="00097D66" w:rsidP="00097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535">
        <w:rPr>
          <w:rFonts w:ascii="Times New Roman" w:hAnsi="Times New Roman" w:cs="Times New Roman"/>
          <w:sz w:val="24"/>
          <w:szCs w:val="24"/>
        </w:rPr>
        <w:t>OBRAZLOŽENJE</w:t>
      </w:r>
    </w:p>
    <w:p w:rsidR="00097D66" w:rsidRPr="00FD2535" w:rsidRDefault="00097D66" w:rsidP="00097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535">
        <w:rPr>
          <w:rFonts w:ascii="Times New Roman" w:hAnsi="Times New Roman" w:cs="Times New Roman"/>
          <w:sz w:val="24"/>
          <w:szCs w:val="24"/>
        </w:rPr>
        <w:t xml:space="preserve">Uz Nacrt </w:t>
      </w:r>
      <w:r w:rsidR="00FD2535" w:rsidRPr="00FD2535">
        <w:rPr>
          <w:rFonts w:ascii="Times New Roman" w:hAnsi="Times New Roman" w:cs="Times New Roman"/>
          <w:sz w:val="24"/>
          <w:szCs w:val="24"/>
        </w:rPr>
        <w:t>prijedloga zakona o izmjenama i dopunama Zakona o porezu na dodanu vrijednost</w:t>
      </w:r>
    </w:p>
    <w:p w:rsidR="00243720" w:rsidRPr="00FD2535" w:rsidRDefault="00243720" w:rsidP="002D3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663" w:rsidRPr="00FD2535" w:rsidRDefault="00097D66" w:rsidP="002D3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35">
        <w:rPr>
          <w:rFonts w:ascii="Times New Roman" w:hAnsi="Times New Roman" w:cs="Times New Roman"/>
          <w:sz w:val="24"/>
          <w:szCs w:val="24"/>
        </w:rPr>
        <w:t>Programom Vlade Republike Hrvatske za mandat 2020.-2024. su, između ostaloga, utvrđeni ciljevi koji se odnose na porezno rasterećenje građana radi povećanja raspoloživog dohotka, boljeg životnog standarda i rasta osobne potrošnje, te na administrativno, porezno i parafiskalno rasterećenje gospodarstva radi daljnjeg stvaranja poticajnog i konkurentnog poslovnog okruženja te poduzimanje mjere gospodarskog oporavka i poticaja razvoja industrije.</w:t>
      </w:r>
      <w:r w:rsidR="00374663" w:rsidRPr="00FD2535">
        <w:rPr>
          <w:rFonts w:ascii="Times New Roman" w:hAnsi="Times New Roman" w:cs="Times New Roman"/>
          <w:sz w:val="24"/>
          <w:szCs w:val="24"/>
        </w:rPr>
        <w:t xml:space="preserve"> </w:t>
      </w:r>
      <w:r w:rsidR="007B12AB" w:rsidRPr="00FD2535">
        <w:rPr>
          <w:rFonts w:ascii="Times New Roman" w:hAnsi="Times New Roman" w:cs="Times New Roman"/>
          <w:sz w:val="24"/>
          <w:szCs w:val="24"/>
        </w:rPr>
        <w:t xml:space="preserve">Navedena rasterećenja će se provesti u </w:t>
      </w:r>
      <w:r w:rsidR="00374663" w:rsidRPr="00FD2535">
        <w:rPr>
          <w:rFonts w:ascii="Times New Roman" w:hAnsi="Times New Roman" w:cs="Times New Roman"/>
          <w:sz w:val="24"/>
          <w:szCs w:val="24"/>
        </w:rPr>
        <w:t>pet</w:t>
      </w:r>
      <w:r w:rsidR="007B12AB" w:rsidRPr="00FD2535">
        <w:rPr>
          <w:rFonts w:ascii="Times New Roman" w:hAnsi="Times New Roman" w:cs="Times New Roman"/>
          <w:sz w:val="24"/>
          <w:szCs w:val="24"/>
        </w:rPr>
        <w:t>om</w:t>
      </w:r>
      <w:r w:rsidR="00374663" w:rsidRPr="00FD2535">
        <w:rPr>
          <w:rFonts w:ascii="Times New Roman" w:hAnsi="Times New Roman" w:cs="Times New Roman"/>
          <w:sz w:val="24"/>
          <w:szCs w:val="24"/>
        </w:rPr>
        <w:t xml:space="preserve"> krug</w:t>
      </w:r>
      <w:r w:rsidR="007B12AB" w:rsidRPr="00FD2535">
        <w:rPr>
          <w:rFonts w:ascii="Times New Roman" w:hAnsi="Times New Roman" w:cs="Times New Roman"/>
          <w:sz w:val="24"/>
          <w:szCs w:val="24"/>
        </w:rPr>
        <w:t>u</w:t>
      </w:r>
      <w:r w:rsidR="00374663" w:rsidRPr="00FD2535">
        <w:rPr>
          <w:rFonts w:ascii="Times New Roman" w:hAnsi="Times New Roman" w:cs="Times New Roman"/>
          <w:sz w:val="24"/>
          <w:szCs w:val="24"/>
        </w:rPr>
        <w:t xml:space="preserve"> poreznog rasterećenja</w:t>
      </w:r>
      <w:r w:rsidR="002D30E2" w:rsidRPr="00FD2535">
        <w:rPr>
          <w:rFonts w:ascii="Times New Roman" w:hAnsi="Times New Roman" w:cs="Times New Roman"/>
          <w:sz w:val="24"/>
          <w:szCs w:val="24"/>
        </w:rPr>
        <w:t>.</w:t>
      </w:r>
    </w:p>
    <w:p w:rsidR="00FD2535" w:rsidRPr="009429D2" w:rsidRDefault="00374663" w:rsidP="009429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 od mjera poreznog rasterećenja odnosi se i na izmjene </w:t>
      </w:r>
      <w:r w:rsidR="00097D6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i dopun</w:t>
      </w:r>
      <w:r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97D6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Zakona o </w:t>
      </w:r>
      <w:r w:rsidR="00FD2535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porezu na dodanu vrijednost.</w:t>
      </w:r>
      <w:r w:rsidR="00097D6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Predmetnim izmjenama i dopunama Zakona</w:t>
      </w:r>
      <w:r w:rsid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porezu na dodanu vrijednost, </w:t>
      </w:r>
      <w:r w:rsidR="00B4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između ostalog, </w:t>
      </w:r>
      <w:r w:rsidR="009429D2">
        <w:rPr>
          <w:rFonts w:ascii="Times New Roman" w:hAnsi="Times New Roman" w:cs="Times New Roman"/>
          <w:color w:val="000000" w:themeColor="text1"/>
          <w:sz w:val="24"/>
          <w:szCs w:val="24"/>
        </w:rPr>
        <w:t>predlaže se</w:t>
      </w:r>
      <w:bookmarkStart w:id="0" w:name="_GoBack"/>
      <w:bookmarkEnd w:id="0"/>
      <w:r w:rsidR="009429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D2535" w:rsidRPr="009429D2" w:rsidRDefault="00FD2535" w:rsidP="00FD2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- povećanje praga za primjenu postupka oporezivanja prema naplaćenim naknadama s 7,5 na 15 milijuna kuna</w:t>
      </w:r>
      <w:r w:rsid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</w:t>
      </w:r>
    </w:p>
    <w:p w:rsidR="00FD2535" w:rsidRPr="009429D2" w:rsidRDefault="00FD2535" w:rsidP="00FD2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- proširenje mogućnosti primjene obračunske kategorije PDV-a pri uvozu.</w:t>
      </w:r>
    </w:p>
    <w:p w:rsidR="00097D66" w:rsidRPr="009429D2" w:rsidRDefault="00097D66" w:rsidP="002D30E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D66" w:rsidRPr="009429D2" w:rsidRDefault="002D30E2" w:rsidP="002D30E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97D6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acrt Zakona objavljen je na stranicama portala e-savjetovanje u razdoblju od </w:t>
      </w:r>
      <w:r w:rsidR="008716E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listopada </w:t>
      </w:r>
      <w:r w:rsidR="00097D6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8716E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15. listopada</w:t>
      </w:r>
      <w:r w:rsid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D6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godine. Rok se skraćuje iz razloga </w:t>
      </w:r>
      <w:r w:rsidR="00330E2C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bi se </w:t>
      </w:r>
      <w:r w:rsidR="00097D6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naveden</w:t>
      </w:r>
      <w:r w:rsidR="00330E2C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97D6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propis </w:t>
      </w:r>
      <w:r w:rsidR="00330E2C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počeo primjenjivati </w:t>
      </w:r>
      <w:r w:rsidR="00097D6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od 1. siječnja 2021.</w:t>
      </w:r>
      <w:r w:rsidR="00330E2C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</w:t>
      </w:r>
      <w:r w:rsidR="00097D6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kako bi se u što kraćem roku počel</w:t>
      </w:r>
      <w:r w:rsidR="00D85B81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97D66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primjenjivati </w:t>
      </w:r>
      <w:r w:rsidR="00D85B81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porezno rasterećenje za poduzetnike</w:t>
      </w:r>
      <w:r w:rsidR="00622597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663" w:rsidRPr="0094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7D66" w:rsidRPr="00097D66" w:rsidRDefault="00097D66" w:rsidP="00097D66">
      <w:pPr>
        <w:rPr>
          <w:sz w:val="32"/>
          <w:szCs w:val="32"/>
        </w:rPr>
      </w:pPr>
    </w:p>
    <w:sectPr w:rsidR="00097D66" w:rsidRPr="0009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66"/>
    <w:rsid w:val="00083AC2"/>
    <w:rsid w:val="00097D66"/>
    <w:rsid w:val="001A5D98"/>
    <w:rsid w:val="00243720"/>
    <w:rsid w:val="002D30E2"/>
    <w:rsid w:val="00330E2C"/>
    <w:rsid w:val="003502AB"/>
    <w:rsid w:val="00374663"/>
    <w:rsid w:val="00622597"/>
    <w:rsid w:val="007B12AB"/>
    <w:rsid w:val="008716E6"/>
    <w:rsid w:val="009429D2"/>
    <w:rsid w:val="0099291E"/>
    <w:rsid w:val="00A07E32"/>
    <w:rsid w:val="00B40386"/>
    <w:rsid w:val="00B70360"/>
    <w:rsid w:val="00D85B81"/>
    <w:rsid w:val="00E504F3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D308"/>
  <w15:chartTrackingRefBased/>
  <w15:docId w15:val="{621423DF-70FF-4F79-8C1E-2977EF13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Bernardica Stipić</dc:creator>
  <cp:keywords/>
  <dc:description/>
  <cp:lastModifiedBy>Štefica Oštrec Čunčić</cp:lastModifiedBy>
  <cp:revision>32</cp:revision>
  <dcterms:created xsi:type="dcterms:W3CDTF">2020-09-25T10:28:00Z</dcterms:created>
  <dcterms:modified xsi:type="dcterms:W3CDTF">2020-09-29T12:11:00Z</dcterms:modified>
</cp:coreProperties>
</file>