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CE73" w14:textId="05A3C34D" w:rsidR="00225DF2" w:rsidRPr="00793E54" w:rsidRDefault="00225DF2" w:rsidP="00C21AC6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Na temelju članka 149. stavka </w:t>
      </w:r>
      <w:r w:rsidR="0010255A" w:rsidRPr="00793E54">
        <w:rPr>
          <w:rFonts w:ascii="Times New Roman" w:hAnsi="Times New Roman" w:cs="Times New Roman"/>
        </w:rPr>
        <w:t>2</w:t>
      </w:r>
      <w:r w:rsidRPr="00793E54">
        <w:rPr>
          <w:rFonts w:ascii="Times New Roman" w:hAnsi="Times New Roman" w:cs="Times New Roman"/>
        </w:rPr>
        <w:t>. Zakona o zračnom prometu (»Narodne novine«, broj 69/09</w:t>
      </w:r>
      <w:r w:rsidR="0010255A" w:rsidRPr="00793E54">
        <w:rPr>
          <w:rFonts w:ascii="Times New Roman" w:hAnsi="Times New Roman" w:cs="Times New Roman"/>
        </w:rPr>
        <w:t>,</w:t>
      </w:r>
      <w:r w:rsidRPr="00793E54">
        <w:rPr>
          <w:rFonts w:ascii="Times New Roman" w:hAnsi="Times New Roman" w:cs="Times New Roman"/>
        </w:rPr>
        <w:t>84/11</w:t>
      </w:r>
      <w:r w:rsidR="0010255A" w:rsidRPr="00793E54">
        <w:rPr>
          <w:rFonts w:ascii="Times New Roman" w:hAnsi="Times New Roman" w:cs="Times New Roman"/>
        </w:rPr>
        <w:t>, 54/13, 127/13 i 92/14</w:t>
      </w:r>
      <w:r w:rsidRPr="00793E54">
        <w:rPr>
          <w:rFonts w:ascii="Times New Roman" w:hAnsi="Times New Roman" w:cs="Times New Roman"/>
        </w:rPr>
        <w:t>), ministar mora, prometa i infrastrukture donosi</w:t>
      </w:r>
    </w:p>
    <w:p w14:paraId="220D02D9" w14:textId="77777777" w:rsidR="00225DF2" w:rsidRPr="00793E54" w:rsidRDefault="00225DF2" w:rsidP="00225DF2">
      <w:pPr>
        <w:spacing w:after="0"/>
        <w:rPr>
          <w:rFonts w:ascii="Times New Roman" w:hAnsi="Times New Roman" w:cs="Times New Roman"/>
        </w:rPr>
      </w:pPr>
    </w:p>
    <w:p w14:paraId="06136C0A" w14:textId="5ADB473D" w:rsidR="00225DF2" w:rsidRPr="00793E54" w:rsidRDefault="00811746" w:rsidP="008D0C39">
      <w:pPr>
        <w:pStyle w:val="Title"/>
      </w:pPr>
      <w:r>
        <w:t xml:space="preserve">PRAVILNIK O PROVEDBI UREDBE (EU) 255/2010 </w:t>
      </w:r>
      <w:r w:rsidRPr="00811746">
        <w:t>O UTVRĐIVANJU ZAJEDNIČKIH PRAVILA ZA UPRAVLJANJE PROTOKOM ZRAČNOG PROMETA</w:t>
      </w:r>
      <w:r>
        <w:t xml:space="preserve"> I </w:t>
      </w:r>
      <w:r w:rsidRPr="00811746">
        <w:t>PROVEDBEN</w:t>
      </w:r>
      <w:r>
        <w:t>E</w:t>
      </w:r>
      <w:r w:rsidRPr="00811746">
        <w:t xml:space="preserve"> UREDB</w:t>
      </w:r>
      <w:r>
        <w:t>E</w:t>
      </w:r>
      <w:r w:rsidRPr="00811746">
        <w:t xml:space="preserve"> KOMISIJE (EU) 2019/123</w:t>
      </w:r>
      <w:r>
        <w:t xml:space="preserve"> </w:t>
      </w:r>
      <w:r w:rsidRPr="00811746">
        <w:t>O UTVRĐIVANJU DETALJNIH PRAVILA ZA PROVEDBU MREŽNIH FUNKCIJA ZA UPRAVLJANJE ZRAČNIM PROMETOM (ATM) I STAVLJANJU IZVAN SNAGE UREDBE KOMISIJE (EU) BR. 677/2011</w:t>
      </w:r>
    </w:p>
    <w:p w14:paraId="39735E97" w14:textId="5FE0E79A" w:rsidR="00C21AC6" w:rsidRPr="00793E54" w:rsidRDefault="00C21AC6" w:rsidP="008D0C39">
      <w:pPr>
        <w:pStyle w:val="Heading1"/>
      </w:pPr>
      <w:r w:rsidRPr="00793E54">
        <w:t>Usklađenost s pravnim aktima Europske unije</w:t>
      </w:r>
    </w:p>
    <w:p w14:paraId="4F932346" w14:textId="5221E0A7" w:rsidR="00225DF2" w:rsidRPr="00793E54" w:rsidRDefault="00225DF2" w:rsidP="00225DF2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Članak 1.</w:t>
      </w:r>
    </w:p>
    <w:p w14:paraId="78B43B1C" w14:textId="77777777" w:rsidR="00C21AC6" w:rsidRPr="00793E54" w:rsidRDefault="00C21AC6" w:rsidP="00225DF2">
      <w:pPr>
        <w:spacing w:after="0"/>
        <w:jc w:val="center"/>
        <w:rPr>
          <w:rFonts w:ascii="Times New Roman" w:hAnsi="Times New Roman" w:cs="Times New Roman"/>
        </w:rPr>
      </w:pPr>
    </w:p>
    <w:p w14:paraId="5ABD1A8E" w14:textId="632B401A" w:rsidR="00225DF2" w:rsidRPr="00793E54" w:rsidRDefault="00225DF2" w:rsidP="00C21AC6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Ovim </w:t>
      </w:r>
      <w:r w:rsidR="00C21AC6" w:rsidRPr="00793E54">
        <w:rPr>
          <w:rFonts w:ascii="Times New Roman" w:hAnsi="Times New Roman" w:cs="Times New Roman"/>
        </w:rPr>
        <w:t xml:space="preserve">se </w:t>
      </w:r>
      <w:r w:rsidRPr="00793E54">
        <w:rPr>
          <w:rFonts w:ascii="Times New Roman" w:hAnsi="Times New Roman" w:cs="Times New Roman"/>
        </w:rPr>
        <w:t xml:space="preserve">Pravilnikom utvrđuje okvir za provedbu </w:t>
      </w:r>
      <w:bookmarkStart w:id="0" w:name="_Hlk39649340"/>
      <w:r w:rsidRPr="00793E54">
        <w:rPr>
          <w:rFonts w:ascii="Times New Roman" w:hAnsi="Times New Roman" w:cs="Times New Roman"/>
        </w:rPr>
        <w:t>Uredbe Komisije (EU) br. 255/2010 od 25. ožujka 2010</w:t>
      </w:r>
      <w:bookmarkEnd w:id="0"/>
      <w:r w:rsidRPr="00793E54">
        <w:rPr>
          <w:rFonts w:ascii="Times New Roman" w:hAnsi="Times New Roman" w:cs="Times New Roman"/>
        </w:rPr>
        <w:t>. o utvrđivanju zajedničkih pravila za upravljanje protokom zračnog prometa (SL L 80, 26. 3. 2010) (u daljnjem tekstu: Uredba (EU) 255/2010)</w:t>
      </w:r>
      <w:r w:rsidR="006A5348" w:rsidRPr="00793E54">
        <w:rPr>
          <w:rFonts w:ascii="Times New Roman" w:hAnsi="Times New Roman" w:cs="Times New Roman"/>
        </w:rPr>
        <w:t xml:space="preserve"> i provedbu Uredb</w:t>
      </w:r>
      <w:r w:rsidR="00C21AC6" w:rsidRPr="00793E54">
        <w:rPr>
          <w:rFonts w:ascii="Times New Roman" w:hAnsi="Times New Roman" w:cs="Times New Roman"/>
        </w:rPr>
        <w:t>e</w:t>
      </w:r>
      <w:r w:rsidR="006A5348" w:rsidRPr="00793E54">
        <w:rPr>
          <w:rFonts w:ascii="Times New Roman" w:hAnsi="Times New Roman" w:cs="Times New Roman"/>
        </w:rPr>
        <w:t xml:space="preserve"> Komisije (EU) 2019/123 od 24. siječnja 2019. </w:t>
      </w:r>
      <w:r w:rsidR="00C21AC6" w:rsidRPr="00793E54">
        <w:rPr>
          <w:rFonts w:ascii="Times New Roman" w:hAnsi="Times New Roman" w:cs="Times New Roman"/>
        </w:rPr>
        <w:t>o</w:t>
      </w:r>
      <w:r w:rsidR="006A5348" w:rsidRPr="00793E54">
        <w:rPr>
          <w:rFonts w:ascii="Times New Roman" w:hAnsi="Times New Roman" w:cs="Times New Roman"/>
        </w:rPr>
        <w:t xml:space="preserve"> utvrđivanju detaljnih pravila za provedbu mrežnih funkcija za upravljanje zračnim prometom (ATM)</w:t>
      </w:r>
      <w:r w:rsidR="00570F6A" w:rsidRPr="00793E54">
        <w:rPr>
          <w:rFonts w:ascii="Times New Roman" w:hAnsi="Times New Roman" w:cs="Times New Roman"/>
        </w:rPr>
        <w:t xml:space="preserve"> (u daljnjem tekstu: Uredba (EU) 2019/123)</w:t>
      </w:r>
      <w:r w:rsidRPr="00793E54">
        <w:rPr>
          <w:rFonts w:ascii="Times New Roman" w:hAnsi="Times New Roman" w:cs="Times New Roman"/>
        </w:rPr>
        <w:t>.</w:t>
      </w:r>
    </w:p>
    <w:p w14:paraId="4B64881E" w14:textId="5283F541" w:rsidR="00225DF2" w:rsidRPr="00793E54" w:rsidRDefault="00DD2034" w:rsidP="008D0C39">
      <w:pPr>
        <w:pStyle w:val="Heading1"/>
      </w:pPr>
      <w:r w:rsidRPr="00793E54">
        <w:t xml:space="preserve">Definiranje nadležnosti </w:t>
      </w:r>
    </w:p>
    <w:p w14:paraId="6AC6CC33" w14:textId="77777777" w:rsidR="00225DF2" w:rsidRPr="00793E54" w:rsidRDefault="00225DF2" w:rsidP="00225DF2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Članak 2.</w:t>
      </w:r>
    </w:p>
    <w:p w14:paraId="6794B08B" w14:textId="77777777" w:rsidR="00225DF2" w:rsidRPr="00793E54" w:rsidRDefault="00225DF2" w:rsidP="00225DF2">
      <w:pPr>
        <w:spacing w:after="0"/>
        <w:jc w:val="center"/>
        <w:rPr>
          <w:rFonts w:ascii="Times New Roman" w:hAnsi="Times New Roman" w:cs="Times New Roman"/>
        </w:rPr>
      </w:pPr>
    </w:p>
    <w:p w14:paraId="4E45B39D" w14:textId="44A65CD7" w:rsidR="00225DF2" w:rsidRPr="00793E54" w:rsidRDefault="00B0292B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D2034" w:rsidRPr="00793E54">
        <w:rPr>
          <w:rFonts w:ascii="Times New Roman" w:hAnsi="Times New Roman" w:cs="Times New Roman"/>
        </w:rPr>
        <w:t>Imenovani pružatelj usluga</w:t>
      </w:r>
      <w:r w:rsidR="00C21AC6" w:rsidRPr="00793E54">
        <w:rPr>
          <w:rFonts w:ascii="Times New Roman" w:hAnsi="Times New Roman" w:cs="Times New Roman"/>
        </w:rPr>
        <w:t xml:space="preserve"> u zračnoj plovidbi</w:t>
      </w:r>
      <w:r w:rsidR="00DD2034" w:rsidRPr="00793E54">
        <w:rPr>
          <w:rFonts w:ascii="Times New Roman" w:hAnsi="Times New Roman" w:cs="Times New Roman"/>
        </w:rPr>
        <w:t xml:space="preserve"> je dužan strankama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iz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članka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1.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stavka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3.</w:t>
      </w:r>
      <w:r w:rsidR="00C21AC6" w:rsidRPr="00793E54">
        <w:rPr>
          <w:rFonts w:ascii="Times New Roman" w:hAnsi="Times New Roman" w:cs="Times New Roman"/>
        </w:rPr>
        <w:t xml:space="preserve"> </w:t>
      </w:r>
      <w:bookmarkStart w:id="1" w:name="_Hlk30408047"/>
      <w:r w:rsidR="00DD2034" w:rsidRPr="00793E54">
        <w:rPr>
          <w:rFonts w:ascii="Times New Roman" w:hAnsi="Times New Roman" w:cs="Times New Roman"/>
        </w:rPr>
        <w:t xml:space="preserve">Uredbe 255/2010 </w:t>
      </w:r>
      <w:bookmarkEnd w:id="1"/>
      <w:r w:rsidR="00DD2034" w:rsidRPr="00793E54">
        <w:rPr>
          <w:rFonts w:ascii="Times New Roman" w:hAnsi="Times New Roman" w:cs="Times New Roman"/>
        </w:rPr>
        <w:t>osigurati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raspoloživost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funkcije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ATFM-a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24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sata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DD2034" w:rsidRPr="00793E54">
        <w:rPr>
          <w:rFonts w:ascii="Times New Roman" w:hAnsi="Times New Roman" w:cs="Times New Roman"/>
        </w:rPr>
        <w:t>dnevno.</w:t>
      </w:r>
    </w:p>
    <w:p w14:paraId="627FDA0E" w14:textId="19522269" w:rsidR="000076A9" w:rsidRPr="00793E54" w:rsidRDefault="00B0292B" w:rsidP="00793E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73B95" w:rsidRPr="00793E54">
        <w:rPr>
          <w:rFonts w:ascii="Times New Roman" w:hAnsi="Times New Roman" w:cs="Times New Roman"/>
        </w:rPr>
        <w:t xml:space="preserve">U smislu provedbe članka 13. stavak 3. </w:t>
      </w:r>
      <w:r w:rsidR="00371C4A" w:rsidRPr="00793E54">
        <w:rPr>
          <w:rFonts w:ascii="Times New Roman" w:hAnsi="Times New Roman" w:cs="Times New Roman"/>
        </w:rPr>
        <w:t>U</w:t>
      </w:r>
      <w:r w:rsidR="00D73B95" w:rsidRPr="00793E54">
        <w:rPr>
          <w:rFonts w:ascii="Times New Roman" w:hAnsi="Times New Roman" w:cs="Times New Roman"/>
        </w:rPr>
        <w:t>redbe</w:t>
      </w:r>
      <w:r w:rsidR="00371C4A" w:rsidRPr="00793E54">
        <w:rPr>
          <w:rFonts w:ascii="Times New Roman" w:hAnsi="Times New Roman" w:cs="Times New Roman"/>
        </w:rPr>
        <w:t xml:space="preserve"> (EU)</w:t>
      </w:r>
      <w:r w:rsidR="00D73B95" w:rsidRPr="00793E54">
        <w:rPr>
          <w:rFonts w:ascii="Times New Roman" w:hAnsi="Times New Roman" w:cs="Times New Roman"/>
        </w:rPr>
        <w:t xml:space="preserve"> 2019/123, nadležno je ministarstvo nadležno za poslove zračnog prometa. </w:t>
      </w:r>
    </w:p>
    <w:p w14:paraId="727775AD" w14:textId="6625CF06" w:rsidR="000C6EC8" w:rsidRPr="00793E54" w:rsidRDefault="00B0292B" w:rsidP="00793E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042965" w:rsidRPr="00793E54">
        <w:rPr>
          <w:rFonts w:ascii="Times New Roman" w:hAnsi="Times New Roman" w:cs="Times New Roman"/>
        </w:rPr>
        <w:t xml:space="preserve">U smislu provedbe članka 19. stavak 3. </w:t>
      </w:r>
      <w:r w:rsidR="00582F28" w:rsidRPr="00793E54">
        <w:rPr>
          <w:rFonts w:ascii="Times New Roman" w:hAnsi="Times New Roman" w:cs="Times New Roman"/>
        </w:rPr>
        <w:t>U</w:t>
      </w:r>
      <w:r w:rsidR="00042965" w:rsidRPr="00793E54">
        <w:rPr>
          <w:rFonts w:ascii="Times New Roman" w:hAnsi="Times New Roman" w:cs="Times New Roman"/>
        </w:rPr>
        <w:t>redbe</w:t>
      </w:r>
      <w:r w:rsidR="00582F28" w:rsidRPr="00793E54">
        <w:rPr>
          <w:rFonts w:ascii="Times New Roman" w:hAnsi="Times New Roman" w:cs="Times New Roman"/>
        </w:rPr>
        <w:t xml:space="preserve"> (EU)</w:t>
      </w:r>
      <w:r w:rsidR="00042965" w:rsidRPr="00793E54">
        <w:rPr>
          <w:rFonts w:ascii="Times New Roman" w:hAnsi="Times New Roman" w:cs="Times New Roman"/>
        </w:rPr>
        <w:t xml:space="preserve"> 2019/123, ministarstvo nadležno za poslove zračnog prometa imenuje kontaktni centar (državni kontaktni centar) i zamjenu za EACCC - Europska jedinica za koordinaciju kriznih situacija u zračnom prometu, te olakšava njihov pristup relevantnim informacijama iz nacionalnih struktura za upravljanje krizama koje nisu ograničene na područje zrakoplovstva.</w:t>
      </w:r>
    </w:p>
    <w:p w14:paraId="5FCEEEEC" w14:textId="51524069" w:rsidR="00CA5A50" w:rsidRPr="00793E54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CA5A50" w:rsidRPr="00793E54">
        <w:rPr>
          <w:rFonts w:ascii="Times New Roman" w:hAnsi="Times New Roman" w:cs="Times New Roman"/>
        </w:rPr>
        <w:t>U smislu provedbe priloga II dijela B točke 5.</w:t>
      </w:r>
      <w:r w:rsidR="00582F28" w:rsidRPr="00793E54">
        <w:rPr>
          <w:rFonts w:ascii="Times New Roman" w:hAnsi="Times New Roman" w:cs="Times New Roman"/>
        </w:rPr>
        <w:t xml:space="preserve"> Uredbe (EU) 2019/123</w:t>
      </w:r>
      <w:r w:rsidR="00A25883" w:rsidRPr="00793E54">
        <w:rPr>
          <w:rFonts w:ascii="Times New Roman" w:hAnsi="Times New Roman" w:cs="Times New Roman"/>
        </w:rPr>
        <w:t>,</w:t>
      </w:r>
      <w:r w:rsidR="00582F28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 xml:space="preserve">imenovani pružatelj usluga u </w:t>
      </w:r>
      <w:r w:rsidR="0093007A" w:rsidRPr="00793E54">
        <w:rPr>
          <w:rFonts w:ascii="Times New Roman" w:hAnsi="Times New Roman" w:cs="Times New Roman"/>
        </w:rPr>
        <w:t xml:space="preserve">zračnoj plovidbi mora uspostaviti </w:t>
      </w:r>
      <w:r w:rsidR="00CA5A50" w:rsidRPr="00793E54">
        <w:rPr>
          <w:rFonts w:ascii="Times New Roman" w:hAnsi="Times New Roman" w:cs="Times New Roman"/>
        </w:rPr>
        <w:t>dosljedn</w:t>
      </w:r>
      <w:r w:rsidR="0093007A" w:rsidRPr="00793E54">
        <w:rPr>
          <w:rFonts w:ascii="Times New Roman" w:hAnsi="Times New Roman" w:cs="Times New Roman"/>
        </w:rPr>
        <w:t>e</w:t>
      </w:r>
      <w:r w:rsidR="00CA5A50" w:rsidRPr="00793E54">
        <w:rPr>
          <w:rFonts w:ascii="Times New Roman" w:hAnsi="Times New Roman" w:cs="Times New Roman"/>
        </w:rPr>
        <w:t xml:space="preserve"> postup</w:t>
      </w:r>
      <w:r w:rsidR="0093007A" w:rsidRPr="00793E54">
        <w:rPr>
          <w:rFonts w:ascii="Times New Roman" w:hAnsi="Times New Roman" w:cs="Times New Roman"/>
        </w:rPr>
        <w:t>ke</w:t>
      </w:r>
      <w:r w:rsidR="00CA5A50" w:rsidRPr="00793E54">
        <w:rPr>
          <w:rFonts w:ascii="Times New Roman" w:hAnsi="Times New Roman" w:cs="Times New Roman"/>
        </w:rPr>
        <w:t xml:space="preserve"> za suradnju stranaka uključenih u funkciju upravljanja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>zračnim prometom, jedinica za operativne usluge u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>zračnom prometu i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 xml:space="preserve">subjekata uključenih </w:t>
      </w:r>
      <w:r w:rsidR="00CA5A50" w:rsidRPr="00793E54">
        <w:rPr>
          <w:rFonts w:ascii="Times New Roman" w:hAnsi="Times New Roman" w:cs="Times New Roman"/>
        </w:rPr>
        <w:lastRenderedPageBreak/>
        <w:t>u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>upravljanje zračnim prostorom, kako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>bi se osiguralo učinkovito planiranje dodjele zračnog prostora i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A5A50" w:rsidRPr="00793E54">
        <w:rPr>
          <w:rFonts w:ascii="Times New Roman" w:hAnsi="Times New Roman" w:cs="Times New Roman"/>
        </w:rPr>
        <w:t>njegova učinkovita upotreba</w:t>
      </w:r>
      <w:r w:rsidR="0093007A" w:rsidRPr="00793E54">
        <w:rPr>
          <w:rFonts w:ascii="Times New Roman" w:hAnsi="Times New Roman" w:cs="Times New Roman"/>
        </w:rPr>
        <w:t>.</w:t>
      </w:r>
    </w:p>
    <w:p w14:paraId="38729AC3" w14:textId="2948D537" w:rsidR="000C6EC8" w:rsidRPr="00793E54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0C6EC8" w:rsidRPr="00793E54">
        <w:rPr>
          <w:rFonts w:ascii="Times New Roman" w:hAnsi="Times New Roman" w:cs="Times New Roman"/>
        </w:rPr>
        <w:t>U smislu provedbe priloga III dijela B točke 1.</w:t>
      </w:r>
      <w:r w:rsidR="0093007A" w:rsidRPr="00793E54">
        <w:rPr>
          <w:rFonts w:ascii="Times New Roman" w:hAnsi="Times New Roman" w:cs="Times New Roman"/>
        </w:rPr>
        <w:t xml:space="preserve"> i dijela C točke 4.</w:t>
      </w:r>
      <w:r w:rsidR="000C6EC8" w:rsidRPr="00793E54">
        <w:rPr>
          <w:rFonts w:ascii="Times New Roman" w:hAnsi="Times New Roman" w:cs="Times New Roman"/>
        </w:rPr>
        <w:t xml:space="preserve"> </w:t>
      </w:r>
      <w:r w:rsidR="00582F28" w:rsidRPr="00793E54">
        <w:rPr>
          <w:rFonts w:ascii="Times New Roman" w:hAnsi="Times New Roman" w:cs="Times New Roman"/>
        </w:rPr>
        <w:t>Uredbe (EU) 2019/123</w:t>
      </w:r>
      <w:r w:rsidR="000C6EC8" w:rsidRPr="00793E54">
        <w:rPr>
          <w:rFonts w:ascii="Times New Roman" w:hAnsi="Times New Roman" w:cs="Times New Roman"/>
        </w:rPr>
        <w:t xml:space="preserve">, </w:t>
      </w:r>
      <w:r w:rsidR="0085482E">
        <w:rPr>
          <w:rFonts w:ascii="Times New Roman" w:hAnsi="Times New Roman" w:cs="Times New Roman"/>
        </w:rPr>
        <w:t>M</w:t>
      </w:r>
      <w:r w:rsidR="000C6EC8" w:rsidRPr="00793E54">
        <w:rPr>
          <w:rFonts w:ascii="Times New Roman" w:hAnsi="Times New Roman" w:cs="Times New Roman"/>
        </w:rPr>
        <w:t>inistarstvo nadležno za poslove zračnog prometa imenuj</w:t>
      </w:r>
      <w:r w:rsidR="00F6065A" w:rsidRPr="00793E54">
        <w:rPr>
          <w:rFonts w:ascii="Times New Roman" w:hAnsi="Times New Roman" w:cs="Times New Roman"/>
        </w:rPr>
        <w:t>e</w:t>
      </w:r>
      <w:r w:rsidR="000C6EC8" w:rsidRPr="00793E54">
        <w:rPr>
          <w:rFonts w:ascii="Times New Roman" w:hAnsi="Times New Roman" w:cs="Times New Roman"/>
        </w:rPr>
        <w:t xml:space="preserve"> nadležnu osobu, tijelo ili organizaciju za nacionalnog upravitelja za frekvencije koji je odgovoran za </w:t>
      </w:r>
      <w:r w:rsidR="008861E2" w:rsidRPr="00793E54">
        <w:rPr>
          <w:rFonts w:ascii="Times New Roman" w:hAnsi="Times New Roman" w:cs="Times New Roman"/>
        </w:rPr>
        <w:t xml:space="preserve">dodjelu, mijenjanje i ukidanje frekvencija </w:t>
      </w:r>
      <w:r w:rsidR="000C6EC8" w:rsidRPr="00793E54">
        <w:rPr>
          <w:rFonts w:ascii="Times New Roman" w:hAnsi="Times New Roman" w:cs="Times New Roman"/>
        </w:rPr>
        <w:t>u skladu s</w:t>
      </w:r>
      <w:r w:rsidR="00C21AC6" w:rsidRPr="00793E54">
        <w:rPr>
          <w:rFonts w:ascii="Times New Roman" w:hAnsi="Times New Roman" w:cs="Times New Roman"/>
        </w:rPr>
        <w:t xml:space="preserve"> </w:t>
      </w:r>
      <w:r w:rsidR="000C6EC8" w:rsidRPr="00793E54">
        <w:rPr>
          <w:rFonts w:ascii="Times New Roman" w:hAnsi="Times New Roman" w:cs="Times New Roman"/>
        </w:rPr>
        <w:t>Uredbom</w:t>
      </w:r>
      <w:r w:rsidR="008861E2" w:rsidRPr="00793E54">
        <w:rPr>
          <w:rFonts w:ascii="Times New Roman" w:hAnsi="Times New Roman" w:cs="Times New Roman"/>
        </w:rPr>
        <w:t xml:space="preserve"> </w:t>
      </w:r>
      <w:r w:rsidR="00855FAB" w:rsidRPr="00793E54">
        <w:rPr>
          <w:rFonts w:ascii="Times New Roman" w:hAnsi="Times New Roman" w:cs="Times New Roman"/>
        </w:rPr>
        <w:t xml:space="preserve">(EU) </w:t>
      </w:r>
      <w:r w:rsidR="008861E2" w:rsidRPr="00793E54">
        <w:rPr>
          <w:rFonts w:ascii="Times New Roman" w:hAnsi="Times New Roman" w:cs="Times New Roman"/>
        </w:rPr>
        <w:t>2019/123</w:t>
      </w:r>
      <w:r w:rsidR="000C6EC8" w:rsidRPr="00793E54">
        <w:rPr>
          <w:rFonts w:ascii="Times New Roman" w:hAnsi="Times New Roman" w:cs="Times New Roman"/>
        </w:rPr>
        <w:t xml:space="preserve">. </w:t>
      </w:r>
    </w:p>
    <w:p w14:paraId="097EE076" w14:textId="2C949B56" w:rsidR="00CA5A50" w:rsidRPr="00793E54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Nastavno na stavak 5. ovog članka, </w:t>
      </w:r>
      <w:r w:rsidR="000C6EC8" w:rsidRPr="00793E54">
        <w:rPr>
          <w:rFonts w:ascii="Times New Roman" w:hAnsi="Times New Roman" w:cs="Times New Roman"/>
        </w:rPr>
        <w:t>Ministarstvo nadležno za poslove zračnog prometa dostavlja Komisiji i upravitelju mreže imena i adrese nacionalnih upravitelja za frekvencije i pravodobno ih obavješćuj</w:t>
      </w:r>
      <w:r w:rsidR="005A3016" w:rsidRPr="00793E54">
        <w:rPr>
          <w:rFonts w:ascii="Times New Roman" w:hAnsi="Times New Roman" w:cs="Times New Roman"/>
        </w:rPr>
        <w:t>e</w:t>
      </w:r>
      <w:r w:rsidR="000C6EC8" w:rsidRPr="00793E54">
        <w:rPr>
          <w:rFonts w:ascii="Times New Roman" w:hAnsi="Times New Roman" w:cs="Times New Roman"/>
        </w:rPr>
        <w:t xml:space="preserve"> o svim promjenama imenovanja.</w:t>
      </w:r>
    </w:p>
    <w:p w14:paraId="7080154D" w14:textId="7EFEE69D" w:rsidR="000C6EC8" w:rsidRPr="00793E54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 w:rsidR="000C6EC8" w:rsidRPr="00793E54">
        <w:rPr>
          <w:rFonts w:ascii="Times New Roman" w:hAnsi="Times New Roman" w:cs="Times New Roman"/>
        </w:rPr>
        <w:t xml:space="preserve">U smislu provedbe priloga IV dijela A točke 7. </w:t>
      </w:r>
      <w:r w:rsidR="00582F28" w:rsidRPr="00793E54">
        <w:rPr>
          <w:rFonts w:ascii="Times New Roman" w:hAnsi="Times New Roman" w:cs="Times New Roman"/>
        </w:rPr>
        <w:t>Uredbe (EU) 2019/123</w:t>
      </w:r>
      <w:r w:rsidR="00A25883" w:rsidRPr="00793E54">
        <w:rPr>
          <w:rFonts w:ascii="Times New Roman" w:hAnsi="Times New Roman" w:cs="Times New Roman"/>
        </w:rPr>
        <w:t>,</w:t>
      </w:r>
      <w:r w:rsidR="000C6EC8" w:rsidRPr="00793E54">
        <w:rPr>
          <w:rFonts w:ascii="Times New Roman" w:hAnsi="Times New Roman" w:cs="Times New Roman"/>
        </w:rPr>
        <w:t xml:space="preserve"> </w:t>
      </w:r>
      <w:r w:rsidR="00A25883" w:rsidRPr="00793E54">
        <w:rPr>
          <w:rFonts w:ascii="Times New Roman" w:hAnsi="Times New Roman" w:cs="Times New Roman"/>
        </w:rPr>
        <w:t>i</w:t>
      </w:r>
      <w:r w:rsidR="000C6EC8" w:rsidRPr="00793E54">
        <w:rPr>
          <w:rFonts w:ascii="Times New Roman" w:hAnsi="Times New Roman" w:cs="Times New Roman"/>
        </w:rPr>
        <w:t xml:space="preserve">menovani pružatelj usluga u zračnoj plovidbi dužan je osigurati da se kodovi SSR </w:t>
      </w:r>
      <w:proofErr w:type="spellStart"/>
      <w:r w:rsidR="000C6EC8" w:rsidRPr="00793E54">
        <w:rPr>
          <w:rFonts w:ascii="Times New Roman" w:hAnsi="Times New Roman" w:cs="Times New Roman"/>
        </w:rPr>
        <w:t>transpondera</w:t>
      </w:r>
      <w:proofErr w:type="spellEnd"/>
      <w:r w:rsidR="000C6EC8" w:rsidRPr="00793E54">
        <w:rPr>
          <w:rFonts w:ascii="Times New Roman" w:hAnsi="Times New Roman" w:cs="Times New Roman"/>
        </w:rPr>
        <w:t xml:space="preserve"> dodjeljuju zrakoplovima u skladu s popisom dodjele kodova SSR </w:t>
      </w:r>
      <w:proofErr w:type="spellStart"/>
      <w:r w:rsidR="000C6EC8" w:rsidRPr="00793E54">
        <w:rPr>
          <w:rFonts w:ascii="Times New Roman" w:hAnsi="Times New Roman" w:cs="Times New Roman"/>
        </w:rPr>
        <w:t>transpondera</w:t>
      </w:r>
      <w:proofErr w:type="spellEnd"/>
      <w:r w:rsidR="000C6EC8" w:rsidRPr="00793E54">
        <w:rPr>
          <w:rFonts w:ascii="Times New Roman" w:hAnsi="Times New Roman" w:cs="Times New Roman"/>
        </w:rPr>
        <w:t xml:space="preserve"> iz točke</w:t>
      </w:r>
      <w:r w:rsidR="00C21AC6" w:rsidRPr="00793E54">
        <w:rPr>
          <w:rFonts w:ascii="Times New Roman" w:hAnsi="Times New Roman" w:cs="Times New Roman"/>
        </w:rPr>
        <w:t xml:space="preserve"> </w:t>
      </w:r>
      <w:r w:rsidR="000C6EC8" w:rsidRPr="00793E54">
        <w:rPr>
          <w:rFonts w:ascii="Times New Roman" w:hAnsi="Times New Roman" w:cs="Times New Roman"/>
        </w:rPr>
        <w:t>3. priloga IV dijela A točke 7</w:t>
      </w:r>
      <w:r w:rsidR="00582F28" w:rsidRPr="00793E54">
        <w:rPr>
          <w:rFonts w:ascii="Times New Roman" w:hAnsi="Times New Roman" w:cs="Times New Roman"/>
        </w:rPr>
        <w:t>. Uredbe (EU) 2019/123</w:t>
      </w:r>
      <w:r w:rsidR="000C6EC8" w:rsidRPr="00793E54">
        <w:rPr>
          <w:rFonts w:ascii="Times New Roman" w:hAnsi="Times New Roman" w:cs="Times New Roman"/>
        </w:rPr>
        <w:t>.</w:t>
      </w:r>
    </w:p>
    <w:p w14:paraId="3A5E0F2E" w14:textId="48EB2585" w:rsidR="000C6EC8" w:rsidRPr="00793E54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="000C6EC8" w:rsidRPr="00793E54">
        <w:rPr>
          <w:rFonts w:ascii="Times New Roman" w:hAnsi="Times New Roman" w:cs="Times New Roman"/>
        </w:rPr>
        <w:t>U smislu provedbe priloga IV dijela A točke 15</w:t>
      </w:r>
      <w:r w:rsidR="004E3031" w:rsidRPr="00793E54">
        <w:rPr>
          <w:rFonts w:ascii="Times New Roman" w:hAnsi="Times New Roman" w:cs="Times New Roman"/>
        </w:rPr>
        <w:t>.</w:t>
      </w:r>
      <w:r w:rsidR="00582F28" w:rsidRPr="00793E54">
        <w:rPr>
          <w:rFonts w:ascii="Times New Roman" w:hAnsi="Times New Roman" w:cs="Times New Roman"/>
        </w:rPr>
        <w:t xml:space="preserve"> Uredbe (EU) 2019/123 </w:t>
      </w:r>
      <w:r w:rsidR="0085482E" w:rsidRPr="00793E54">
        <w:rPr>
          <w:rFonts w:ascii="Times New Roman" w:hAnsi="Times New Roman" w:cs="Times New Roman"/>
        </w:rPr>
        <w:t>imenovani pružatelj usluga u zračnoj plovidbi</w:t>
      </w:r>
      <w:r w:rsidR="0036268F">
        <w:rPr>
          <w:rFonts w:ascii="Times New Roman" w:hAnsi="Times New Roman" w:cs="Times New Roman"/>
        </w:rPr>
        <w:t xml:space="preserve"> </w:t>
      </w:r>
      <w:r w:rsidR="00CD0F56">
        <w:rPr>
          <w:rFonts w:ascii="Times New Roman" w:hAnsi="Times New Roman" w:cs="Times New Roman"/>
        </w:rPr>
        <w:t xml:space="preserve">i Ministarstvo nadležno za poslove obrane </w:t>
      </w:r>
      <w:r w:rsidR="000C6EC8" w:rsidRPr="00793E54">
        <w:rPr>
          <w:rFonts w:ascii="Times New Roman" w:hAnsi="Times New Roman" w:cs="Times New Roman"/>
        </w:rPr>
        <w:t>pruža</w:t>
      </w:r>
      <w:r w:rsidR="00CD0F56">
        <w:rPr>
          <w:rFonts w:ascii="Times New Roman" w:hAnsi="Times New Roman" w:cs="Times New Roman"/>
        </w:rPr>
        <w:t>ju</w:t>
      </w:r>
      <w:r w:rsidR="000C6EC8" w:rsidRPr="00793E54">
        <w:rPr>
          <w:rFonts w:ascii="Times New Roman" w:hAnsi="Times New Roman" w:cs="Times New Roman"/>
        </w:rPr>
        <w:t xml:space="preserve"> središnju uslugu dodjele upitnih kodova Mode S</w:t>
      </w:r>
      <w:r w:rsidR="00C21AC6" w:rsidRPr="00793E54">
        <w:rPr>
          <w:rFonts w:ascii="Times New Roman" w:hAnsi="Times New Roman" w:cs="Times New Roman"/>
        </w:rPr>
        <w:t xml:space="preserve"> </w:t>
      </w:r>
      <w:r w:rsidR="000C6EC8" w:rsidRPr="00793E54">
        <w:rPr>
          <w:rFonts w:ascii="Times New Roman" w:hAnsi="Times New Roman" w:cs="Times New Roman"/>
        </w:rPr>
        <w:t>operatorima putem sustava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0C6EC8" w:rsidRPr="00793E54">
        <w:rPr>
          <w:rFonts w:ascii="Times New Roman" w:hAnsi="Times New Roman" w:cs="Times New Roman"/>
        </w:rPr>
        <w:t>za dodjelu upitnih kodova.</w:t>
      </w:r>
    </w:p>
    <w:p w14:paraId="7EC1D2BA" w14:textId="7F237E0E" w:rsidR="00C27D0D" w:rsidRPr="00793E54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</w:t>
      </w:r>
      <w:r w:rsidR="000C6EC8" w:rsidRPr="00793E54">
        <w:rPr>
          <w:rFonts w:ascii="Times New Roman" w:hAnsi="Times New Roman" w:cs="Times New Roman"/>
        </w:rPr>
        <w:t xml:space="preserve">U smislu provedbe priloga IV dijela C točke 2. </w:t>
      </w:r>
      <w:r w:rsidR="00582F28" w:rsidRPr="00793E54">
        <w:rPr>
          <w:rFonts w:ascii="Times New Roman" w:hAnsi="Times New Roman" w:cs="Times New Roman"/>
        </w:rPr>
        <w:t>Uredbe (EU) 2019/123</w:t>
      </w:r>
      <w:r w:rsidR="0036268F">
        <w:rPr>
          <w:rFonts w:ascii="Times New Roman" w:hAnsi="Times New Roman" w:cs="Times New Roman"/>
        </w:rPr>
        <w:t>,</w:t>
      </w:r>
      <w:r w:rsidR="00582F28" w:rsidRPr="00793E54">
        <w:rPr>
          <w:rFonts w:ascii="Times New Roman" w:hAnsi="Times New Roman" w:cs="Times New Roman"/>
        </w:rPr>
        <w:t xml:space="preserve"> </w:t>
      </w:r>
      <w:r w:rsidR="000C6EC8" w:rsidRPr="00793E54">
        <w:rPr>
          <w:rFonts w:ascii="Times New Roman" w:hAnsi="Times New Roman" w:cs="Times New Roman"/>
        </w:rPr>
        <w:t xml:space="preserve">Agencija upravitelju mreže u dogovorenom roku dostavljaju podatke i informacije koje je upravitelj mreže propisao radi potpore izvođenju mrežne funkcije za kodove SSR </w:t>
      </w:r>
      <w:proofErr w:type="spellStart"/>
      <w:r w:rsidR="000C6EC8" w:rsidRPr="00793E54">
        <w:rPr>
          <w:rFonts w:ascii="Times New Roman" w:hAnsi="Times New Roman" w:cs="Times New Roman"/>
        </w:rPr>
        <w:t>transpondera</w:t>
      </w:r>
      <w:proofErr w:type="spellEnd"/>
      <w:r w:rsidR="000C6EC8" w:rsidRPr="00793E54">
        <w:rPr>
          <w:rFonts w:ascii="Times New Roman" w:hAnsi="Times New Roman" w:cs="Times New Roman"/>
        </w:rPr>
        <w:t>.</w:t>
      </w:r>
    </w:p>
    <w:p w14:paraId="40D0D98F" w14:textId="0FA7D70D" w:rsidR="000C6EC8" w:rsidRPr="000076A9" w:rsidRDefault="000076A9" w:rsidP="00793E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(10) </w:t>
      </w:r>
      <w:r w:rsidR="000C6EC8" w:rsidRPr="000076A9">
        <w:rPr>
          <w:rFonts w:ascii="Times New Roman" w:hAnsi="Times New Roman" w:cs="Times New Roman"/>
        </w:rPr>
        <w:t>U smislu provedbe priloga IV dijela C točke 6.</w:t>
      </w:r>
      <w:r w:rsidR="0085482E" w:rsidRPr="0085482E">
        <w:t xml:space="preserve"> </w:t>
      </w:r>
      <w:r w:rsidR="0085482E" w:rsidRPr="0085482E">
        <w:rPr>
          <w:rFonts w:ascii="Times New Roman" w:hAnsi="Times New Roman" w:cs="Times New Roman"/>
        </w:rPr>
        <w:t>Uredbe (EU) 2019/123</w:t>
      </w:r>
      <w:r w:rsidR="0036268F">
        <w:rPr>
          <w:rFonts w:ascii="Times New Roman" w:hAnsi="Times New Roman" w:cs="Times New Roman"/>
        </w:rPr>
        <w:t xml:space="preserve">, </w:t>
      </w:r>
      <w:r w:rsidR="00B952FC" w:rsidRPr="00D24F08">
        <w:rPr>
          <w:rFonts w:ascii="Times New Roman" w:hAnsi="Times New Roman" w:cs="Times New Roman"/>
        </w:rPr>
        <w:t>i</w:t>
      </w:r>
      <w:r w:rsidR="000C6EC8" w:rsidRPr="00D24F08">
        <w:rPr>
          <w:rFonts w:ascii="Times New Roman" w:hAnsi="Times New Roman" w:cs="Times New Roman"/>
        </w:rPr>
        <w:t>menovani pružatelj usluga u zračnoj plovidbi</w:t>
      </w:r>
      <w:r w:rsidR="0085482E" w:rsidRPr="0085482E">
        <w:t xml:space="preserve"> </w:t>
      </w:r>
      <w:r w:rsidR="0085482E" w:rsidRPr="0085482E">
        <w:rPr>
          <w:rFonts w:ascii="Times New Roman" w:hAnsi="Times New Roman" w:cs="Times New Roman"/>
        </w:rPr>
        <w:t>u dogovorenom roku dostavljaju podatke i informacije</w:t>
      </w:r>
      <w:r w:rsidR="000C6EC8" w:rsidRPr="00D24F08">
        <w:rPr>
          <w:rFonts w:ascii="Times New Roman" w:hAnsi="Times New Roman" w:cs="Times New Roman"/>
        </w:rPr>
        <w:t xml:space="preserve"> </w:t>
      </w:r>
      <w:r w:rsidR="000C6EC8" w:rsidRPr="000076A9">
        <w:rPr>
          <w:rFonts w:ascii="Times New Roman" w:hAnsi="Times New Roman" w:cs="Times New Roman"/>
        </w:rPr>
        <w:t>upravitelju mreže koje je upravitelj mreže propisao radi potpore pružanju usluge dodjele upitnih kodova.</w:t>
      </w:r>
    </w:p>
    <w:p w14:paraId="3C47803A" w14:textId="77777777" w:rsidR="00225DF2" w:rsidRPr="000076A9" w:rsidRDefault="00225DF2" w:rsidP="008D0C39">
      <w:pPr>
        <w:pStyle w:val="Heading1"/>
      </w:pPr>
      <w:r w:rsidRPr="000076A9">
        <w:t>Opći ATFM postupci</w:t>
      </w:r>
    </w:p>
    <w:p w14:paraId="1E0F0345" w14:textId="03890709" w:rsidR="00225DF2" w:rsidRPr="000076A9" w:rsidRDefault="00225DF2" w:rsidP="00225DF2">
      <w:pPr>
        <w:spacing w:after="0"/>
        <w:jc w:val="center"/>
        <w:rPr>
          <w:rFonts w:ascii="Times New Roman" w:hAnsi="Times New Roman" w:cs="Times New Roman"/>
        </w:rPr>
      </w:pPr>
      <w:bookmarkStart w:id="2" w:name="_Hlk30409467"/>
      <w:r w:rsidRPr="000076A9">
        <w:rPr>
          <w:rFonts w:ascii="Times New Roman" w:hAnsi="Times New Roman" w:cs="Times New Roman"/>
        </w:rPr>
        <w:t xml:space="preserve">Članak </w:t>
      </w:r>
      <w:bookmarkEnd w:id="2"/>
      <w:r w:rsidR="00237670" w:rsidRPr="000076A9">
        <w:rPr>
          <w:rFonts w:ascii="Times New Roman" w:hAnsi="Times New Roman" w:cs="Times New Roman"/>
        </w:rPr>
        <w:t>3</w:t>
      </w:r>
      <w:r w:rsidRPr="000076A9">
        <w:rPr>
          <w:rFonts w:ascii="Times New Roman" w:hAnsi="Times New Roman" w:cs="Times New Roman"/>
        </w:rPr>
        <w:t>.</w:t>
      </w:r>
    </w:p>
    <w:p w14:paraId="40FD2B82" w14:textId="77777777" w:rsidR="00225DF2" w:rsidRPr="000076A9" w:rsidRDefault="00225DF2" w:rsidP="00225DF2">
      <w:pPr>
        <w:spacing w:after="0"/>
        <w:jc w:val="center"/>
        <w:rPr>
          <w:rFonts w:ascii="Times New Roman" w:hAnsi="Times New Roman" w:cs="Times New Roman"/>
        </w:rPr>
      </w:pPr>
    </w:p>
    <w:p w14:paraId="4B7AF1F8" w14:textId="7DEDA4BD" w:rsidR="00225DF2" w:rsidRPr="000076A9" w:rsidRDefault="00225DF2" w:rsidP="00B952FC">
      <w:pPr>
        <w:spacing w:after="0"/>
        <w:jc w:val="both"/>
        <w:rPr>
          <w:rFonts w:ascii="Times New Roman" w:hAnsi="Times New Roman" w:cs="Times New Roman"/>
        </w:rPr>
      </w:pPr>
      <w:r w:rsidRPr="000076A9">
        <w:rPr>
          <w:rFonts w:ascii="Times New Roman" w:hAnsi="Times New Roman" w:cs="Times New Roman"/>
        </w:rPr>
        <w:t xml:space="preserve">(1) Taktičke </w:t>
      </w:r>
      <w:r w:rsidR="00660095">
        <w:rPr>
          <w:rFonts w:ascii="Times New Roman" w:hAnsi="Times New Roman" w:cs="Times New Roman"/>
        </w:rPr>
        <w:t>mjere upravljanja protokom zračnog prometa (</w:t>
      </w:r>
      <w:r w:rsidR="00660095" w:rsidRPr="00793E54">
        <w:rPr>
          <w:rFonts w:ascii="Times New Roman" w:hAnsi="Times New Roman" w:cs="Times New Roman"/>
        </w:rPr>
        <w:t>u daljnjem tekstu</w:t>
      </w:r>
      <w:r w:rsidR="00660095">
        <w:rPr>
          <w:rFonts w:ascii="Times New Roman" w:hAnsi="Times New Roman" w:cs="Times New Roman"/>
        </w:rPr>
        <w:t xml:space="preserve">: </w:t>
      </w:r>
      <w:r w:rsidR="00B952FC" w:rsidRPr="000076A9">
        <w:rPr>
          <w:rFonts w:ascii="Times New Roman" w:hAnsi="Times New Roman" w:cs="Times New Roman"/>
        </w:rPr>
        <w:t>ATFM</w:t>
      </w:r>
      <w:r w:rsidR="00660095">
        <w:rPr>
          <w:rFonts w:ascii="Times New Roman" w:hAnsi="Times New Roman" w:cs="Times New Roman"/>
        </w:rPr>
        <w:t xml:space="preserve"> mjere)</w:t>
      </w:r>
      <w:r w:rsidR="00B952FC" w:rsidRPr="000076A9">
        <w:rPr>
          <w:rFonts w:ascii="Times New Roman" w:hAnsi="Times New Roman" w:cs="Times New Roman"/>
        </w:rPr>
        <w:t xml:space="preserve"> </w:t>
      </w:r>
      <w:r w:rsidRPr="000076A9">
        <w:rPr>
          <w:rFonts w:ascii="Times New Roman" w:hAnsi="Times New Roman" w:cs="Times New Roman"/>
        </w:rPr>
        <w:t>mogu se primjenjivati pojedinačno ili u kombinaciji kao sljedeći postupci:</w:t>
      </w:r>
    </w:p>
    <w:p w14:paraId="46A18578" w14:textId="6A42D646" w:rsidR="00225DF2" w:rsidRPr="00793E54" w:rsidRDefault="00225DF2" w:rsidP="0093580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0076A9">
        <w:rPr>
          <w:rFonts w:ascii="Times New Roman" w:hAnsi="Times New Roman" w:cs="Times New Roman"/>
        </w:rPr>
        <w:t xml:space="preserve">Pravodobno dodjeljivanje </w:t>
      </w:r>
      <w:proofErr w:type="spellStart"/>
      <w:r w:rsidRPr="000076A9">
        <w:rPr>
          <w:rFonts w:ascii="Times New Roman" w:hAnsi="Times New Roman" w:cs="Times New Roman"/>
        </w:rPr>
        <w:t>slotova</w:t>
      </w:r>
      <w:proofErr w:type="spellEnd"/>
      <w:r w:rsidRPr="000076A9">
        <w:rPr>
          <w:rFonts w:ascii="Times New Roman" w:hAnsi="Times New Roman" w:cs="Times New Roman"/>
        </w:rPr>
        <w:t xml:space="preserve"> odlaska prema određenim odredišnim područjima ili </w:t>
      </w:r>
      <w:r w:rsidR="007A0F97">
        <w:rPr>
          <w:rFonts w:ascii="Times New Roman" w:hAnsi="Times New Roman" w:cs="Times New Roman"/>
        </w:rPr>
        <w:t>zračnim lukama;</w:t>
      </w:r>
    </w:p>
    <w:p w14:paraId="3D8A2649" w14:textId="20D5E85D" w:rsidR="00225DF2" w:rsidRPr="00793E54" w:rsidRDefault="00225DF2" w:rsidP="0093580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Predlaganje </w:t>
      </w:r>
      <w:proofErr w:type="spellStart"/>
      <w:r w:rsidRPr="00793E54">
        <w:rPr>
          <w:rFonts w:ascii="Times New Roman" w:hAnsi="Times New Roman" w:cs="Times New Roman"/>
        </w:rPr>
        <w:t>rasteretnih</w:t>
      </w:r>
      <w:proofErr w:type="spellEnd"/>
      <w:r w:rsidRPr="00793E54">
        <w:rPr>
          <w:rFonts w:ascii="Times New Roman" w:hAnsi="Times New Roman" w:cs="Times New Roman"/>
        </w:rPr>
        <w:t xml:space="preserve"> ili alternativnih ruta u horizontalnom (RR</w:t>
      </w:r>
      <w:r w:rsidR="00B952FC" w:rsidRPr="00793E54">
        <w:rPr>
          <w:rFonts w:ascii="Times New Roman" w:hAnsi="Times New Roman" w:cs="Times New Roman"/>
        </w:rPr>
        <w:t xml:space="preserve"> – </w:t>
      </w:r>
      <w:proofErr w:type="spellStart"/>
      <w:r w:rsidRPr="00793E54">
        <w:rPr>
          <w:rFonts w:ascii="Times New Roman" w:hAnsi="Times New Roman" w:cs="Times New Roman"/>
          <w:i/>
          <w:iCs/>
        </w:rPr>
        <w:t>rerouting</w:t>
      </w:r>
      <w:proofErr w:type="spellEnd"/>
      <w:r w:rsidRPr="00793E54">
        <w:rPr>
          <w:rFonts w:ascii="Times New Roman" w:hAnsi="Times New Roman" w:cs="Times New Roman"/>
        </w:rPr>
        <w:t xml:space="preserve">) i vertikalnom (FL </w:t>
      </w:r>
      <w:proofErr w:type="spellStart"/>
      <w:r w:rsidRPr="00793E54">
        <w:rPr>
          <w:rFonts w:ascii="Times New Roman" w:hAnsi="Times New Roman" w:cs="Times New Roman"/>
          <w:i/>
          <w:iCs/>
        </w:rPr>
        <w:t>capping</w:t>
      </w:r>
      <w:proofErr w:type="spellEnd"/>
      <w:r w:rsidRPr="00793E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93E54">
        <w:rPr>
          <w:rFonts w:ascii="Times New Roman" w:hAnsi="Times New Roman" w:cs="Times New Roman"/>
          <w:i/>
          <w:iCs/>
        </w:rPr>
        <w:t>scenario</w:t>
      </w:r>
      <w:proofErr w:type="spellEnd"/>
      <w:r w:rsidRPr="00793E54">
        <w:rPr>
          <w:rFonts w:ascii="Times New Roman" w:hAnsi="Times New Roman" w:cs="Times New Roman"/>
        </w:rPr>
        <w:t>) smislu;</w:t>
      </w:r>
    </w:p>
    <w:p w14:paraId="77EB8240" w14:textId="22CCB8B3" w:rsidR="00225DF2" w:rsidRPr="00793E54" w:rsidRDefault="00225DF2" w:rsidP="0093580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Privremeno zabranjivanje pojedinih letova pod određenim uvjetima;</w:t>
      </w:r>
    </w:p>
    <w:p w14:paraId="20F0D93F" w14:textId="42E39634" w:rsidR="00225DF2" w:rsidRPr="00793E54" w:rsidRDefault="00225DF2" w:rsidP="0093580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Povećanje ili smanjenje kašnjenja određenih letova koji su najprikladniji za rasterećenje nekog sektora/rute</w:t>
      </w:r>
      <w:r w:rsidR="00747BB6" w:rsidRPr="00793E54">
        <w:rPr>
          <w:rFonts w:ascii="Times New Roman" w:hAnsi="Times New Roman" w:cs="Times New Roman"/>
        </w:rPr>
        <w:t xml:space="preserve"> (</w:t>
      </w:r>
      <w:proofErr w:type="spellStart"/>
      <w:r w:rsidR="00747BB6" w:rsidRPr="00793E54">
        <w:rPr>
          <w:rFonts w:ascii="Times New Roman" w:hAnsi="Times New Roman" w:cs="Times New Roman"/>
          <w:i/>
          <w:iCs/>
        </w:rPr>
        <w:t>Cherry-picking</w:t>
      </w:r>
      <w:proofErr w:type="spellEnd"/>
      <w:r w:rsidR="00747BB6" w:rsidRPr="00793E54">
        <w:rPr>
          <w:rFonts w:ascii="Times New Roman" w:hAnsi="Times New Roman" w:cs="Times New Roman"/>
        </w:rPr>
        <w:t>)</w:t>
      </w:r>
      <w:r w:rsidRPr="00793E54">
        <w:rPr>
          <w:rFonts w:ascii="Times New Roman" w:hAnsi="Times New Roman" w:cs="Times New Roman"/>
        </w:rPr>
        <w:t>, a u koordinaciji sa Središnjom jedinicom za ATFM;</w:t>
      </w:r>
    </w:p>
    <w:p w14:paraId="52CB1370" w14:textId="6228FE40" w:rsidR="00225DF2" w:rsidRPr="00793E54" w:rsidRDefault="00D2741B" w:rsidP="0093580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O</w:t>
      </w:r>
      <w:r w:rsidR="00225DF2" w:rsidRPr="00793E54">
        <w:rPr>
          <w:rFonts w:ascii="Times New Roman" w:hAnsi="Times New Roman" w:cs="Times New Roman"/>
        </w:rPr>
        <w:t>stali postupci utvrđeni za primjenu u relevantnim publikacijama Središnje jedinice za ATFM.</w:t>
      </w:r>
    </w:p>
    <w:p w14:paraId="53B58973" w14:textId="27E9A12B" w:rsidR="00225DF2" w:rsidRPr="00793E54" w:rsidRDefault="00225DF2" w:rsidP="00B952FC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(2) </w:t>
      </w:r>
      <w:proofErr w:type="spellStart"/>
      <w:r w:rsidRPr="00793E54">
        <w:rPr>
          <w:rFonts w:ascii="Times New Roman" w:hAnsi="Times New Roman" w:cs="Times New Roman"/>
        </w:rPr>
        <w:t>Slot</w:t>
      </w:r>
      <w:proofErr w:type="spellEnd"/>
      <w:r w:rsidRPr="00793E54">
        <w:rPr>
          <w:rFonts w:ascii="Times New Roman" w:hAnsi="Times New Roman" w:cs="Times New Roman"/>
        </w:rPr>
        <w:t xml:space="preserve"> odlaska proračunava se i dodjeljuje korisnicima zračnog prostora na temelju podataka iz plana leta, a primjenjuje se na IFR letove i na letove s promjenom pravila letenja, ako se IFR dio leta obavlja u području u kojemu su na snazi </w:t>
      </w:r>
      <w:r w:rsidR="00570F6A" w:rsidRPr="00793E54">
        <w:rPr>
          <w:rFonts w:ascii="Times New Roman" w:hAnsi="Times New Roman" w:cs="Times New Roman"/>
        </w:rPr>
        <w:t xml:space="preserve">ATFM </w:t>
      </w:r>
      <w:r w:rsidRPr="00793E54">
        <w:rPr>
          <w:rFonts w:ascii="Times New Roman" w:hAnsi="Times New Roman" w:cs="Times New Roman"/>
        </w:rPr>
        <w:t xml:space="preserve">mjere. </w:t>
      </w:r>
    </w:p>
    <w:p w14:paraId="7666F1D7" w14:textId="476D74F3" w:rsidR="008D0C39" w:rsidRDefault="00225DF2" w:rsidP="00B952FC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(3) Za sve letove koji podliježu </w:t>
      </w:r>
      <w:r w:rsidR="00747BB6" w:rsidRPr="00793E54">
        <w:rPr>
          <w:rFonts w:ascii="Times New Roman" w:hAnsi="Times New Roman" w:cs="Times New Roman"/>
        </w:rPr>
        <w:t xml:space="preserve">ATFM </w:t>
      </w:r>
      <w:r w:rsidRPr="00793E54">
        <w:rPr>
          <w:rFonts w:ascii="Times New Roman" w:hAnsi="Times New Roman" w:cs="Times New Roman"/>
        </w:rPr>
        <w:t xml:space="preserve">mjerama </w:t>
      </w:r>
      <w:proofErr w:type="spellStart"/>
      <w:r w:rsidRPr="00793E54">
        <w:rPr>
          <w:rFonts w:ascii="Times New Roman" w:hAnsi="Times New Roman" w:cs="Times New Roman"/>
        </w:rPr>
        <w:t>slot</w:t>
      </w:r>
      <w:proofErr w:type="spellEnd"/>
      <w:r w:rsidRPr="00793E54">
        <w:rPr>
          <w:rFonts w:ascii="Times New Roman" w:hAnsi="Times New Roman" w:cs="Times New Roman"/>
        </w:rPr>
        <w:t xml:space="preserve"> odlaska se dodjeljuje od strane </w:t>
      </w:r>
      <w:r w:rsidR="00276770" w:rsidRPr="00276770">
        <w:rPr>
          <w:rFonts w:ascii="Times New Roman" w:hAnsi="Times New Roman" w:cs="Times New Roman"/>
        </w:rPr>
        <w:t>Operativn</w:t>
      </w:r>
      <w:r w:rsidR="00276770">
        <w:rPr>
          <w:rFonts w:ascii="Times New Roman" w:hAnsi="Times New Roman" w:cs="Times New Roman"/>
        </w:rPr>
        <w:t>og</w:t>
      </w:r>
      <w:r w:rsidR="00276770" w:rsidRPr="00276770">
        <w:rPr>
          <w:rFonts w:ascii="Times New Roman" w:hAnsi="Times New Roman" w:cs="Times New Roman"/>
        </w:rPr>
        <w:t xml:space="preserve"> cent</w:t>
      </w:r>
      <w:r w:rsidR="00276770">
        <w:rPr>
          <w:rFonts w:ascii="Times New Roman" w:hAnsi="Times New Roman" w:cs="Times New Roman"/>
        </w:rPr>
        <w:t>ra</w:t>
      </w:r>
      <w:r w:rsidR="0036268F">
        <w:rPr>
          <w:rFonts w:ascii="Times New Roman" w:hAnsi="Times New Roman" w:cs="Times New Roman"/>
        </w:rPr>
        <w:t xml:space="preserve"> </w:t>
      </w:r>
      <w:r w:rsidR="00811746">
        <w:rPr>
          <w:rFonts w:ascii="Times New Roman" w:hAnsi="Times New Roman" w:cs="Times New Roman"/>
        </w:rPr>
        <w:t>upravitelja mreže</w:t>
      </w:r>
      <w:r w:rsidR="00811746" w:rsidRPr="00811746">
        <w:rPr>
          <w:rFonts w:ascii="Times New Roman" w:hAnsi="Times New Roman" w:cs="Times New Roman"/>
        </w:rPr>
        <w:t xml:space="preserve"> (NMOC)</w:t>
      </w:r>
      <w:r w:rsidR="00276770">
        <w:rPr>
          <w:rFonts w:ascii="Times New Roman" w:hAnsi="Times New Roman" w:cs="Times New Roman"/>
        </w:rPr>
        <w:t xml:space="preserve"> </w:t>
      </w:r>
      <w:r w:rsidRPr="00793E54">
        <w:rPr>
          <w:rFonts w:ascii="Times New Roman" w:hAnsi="Times New Roman" w:cs="Times New Roman"/>
        </w:rPr>
        <w:t>najranije dva sata prije predviđenog vremena početka vožnje (</w:t>
      </w:r>
      <w:proofErr w:type="spellStart"/>
      <w:r w:rsidR="0043261B" w:rsidRPr="00793E54">
        <w:rPr>
          <w:rFonts w:ascii="Times New Roman" w:hAnsi="Times New Roman" w:cs="Times New Roman"/>
          <w:i/>
          <w:iCs/>
        </w:rPr>
        <w:t>E</w:t>
      </w:r>
      <w:r w:rsidRPr="00793E54">
        <w:rPr>
          <w:rFonts w:ascii="Times New Roman" w:hAnsi="Times New Roman" w:cs="Times New Roman"/>
          <w:i/>
          <w:iCs/>
        </w:rPr>
        <w:t>stimated</w:t>
      </w:r>
      <w:proofErr w:type="spellEnd"/>
      <w:r w:rsidRPr="00793E54">
        <w:rPr>
          <w:rFonts w:ascii="Times New Roman" w:hAnsi="Times New Roman" w:cs="Times New Roman"/>
          <w:i/>
          <w:iCs/>
        </w:rPr>
        <w:t xml:space="preserve"> </w:t>
      </w:r>
      <w:r w:rsidR="0043261B" w:rsidRPr="00793E54">
        <w:rPr>
          <w:rFonts w:ascii="Times New Roman" w:hAnsi="Times New Roman" w:cs="Times New Roman"/>
          <w:i/>
          <w:iCs/>
        </w:rPr>
        <w:t>O</w:t>
      </w:r>
      <w:r w:rsidRPr="00793E54">
        <w:rPr>
          <w:rFonts w:ascii="Times New Roman" w:hAnsi="Times New Roman" w:cs="Times New Roman"/>
          <w:i/>
          <w:iCs/>
        </w:rPr>
        <w:t>ff-</w:t>
      </w:r>
      <w:proofErr w:type="spellStart"/>
      <w:r w:rsidR="0043261B" w:rsidRPr="00793E54">
        <w:rPr>
          <w:rFonts w:ascii="Times New Roman" w:hAnsi="Times New Roman" w:cs="Times New Roman"/>
          <w:i/>
          <w:iCs/>
        </w:rPr>
        <w:t>B</w:t>
      </w:r>
      <w:r w:rsidRPr="00793E54">
        <w:rPr>
          <w:rFonts w:ascii="Times New Roman" w:hAnsi="Times New Roman" w:cs="Times New Roman"/>
          <w:i/>
          <w:iCs/>
        </w:rPr>
        <w:t>lock</w:t>
      </w:r>
      <w:proofErr w:type="spellEnd"/>
      <w:r w:rsidRPr="00793E54">
        <w:rPr>
          <w:rFonts w:ascii="Times New Roman" w:hAnsi="Times New Roman" w:cs="Times New Roman"/>
          <w:i/>
          <w:iCs/>
        </w:rPr>
        <w:t xml:space="preserve"> </w:t>
      </w:r>
      <w:r w:rsidR="0043261B" w:rsidRPr="00793E54">
        <w:rPr>
          <w:rFonts w:ascii="Times New Roman" w:hAnsi="Times New Roman" w:cs="Times New Roman"/>
          <w:i/>
          <w:iCs/>
        </w:rPr>
        <w:t>T</w:t>
      </w:r>
      <w:r w:rsidRPr="00793E54">
        <w:rPr>
          <w:rFonts w:ascii="Times New Roman" w:hAnsi="Times New Roman" w:cs="Times New Roman"/>
          <w:i/>
          <w:iCs/>
        </w:rPr>
        <w:t>ime</w:t>
      </w:r>
      <w:r w:rsidRPr="00793E54">
        <w:rPr>
          <w:rFonts w:ascii="Times New Roman" w:hAnsi="Times New Roman" w:cs="Times New Roman"/>
        </w:rPr>
        <w:t xml:space="preserve"> – EOBT) u obliku proračunatog vremena uzlijetanja (</w:t>
      </w:r>
      <w:proofErr w:type="spellStart"/>
      <w:r w:rsidRPr="00793E54">
        <w:rPr>
          <w:rFonts w:ascii="Times New Roman" w:hAnsi="Times New Roman" w:cs="Times New Roman"/>
          <w:i/>
          <w:iCs/>
        </w:rPr>
        <w:t>Calculated</w:t>
      </w:r>
      <w:proofErr w:type="spellEnd"/>
      <w:r w:rsidRPr="00793E54">
        <w:rPr>
          <w:rFonts w:ascii="Times New Roman" w:hAnsi="Times New Roman" w:cs="Times New Roman"/>
          <w:i/>
          <w:iCs/>
        </w:rPr>
        <w:t xml:space="preserve"> </w:t>
      </w:r>
      <w:r w:rsidR="0043261B" w:rsidRPr="00793E54">
        <w:rPr>
          <w:rFonts w:ascii="Times New Roman" w:hAnsi="Times New Roman" w:cs="Times New Roman"/>
          <w:i/>
          <w:iCs/>
        </w:rPr>
        <w:t>T</w:t>
      </w:r>
      <w:r w:rsidRPr="00793E54">
        <w:rPr>
          <w:rFonts w:ascii="Times New Roman" w:hAnsi="Times New Roman" w:cs="Times New Roman"/>
          <w:i/>
          <w:iCs/>
        </w:rPr>
        <w:t>ake-</w:t>
      </w:r>
      <w:r w:rsidR="0043261B" w:rsidRPr="00793E54">
        <w:rPr>
          <w:rFonts w:ascii="Times New Roman" w:hAnsi="Times New Roman" w:cs="Times New Roman"/>
          <w:i/>
          <w:iCs/>
        </w:rPr>
        <w:t>O</w:t>
      </w:r>
      <w:r w:rsidRPr="00793E54">
        <w:rPr>
          <w:rFonts w:ascii="Times New Roman" w:hAnsi="Times New Roman" w:cs="Times New Roman"/>
          <w:i/>
          <w:iCs/>
        </w:rPr>
        <w:t xml:space="preserve">ff </w:t>
      </w:r>
      <w:r w:rsidR="0043261B" w:rsidRPr="00793E54">
        <w:rPr>
          <w:rFonts w:ascii="Times New Roman" w:hAnsi="Times New Roman" w:cs="Times New Roman"/>
          <w:i/>
          <w:iCs/>
        </w:rPr>
        <w:t>T</w:t>
      </w:r>
      <w:r w:rsidRPr="00793E54">
        <w:rPr>
          <w:rFonts w:ascii="Times New Roman" w:hAnsi="Times New Roman" w:cs="Times New Roman"/>
          <w:i/>
          <w:iCs/>
        </w:rPr>
        <w:t>ime</w:t>
      </w:r>
      <w:r w:rsidR="0043261B" w:rsidRPr="00793E54">
        <w:rPr>
          <w:rFonts w:ascii="Times New Roman" w:hAnsi="Times New Roman" w:cs="Times New Roman"/>
        </w:rPr>
        <w:t xml:space="preserve"> -</w:t>
      </w:r>
      <w:r w:rsidRPr="00793E54">
        <w:rPr>
          <w:rFonts w:ascii="Times New Roman" w:hAnsi="Times New Roman" w:cs="Times New Roman"/>
        </w:rPr>
        <w:t xml:space="preserve"> CTOT). Proračunato vrijeme uzlijetanja prosljeđuje se izravno korisniku zračnog prostora, </w:t>
      </w:r>
      <w:r w:rsidR="0043261B" w:rsidRPr="00793E54">
        <w:rPr>
          <w:rFonts w:ascii="Times New Roman" w:hAnsi="Times New Roman" w:cs="Times New Roman"/>
        </w:rPr>
        <w:t>odnosno</w:t>
      </w:r>
      <w:r w:rsidRPr="00793E54">
        <w:rPr>
          <w:rFonts w:ascii="Times New Roman" w:hAnsi="Times New Roman" w:cs="Times New Roman"/>
        </w:rPr>
        <w:t xml:space="preserve"> </w:t>
      </w:r>
      <w:proofErr w:type="spellStart"/>
      <w:r w:rsidRPr="00793E54">
        <w:rPr>
          <w:rFonts w:ascii="Times New Roman" w:hAnsi="Times New Roman" w:cs="Times New Roman"/>
        </w:rPr>
        <w:t>originatoru</w:t>
      </w:r>
      <w:proofErr w:type="spellEnd"/>
      <w:r w:rsidRPr="00793E54">
        <w:rPr>
          <w:rFonts w:ascii="Times New Roman" w:hAnsi="Times New Roman" w:cs="Times New Roman"/>
        </w:rPr>
        <w:t xml:space="preserve"> plana leta, a može se dobiti i od nadležne aerodromske kontrole zračnog prometa (TWR).</w:t>
      </w:r>
    </w:p>
    <w:p w14:paraId="4D2C5742" w14:textId="77777777" w:rsidR="008D0C39" w:rsidRDefault="008D0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231308" w14:textId="77777777" w:rsidR="00225DF2" w:rsidRPr="00793E54" w:rsidRDefault="00225DF2" w:rsidP="008D0C39">
      <w:pPr>
        <w:pStyle w:val="Heading1"/>
      </w:pPr>
      <w:r w:rsidRPr="00793E54">
        <w:lastRenderedPageBreak/>
        <w:t xml:space="preserve">Usuglašenost planova leta i </w:t>
      </w:r>
      <w:proofErr w:type="spellStart"/>
      <w:r w:rsidRPr="00793E54">
        <w:t>slotova</w:t>
      </w:r>
      <w:proofErr w:type="spellEnd"/>
      <w:r w:rsidRPr="00793E54">
        <w:t xml:space="preserve"> zračne luke</w:t>
      </w:r>
    </w:p>
    <w:p w14:paraId="179E0F8C" w14:textId="5944656D" w:rsidR="00225DF2" w:rsidRPr="00793E54" w:rsidRDefault="00225DF2" w:rsidP="00225DF2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Članak </w:t>
      </w:r>
      <w:r w:rsidR="00237670" w:rsidRPr="00793E54">
        <w:rPr>
          <w:rFonts w:ascii="Times New Roman" w:hAnsi="Times New Roman" w:cs="Times New Roman"/>
        </w:rPr>
        <w:t>4</w:t>
      </w:r>
      <w:r w:rsidRPr="00793E54">
        <w:rPr>
          <w:rFonts w:ascii="Times New Roman" w:hAnsi="Times New Roman" w:cs="Times New Roman"/>
        </w:rPr>
        <w:t>.</w:t>
      </w:r>
    </w:p>
    <w:p w14:paraId="255EE208" w14:textId="77777777" w:rsidR="00747BB6" w:rsidRPr="00793E54" w:rsidRDefault="00747BB6" w:rsidP="00225DF2">
      <w:pPr>
        <w:spacing w:after="0"/>
        <w:jc w:val="center"/>
        <w:rPr>
          <w:rFonts w:ascii="Times New Roman" w:hAnsi="Times New Roman" w:cs="Times New Roman"/>
        </w:rPr>
      </w:pPr>
    </w:p>
    <w:p w14:paraId="25C7283B" w14:textId="6F6007C1" w:rsidR="00225DF2" w:rsidRPr="00793E54" w:rsidRDefault="00225DF2" w:rsidP="00237670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(1) Aerodromska kontrola zračnog prometa odgovorna je za nadzor </w:t>
      </w:r>
      <w:proofErr w:type="spellStart"/>
      <w:r w:rsidRPr="00793E54">
        <w:rPr>
          <w:rFonts w:ascii="Times New Roman" w:hAnsi="Times New Roman" w:cs="Times New Roman"/>
        </w:rPr>
        <w:t>slotova</w:t>
      </w:r>
      <w:proofErr w:type="spellEnd"/>
      <w:r w:rsidRPr="00793E54">
        <w:rPr>
          <w:rFonts w:ascii="Times New Roman" w:hAnsi="Times New Roman" w:cs="Times New Roman"/>
        </w:rPr>
        <w:t xml:space="preserve"> odlaska na aerodromima odlaska, što uključuje i odbijanje izdavanja odobrenja za pokretanje motora ili uzlijetanje letovima koji značajnije odstupaju od dodijeljenog proračunatog vremena uzlijetanja – CTOT-a. Za potrebe aerodromske kontrole zračnog prometa </w:t>
      </w:r>
      <w:proofErr w:type="spellStart"/>
      <w:r w:rsidRPr="00793E54">
        <w:rPr>
          <w:rFonts w:ascii="Times New Roman" w:hAnsi="Times New Roman" w:cs="Times New Roman"/>
        </w:rPr>
        <w:t>slot</w:t>
      </w:r>
      <w:proofErr w:type="spellEnd"/>
      <w:r w:rsidRPr="00793E54">
        <w:rPr>
          <w:rFonts w:ascii="Times New Roman" w:hAnsi="Times New Roman" w:cs="Times New Roman"/>
        </w:rPr>
        <w:t xml:space="preserve"> odlaska iz članka </w:t>
      </w:r>
      <w:r w:rsidR="00510953" w:rsidRPr="00793E54">
        <w:rPr>
          <w:rFonts w:ascii="Times New Roman" w:hAnsi="Times New Roman" w:cs="Times New Roman"/>
        </w:rPr>
        <w:t>3</w:t>
      </w:r>
      <w:r w:rsidRPr="00793E54">
        <w:rPr>
          <w:rFonts w:ascii="Times New Roman" w:hAnsi="Times New Roman" w:cs="Times New Roman"/>
        </w:rPr>
        <w:t>. stavka 3. ovoga Pravilnika iznosi 15 minuta (-5/+10 minuta oko proračunatog vremena uzlijetanja).</w:t>
      </w:r>
    </w:p>
    <w:p w14:paraId="645F2604" w14:textId="687AB16F" w:rsidR="00225DF2" w:rsidRPr="00793E54" w:rsidRDefault="00225DF2" w:rsidP="00237670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(2) Operator zrakoplova dužan je poznavati i pridržavati se objavljenih </w:t>
      </w:r>
      <w:r w:rsidR="00747BB6" w:rsidRPr="00793E54">
        <w:rPr>
          <w:rFonts w:ascii="Times New Roman" w:hAnsi="Times New Roman" w:cs="Times New Roman"/>
        </w:rPr>
        <w:t xml:space="preserve">ATFM </w:t>
      </w:r>
      <w:r w:rsidRPr="00793E54">
        <w:rPr>
          <w:rFonts w:ascii="Times New Roman" w:hAnsi="Times New Roman" w:cs="Times New Roman"/>
        </w:rPr>
        <w:t xml:space="preserve">mjera te planirati letove zrakoplova u odlasku tako da se uzlijetanja obavljaju u skladu s proračunatim vremenom uzlijetanja. Ako korisnik zračnog prostora uoči da se iz bilo kojeg razloga ne može pridržavati dodijeljenog </w:t>
      </w:r>
      <w:proofErr w:type="spellStart"/>
      <w:r w:rsidRPr="00793E54">
        <w:rPr>
          <w:rFonts w:ascii="Times New Roman" w:hAnsi="Times New Roman" w:cs="Times New Roman"/>
        </w:rPr>
        <w:t>slota</w:t>
      </w:r>
      <w:proofErr w:type="spellEnd"/>
      <w:r w:rsidRPr="00793E54">
        <w:rPr>
          <w:rFonts w:ascii="Times New Roman" w:hAnsi="Times New Roman" w:cs="Times New Roman"/>
        </w:rPr>
        <w:t xml:space="preserve">, mora o tome neodložno i izravno obavijestiti Središnju jedinicu za ATFM </w:t>
      </w:r>
      <w:r w:rsidR="00747BB6" w:rsidRPr="00793E54">
        <w:rPr>
          <w:rFonts w:ascii="Times New Roman" w:hAnsi="Times New Roman" w:cs="Times New Roman"/>
        </w:rPr>
        <w:t>shodno</w:t>
      </w:r>
      <w:r w:rsidRPr="00793E54">
        <w:rPr>
          <w:rFonts w:ascii="Times New Roman" w:hAnsi="Times New Roman" w:cs="Times New Roman"/>
        </w:rPr>
        <w:t xml:space="preserve"> propisanoj proceduri slanjem odgovarajućih poruka.</w:t>
      </w:r>
    </w:p>
    <w:p w14:paraId="60E9C6CE" w14:textId="2BA3813F" w:rsidR="00C1718B" w:rsidRPr="00793E54" w:rsidRDefault="0075354D" w:rsidP="008D0C39">
      <w:pPr>
        <w:pStyle w:val="Heading1"/>
      </w:pPr>
      <w:r w:rsidRPr="00793E54">
        <w:t>Nadziranje</w:t>
      </w:r>
      <w:r w:rsidR="00C1718B" w:rsidRPr="00793E54">
        <w:t xml:space="preserve"> funkcije upravljanja protokom zračnog prometa</w:t>
      </w:r>
    </w:p>
    <w:p w14:paraId="1F9B5AC9" w14:textId="4776A112" w:rsidR="00515BE6" w:rsidRPr="00793E54" w:rsidRDefault="00515BE6" w:rsidP="00C1718B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Članak </w:t>
      </w:r>
      <w:r w:rsidR="00237670" w:rsidRPr="00793E54">
        <w:rPr>
          <w:rFonts w:ascii="Times New Roman" w:hAnsi="Times New Roman" w:cs="Times New Roman"/>
        </w:rPr>
        <w:t>5</w:t>
      </w:r>
      <w:r w:rsidR="0075354D" w:rsidRPr="00793E54">
        <w:rPr>
          <w:rFonts w:ascii="Times New Roman" w:hAnsi="Times New Roman" w:cs="Times New Roman"/>
        </w:rPr>
        <w:t>.</w:t>
      </w:r>
    </w:p>
    <w:p w14:paraId="519D905D" w14:textId="77777777" w:rsidR="0075354D" w:rsidRPr="00793E54" w:rsidRDefault="0075354D" w:rsidP="00C1718B">
      <w:pPr>
        <w:spacing w:after="0"/>
        <w:jc w:val="center"/>
        <w:rPr>
          <w:rFonts w:ascii="Times New Roman" w:hAnsi="Times New Roman" w:cs="Times New Roman"/>
        </w:rPr>
      </w:pPr>
    </w:p>
    <w:p w14:paraId="1738EAC6" w14:textId="47820E4B" w:rsidR="00980B5C" w:rsidRPr="00793E54" w:rsidRDefault="007A7529" w:rsidP="00C1718B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U slučaju nepridržavanja </w:t>
      </w:r>
      <w:proofErr w:type="spellStart"/>
      <w:r w:rsidRPr="00793E54">
        <w:rPr>
          <w:rFonts w:ascii="Times New Roman" w:hAnsi="Times New Roman" w:cs="Times New Roman"/>
        </w:rPr>
        <w:t>slotova</w:t>
      </w:r>
      <w:proofErr w:type="spellEnd"/>
      <w:r w:rsidRPr="00793E54">
        <w:rPr>
          <w:rFonts w:ascii="Times New Roman" w:hAnsi="Times New Roman" w:cs="Times New Roman"/>
        </w:rPr>
        <w:t xml:space="preserve"> odlaska u okviru ATFM-a u zračnoj luci do 80 % tijekom godine dana, </w:t>
      </w:r>
      <w:r w:rsidR="007A0F97">
        <w:rPr>
          <w:rFonts w:ascii="Times New Roman" w:hAnsi="Times New Roman" w:cs="Times New Roman"/>
        </w:rPr>
        <w:t xml:space="preserve">u cilju </w:t>
      </w:r>
      <w:r w:rsidR="007A0F97" w:rsidRPr="007A0F97">
        <w:rPr>
          <w:rFonts w:ascii="Times New Roman" w:hAnsi="Times New Roman" w:cs="Times New Roman"/>
        </w:rPr>
        <w:t>provedb</w:t>
      </w:r>
      <w:r w:rsidR="007A0F97">
        <w:rPr>
          <w:rFonts w:ascii="Times New Roman" w:hAnsi="Times New Roman" w:cs="Times New Roman"/>
        </w:rPr>
        <w:t>e</w:t>
      </w:r>
      <w:r w:rsidR="007A0F97" w:rsidRPr="007A0F97">
        <w:rPr>
          <w:rFonts w:ascii="Times New Roman" w:hAnsi="Times New Roman" w:cs="Times New Roman"/>
        </w:rPr>
        <w:t xml:space="preserve"> članka 11. Uredbe 255/2010</w:t>
      </w:r>
      <w:r w:rsidR="007A0F97">
        <w:rPr>
          <w:rFonts w:ascii="Times New Roman" w:hAnsi="Times New Roman" w:cs="Times New Roman"/>
        </w:rPr>
        <w:t xml:space="preserve">, </w:t>
      </w:r>
      <w:r w:rsidRPr="00793E54">
        <w:rPr>
          <w:rFonts w:ascii="Times New Roman" w:hAnsi="Times New Roman" w:cs="Times New Roman"/>
        </w:rPr>
        <w:t>j</w:t>
      </w:r>
      <w:r w:rsidR="00C1718B" w:rsidRPr="00793E54">
        <w:rPr>
          <w:rFonts w:ascii="Times New Roman" w:hAnsi="Times New Roman" w:cs="Times New Roman"/>
        </w:rPr>
        <w:t xml:space="preserve">edinica za operativne usluge u zračnom prometu </w:t>
      </w:r>
      <w:r w:rsidR="00660095">
        <w:rPr>
          <w:rFonts w:ascii="Times New Roman" w:hAnsi="Times New Roman" w:cs="Times New Roman"/>
        </w:rPr>
        <w:t>predmetne</w:t>
      </w:r>
      <w:r w:rsidR="00660095" w:rsidRPr="00793E54">
        <w:rPr>
          <w:rFonts w:ascii="Times New Roman" w:hAnsi="Times New Roman" w:cs="Times New Roman"/>
        </w:rPr>
        <w:t xml:space="preserve"> </w:t>
      </w:r>
      <w:r w:rsidR="00C1718B" w:rsidRPr="00793E54">
        <w:rPr>
          <w:rFonts w:ascii="Times New Roman" w:hAnsi="Times New Roman" w:cs="Times New Roman"/>
        </w:rPr>
        <w:t xml:space="preserve">zračne luke odlaska </w:t>
      </w:r>
      <w:r w:rsidRPr="00793E54">
        <w:rPr>
          <w:rFonts w:ascii="Times New Roman" w:hAnsi="Times New Roman" w:cs="Times New Roman"/>
        </w:rPr>
        <w:t xml:space="preserve">mora </w:t>
      </w:r>
      <w:r w:rsidR="00C1718B" w:rsidRPr="00793E54">
        <w:rPr>
          <w:rFonts w:ascii="Times New Roman" w:hAnsi="Times New Roman" w:cs="Times New Roman"/>
        </w:rPr>
        <w:t>dostavi</w:t>
      </w:r>
      <w:r w:rsidRPr="00793E54">
        <w:rPr>
          <w:rFonts w:ascii="Times New Roman" w:hAnsi="Times New Roman" w:cs="Times New Roman"/>
        </w:rPr>
        <w:t>ti</w:t>
      </w:r>
      <w:r w:rsidR="00C1718B" w:rsidRPr="00793E54">
        <w:rPr>
          <w:rFonts w:ascii="Times New Roman" w:hAnsi="Times New Roman" w:cs="Times New Roman"/>
        </w:rPr>
        <w:t xml:space="preserve"> </w:t>
      </w:r>
      <w:r w:rsidR="00582F28" w:rsidRPr="00793E54">
        <w:rPr>
          <w:rFonts w:ascii="Times New Roman" w:hAnsi="Times New Roman" w:cs="Times New Roman"/>
        </w:rPr>
        <w:t>Agenciji</w:t>
      </w:r>
      <w:r w:rsidR="00DC69E4" w:rsidRPr="00793E54">
        <w:rPr>
          <w:rFonts w:ascii="Times New Roman" w:hAnsi="Times New Roman" w:cs="Times New Roman"/>
        </w:rPr>
        <w:t xml:space="preserve"> sve </w:t>
      </w:r>
      <w:r w:rsidR="00C1718B" w:rsidRPr="00793E54">
        <w:rPr>
          <w:rFonts w:ascii="Times New Roman" w:hAnsi="Times New Roman" w:cs="Times New Roman"/>
        </w:rPr>
        <w:t>relevantne informacije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1718B" w:rsidRPr="00793E54">
        <w:rPr>
          <w:rFonts w:ascii="Times New Roman" w:hAnsi="Times New Roman" w:cs="Times New Roman"/>
        </w:rPr>
        <w:t xml:space="preserve">o </w:t>
      </w:r>
      <w:r w:rsidR="00510953" w:rsidRPr="00793E54">
        <w:rPr>
          <w:rFonts w:ascii="Times New Roman" w:hAnsi="Times New Roman" w:cs="Times New Roman"/>
        </w:rPr>
        <w:t xml:space="preserve">nepridržavanju </w:t>
      </w:r>
      <w:proofErr w:type="spellStart"/>
      <w:r w:rsidR="00660095">
        <w:rPr>
          <w:rFonts w:ascii="Times New Roman" w:hAnsi="Times New Roman" w:cs="Times New Roman"/>
        </w:rPr>
        <w:t>slotova</w:t>
      </w:r>
      <w:proofErr w:type="spellEnd"/>
      <w:r w:rsidR="00660095">
        <w:rPr>
          <w:rFonts w:ascii="Times New Roman" w:hAnsi="Times New Roman" w:cs="Times New Roman"/>
        </w:rPr>
        <w:t xml:space="preserve"> te</w:t>
      </w:r>
      <w:r w:rsidR="00C21AC6" w:rsidRPr="00793E54">
        <w:rPr>
          <w:rFonts w:ascii="Times New Roman" w:hAnsi="Times New Roman" w:cs="Times New Roman"/>
        </w:rPr>
        <w:t xml:space="preserve"> </w:t>
      </w:r>
      <w:r w:rsidR="00C1718B" w:rsidRPr="00793E54">
        <w:rPr>
          <w:rFonts w:ascii="Times New Roman" w:hAnsi="Times New Roman" w:cs="Times New Roman"/>
        </w:rPr>
        <w:t xml:space="preserve">mjerama poduzetima kako bi se osiguralo </w:t>
      </w:r>
      <w:r w:rsidR="00510953" w:rsidRPr="00793E54">
        <w:rPr>
          <w:rFonts w:ascii="Times New Roman" w:hAnsi="Times New Roman" w:cs="Times New Roman"/>
        </w:rPr>
        <w:t>pridržavanje</w:t>
      </w:r>
      <w:r w:rsidR="00C1718B" w:rsidRPr="00793E54">
        <w:rPr>
          <w:rFonts w:ascii="Times New Roman" w:hAnsi="Times New Roman" w:cs="Times New Roman"/>
        </w:rPr>
        <w:t xml:space="preserve"> </w:t>
      </w:r>
      <w:proofErr w:type="spellStart"/>
      <w:r w:rsidR="00C1718B" w:rsidRPr="00793E54">
        <w:rPr>
          <w:rFonts w:ascii="Times New Roman" w:hAnsi="Times New Roman" w:cs="Times New Roman"/>
        </w:rPr>
        <w:t>slotova</w:t>
      </w:r>
      <w:proofErr w:type="spellEnd"/>
      <w:r w:rsidR="00C1718B" w:rsidRPr="00793E54">
        <w:rPr>
          <w:rFonts w:ascii="Times New Roman" w:hAnsi="Times New Roman" w:cs="Times New Roman"/>
        </w:rPr>
        <w:t xml:space="preserve"> odlaska u okviru ATFM-a. </w:t>
      </w:r>
    </w:p>
    <w:p w14:paraId="28EF0C08" w14:textId="1CF48F00" w:rsidR="001842A3" w:rsidRDefault="00980B5C" w:rsidP="005D40F6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</w:pPr>
      <w:r w:rsidRPr="00793E54">
        <w:rPr>
          <w:rFonts w:ascii="Times New Roman" w:hAnsi="Times New Roman" w:cs="Times New Roman"/>
        </w:rPr>
        <w:t xml:space="preserve">Agencija </w:t>
      </w:r>
      <w:r w:rsidR="0036268F" w:rsidRPr="00793E54">
        <w:rPr>
          <w:rFonts w:ascii="Times New Roman" w:hAnsi="Times New Roman" w:cs="Times New Roman"/>
        </w:rPr>
        <w:t xml:space="preserve">mora navesti </w:t>
      </w:r>
      <w:r w:rsidR="00C1718B" w:rsidRPr="00793E54">
        <w:rPr>
          <w:rFonts w:ascii="Times New Roman" w:hAnsi="Times New Roman" w:cs="Times New Roman"/>
        </w:rPr>
        <w:t>mjere</w:t>
      </w:r>
      <w:r w:rsidRPr="00793E54">
        <w:rPr>
          <w:rFonts w:ascii="Times New Roman" w:hAnsi="Times New Roman" w:cs="Times New Roman"/>
        </w:rPr>
        <w:t xml:space="preserve"> iz stavka 1. ovog članka</w:t>
      </w:r>
      <w:r w:rsidR="00C1718B" w:rsidRPr="00793E54">
        <w:rPr>
          <w:rFonts w:ascii="Times New Roman" w:hAnsi="Times New Roman" w:cs="Times New Roman"/>
        </w:rPr>
        <w:t xml:space="preserve"> u izvješću koje </w:t>
      </w:r>
      <w:r w:rsidRPr="00793E54">
        <w:rPr>
          <w:rFonts w:ascii="Times New Roman" w:hAnsi="Times New Roman" w:cs="Times New Roman"/>
        </w:rPr>
        <w:t xml:space="preserve">preko nadležnog ministarstva dostavlja </w:t>
      </w:r>
      <w:r w:rsidR="00C1718B" w:rsidRPr="00793E54">
        <w:rPr>
          <w:rFonts w:ascii="Times New Roman" w:hAnsi="Times New Roman" w:cs="Times New Roman"/>
        </w:rPr>
        <w:t>Komisiji</w:t>
      </w:r>
      <w:r w:rsidRPr="00793E54">
        <w:rPr>
          <w:rFonts w:ascii="Times New Roman" w:hAnsi="Times New Roman" w:cs="Times New Roman"/>
        </w:rPr>
        <w:t>.</w:t>
      </w:r>
    </w:p>
    <w:p w14:paraId="2CB2BEB1" w14:textId="1DED3100" w:rsidR="001842A3" w:rsidRDefault="001842A3" w:rsidP="008D0C39">
      <w:pPr>
        <w:pStyle w:val="Heading1"/>
      </w:pPr>
      <w:r>
        <w:t>O</w:t>
      </w:r>
      <w:r w:rsidRPr="001842A3">
        <w:t>dobravanje izuzeć</w:t>
      </w:r>
      <w:r>
        <w:t>a</w:t>
      </w:r>
      <w:r w:rsidRPr="001842A3">
        <w:t xml:space="preserve"> od ATFM </w:t>
      </w:r>
      <w:proofErr w:type="spellStart"/>
      <w:r w:rsidRPr="001842A3">
        <w:t>slota</w:t>
      </w:r>
      <w:proofErr w:type="spellEnd"/>
      <w:r w:rsidRPr="001842A3">
        <w:t xml:space="preserve"> za uzlijetanje</w:t>
      </w:r>
    </w:p>
    <w:p w14:paraId="72DFC967" w14:textId="6F8D1DDC" w:rsidR="001842A3" w:rsidRDefault="001842A3" w:rsidP="001842A3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  <w:r w:rsidRPr="001842A3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6</w:t>
      </w:r>
      <w:r w:rsidRPr="001842A3">
        <w:rPr>
          <w:rFonts w:ascii="Times New Roman" w:hAnsi="Times New Roman" w:cs="Times New Roman"/>
        </w:rPr>
        <w:t>.</w:t>
      </w:r>
    </w:p>
    <w:p w14:paraId="5289241C" w14:textId="77777777" w:rsidR="00DA3621" w:rsidRPr="002F5B89" w:rsidRDefault="00DA3621" w:rsidP="005D40F6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bookmarkStart w:id="3" w:name="_Hlk55553096"/>
      <w:r>
        <w:rPr>
          <w:rFonts w:ascii="Times New Roman" w:hAnsi="Times New Roman" w:cs="Times New Roman"/>
        </w:rPr>
        <w:t>(1) Izuzeće od ATFM mjera smatra se automatski opravdanim u sljedećim slučajevima</w:t>
      </w:r>
      <w:r w:rsidRPr="002F5B89">
        <w:rPr>
          <w:rFonts w:ascii="Times New Roman" w:hAnsi="Times New Roman" w:cs="Times New Roman"/>
        </w:rPr>
        <w:t>:</w:t>
      </w:r>
    </w:p>
    <w:p w14:paraId="723B33B7" w14:textId="77777777" w:rsidR="00DA3621" w:rsidRPr="008D08F8" w:rsidRDefault="00DA3621" w:rsidP="005D40F6">
      <w:pPr>
        <w:pStyle w:val="ListParagraph"/>
        <w:numPr>
          <w:ilvl w:val="0"/>
          <w:numId w:val="12"/>
        </w:num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D08F8">
        <w:rPr>
          <w:rFonts w:ascii="Times New Roman" w:hAnsi="Times New Roman" w:cs="Times New Roman"/>
        </w:rPr>
        <w:t>letovima koji bi u slučaju kašnjenja mogli prouzročiti ugrozu za ljudski život ili živote, uključujući letov</w:t>
      </w:r>
      <w:r>
        <w:rPr>
          <w:rFonts w:ascii="Times New Roman" w:hAnsi="Times New Roman" w:cs="Times New Roman"/>
        </w:rPr>
        <w:t xml:space="preserve">e </w:t>
      </w:r>
      <w:r w:rsidRPr="008D08F8">
        <w:rPr>
          <w:rFonts w:ascii="Times New Roman" w:hAnsi="Times New Roman" w:cs="Times New Roman"/>
        </w:rPr>
        <w:t>hitne medicinske pomoći koji zahtijevaju izvršenje bez kašnjenja, kao što su primjerice letovi za prijevoz pacijenta kojima prijeti gubitak udova, prijevoz ljudskih organa i hitan transport medicinskih timova (STS/MEDEVAC).</w:t>
      </w:r>
    </w:p>
    <w:p w14:paraId="643BE2BF" w14:textId="5C2B1C78" w:rsidR="00DA3621" w:rsidRDefault="00DA3621" w:rsidP="005D40F6">
      <w:pPr>
        <w:pStyle w:val="ListParagraph"/>
        <w:numPr>
          <w:ilvl w:val="0"/>
          <w:numId w:val="12"/>
        </w:num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letovima</w:t>
      </w:r>
      <w:r w:rsidRPr="001A2CCE">
        <w:rPr>
          <w:rFonts w:ascii="Times New Roman" w:hAnsi="Times New Roman" w:cs="Times New Roman"/>
        </w:rPr>
        <w:t xml:space="preserve"> za potrebe najviših dužnosnika Republike Hrvatske u slučajevima kad bi bilo kakvo kašnjenje </w:t>
      </w:r>
      <w:r>
        <w:rPr>
          <w:rFonts w:ascii="Times New Roman" w:hAnsi="Times New Roman" w:cs="Times New Roman"/>
        </w:rPr>
        <w:t xml:space="preserve">u letu </w:t>
      </w:r>
      <w:r w:rsidRPr="001A2CCE">
        <w:rPr>
          <w:rFonts w:ascii="Times New Roman" w:hAnsi="Times New Roman" w:cs="Times New Roman"/>
        </w:rPr>
        <w:t>bilo neprihvatljivo (STS/HEAD).</w:t>
      </w:r>
    </w:p>
    <w:p w14:paraId="6876AF8C" w14:textId="77777777" w:rsidR="00DA3621" w:rsidRDefault="00DA3621" w:rsidP="005D40F6">
      <w:pPr>
        <w:pStyle w:val="ListParagraph"/>
        <w:numPr>
          <w:ilvl w:val="0"/>
          <w:numId w:val="12"/>
        </w:num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letovima u protupožarne svrhe (STS/FFR)</w:t>
      </w:r>
    </w:p>
    <w:p w14:paraId="2C3978DC" w14:textId="77777777" w:rsidR="00DA3621" w:rsidRDefault="00DA3621" w:rsidP="005D40F6">
      <w:pPr>
        <w:pStyle w:val="ListParagraph"/>
        <w:numPr>
          <w:ilvl w:val="0"/>
          <w:numId w:val="12"/>
        </w:num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letovi uključeni u operacije potrage i spašavanja (STS/SAR)</w:t>
      </w:r>
    </w:p>
    <w:p w14:paraId="33DE5216" w14:textId="55319BA5" w:rsidR="00DA3621" w:rsidRDefault="00DA3621" w:rsidP="005D40F6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Iznimno od slučajeva</w:t>
      </w:r>
      <w:r w:rsidR="00810993">
        <w:rPr>
          <w:rFonts w:ascii="Times New Roman" w:hAnsi="Times New Roman" w:cs="Times New Roman"/>
        </w:rPr>
        <w:t xml:space="preserve"> iz stavka 1.ovog članka</w:t>
      </w:r>
      <w:r>
        <w:rPr>
          <w:rFonts w:ascii="Times New Roman" w:hAnsi="Times New Roman" w:cs="Times New Roman"/>
        </w:rPr>
        <w:t xml:space="preserve">, izuzeće </w:t>
      </w:r>
      <w:r w:rsidRPr="00356134">
        <w:rPr>
          <w:rFonts w:ascii="Times New Roman" w:hAnsi="Times New Roman" w:cs="Times New Roman"/>
        </w:rPr>
        <w:t xml:space="preserve">od ATFM mjera </w:t>
      </w:r>
      <w:r>
        <w:rPr>
          <w:rFonts w:ascii="Times New Roman" w:hAnsi="Times New Roman" w:cs="Times New Roman"/>
        </w:rPr>
        <w:t>se automatski smatra opravdanim kada operator koristi STS/ATFMX.</w:t>
      </w:r>
    </w:p>
    <w:p w14:paraId="72FFD860" w14:textId="2418C0C0" w:rsidR="00DA3621" w:rsidRDefault="00DA3621" w:rsidP="005D40F6">
      <w:pPr>
        <w:tabs>
          <w:tab w:val="left" w:pos="284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36268F">
        <w:rPr>
          <w:rFonts w:ascii="Times New Roman" w:hAnsi="Times New Roman" w:cs="Times New Roman"/>
        </w:rPr>
        <w:t xml:space="preserve">Nastavno na članak 6. stavak (2) </w:t>
      </w:r>
      <w:r w:rsidRPr="00356134">
        <w:rPr>
          <w:rFonts w:ascii="Times New Roman" w:hAnsi="Times New Roman" w:cs="Times New Roman"/>
        </w:rPr>
        <w:t xml:space="preserve">Agencija zadržava pravo provođenja </w:t>
      </w:r>
      <w:r>
        <w:rPr>
          <w:rFonts w:ascii="Times New Roman" w:hAnsi="Times New Roman" w:cs="Times New Roman"/>
        </w:rPr>
        <w:t xml:space="preserve">post-operativne </w:t>
      </w:r>
      <w:r w:rsidRPr="00356134">
        <w:rPr>
          <w:rFonts w:ascii="Times New Roman" w:hAnsi="Times New Roman" w:cs="Times New Roman"/>
        </w:rPr>
        <w:t xml:space="preserve">analize i potraživanja dokaza </w:t>
      </w:r>
      <w:r>
        <w:rPr>
          <w:rFonts w:ascii="Times New Roman" w:hAnsi="Times New Roman" w:cs="Times New Roman"/>
        </w:rPr>
        <w:t xml:space="preserve">kako bi se utvrdila opravdanost korištenja </w:t>
      </w:r>
      <w:r w:rsidRPr="00356134">
        <w:rPr>
          <w:rFonts w:ascii="Times New Roman" w:hAnsi="Times New Roman" w:cs="Times New Roman"/>
        </w:rPr>
        <w:t>ATFM</w:t>
      </w:r>
      <w:r>
        <w:rPr>
          <w:rFonts w:ascii="Times New Roman" w:hAnsi="Times New Roman" w:cs="Times New Roman"/>
        </w:rPr>
        <w:t>X statusa kod operatora prepoznatih iz provedene analize.</w:t>
      </w:r>
    </w:p>
    <w:bookmarkEnd w:id="3"/>
    <w:p w14:paraId="309459F9" w14:textId="451B9A48" w:rsidR="00C7758A" w:rsidRDefault="00C7758A" w:rsidP="002F5B8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A36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Kriteriji korištenja indikatora STS/ATFMX, kao i ostale informacije u svezi upravljanja protokom zračnog prometa, </w:t>
      </w:r>
      <w:r w:rsidR="005D40F6">
        <w:rPr>
          <w:rFonts w:ascii="Times New Roman" w:hAnsi="Times New Roman" w:cs="Times New Roman"/>
        </w:rPr>
        <w:t xml:space="preserve">imenovani pružatelj usluga u zračnoj plovidbi dužan </w:t>
      </w:r>
      <w:r>
        <w:rPr>
          <w:rFonts w:ascii="Times New Roman" w:hAnsi="Times New Roman" w:cs="Times New Roman"/>
        </w:rPr>
        <w:t xml:space="preserve">je objaviti </w:t>
      </w:r>
      <w:r w:rsidRPr="00C7758A">
        <w:rPr>
          <w:rFonts w:ascii="Times New Roman" w:hAnsi="Times New Roman" w:cs="Times New Roman"/>
        </w:rPr>
        <w:t>u Zborniku zrakoplovnih informacija (</w:t>
      </w:r>
      <w:proofErr w:type="spellStart"/>
      <w:r w:rsidRPr="00C7758A">
        <w:rPr>
          <w:rFonts w:ascii="Times New Roman" w:hAnsi="Times New Roman" w:cs="Times New Roman"/>
        </w:rPr>
        <w:t>Aeronautical</w:t>
      </w:r>
      <w:proofErr w:type="spellEnd"/>
      <w:r w:rsidRPr="00C7758A">
        <w:rPr>
          <w:rFonts w:ascii="Times New Roman" w:hAnsi="Times New Roman" w:cs="Times New Roman"/>
        </w:rPr>
        <w:t xml:space="preserve"> </w:t>
      </w:r>
      <w:proofErr w:type="spellStart"/>
      <w:r w:rsidRPr="00C7758A">
        <w:rPr>
          <w:rFonts w:ascii="Times New Roman" w:hAnsi="Times New Roman" w:cs="Times New Roman"/>
        </w:rPr>
        <w:t>Information</w:t>
      </w:r>
      <w:proofErr w:type="spellEnd"/>
      <w:r w:rsidRPr="00C7758A">
        <w:rPr>
          <w:rFonts w:ascii="Times New Roman" w:hAnsi="Times New Roman" w:cs="Times New Roman"/>
        </w:rPr>
        <w:t xml:space="preserve"> </w:t>
      </w:r>
      <w:proofErr w:type="spellStart"/>
      <w:r w:rsidRPr="00C7758A">
        <w:rPr>
          <w:rFonts w:ascii="Times New Roman" w:hAnsi="Times New Roman" w:cs="Times New Roman"/>
        </w:rPr>
        <w:t>and</w:t>
      </w:r>
      <w:proofErr w:type="spellEnd"/>
      <w:r w:rsidRPr="00C7758A">
        <w:rPr>
          <w:rFonts w:ascii="Times New Roman" w:hAnsi="Times New Roman" w:cs="Times New Roman"/>
        </w:rPr>
        <w:t xml:space="preserve"> </w:t>
      </w:r>
      <w:proofErr w:type="spellStart"/>
      <w:r w:rsidRPr="00C7758A">
        <w:rPr>
          <w:rFonts w:ascii="Times New Roman" w:hAnsi="Times New Roman" w:cs="Times New Roman"/>
        </w:rPr>
        <w:t>Publication</w:t>
      </w:r>
      <w:proofErr w:type="spellEnd"/>
      <w:r w:rsidRPr="00C7758A">
        <w:rPr>
          <w:rFonts w:ascii="Times New Roman" w:hAnsi="Times New Roman" w:cs="Times New Roman"/>
        </w:rPr>
        <w:t xml:space="preserve"> – AIP)</w:t>
      </w:r>
      <w:r>
        <w:rPr>
          <w:rFonts w:ascii="Times New Roman" w:hAnsi="Times New Roman" w:cs="Times New Roman"/>
        </w:rPr>
        <w:t xml:space="preserve"> Republike </w:t>
      </w:r>
      <w:r w:rsidRPr="00C7758A">
        <w:rPr>
          <w:rFonts w:ascii="Times New Roman" w:hAnsi="Times New Roman" w:cs="Times New Roman"/>
        </w:rPr>
        <w:t>Hrvatske</w:t>
      </w:r>
      <w:r>
        <w:rPr>
          <w:rFonts w:ascii="Times New Roman" w:hAnsi="Times New Roman" w:cs="Times New Roman"/>
        </w:rPr>
        <w:t>.</w:t>
      </w:r>
    </w:p>
    <w:p w14:paraId="2A2CA616" w14:textId="0DEC7688" w:rsidR="00F0364C" w:rsidRDefault="00F0364C" w:rsidP="002F5B8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0D9F62FE" w14:textId="391C55AB" w:rsidR="001842A3" w:rsidRPr="00F0364C" w:rsidRDefault="00F0364C" w:rsidP="008D0C3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F0364C">
        <w:rPr>
          <w:rFonts w:ascii="Times New Roman" w:hAnsi="Times New Roman" w:cs="Times New Roman"/>
        </w:rPr>
        <w:t>(</w:t>
      </w:r>
      <w:r w:rsidR="00DA3621">
        <w:rPr>
          <w:rFonts w:ascii="Times New Roman" w:hAnsi="Times New Roman" w:cs="Times New Roman"/>
        </w:rPr>
        <w:t>5</w:t>
      </w:r>
      <w:r w:rsidRPr="00F0364C">
        <w:rPr>
          <w:rFonts w:ascii="Times New Roman" w:hAnsi="Times New Roman" w:cs="Times New Roman"/>
        </w:rPr>
        <w:t>)</w:t>
      </w:r>
      <w:r w:rsidRPr="00F0364C">
        <w:rPr>
          <w:rFonts w:ascii="Times New Roman" w:hAnsi="Times New Roman" w:cs="Times New Roman"/>
        </w:rPr>
        <w:tab/>
        <w:t xml:space="preserve">Ako su </w:t>
      </w:r>
      <w:r w:rsidR="00457173">
        <w:rPr>
          <w:rFonts w:ascii="Times New Roman" w:hAnsi="Times New Roman" w:cs="Times New Roman"/>
        </w:rPr>
        <w:t xml:space="preserve">ukupno </w:t>
      </w:r>
      <w:r w:rsidRPr="00F0364C">
        <w:rPr>
          <w:rFonts w:ascii="Times New Roman" w:hAnsi="Times New Roman" w:cs="Times New Roman"/>
        </w:rPr>
        <w:t>odobrena</w:t>
      </w:r>
      <w:r>
        <w:rPr>
          <w:rFonts w:ascii="Times New Roman" w:hAnsi="Times New Roman" w:cs="Times New Roman"/>
        </w:rPr>
        <w:t xml:space="preserve"> </w:t>
      </w:r>
      <w:r w:rsidRPr="00F0364C">
        <w:rPr>
          <w:rFonts w:ascii="Times New Roman" w:hAnsi="Times New Roman" w:cs="Times New Roman"/>
        </w:rPr>
        <w:t>izuzeća veća od 0,6 % godišnjih odlazaka, Agencija je dužna po primitku obavijesti od upravitelja mreže sastaviti izvješće s detaljima o odobrenim izuzećima i dostaviti ga preko nadležnog ministarstva Komisiji.</w:t>
      </w:r>
    </w:p>
    <w:p w14:paraId="169E4B08" w14:textId="36447874" w:rsidR="00515BE6" w:rsidRPr="00793E54" w:rsidRDefault="00515BE6" w:rsidP="008D0C39">
      <w:pPr>
        <w:pStyle w:val="Heading1"/>
      </w:pPr>
      <w:bookmarkStart w:id="4" w:name="_Hlk39656199"/>
      <w:r w:rsidRPr="00793E54">
        <w:t>Civilno vojna suradnja</w:t>
      </w:r>
    </w:p>
    <w:p w14:paraId="2D237BD5" w14:textId="2C6608EC" w:rsidR="00515BE6" w:rsidRPr="00793E54" w:rsidRDefault="005B49F1" w:rsidP="005B49F1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Članak </w:t>
      </w:r>
      <w:r w:rsidR="001842A3">
        <w:rPr>
          <w:rFonts w:ascii="Times New Roman" w:hAnsi="Times New Roman" w:cs="Times New Roman"/>
        </w:rPr>
        <w:t>7</w:t>
      </w:r>
      <w:r w:rsidR="00301A6B" w:rsidRPr="00793E54">
        <w:rPr>
          <w:rFonts w:ascii="Times New Roman" w:hAnsi="Times New Roman" w:cs="Times New Roman"/>
        </w:rPr>
        <w:t>.</w:t>
      </w:r>
    </w:p>
    <w:p w14:paraId="5024A2E6" w14:textId="77777777" w:rsidR="005B49F1" w:rsidRPr="00793E54" w:rsidRDefault="005B49F1" w:rsidP="00AE7359">
      <w:pPr>
        <w:spacing w:after="0"/>
        <w:jc w:val="center"/>
        <w:rPr>
          <w:rFonts w:ascii="Times New Roman" w:hAnsi="Times New Roman" w:cs="Times New Roman"/>
        </w:rPr>
      </w:pPr>
    </w:p>
    <w:p w14:paraId="54532A5F" w14:textId="61711708" w:rsidR="00A83E4B" w:rsidRPr="00793E54" w:rsidRDefault="00515BE6" w:rsidP="005D40F6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(1) </w:t>
      </w:r>
      <w:bookmarkStart w:id="5" w:name="_Hlk42164056"/>
      <w:r w:rsidR="004F2C4A" w:rsidRPr="00793E54">
        <w:rPr>
          <w:rFonts w:ascii="Times New Roman" w:hAnsi="Times New Roman" w:cs="Times New Roman"/>
        </w:rPr>
        <w:t xml:space="preserve">U smislu provedbe </w:t>
      </w:r>
      <w:r w:rsidR="00F36149" w:rsidRPr="00793E54">
        <w:rPr>
          <w:rFonts w:ascii="Times New Roman" w:hAnsi="Times New Roman" w:cs="Times New Roman"/>
        </w:rPr>
        <w:t xml:space="preserve">članka 14. </w:t>
      </w:r>
      <w:r w:rsidR="00A83E4B" w:rsidRPr="00793E54">
        <w:rPr>
          <w:rFonts w:ascii="Times New Roman" w:hAnsi="Times New Roman" w:cs="Times New Roman"/>
        </w:rPr>
        <w:t xml:space="preserve">stavak 1. </w:t>
      </w:r>
      <w:bookmarkEnd w:id="5"/>
      <w:r w:rsidR="00B23EA1" w:rsidRPr="00793E54">
        <w:rPr>
          <w:rFonts w:ascii="Times New Roman" w:hAnsi="Times New Roman" w:cs="Times New Roman"/>
        </w:rPr>
        <w:t>Uredbe (EU) 2019/123</w:t>
      </w:r>
      <w:r w:rsidR="00F36149" w:rsidRPr="00793E54">
        <w:rPr>
          <w:rFonts w:ascii="Times New Roman" w:hAnsi="Times New Roman" w:cs="Times New Roman"/>
        </w:rPr>
        <w:t xml:space="preserve">, </w:t>
      </w:r>
      <w:r w:rsidR="00457173">
        <w:rPr>
          <w:rFonts w:ascii="Times New Roman" w:hAnsi="Times New Roman" w:cs="Times New Roman"/>
        </w:rPr>
        <w:t>M</w:t>
      </w:r>
      <w:r w:rsidR="005B49F1" w:rsidRPr="00793E54">
        <w:rPr>
          <w:rFonts w:ascii="Times New Roman" w:hAnsi="Times New Roman" w:cs="Times New Roman"/>
        </w:rPr>
        <w:t>inistarstvo</w:t>
      </w:r>
      <w:r w:rsidR="004F2C4A" w:rsidRPr="00793E54">
        <w:rPr>
          <w:rFonts w:ascii="Times New Roman" w:hAnsi="Times New Roman" w:cs="Times New Roman"/>
        </w:rPr>
        <w:t xml:space="preserve"> </w:t>
      </w:r>
      <w:r w:rsidR="005B49F1" w:rsidRPr="00793E54">
        <w:rPr>
          <w:rFonts w:ascii="Times New Roman" w:hAnsi="Times New Roman" w:cs="Times New Roman"/>
        </w:rPr>
        <w:t>nadležno</w:t>
      </w:r>
      <w:r w:rsidR="004F2C4A" w:rsidRPr="00793E54">
        <w:rPr>
          <w:rFonts w:ascii="Times New Roman" w:hAnsi="Times New Roman" w:cs="Times New Roman"/>
        </w:rPr>
        <w:t xml:space="preserve"> za poslove obrane osigurava </w:t>
      </w:r>
      <w:r w:rsidR="00F36149" w:rsidRPr="00793E54">
        <w:rPr>
          <w:rFonts w:ascii="Times New Roman" w:hAnsi="Times New Roman" w:cs="Times New Roman"/>
        </w:rPr>
        <w:t>da</w:t>
      </w:r>
      <w:r w:rsidR="00C21AC6" w:rsidRPr="00793E54">
        <w:rPr>
          <w:rFonts w:ascii="Times New Roman" w:hAnsi="Times New Roman" w:cs="Times New Roman"/>
        </w:rPr>
        <w:t xml:space="preserve"> </w:t>
      </w:r>
      <w:r w:rsidR="00F36149" w:rsidRPr="00793E54">
        <w:rPr>
          <w:rFonts w:ascii="Times New Roman" w:hAnsi="Times New Roman" w:cs="Times New Roman"/>
        </w:rPr>
        <w:t>vojni</w:t>
      </w:r>
      <w:r w:rsidR="005B49F1" w:rsidRPr="00793E54">
        <w:rPr>
          <w:rFonts w:ascii="Times New Roman" w:hAnsi="Times New Roman" w:cs="Times New Roman"/>
        </w:rPr>
        <w:t xml:space="preserve"> predstavnici</w:t>
      </w:r>
      <w:r w:rsidR="00F36149" w:rsidRPr="00793E54">
        <w:rPr>
          <w:rFonts w:ascii="Times New Roman" w:hAnsi="Times New Roman" w:cs="Times New Roman"/>
        </w:rPr>
        <w:t xml:space="preserve"> budu na odgovarajući način uključen</w:t>
      </w:r>
      <w:r w:rsidR="00013FFD" w:rsidRPr="00793E54">
        <w:rPr>
          <w:rFonts w:ascii="Times New Roman" w:hAnsi="Times New Roman" w:cs="Times New Roman"/>
        </w:rPr>
        <w:t>i</w:t>
      </w:r>
      <w:r w:rsidR="00F36149" w:rsidRPr="00793E54">
        <w:rPr>
          <w:rFonts w:ascii="Times New Roman" w:hAnsi="Times New Roman" w:cs="Times New Roman"/>
        </w:rPr>
        <w:t xml:space="preserve"> u</w:t>
      </w:r>
      <w:r w:rsidR="00C21AC6" w:rsidRPr="00793E54">
        <w:rPr>
          <w:rFonts w:ascii="Times New Roman" w:hAnsi="Times New Roman" w:cs="Times New Roman"/>
        </w:rPr>
        <w:t xml:space="preserve"> </w:t>
      </w:r>
      <w:r w:rsidR="00F36149" w:rsidRPr="00793E54">
        <w:rPr>
          <w:rFonts w:ascii="Times New Roman" w:hAnsi="Times New Roman" w:cs="Times New Roman"/>
        </w:rPr>
        <w:t>sve aktivnosti povezane s</w:t>
      </w:r>
      <w:r w:rsidR="00C21AC6" w:rsidRPr="00793E54">
        <w:rPr>
          <w:rFonts w:ascii="Times New Roman" w:hAnsi="Times New Roman" w:cs="Times New Roman"/>
        </w:rPr>
        <w:t xml:space="preserve"> </w:t>
      </w:r>
      <w:r w:rsidR="00F36149" w:rsidRPr="00793E54">
        <w:rPr>
          <w:rFonts w:ascii="Times New Roman" w:hAnsi="Times New Roman" w:cs="Times New Roman"/>
        </w:rPr>
        <w:t>provedbom mrežnih funkcija</w:t>
      </w:r>
      <w:r w:rsidR="00A83E4B" w:rsidRPr="00793E54">
        <w:rPr>
          <w:rFonts w:ascii="Times New Roman" w:hAnsi="Times New Roman" w:cs="Times New Roman"/>
        </w:rPr>
        <w:t>.</w:t>
      </w:r>
    </w:p>
    <w:p w14:paraId="05609A60" w14:textId="0F0F6108" w:rsidR="00E30873" w:rsidRPr="00793E54" w:rsidRDefault="00A83E4B" w:rsidP="008D0C39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(2) U smislu provedbe članka 14. stavak 2. </w:t>
      </w:r>
      <w:r w:rsidR="00B23EA1" w:rsidRPr="00793E54">
        <w:rPr>
          <w:rFonts w:ascii="Times New Roman" w:hAnsi="Times New Roman" w:cs="Times New Roman"/>
        </w:rPr>
        <w:t>Uredbe (EU) 2019/123</w:t>
      </w:r>
      <w:r w:rsidRPr="00793E54">
        <w:rPr>
          <w:rFonts w:ascii="Times New Roman" w:hAnsi="Times New Roman" w:cs="Times New Roman"/>
        </w:rPr>
        <w:t xml:space="preserve">, </w:t>
      </w:r>
      <w:r w:rsidR="00441929" w:rsidRPr="00793E54">
        <w:rPr>
          <w:rFonts w:ascii="Times New Roman" w:hAnsi="Times New Roman" w:cs="Times New Roman"/>
        </w:rPr>
        <w:t>m</w:t>
      </w:r>
      <w:r w:rsidRPr="00793E54">
        <w:rPr>
          <w:rFonts w:ascii="Times New Roman" w:hAnsi="Times New Roman" w:cs="Times New Roman"/>
        </w:rPr>
        <w:t>inistarstvo nadležno za poslove obrane i imenovani pružatelj usluga u zračnoj plovidbi moraju se pobrinuti da budu odgovarajuće zastupljeni u postupku savjetovanja i</w:t>
      </w:r>
      <w:r w:rsidR="00C21AC6" w:rsidRPr="00793E54">
        <w:rPr>
          <w:rFonts w:ascii="Times New Roman" w:hAnsi="Times New Roman" w:cs="Times New Roman"/>
        </w:rPr>
        <w:t xml:space="preserve"> </w:t>
      </w:r>
      <w:r w:rsidRPr="00793E54">
        <w:rPr>
          <w:rFonts w:ascii="Times New Roman" w:hAnsi="Times New Roman" w:cs="Times New Roman"/>
        </w:rPr>
        <w:t>radnim rješenjima koje uspostavlja upravitelj mreže.</w:t>
      </w:r>
      <w:bookmarkStart w:id="6" w:name="_Hlk44661978"/>
      <w:bookmarkEnd w:id="4"/>
    </w:p>
    <w:p w14:paraId="3815A80F" w14:textId="77777777" w:rsidR="00FE3777" w:rsidRPr="00793E54" w:rsidRDefault="00FE3777" w:rsidP="008D0C39">
      <w:pPr>
        <w:pStyle w:val="Heading1"/>
      </w:pPr>
      <w:r w:rsidRPr="00793E54">
        <w:t>Korektivne mjere</w:t>
      </w:r>
    </w:p>
    <w:p w14:paraId="58EEA60D" w14:textId="2E47B6C2" w:rsidR="00FE3777" w:rsidRPr="00793E54" w:rsidRDefault="00FE3777" w:rsidP="00AE7359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Članak </w:t>
      </w:r>
      <w:r w:rsidR="001842A3">
        <w:rPr>
          <w:rFonts w:ascii="Times New Roman" w:hAnsi="Times New Roman" w:cs="Times New Roman"/>
        </w:rPr>
        <w:t>8.</w:t>
      </w:r>
    </w:p>
    <w:p w14:paraId="4E64489B" w14:textId="77777777" w:rsidR="00FE3777" w:rsidRPr="00793E54" w:rsidRDefault="00FE3777" w:rsidP="00AE7359">
      <w:pPr>
        <w:spacing w:after="0"/>
        <w:jc w:val="both"/>
        <w:rPr>
          <w:rFonts w:ascii="Times New Roman" w:hAnsi="Times New Roman" w:cs="Times New Roman"/>
        </w:rPr>
      </w:pPr>
    </w:p>
    <w:p w14:paraId="5B5C4C76" w14:textId="5C0A3690" w:rsidR="008D4F40" w:rsidRPr="00793E54" w:rsidRDefault="002F5131" w:rsidP="008D0C39">
      <w:pPr>
        <w:spacing w:after="0"/>
        <w:jc w:val="both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(</w:t>
      </w:r>
      <w:r w:rsidR="00DA3621">
        <w:rPr>
          <w:rFonts w:ascii="Times New Roman" w:hAnsi="Times New Roman" w:cs="Times New Roman"/>
        </w:rPr>
        <w:t>1</w:t>
      </w:r>
      <w:r w:rsidRPr="00793E54">
        <w:rPr>
          <w:rFonts w:ascii="Times New Roman" w:hAnsi="Times New Roman" w:cs="Times New Roman"/>
        </w:rPr>
        <w:t>)</w:t>
      </w:r>
      <w:r w:rsidR="00FE3777" w:rsidRPr="00793E54">
        <w:rPr>
          <w:rFonts w:ascii="Times New Roman" w:hAnsi="Times New Roman" w:cs="Times New Roman"/>
        </w:rPr>
        <w:t xml:space="preserve"> </w:t>
      </w:r>
      <w:bookmarkStart w:id="7" w:name="_Hlk45548862"/>
      <w:r w:rsidR="00DA3621" w:rsidRPr="00DA3621">
        <w:rPr>
          <w:rFonts w:ascii="Times New Roman" w:hAnsi="Times New Roman" w:cs="Times New Roman"/>
        </w:rPr>
        <w:t xml:space="preserve">Nastavno na obaveze propisane člankom 10. stavak (1) Uredbe 2019/123 </w:t>
      </w:r>
      <w:r w:rsidR="00FE3777" w:rsidRPr="00793E54">
        <w:rPr>
          <w:rFonts w:ascii="Times New Roman" w:hAnsi="Times New Roman" w:cs="Times New Roman"/>
        </w:rPr>
        <w:t>Ministarstvo nadležno za poslove civilnog zračnog prometa</w:t>
      </w:r>
      <w:bookmarkEnd w:id="7"/>
      <w:r w:rsidR="0036268F">
        <w:rPr>
          <w:rFonts w:ascii="Times New Roman" w:hAnsi="Times New Roman" w:cs="Times New Roman"/>
        </w:rPr>
        <w:t xml:space="preserve"> </w:t>
      </w:r>
      <w:r w:rsidR="00DA3621">
        <w:rPr>
          <w:rFonts w:ascii="Times New Roman" w:hAnsi="Times New Roman" w:cs="Times New Roman"/>
        </w:rPr>
        <w:t xml:space="preserve">će </w:t>
      </w:r>
      <w:r w:rsidR="00FE3777" w:rsidRPr="00793E54">
        <w:rPr>
          <w:rFonts w:ascii="Times New Roman" w:hAnsi="Times New Roman" w:cs="Times New Roman"/>
        </w:rPr>
        <w:t xml:space="preserve">bez odgode </w:t>
      </w:r>
      <w:r w:rsidR="00DA3621">
        <w:rPr>
          <w:rFonts w:ascii="Times New Roman" w:hAnsi="Times New Roman" w:cs="Times New Roman"/>
        </w:rPr>
        <w:t>obavijestiti</w:t>
      </w:r>
      <w:r w:rsidR="00DA3621" w:rsidRPr="00793E54">
        <w:rPr>
          <w:rFonts w:ascii="Times New Roman" w:hAnsi="Times New Roman" w:cs="Times New Roman"/>
        </w:rPr>
        <w:t xml:space="preserve"> </w:t>
      </w:r>
      <w:r w:rsidR="00FE3777" w:rsidRPr="00793E54">
        <w:rPr>
          <w:rFonts w:ascii="Times New Roman" w:hAnsi="Times New Roman" w:cs="Times New Roman"/>
        </w:rPr>
        <w:t>Komisiju i</w:t>
      </w:r>
      <w:r w:rsidR="00C21AC6" w:rsidRPr="00793E54">
        <w:rPr>
          <w:rFonts w:ascii="Times New Roman" w:hAnsi="Times New Roman" w:cs="Times New Roman"/>
        </w:rPr>
        <w:t xml:space="preserve"> </w:t>
      </w:r>
      <w:r w:rsidR="00FE3777" w:rsidRPr="00793E54">
        <w:rPr>
          <w:rFonts w:ascii="Times New Roman" w:hAnsi="Times New Roman" w:cs="Times New Roman"/>
        </w:rPr>
        <w:t>upravitelja mreže ako njihove odgovornosti sprečavaju provedbu korektivnih mjera ili ako njihova provedba dovodi do nedosljednosti s</w:t>
      </w:r>
      <w:r w:rsidR="00C21AC6" w:rsidRPr="00793E54">
        <w:rPr>
          <w:rFonts w:ascii="Times New Roman" w:hAnsi="Times New Roman" w:cs="Times New Roman"/>
        </w:rPr>
        <w:t xml:space="preserve"> </w:t>
      </w:r>
      <w:r w:rsidR="00FE3777" w:rsidRPr="00793E54">
        <w:rPr>
          <w:rFonts w:ascii="Times New Roman" w:hAnsi="Times New Roman" w:cs="Times New Roman"/>
        </w:rPr>
        <w:t>planovima performansi.</w:t>
      </w:r>
      <w:bookmarkStart w:id="8" w:name="_GoBack"/>
      <w:bookmarkEnd w:id="6"/>
      <w:bookmarkEnd w:id="8"/>
    </w:p>
    <w:p w14:paraId="1A7463A7" w14:textId="77777777" w:rsidR="004E3031" w:rsidRPr="00793E54" w:rsidRDefault="004E3031" w:rsidP="00225DF2">
      <w:pPr>
        <w:spacing w:after="0"/>
        <w:jc w:val="center"/>
        <w:rPr>
          <w:rFonts w:ascii="Times New Roman" w:hAnsi="Times New Roman" w:cs="Times New Roman"/>
        </w:rPr>
      </w:pPr>
    </w:p>
    <w:p w14:paraId="0267B75D" w14:textId="34AAE087" w:rsidR="00225DF2" w:rsidRPr="00793E54" w:rsidRDefault="00225DF2" w:rsidP="008D0C39">
      <w:pPr>
        <w:pStyle w:val="Heading1"/>
      </w:pPr>
      <w:r w:rsidRPr="00793E54">
        <w:t>Stupanje na snagu</w:t>
      </w:r>
    </w:p>
    <w:p w14:paraId="5FF21DF6" w14:textId="12363D87" w:rsidR="00225DF2" w:rsidRPr="00793E54" w:rsidRDefault="00225DF2" w:rsidP="00225DF2">
      <w:pPr>
        <w:spacing w:after="0"/>
        <w:jc w:val="center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Članak </w:t>
      </w:r>
      <w:r w:rsidR="00FF755C">
        <w:rPr>
          <w:rFonts w:ascii="Times New Roman" w:hAnsi="Times New Roman" w:cs="Times New Roman"/>
        </w:rPr>
        <w:t>9</w:t>
      </w:r>
      <w:r w:rsidRPr="00793E54">
        <w:rPr>
          <w:rFonts w:ascii="Times New Roman" w:hAnsi="Times New Roman" w:cs="Times New Roman"/>
        </w:rPr>
        <w:t>.</w:t>
      </w:r>
    </w:p>
    <w:p w14:paraId="66744288" w14:textId="77777777" w:rsidR="00225DF2" w:rsidRPr="00793E54" w:rsidRDefault="00225DF2" w:rsidP="00225DF2">
      <w:pPr>
        <w:spacing w:after="0"/>
        <w:jc w:val="center"/>
        <w:rPr>
          <w:rFonts w:ascii="Times New Roman" w:hAnsi="Times New Roman" w:cs="Times New Roman"/>
        </w:rPr>
      </w:pPr>
    </w:p>
    <w:p w14:paraId="152935EC" w14:textId="52E2DC86" w:rsidR="00225DF2" w:rsidRPr="00793E54" w:rsidRDefault="00225DF2" w:rsidP="00225DF2">
      <w:pPr>
        <w:spacing w:after="0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(1) Ovaj Pravilnik stupa na snagu </w:t>
      </w:r>
      <w:r w:rsidR="002A5023" w:rsidRPr="00793E54">
        <w:rPr>
          <w:rFonts w:ascii="Times New Roman" w:hAnsi="Times New Roman" w:cs="Times New Roman"/>
        </w:rPr>
        <w:t>osmoga dana od dana objave u »Narodnim novinama«.</w:t>
      </w:r>
    </w:p>
    <w:p w14:paraId="69066264" w14:textId="7DD7C66C" w:rsidR="00225DF2" w:rsidRPr="00793E54" w:rsidRDefault="00225DF2" w:rsidP="002A5023">
      <w:pPr>
        <w:spacing w:after="0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(2) Danom stupanja na snagu ovoga Pravilnika prestaj</w:t>
      </w:r>
      <w:r w:rsidR="00A25883">
        <w:rPr>
          <w:rFonts w:ascii="Times New Roman" w:hAnsi="Times New Roman" w:cs="Times New Roman"/>
        </w:rPr>
        <w:t>u</w:t>
      </w:r>
      <w:r w:rsidRPr="00793E54">
        <w:rPr>
          <w:rFonts w:ascii="Times New Roman" w:hAnsi="Times New Roman" w:cs="Times New Roman"/>
        </w:rPr>
        <w:t xml:space="preserve"> važiti Pravilnik o upravljanju protokom zračnog prometa (»Narodne novine«, broj </w:t>
      </w:r>
      <w:r w:rsidR="002A5023" w:rsidRPr="00793E54">
        <w:rPr>
          <w:rFonts w:ascii="Times New Roman" w:hAnsi="Times New Roman" w:cs="Times New Roman"/>
        </w:rPr>
        <w:t>75/13</w:t>
      </w:r>
      <w:r w:rsidRPr="00793E54">
        <w:rPr>
          <w:rFonts w:ascii="Times New Roman" w:hAnsi="Times New Roman" w:cs="Times New Roman"/>
        </w:rPr>
        <w:t>)</w:t>
      </w:r>
      <w:r w:rsidR="00A25883">
        <w:rPr>
          <w:rFonts w:ascii="Times New Roman" w:hAnsi="Times New Roman" w:cs="Times New Roman"/>
        </w:rPr>
        <w:t xml:space="preserve"> i</w:t>
      </w:r>
      <w:r w:rsidR="002A5023" w:rsidRPr="00793E54">
        <w:rPr>
          <w:rFonts w:ascii="Times New Roman" w:hAnsi="Times New Roman" w:cs="Times New Roman"/>
        </w:rPr>
        <w:t xml:space="preserve"> Pravilnik o utvrđivanju detaljnih pravila za provedbu mrežnih funkcija za upravljanje zračnim prometom (»Narodne novine«, broj 70/2013)</w:t>
      </w:r>
      <w:r w:rsidR="00272E7F" w:rsidRPr="00793E54">
        <w:rPr>
          <w:rFonts w:ascii="Times New Roman" w:hAnsi="Times New Roman" w:cs="Times New Roman"/>
        </w:rPr>
        <w:t>.</w:t>
      </w:r>
    </w:p>
    <w:p w14:paraId="2EFAFE06" w14:textId="77777777" w:rsidR="002A5023" w:rsidRPr="00793E54" w:rsidRDefault="002A5023" w:rsidP="00225DF2">
      <w:pPr>
        <w:spacing w:after="0"/>
        <w:rPr>
          <w:rFonts w:ascii="Times New Roman" w:hAnsi="Times New Roman" w:cs="Times New Roman"/>
        </w:rPr>
      </w:pPr>
    </w:p>
    <w:p w14:paraId="2BD902DA" w14:textId="77777777" w:rsidR="002A5023" w:rsidRPr="00793E54" w:rsidRDefault="002A5023" w:rsidP="00225DF2">
      <w:pPr>
        <w:spacing w:after="0"/>
        <w:rPr>
          <w:rFonts w:ascii="Times New Roman" w:hAnsi="Times New Roman" w:cs="Times New Roman"/>
        </w:rPr>
      </w:pPr>
    </w:p>
    <w:p w14:paraId="34F9975B" w14:textId="027F5C31" w:rsidR="00225DF2" w:rsidRPr="00793E54" w:rsidRDefault="00225DF2" w:rsidP="00225DF2">
      <w:pPr>
        <w:spacing w:after="0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Klasa: </w:t>
      </w:r>
      <w:r w:rsidR="00BE66FB" w:rsidRPr="00793E54">
        <w:rPr>
          <w:rFonts w:ascii="Times New Roman" w:hAnsi="Times New Roman" w:cs="Times New Roman"/>
        </w:rPr>
        <w:t>__________________</w:t>
      </w:r>
    </w:p>
    <w:p w14:paraId="66304FA7" w14:textId="5CF01C6D" w:rsidR="00225DF2" w:rsidRPr="00793E54" w:rsidRDefault="00225DF2" w:rsidP="00225DF2">
      <w:pPr>
        <w:spacing w:after="0"/>
        <w:rPr>
          <w:rFonts w:ascii="Times New Roman" w:hAnsi="Times New Roman" w:cs="Times New Roman"/>
        </w:rPr>
      </w:pPr>
      <w:proofErr w:type="spellStart"/>
      <w:r w:rsidRPr="00793E54">
        <w:rPr>
          <w:rFonts w:ascii="Times New Roman" w:hAnsi="Times New Roman" w:cs="Times New Roman"/>
        </w:rPr>
        <w:t>Urbroj</w:t>
      </w:r>
      <w:proofErr w:type="spellEnd"/>
      <w:r w:rsidRPr="00793E54">
        <w:rPr>
          <w:rFonts w:ascii="Times New Roman" w:hAnsi="Times New Roman" w:cs="Times New Roman"/>
        </w:rPr>
        <w:t xml:space="preserve">: </w:t>
      </w:r>
      <w:r w:rsidR="00BE66FB" w:rsidRPr="00793E54">
        <w:rPr>
          <w:rFonts w:ascii="Times New Roman" w:hAnsi="Times New Roman" w:cs="Times New Roman"/>
        </w:rPr>
        <w:t>_________________</w:t>
      </w:r>
    </w:p>
    <w:p w14:paraId="666CB273" w14:textId="3F4F36A5" w:rsidR="00225DF2" w:rsidRPr="00793E54" w:rsidRDefault="00225DF2" w:rsidP="00225DF2">
      <w:pPr>
        <w:spacing w:after="0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 xml:space="preserve">Zagreb, </w:t>
      </w:r>
      <w:r w:rsidR="00BE66FB" w:rsidRPr="00793E54">
        <w:rPr>
          <w:rFonts w:ascii="Times New Roman" w:hAnsi="Times New Roman" w:cs="Times New Roman"/>
        </w:rPr>
        <w:t>________________</w:t>
      </w:r>
    </w:p>
    <w:p w14:paraId="7306DE7C" w14:textId="1D64595E" w:rsidR="00225DF2" w:rsidRPr="00793E54" w:rsidRDefault="00225DF2" w:rsidP="002A5023">
      <w:pPr>
        <w:spacing w:after="0"/>
        <w:ind w:left="6372" w:firstLine="708"/>
        <w:rPr>
          <w:rFonts w:ascii="Times New Roman" w:hAnsi="Times New Roman" w:cs="Times New Roman"/>
        </w:rPr>
      </w:pPr>
      <w:r w:rsidRPr="00793E54">
        <w:rPr>
          <w:rFonts w:ascii="Times New Roman" w:hAnsi="Times New Roman" w:cs="Times New Roman"/>
        </w:rPr>
        <w:t>Ministar</w:t>
      </w:r>
      <w:r w:rsidRPr="00793E54">
        <w:rPr>
          <w:rFonts w:ascii="Times New Roman" w:hAnsi="Times New Roman" w:cs="Times New Roman"/>
        </w:rPr>
        <w:br/>
      </w:r>
      <w:r w:rsidRPr="00793E54">
        <w:rPr>
          <w:rFonts w:ascii="Times New Roman" w:hAnsi="Times New Roman" w:cs="Times New Roman"/>
        </w:rPr>
        <w:br/>
        <w:t>m</w:t>
      </w:r>
      <w:r w:rsidRPr="007A0F97">
        <w:rPr>
          <w:rFonts w:ascii="Times New Roman" w:hAnsi="Times New Roman" w:cs="Times New Roman"/>
        </w:rPr>
        <w:t>o</w:t>
      </w:r>
      <w:r w:rsidR="007A0F97">
        <w:rPr>
          <w:rFonts w:ascii="Times New Roman" w:hAnsi="Times New Roman" w:cs="Times New Roman"/>
        </w:rPr>
        <w:t>r</w:t>
      </w:r>
      <w:r w:rsidRPr="00793E54">
        <w:rPr>
          <w:rFonts w:ascii="Times New Roman" w:hAnsi="Times New Roman" w:cs="Times New Roman"/>
        </w:rPr>
        <w:t>a, prometa i infrastrukture</w:t>
      </w:r>
    </w:p>
    <w:p w14:paraId="69922CC9" w14:textId="77777777" w:rsidR="002D5F4F" w:rsidRPr="00793E54" w:rsidRDefault="002D5F4F" w:rsidP="00225DF2">
      <w:pPr>
        <w:spacing w:after="0"/>
        <w:rPr>
          <w:rFonts w:ascii="Times New Roman" w:hAnsi="Times New Roman" w:cs="Times New Roman"/>
        </w:rPr>
      </w:pPr>
    </w:p>
    <w:sectPr w:rsidR="002D5F4F" w:rsidRPr="00793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B5C0" w14:textId="77777777" w:rsidR="00F36149" w:rsidRDefault="00F36149" w:rsidP="00F36149">
      <w:pPr>
        <w:spacing w:after="0" w:line="240" w:lineRule="auto"/>
      </w:pPr>
      <w:r>
        <w:separator/>
      </w:r>
    </w:p>
  </w:endnote>
  <w:endnote w:type="continuationSeparator" w:id="0">
    <w:p w14:paraId="1047CBDC" w14:textId="77777777" w:rsidR="00F36149" w:rsidRDefault="00F36149" w:rsidP="00F3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36795" w14:textId="77777777" w:rsidR="00F36149" w:rsidRDefault="00F36149" w:rsidP="00F36149">
      <w:pPr>
        <w:spacing w:after="0" w:line="240" w:lineRule="auto"/>
      </w:pPr>
      <w:r>
        <w:separator/>
      </w:r>
    </w:p>
  </w:footnote>
  <w:footnote w:type="continuationSeparator" w:id="0">
    <w:p w14:paraId="03297612" w14:textId="77777777" w:rsidR="00F36149" w:rsidRDefault="00F36149" w:rsidP="00F3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773"/>
    <w:multiLevelType w:val="hybridMultilevel"/>
    <w:tmpl w:val="3C8C21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750"/>
    <w:multiLevelType w:val="hybridMultilevel"/>
    <w:tmpl w:val="39BC3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213"/>
    <w:multiLevelType w:val="hybridMultilevel"/>
    <w:tmpl w:val="209C5F4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994EAF"/>
    <w:multiLevelType w:val="hybridMultilevel"/>
    <w:tmpl w:val="42ECB0CC"/>
    <w:lvl w:ilvl="0" w:tplc="D2BAA2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DE2F2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458E"/>
    <w:multiLevelType w:val="hybridMultilevel"/>
    <w:tmpl w:val="637E39E8"/>
    <w:lvl w:ilvl="0" w:tplc="DA661F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8D68DB"/>
    <w:multiLevelType w:val="hybridMultilevel"/>
    <w:tmpl w:val="8932C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44748"/>
    <w:multiLevelType w:val="hybridMultilevel"/>
    <w:tmpl w:val="A8D81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532"/>
    <w:multiLevelType w:val="hybridMultilevel"/>
    <w:tmpl w:val="40B279D4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4974EE"/>
    <w:multiLevelType w:val="hybridMultilevel"/>
    <w:tmpl w:val="D55CC7AE"/>
    <w:lvl w:ilvl="0" w:tplc="D58864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86820"/>
    <w:multiLevelType w:val="hybridMultilevel"/>
    <w:tmpl w:val="39283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970D5"/>
    <w:multiLevelType w:val="hybridMultilevel"/>
    <w:tmpl w:val="1F068FB0"/>
    <w:lvl w:ilvl="0" w:tplc="512A1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73445"/>
    <w:multiLevelType w:val="hybridMultilevel"/>
    <w:tmpl w:val="0A70B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F2"/>
    <w:rsid w:val="000014C3"/>
    <w:rsid w:val="000076A9"/>
    <w:rsid w:val="00013FFD"/>
    <w:rsid w:val="00042965"/>
    <w:rsid w:val="00062DD6"/>
    <w:rsid w:val="000B719C"/>
    <w:rsid w:val="000C6EC8"/>
    <w:rsid w:val="0010255A"/>
    <w:rsid w:val="00117EC7"/>
    <w:rsid w:val="0012213F"/>
    <w:rsid w:val="0013690D"/>
    <w:rsid w:val="00150124"/>
    <w:rsid w:val="00160029"/>
    <w:rsid w:val="001842A3"/>
    <w:rsid w:val="001949C6"/>
    <w:rsid w:val="001A0DCA"/>
    <w:rsid w:val="001A66CA"/>
    <w:rsid w:val="00205C40"/>
    <w:rsid w:val="002073D5"/>
    <w:rsid w:val="00225DF2"/>
    <w:rsid w:val="00237670"/>
    <w:rsid w:val="00272E7F"/>
    <w:rsid w:val="00272EEA"/>
    <w:rsid w:val="00276770"/>
    <w:rsid w:val="002A5023"/>
    <w:rsid w:val="002D5F4F"/>
    <w:rsid w:val="002F5131"/>
    <w:rsid w:val="002F5B89"/>
    <w:rsid w:val="00301A6B"/>
    <w:rsid w:val="0036268F"/>
    <w:rsid w:val="00371C4A"/>
    <w:rsid w:val="003856F9"/>
    <w:rsid w:val="00393644"/>
    <w:rsid w:val="003A708D"/>
    <w:rsid w:val="003A78E4"/>
    <w:rsid w:val="003E4DC7"/>
    <w:rsid w:val="0043261B"/>
    <w:rsid w:val="004407CD"/>
    <w:rsid w:val="00441929"/>
    <w:rsid w:val="00452EC5"/>
    <w:rsid w:val="00457173"/>
    <w:rsid w:val="0047635D"/>
    <w:rsid w:val="004A14A3"/>
    <w:rsid w:val="004E3031"/>
    <w:rsid w:val="004F2C4A"/>
    <w:rsid w:val="00510953"/>
    <w:rsid w:val="00515BE6"/>
    <w:rsid w:val="0052122D"/>
    <w:rsid w:val="0056162E"/>
    <w:rsid w:val="00570F6A"/>
    <w:rsid w:val="00582F28"/>
    <w:rsid w:val="005A3016"/>
    <w:rsid w:val="005B49F1"/>
    <w:rsid w:val="005D40F6"/>
    <w:rsid w:val="006032EB"/>
    <w:rsid w:val="00604077"/>
    <w:rsid w:val="00660095"/>
    <w:rsid w:val="006962F4"/>
    <w:rsid w:val="006A5348"/>
    <w:rsid w:val="006B7D6B"/>
    <w:rsid w:val="006D21AB"/>
    <w:rsid w:val="006E7467"/>
    <w:rsid w:val="006F318E"/>
    <w:rsid w:val="00717117"/>
    <w:rsid w:val="00734D7D"/>
    <w:rsid w:val="00747BB6"/>
    <w:rsid w:val="0075354D"/>
    <w:rsid w:val="0079119E"/>
    <w:rsid w:val="00793E54"/>
    <w:rsid w:val="007A0F97"/>
    <w:rsid w:val="007A7529"/>
    <w:rsid w:val="008030A3"/>
    <w:rsid w:val="00810993"/>
    <w:rsid w:val="00810F09"/>
    <w:rsid w:val="00811746"/>
    <w:rsid w:val="0085482E"/>
    <w:rsid w:val="00855FAB"/>
    <w:rsid w:val="008861E2"/>
    <w:rsid w:val="00887C61"/>
    <w:rsid w:val="00895280"/>
    <w:rsid w:val="008D0C39"/>
    <w:rsid w:val="008D4F40"/>
    <w:rsid w:val="008E0B91"/>
    <w:rsid w:val="008E6500"/>
    <w:rsid w:val="0093007A"/>
    <w:rsid w:val="00935805"/>
    <w:rsid w:val="00950085"/>
    <w:rsid w:val="00980B5C"/>
    <w:rsid w:val="00986712"/>
    <w:rsid w:val="009B512C"/>
    <w:rsid w:val="009C2FB0"/>
    <w:rsid w:val="009D23AD"/>
    <w:rsid w:val="009F2980"/>
    <w:rsid w:val="009F4F85"/>
    <w:rsid w:val="009F56E3"/>
    <w:rsid w:val="00A25883"/>
    <w:rsid w:val="00A26352"/>
    <w:rsid w:val="00A57708"/>
    <w:rsid w:val="00A83E4B"/>
    <w:rsid w:val="00AC55A9"/>
    <w:rsid w:val="00AC7ADB"/>
    <w:rsid w:val="00AE7359"/>
    <w:rsid w:val="00B0292B"/>
    <w:rsid w:val="00B23EA1"/>
    <w:rsid w:val="00B36DEA"/>
    <w:rsid w:val="00B61858"/>
    <w:rsid w:val="00B952FC"/>
    <w:rsid w:val="00BA6B0B"/>
    <w:rsid w:val="00BC7A62"/>
    <w:rsid w:val="00BE4B3C"/>
    <w:rsid w:val="00BE66FB"/>
    <w:rsid w:val="00C14FD4"/>
    <w:rsid w:val="00C1718B"/>
    <w:rsid w:val="00C21AC6"/>
    <w:rsid w:val="00C27D0D"/>
    <w:rsid w:val="00C6204D"/>
    <w:rsid w:val="00C7758A"/>
    <w:rsid w:val="00C85924"/>
    <w:rsid w:val="00C863E7"/>
    <w:rsid w:val="00CA5A50"/>
    <w:rsid w:val="00CA6F4B"/>
    <w:rsid w:val="00CD0F56"/>
    <w:rsid w:val="00CF5444"/>
    <w:rsid w:val="00D111FD"/>
    <w:rsid w:val="00D13AAE"/>
    <w:rsid w:val="00D24F08"/>
    <w:rsid w:val="00D27255"/>
    <w:rsid w:val="00D2741B"/>
    <w:rsid w:val="00D333A4"/>
    <w:rsid w:val="00D678A6"/>
    <w:rsid w:val="00D73B95"/>
    <w:rsid w:val="00D85609"/>
    <w:rsid w:val="00DA3621"/>
    <w:rsid w:val="00DC11D4"/>
    <w:rsid w:val="00DC69E4"/>
    <w:rsid w:val="00DD2034"/>
    <w:rsid w:val="00DE2C7B"/>
    <w:rsid w:val="00DF6DFB"/>
    <w:rsid w:val="00E04494"/>
    <w:rsid w:val="00E120A7"/>
    <w:rsid w:val="00E21B9D"/>
    <w:rsid w:val="00E30873"/>
    <w:rsid w:val="00E636FB"/>
    <w:rsid w:val="00F0364C"/>
    <w:rsid w:val="00F14FA1"/>
    <w:rsid w:val="00F36149"/>
    <w:rsid w:val="00F6065A"/>
    <w:rsid w:val="00F86910"/>
    <w:rsid w:val="00FC147E"/>
    <w:rsid w:val="00FC2775"/>
    <w:rsid w:val="00FE377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3CF9"/>
  <w15:chartTrackingRefBased/>
  <w15:docId w15:val="{3A5DC79C-57D6-4932-98EF-944B6D88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47 LtCn" w:eastAsiaTheme="minorHAnsi" w:hAnsi="HelveticaNeueLT Com 47 LtCn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39"/>
    <w:pPr>
      <w:keepNext/>
      <w:keepLines/>
      <w:spacing w:before="240" w:after="12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0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6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49"/>
  </w:style>
  <w:style w:type="paragraph" w:styleId="Footer">
    <w:name w:val="footer"/>
    <w:basedOn w:val="Normal"/>
    <w:link w:val="FooterChar"/>
    <w:uiPriority w:val="99"/>
    <w:unhideWhenUsed/>
    <w:rsid w:val="00F36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49"/>
  </w:style>
  <w:style w:type="character" w:styleId="CommentReference">
    <w:name w:val="annotation reference"/>
    <w:basedOn w:val="DefaultParagraphFont"/>
    <w:uiPriority w:val="99"/>
    <w:semiHidden/>
    <w:unhideWhenUsed/>
    <w:rsid w:val="008D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268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D0C39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39"/>
    <w:rPr>
      <w:rFonts w:ascii="Times New Roman" w:eastAsiaTheme="majorEastAsia" w:hAnsi="Times New Roman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0C39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74E8-5425-451A-A017-F9CBFAAE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Šipek</dc:creator>
  <cp:keywords/>
  <dc:description/>
  <cp:lastModifiedBy>Zvonimir Šestan</cp:lastModifiedBy>
  <cp:revision>2</cp:revision>
  <dcterms:created xsi:type="dcterms:W3CDTF">2020-11-10T11:55:00Z</dcterms:created>
  <dcterms:modified xsi:type="dcterms:W3CDTF">2020-11-10T11:55:00Z</dcterms:modified>
</cp:coreProperties>
</file>