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7E907" w14:textId="77777777" w:rsidR="00372E7F" w:rsidRPr="00857961" w:rsidRDefault="00372E7F" w:rsidP="00372E7F">
      <w:pPr>
        <w:spacing w:line="336" w:lineRule="atLeast"/>
        <w:jc w:val="both"/>
      </w:pPr>
      <w:r w:rsidRPr="00857961">
        <w:t>Na temelju članka 7. stavka 7. Zakona o uspostavi institucionalnog okvira za provedbu europskih strukturnih i investicijskih fondova u Republici Hrvatskoj u financijskom razdoblju 2014. – 2020. (»Narodne novine«, br. 92/14),  u vezi s člankom  5. stavkom 3. točkom 2. Uredbe o tijelima u sustavima upravljanja i kontrole korištenja Europskog socijalnog fonda, Europskog fonda za regionalni razvoj i Kohezijskog fonda, u vezi s ciljem »Ulaganje za rast i radna mjesta« (»Narodne novine«, br. 107/14, 23/15, 129/15, 15/17 i 18/17 – ispravak), ministrica regionalnoga razvoja i fondova Europske unije donosi</w:t>
      </w:r>
    </w:p>
    <w:p w14:paraId="34F3731B" w14:textId="77777777" w:rsidR="00372E7F" w:rsidRPr="0091483F" w:rsidRDefault="00372E7F" w:rsidP="00372E7F">
      <w:pPr>
        <w:spacing w:line="336" w:lineRule="atLeast"/>
        <w:jc w:val="both"/>
      </w:pPr>
    </w:p>
    <w:p w14:paraId="7A93AA2C" w14:textId="77777777" w:rsidR="00372E7F" w:rsidRPr="0091483F" w:rsidRDefault="00372E7F" w:rsidP="00372E7F">
      <w:pPr>
        <w:spacing w:line="336" w:lineRule="atLeast"/>
        <w:jc w:val="both"/>
      </w:pPr>
    </w:p>
    <w:p w14:paraId="0DF4523F" w14:textId="4AE9E638" w:rsidR="00372E7F" w:rsidRPr="00E83586" w:rsidRDefault="00372E7F" w:rsidP="00E83586">
      <w:pPr>
        <w:pStyle w:val="Heading1"/>
        <w:jc w:val="center"/>
        <w:rPr>
          <w:color w:val="auto"/>
        </w:rPr>
      </w:pPr>
      <w:r w:rsidRPr="00E83586">
        <w:rPr>
          <w:color w:val="auto"/>
        </w:rPr>
        <w:t>PRAVILNIK O IZMJENAMA I DOPUN</w:t>
      </w:r>
      <w:r w:rsidR="00430EAF" w:rsidRPr="00E83586">
        <w:rPr>
          <w:color w:val="auto"/>
        </w:rPr>
        <w:t>I</w:t>
      </w:r>
      <w:r w:rsidRPr="00E83586">
        <w:rPr>
          <w:color w:val="auto"/>
        </w:rPr>
        <w:t xml:space="preserve"> PRAVILNIKA</w:t>
      </w:r>
    </w:p>
    <w:p w14:paraId="710402E4" w14:textId="77777777" w:rsidR="00372E7F" w:rsidRPr="00E83586" w:rsidRDefault="00372E7F" w:rsidP="00E83586">
      <w:pPr>
        <w:pStyle w:val="Heading1"/>
        <w:jc w:val="center"/>
        <w:rPr>
          <w:color w:val="auto"/>
        </w:rPr>
      </w:pPr>
    </w:p>
    <w:p w14:paraId="41EFD406" w14:textId="77777777" w:rsidR="00372E7F" w:rsidRPr="00E83586" w:rsidRDefault="00372E7F" w:rsidP="00E83586">
      <w:pPr>
        <w:pStyle w:val="Heading1"/>
        <w:jc w:val="center"/>
        <w:rPr>
          <w:color w:val="auto"/>
        </w:rPr>
      </w:pPr>
      <w:r w:rsidRPr="00E83586">
        <w:rPr>
          <w:color w:val="auto"/>
        </w:rPr>
        <w:t>O PRIHVATLJIVOSTI IZDATAKA</w:t>
      </w:r>
    </w:p>
    <w:p w14:paraId="28A5B2F0" w14:textId="77777777" w:rsidR="00372E7F" w:rsidRPr="00D216C9" w:rsidRDefault="00372E7F" w:rsidP="00E83586">
      <w:pPr>
        <w:pStyle w:val="Heading1"/>
        <w:jc w:val="center"/>
      </w:pPr>
    </w:p>
    <w:p w14:paraId="77CE62F9" w14:textId="461F54AB" w:rsidR="00372E7F" w:rsidRPr="00D216C9" w:rsidRDefault="00372E7F" w:rsidP="00E83586">
      <w:pPr>
        <w:pStyle w:val="Heading2"/>
        <w:jc w:val="center"/>
      </w:pPr>
      <w:r w:rsidRPr="00E83586">
        <w:rPr>
          <w:color w:val="auto"/>
        </w:rPr>
        <w:t>Članak 1.</w:t>
      </w:r>
    </w:p>
    <w:p w14:paraId="3551AF78" w14:textId="62F67B89" w:rsidR="00BB1962" w:rsidRDefault="00372E7F" w:rsidP="00AC6488">
      <w:pPr>
        <w:pStyle w:val="box464779"/>
        <w:spacing w:line="276" w:lineRule="auto"/>
        <w:jc w:val="both"/>
      </w:pPr>
      <w:bookmarkStart w:id="0" w:name="_Hlk69113384"/>
      <w:r w:rsidRPr="00AC6488">
        <w:t xml:space="preserve">U </w:t>
      </w:r>
      <w:bookmarkStart w:id="1" w:name="_Hlk69122979"/>
      <w:r w:rsidRPr="00AC6488">
        <w:t>Pravilniku o prihvatljivosti izdataka (»Narodne novine«, br. 115/18, 6/20, 20/20 – ispravak i 70/20)</w:t>
      </w:r>
      <w:bookmarkEnd w:id="1"/>
      <w:r w:rsidRPr="00AC6488">
        <w:t>, u članku 1. stavku 5</w:t>
      </w:r>
      <w:bookmarkEnd w:id="0"/>
      <w:r w:rsidR="008A7231" w:rsidRPr="00AC6488">
        <w:t>.</w:t>
      </w:r>
      <w:r w:rsidRPr="00AC6488">
        <w:t xml:space="preserve"> </w:t>
      </w:r>
      <w:r w:rsidR="00430EAF" w:rsidRPr="00AC6488">
        <w:t xml:space="preserve">iza riječi: „(SL L 347, 20.12.2013.)“ </w:t>
      </w:r>
      <w:r w:rsidRPr="00AC6488">
        <w:t>riječ</w:t>
      </w:r>
      <w:r w:rsidR="00430EAF" w:rsidRPr="00AC6488">
        <w:t>:</w:t>
      </w:r>
      <w:r w:rsidRPr="00AC6488">
        <w:t xml:space="preserve"> „te“</w:t>
      </w:r>
      <w:r w:rsidR="00430EAF" w:rsidRPr="00AC6488">
        <w:t xml:space="preserve"> i točke 1. do 10.</w:t>
      </w:r>
      <w:r w:rsidR="00BB1962">
        <w:t xml:space="preserve"> brišu se.</w:t>
      </w:r>
    </w:p>
    <w:p w14:paraId="74CE14AC" w14:textId="325662BA" w:rsidR="00ED4560" w:rsidRDefault="00BB1962" w:rsidP="00AC6488">
      <w:pPr>
        <w:pStyle w:val="box464779"/>
        <w:spacing w:line="276" w:lineRule="auto"/>
        <w:jc w:val="both"/>
      </w:pPr>
      <w:r>
        <w:t>U</w:t>
      </w:r>
      <w:r w:rsidR="00AC6488">
        <w:t xml:space="preserve"> </w:t>
      </w:r>
      <w:r w:rsidR="00584502" w:rsidRPr="00AC6488">
        <w:t>stavku 8. iza riječi</w:t>
      </w:r>
      <w:r>
        <w:t>:</w:t>
      </w:r>
      <w:r w:rsidR="00584502" w:rsidRPr="00AC6488">
        <w:t xml:space="preserve"> „(SL</w:t>
      </w:r>
      <w:r w:rsidR="00584502" w:rsidRPr="00584502">
        <w:t xml:space="preserve"> L 347, 20. 12. 2013.)</w:t>
      </w:r>
      <w:r w:rsidR="00584502">
        <w:t>“ riječi</w:t>
      </w:r>
      <w:r>
        <w:t>:</w:t>
      </w:r>
      <w:r w:rsidR="00584502">
        <w:t xml:space="preserve"> „</w:t>
      </w:r>
      <w:r w:rsidR="00584502" w:rsidRPr="00584502">
        <w:t xml:space="preserve">Uredbu (EU) 2015/779 Europskog parlamenta i Vijeća od 20. svibnja 2015. o izmjeni Uredbe (EU) br. 1304/2013 u pogledu dodatnog iznosa početnog </w:t>
      </w:r>
      <w:proofErr w:type="spellStart"/>
      <w:r w:rsidR="00584502" w:rsidRPr="00584502">
        <w:t>predfinanciranja</w:t>
      </w:r>
      <w:proofErr w:type="spellEnd"/>
      <w:r w:rsidR="00584502" w:rsidRPr="00584502">
        <w:t xml:space="preserve"> koji se isplaćuje za operativne programe koji dobivaju potporu iz Inicijative za zapošljavanje mladih (SL L 126, 21.5.2015.) i Uredbu (EU, Euratom) 2018/1046 Europskog parlamenta i Vijeća od 18. srpnja 2018. o financijskim pravilima koja se primjenjuju na opći proračun Unije, o izmjeni uredaba (EU) br. 1296/2013, (EU) br. 1301/2013, (EU) br. 1303/2013, (EU) br. 1304/2013, (EU) br. 1309/2013, (EU) br. 1316/2013, (EU) br. 223/2014, (EU) br. 283/2014 i Odluke br. 541/2014/EU te o stavljanju izvan snage Uredbe (EU, Euratom) br. 966/2012 (SL L 193, 30. 7. </w:t>
      </w:r>
      <w:r w:rsidR="00584502" w:rsidRPr="00AC6488">
        <w:t>2018.)</w:t>
      </w:r>
      <w:r w:rsidR="00AC6488">
        <w:t>“</w:t>
      </w:r>
      <w:r w:rsidR="00584502" w:rsidRPr="00AC6488">
        <w:t xml:space="preserve"> </w:t>
      </w:r>
      <w:r w:rsidR="00430EAF" w:rsidRPr="00AC6488">
        <w:t>brišu se</w:t>
      </w:r>
      <w:r w:rsidR="00584502" w:rsidRPr="00AC6488">
        <w:t>.</w:t>
      </w:r>
    </w:p>
    <w:p w14:paraId="7EB5898A" w14:textId="77777777" w:rsidR="00372E7F" w:rsidRPr="00E83586" w:rsidRDefault="00372E7F" w:rsidP="00E83586">
      <w:pPr>
        <w:pStyle w:val="Heading2"/>
        <w:jc w:val="center"/>
        <w:rPr>
          <w:color w:val="auto"/>
        </w:rPr>
      </w:pPr>
      <w:r w:rsidRPr="00E83586">
        <w:rPr>
          <w:color w:val="auto"/>
        </w:rPr>
        <w:t xml:space="preserve">        Članak 2.</w:t>
      </w:r>
    </w:p>
    <w:p w14:paraId="53E7CD44" w14:textId="0D339543" w:rsidR="004E15F2" w:rsidRDefault="004E15F2" w:rsidP="004E15F2">
      <w:pPr>
        <w:pStyle w:val="box464779"/>
        <w:jc w:val="both"/>
      </w:pPr>
      <w:r>
        <w:t>U članku 3. stavci 8</w:t>
      </w:r>
      <w:r w:rsidR="00BB1962">
        <w:t>.</w:t>
      </w:r>
      <w:r>
        <w:t xml:space="preserve"> i 9. mijenjaju se i glase: </w:t>
      </w:r>
    </w:p>
    <w:p w14:paraId="7EBA8231" w14:textId="3716489F" w:rsidR="004E15F2" w:rsidRDefault="004E15F2" w:rsidP="004E15F2">
      <w:pPr>
        <w:spacing w:line="336" w:lineRule="atLeast"/>
        <w:jc w:val="both"/>
      </w:pPr>
      <w:r>
        <w:t>„</w:t>
      </w:r>
      <w:r w:rsidRPr="00701B4D">
        <w:t xml:space="preserve">(8) Kriterij prihvatljivosti iz stavka 1. točke 6. ovoga članka u dijelu koji definira da operacija nije fizički završena ili provedena u cijelosti prije nego što je podnesen zahtjev za financiranje nadležnom tijelu Operativnog programa iznimno se ne primjenjuje za operacije </w:t>
      </w:r>
      <w:r>
        <w:t xml:space="preserve">u odnosu na koje je takvo izuzeće izrijekom utvrđeno Uredbom (EU) br. 1303/2013, ili drugim izravno primjenjivim propisom Unije koji se primjenjuje na fondove koji podržavaju </w:t>
      </w:r>
      <w:r w:rsidRPr="0091483F">
        <w:t>Operativni program</w:t>
      </w:r>
      <w:r>
        <w:t>.</w:t>
      </w:r>
    </w:p>
    <w:p w14:paraId="4ECDA9B3" w14:textId="79F3B775" w:rsidR="00C80DBD" w:rsidRDefault="00C80DBD" w:rsidP="00C80DBD">
      <w:pPr>
        <w:pStyle w:val="box464779"/>
        <w:jc w:val="both"/>
      </w:pPr>
      <w:r>
        <w:t>(9) Iznimno od članka 2. točke 12. ovog</w:t>
      </w:r>
      <w:r w:rsidR="00430EAF">
        <w:t>a</w:t>
      </w:r>
      <w:r>
        <w:t xml:space="preserve"> Pravilnika, izdatci operacija:</w:t>
      </w:r>
    </w:p>
    <w:p w14:paraId="42F4165A" w14:textId="77777777" w:rsidR="00C80DBD" w:rsidRDefault="00C80DBD" w:rsidP="00C80DBD">
      <w:pPr>
        <w:pStyle w:val="box464779"/>
        <w:jc w:val="both"/>
      </w:pPr>
      <w:r>
        <w:lastRenderedPageBreak/>
        <w:t>1. za jačanje kapaciteta za odgovor na krizu u kontekstu izbijanja bolesti COVID-19, prihvatljivi su u skladu s člankom 65. stavkom 10. Uredbe (EU) br. 1303/2013</w:t>
      </w:r>
    </w:p>
    <w:p w14:paraId="290A5F8D" w14:textId="11E190EC" w:rsidR="00C80DBD" w:rsidRDefault="00C80DBD" w:rsidP="00C80DBD">
      <w:pPr>
        <w:pStyle w:val="box464779"/>
        <w:jc w:val="both"/>
      </w:pPr>
      <w:r>
        <w:t>2. u okviru prioritetne osi iz članka 120. stavka 8. podstavka 1. Uredbe (EU) br. 1303/2013 prihvatljivi su u skladu s člankom 120. stavk</w:t>
      </w:r>
      <w:r w:rsidR="00430EAF">
        <w:t>om</w:t>
      </w:r>
      <w:r>
        <w:t xml:space="preserve"> 8. podstavkom 3. Uredbe (EU) br. 1303/2013</w:t>
      </w:r>
    </w:p>
    <w:p w14:paraId="7DC7B325" w14:textId="0A084E68" w:rsidR="00937A06" w:rsidRDefault="00C80DBD" w:rsidP="00C80DBD">
      <w:pPr>
        <w:pStyle w:val="box464779"/>
        <w:jc w:val="both"/>
      </w:pPr>
      <w:r>
        <w:t>3. kojom se provode sredstva REACT-EU prihvatljivi su u skladu s člankom 92.b Uredbe (EU) br. 1303/2013.</w:t>
      </w:r>
      <w:r w:rsidR="00BB1962">
        <w:t>“.</w:t>
      </w:r>
    </w:p>
    <w:p w14:paraId="40FFDF5E" w14:textId="15D1FE77" w:rsidR="00C80DBD" w:rsidRDefault="00430EAF" w:rsidP="00C80DBD">
      <w:pPr>
        <w:pStyle w:val="box464779"/>
        <w:jc w:val="both"/>
      </w:pPr>
      <w:r>
        <w:t>I</w:t>
      </w:r>
      <w:r w:rsidR="00C80DBD">
        <w:t>za stavka 9. dodaje se stavak 10. koji glasi:</w:t>
      </w:r>
    </w:p>
    <w:p w14:paraId="3366934D" w14:textId="2887B3AB" w:rsidR="00ED4560" w:rsidRDefault="00430EAF" w:rsidP="001B2A42">
      <w:pPr>
        <w:pStyle w:val="box464779"/>
        <w:spacing w:line="276" w:lineRule="auto"/>
        <w:jc w:val="both"/>
      </w:pPr>
      <w:r>
        <w:t>„</w:t>
      </w:r>
      <w:r w:rsidR="00C80DBD">
        <w:t>(10) Izuzev iznimki opisanih u stavku 9. ovog</w:t>
      </w:r>
      <w:r>
        <w:t>a</w:t>
      </w:r>
      <w:r w:rsidR="00C80DBD">
        <w:t xml:space="preserve"> članka, primjenjuju se i iznimke koje su u </w:t>
      </w:r>
      <w:bookmarkStart w:id="2" w:name="_Hlk69124779"/>
      <w:r w:rsidR="00C80DBD">
        <w:t>pogledu prihvatljivosti izdataka operacija izrijekom utvrđene u Uredbi (EU) br. 1303/2013, ili drugom izravno primjenjivom propisu Unije koji se primjenjuje na fondove koji podržavaju Operativni program.</w:t>
      </w:r>
      <w:bookmarkEnd w:id="2"/>
      <w:r>
        <w:t>“.</w:t>
      </w:r>
    </w:p>
    <w:p w14:paraId="7D3DB088" w14:textId="77777777" w:rsidR="00372E7F" w:rsidRPr="00D216C9" w:rsidRDefault="00372E7F" w:rsidP="00372E7F">
      <w:pPr>
        <w:spacing w:line="336" w:lineRule="atLeast"/>
        <w:jc w:val="both"/>
      </w:pPr>
    </w:p>
    <w:p w14:paraId="42AA45FF" w14:textId="6CD4C012" w:rsidR="00372E7F" w:rsidRPr="00E83586" w:rsidRDefault="00372E7F" w:rsidP="00E83586">
      <w:pPr>
        <w:pStyle w:val="Heading2"/>
        <w:jc w:val="center"/>
        <w:rPr>
          <w:color w:val="auto"/>
        </w:rPr>
      </w:pPr>
      <w:r w:rsidRPr="00E83586">
        <w:rPr>
          <w:color w:val="auto"/>
        </w:rPr>
        <w:t>Članak 3.</w:t>
      </w:r>
    </w:p>
    <w:p w14:paraId="194C1364" w14:textId="77777777" w:rsidR="00372E7F" w:rsidRPr="00D216C9" w:rsidRDefault="00372E7F" w:rsidP="00372E7F">
      <w:pPr>
        <w:spacing w:line="336" w:lineRule="atLeast"/>
        <w:jc w:val="both"/>
      </w:pPr>
    </w:p>
    <w:p w14:paraId="1690AF4F" w14:textId="53C422B0" w:rsidR="00372E7F" w:rsidRDefault="00372E7F" w:rsidP="00372E7F">
      <w:pPr>
        <w:spacing w:line="336" w:lineRule="atLeast"/>
        <w:jc w:val="both"/>
      </w:pPr>
      <w:r>
        <w:t xml:space="preserve">(1) </w:t>
      </w:r>
      <w:r w:rsidRPr="001F3D71">
        <w:t xml:space="preserve">Ovaj </w:t>
      </w:r>
      <w:r w:rsidR="00430EAF">
        <w:t>P</w:t>
      </w:r>
      <w:r w:rsidRPr="001F3D71">
        <w:t xml:space="preserve">ravilnik stupa na snagu </w:t>
      </w:r>
      <w:r w:rsidR="00C36041">
        <w:t>prvoga</w:t>
      </w:r>
      <w:r w:rsidRPr="001F3D71">
        <w:t xml:space="preserve"> dan</w:t>
      </w:r>
      <w:r w:rsidR="00C80DBD">
        <w:t>a</w:t>
      </w:r>
      <w:r w:rsidRPr="001F3D71">
        <w:t xml:space="preserve"> od dana objave u </w:t>
      </w:r>
      <w:r>
        <w:t>„</w:t>
      </w:r>
      <w:r w:rsidRPr="001F3D71">
        <w:t>Narodnim novinama</w:t>
      </w:r>
      <w:r>
        <w:t>“.</w:t>
      </w:r>
    </w:p>
    <w:p w14:paraId="47A22438" w14:textId="77777777" w:rsidR="00372E7F" w:rsidRPr="001F3D71" w:rsidRDefault="00372E7F" w:rsidP="00372E7F">
      <w:pPr>
        <w:spacing w:line="336" w:lineRule="atLeast"/>
        <w:jc w:val="both"/>
      </w:pPr>
    </w:p>
    <w:p w14:paraId="32544CDD" w14:textId="296645EE" w:rsidR="00372E7F" w:rsidRPr="00D216C9" w:rsidRDefault="00372E7F" w:rsidP="00372E7F">
      <w:pPr>
        <w:spacing w:line="336" w:lineRule="atLeast"/>
        <w:jc w:val="both"/>
      </w:pPr>
      <w:r w:rsidRPr="00D216C9">
        <w:t>(2) Dan stupanja na snagu ovog</w:t>
      </w:r>
      <w:r w:rsidR="00430EAF">
        <w:t>a</w:t>
      </w:r>
      <w:r w:rsidRPr="00D216C9">
        <w:t xml:space="preserve"> Pravilnika ne dovodi u pitanje primjenu odredbi Uredbe (EU) br. 1303/2013 koje se odnose na posebna pravila vezano uz prihvatljivost izdataka, kako je opisano u članku </w:t>
      </w:r>
      <w:r w:rsidR="00430EAF">
        <w:t>2</w:t>
      </w:r>
      <w:r w:rsidRPr="00D216C9">
        <w:t xml:space="preserve">. </w:t>
      </w:r>
      <w:r w:rsidR="00430EAF">
        <w:t xml:space="preserve">ovoga </w:t>
      </w:r>
      <w:r w:rsidRPr="00D216C9">
        <w:t>Pravilnika.</w:t>
      </w:r>
    </w:p>
    <w:p w14:paraId="3BF16E34" w14:textId="7437A0F8" w:rsidR="002B41AB" w:rsidRPr="007152B2" w:rsidRDefault="005A6208" w:rsidP="00372E7F">
      <w:pPr>
        <w:rPr>
          <w:color w:val="000000"/>
          <w:sz w:val="22"/>
          <w:szCs w:val="22"/>
        </w:rPr>
      </w:pPr>
    </w:p>
    <w:p w14:paraId="3BF16E37" w14:textId="77777777" w:rsidR="002B41AB" w:rsidRPr="00A50C49" w:rsidRDefault="005A6208">
      <w:pPr>
        <w:rPr>
          <w:color w:val="000000"/>
        </w:rPr>
      </w:pPr>
    </w:p>
    <w:p w14:paraId="3BF16E38" w14:textId="77777777" w:rsidR="002B41AB" w:rsidRPr="00A50C49" w:rsidRDefault="005A6208">
      <w:pPr>
        <w:rPr>
          <w:color w:val="000000"/>
        </w:rPr>
      </w:pPr>
    </w:p>
    <w:p w14:paraId="3BF16E39" w14:textId="77777777" w:rsidR="002B41AB" w:rsidRPr="00A50C49" w:rsidRDefault="005A6208">
      <w:pPr>
        <w:rPr>
          <w:color w:val="000000"/>
        </w:rPr>
      </w:pPr>
    </w:p>
    <w:p w14:paraId="3BF16E3A" w14:textId="77777777" w:rsidR="00CF4CE8" w:rsidRPr="00A50C49" w:rsidRDefault="005A6208">
      <w:pPr>
        <w:rPr>
          <w:color w:val="000000"/>
        </w:rPr>
      </w:pPr>
    </w:p>
    <w:p w14:paraId="3BF16E3B" w14:textId="5D10AB7B" w:rsidR="002B41AB" w:rsidRPr="00A50C49" w:rsidRDefault="003A5CF9">
      <w:pPr>
        <w:rPr>
          <w:color w:val="000000"/>
        </w:rPr>
      </w:pPr>
      <w:r w:rsidRPr="00A50C49">
        <w:rPr>
          <w:color w:val="000000"/>
        </w:rPr>
        <w:t xml:space="preserve">KLASA: </w:t>
      </w:r>
    </w:p>
    <w:p w14:paraId="3BF16E3C" w14:textId="433ED8D1" w:rsidR="002B41AB" w:rsidRPr="00A50C49" w:rsidRDefault="003A5CF9">
      <w:pPr>
        <w:rPr>
          <w:color w:val="000000"/>
        </w:rPr>
      </w:pPr>
      <w:r w:rsidRPr="00A50C49">
        <w:rPr>
          <w:color w:val="000000"/>
        </w:rPr>
        <w:t xml:space="preserve">URBROJ: </w:t>
      </w:r>
    </w:p>
    <w:p w14:paraId="3BF16E3D" w14:textId="676C5D29" w:rsidR="002B41AB" w:rsidRPr="00A50C49" w:rsidRDefault="003A5CF9">
      <w:pPr>
        <w:rPr>
          <w:color w:val="000000"/>
        </w:rPr>
      </w:pPr>
      <w:r w:rsidRPr="00A50C49">
        <w:rPr>
          <w:color w:val="000000"/>
        </w:rPr>
        <w:t xml:space="preserve">Zagreb, </w:t>
      </w:r>
    </w:p>
    <w:p w14:paraId="3BF16E3E" w14:textId="77777777" w:rsidR="002B41AB" w:rsidRPr="00A50C49" w:rsidRDefault="005A6208">
      <w:pPr>
        <w:rPr>
          <w:color w:val="000000"/>
        </w:rPr>
      </w:pPr>
    </w:p>
    <w:p w14:paraId="3BF16E55" w14:textId="77777777" w:rsidR="008850E1" w:rsidRPr="00A50C49" w:rsidRDefault="005A6208" w:rsidP="008850E1">
      <w:pPr>
        <w:rPr>
          <w:color w:val="000000"/>
        </w:rPr>
      </w:pPr>
    </w:p>
    <w:p w14:paraId="3BF16E56" w14:textId="77777777" w:rsidR="008850E1" w:rsidRPr="00A50C49" w:rsidRDefault="005A6208" w:rsidP="008850E1">
      <w:pPr>
        <w:ind w:left="5670"/>
        <w:jc w:val="center"/>
        <w:rPr>
          <w:b/>
          <w:color w:val="000000"/>
        </w:rPr>
      </w:pPr>
    </w:p>
    <w:p w14:paraId="3BF16E57" w14:textId="77777777" w:rsidR="008952F4" w:rsidRPr="00A50C49" w:rsidRDefault="003A5CF9" w:rsidP="008952F4">
      <w:pPr>
        <w:ind w:firstLine="3969"/>
        <w:jc w:val="center"/>
        <w:rPr>
          <w:b/>
        </w:rPr>
      </w:pPr>
      <w:r>
        <w:rPr>
          <w:b/>
        </w:rPr>
        <w:t>MINISTRICA</w:t>
      </w:r>
    </w:p>
    <w:p w14:paraId="3BF16E58" w14:textId="77777777" w:rsidR="008952F4" w:rsidRDefault="005A6208" w:rsidP="008952F4">
      <w:pPr>
        <w:ind w:firstLine="3969"/>
        <w:jc w:val="center"/>
        <w:rPr>
          <w:b/>
        </w:rPr>
      </w:pPr>
    </w:p>
    <w:p w14:paraId="3BF16E59" w14:textId="77777777" w:rsidR="002F02A0" w:rsidRDefault="005A6208" w:rsidP="008952F4">
      <w:pPr>
        <w:ind w:firstLine="3969"/>
        <w:jc w:val="center"/>
        <w:rPr>
          <w:b/>
        </w:rPr>
      </w:pPr>
    </w:p>
    <w:p w14:paraId="3BF16E5A" w14:textId="77777777" w:rsidR="002F02A0" w:rsidRPr="00A50C49" w:rsidRDefault="005A6208" w:rsidP="008952F4">
      <w:pPr>
        <w:ind w:firstLine="3969"/>
        <w:jc w:val="center"/>
        <w:rPr>
          <w:b/>
        </w:rPr>
      </w:pPr>
    </w:p>
    <w:p w14:paraId="3BF16E5B" w14:textId="77777777" w:rsidR="008952F4" w:rsidRPr="002F02A0" w:rsidRDefault="003A5CF9" w:rsidP="008952F4">
      <w:pPr>
        <w:ind w:firstLine="3969"/>
        <w:jc w:val="center"/>
        <w:rPr>
          <w:b/>
        </w:rPr>
      </w:pPr>
      <w:r>
        <w:rPr>
          <w:b/>
        </w:rPr>
        <w:t xml:space="preserve">Nataša </w:t>
      </w:r>
      <w:proofErr w:type="spellStart"/>
      <w:r>
        <w:rPr>
          <w:b/>
        </w:rPr>
        <w:t>Tramišak</w:t>
      </w:r>
      <w:proofErr w:type="spellEnd"/>
      <w:r>
        <w:rPr>
          <w:b/>
        </w:rPr>
        <w:t xml:space="preserve">, mag. </w:t>
      </w:r>
      <w:proofErr w:type="spellStart"/>
      <w:r>
        <w:rPr>
          <w:b/>
        </w:rPr>
        <w:t>iur</w:t>
      </w:r>
      <w:proofErr w:type="spellEnd"/>
      <w:r>
        <w:rPr>
          <w:b/>
        </w:rPr>
        <w:t xml:space="preserve">. </w:t>
      </w:r>
    </w:p>
    <w:p w14:paraId="3BF16E5C" w14:textId="77777777" w:rsidR="008850E1" w:rsidRPr="00A50C49" w:rsidRDefault="005A6208" w:rsidP="008066E0">
      <w:pPr>
        <w:ind w:left="5103"/>
        <w:jc w:val="center"/>
        <w:rPr>
          <w:color w:val="000000"/>
        </w:rPr>
      </w:pPr>
    </w:p>
    <w:p w14:paraId="3BF16E5D" w14:textId="77777777" w:rsidR="008850E1" w:rsidRPr="00A50C49" w:rsidRDefault="005A6208" w:rsidP="008850E1">
      <w:pPr>
        <w:rPr>
          <w:color w:val="000000"/>
        </w:rPr>
      </w:pPr>
    </w:p>
    <w:p w14:paraId="3BF16E61" w14:textId="77777777" w:rsidR="008850E1" w:rsidRPr="009025A7" w:rsidRDefault="005A6208" w:rsidP="008850E1">
      <w:pPr>
        <w:rPr>
          <w:color w:val="000000"/>
        </w:rPr>
      </w:pPr>
    </w:p>
    <w:p w14:paraId="3BF16E62" w14:textId="36250C69" w:rsidR="002B41AB" w:rsidRDefault="005A6208" w:rsidP="008850E1">
      <w:pPr>
        <w:rPr>
          <w:color w:val="000000"/>
          <w:sz w:val="22"/>
          <w:szCs w:val="22"/>
        </w:rPr>
      </w:pPr>
    </w:p>
    <w:p w14:paraId="4659E0E6" w14:textId="0115BFB6" w:rsidR="008554CD" w:rsidRDefault="008554CD" w:rsidP="008850E1">
      <w:pPr>
        <w:rPr>
          <w:color w:val="000000"/>
          <w:sz w:val="22"/>
          <w:szCs w:val="22"/>
        </w:rPr>
      </w:pPr>
    </w:p>
    <w:p w14:paraId="3A6848AA" w14:textId="4DB8674B" w:rsidR="008554CD" w:rsidRDefault="008554CD" w:rsidP="008850E1">
      <w:pPr>
        <w:rPr>
          <w:color w:val="000000"/>
          <w:sz w:val="22"/>
          <w:szCs w:val="22"/>
        </w:rPr>
      </w:pPr>
    </w:p>
    <w:p w14:paraId="365F7CC4" w14:textId="084240DA" w:rsidR="008554CD" w:rsidRDefault="008554CD" w:rsidP="008850E1">
      <w:pPr>
        <w:rPr>
          <w:color w:val="000000"/>
          <w:sz w:val="22"/>
          <w:szCs w:val="22"/>
        </w:rPr>
      </w:pPr>
    </w:p>
    <w:p w14:paraId="70BE8FE8" w14:textId="59A3B7A2" w:rsidR="008554CD" w:rsidRDefault="008554CD" w:rsidP="008850E1">
      <w:pPr>
        <w:rPr>
          <w:color w:val="000000"/>
          <w:sz w:val="22"/>
          <w:szCs w:val="22"/>
        </w:rPr>
      </w:pPr>
    </w:p>
    <w:p w14:paraId="78C8A188" w14:textId="43E9DCE3" w:rsidR="008554CD" w:rsidRDefault="008554CD" w:rsidP="008850E1">
      <w:pPr>
        <w:rPr>
          <w:color w:val="000000"/>
          <w:sz w:val="22"/>
          <w:szCs w:val="22"/>
        </w:rPr>
      </w:pPr>
    </w:p>
    <w:p w14:paraId="7DCBBB51" w14:textId="0BDDFDE0" w:rsidR="008554CD" w:rsidRDefault="008554CD" w:rsidP="008850E1">
      <w:pPr>
        <w:rPr>
          <w:color w:val="000000"/>
          <w:sz w:val="22"/>
          <w:szCs w:val="22"/>
        </w:rPr>
      </w:pPr>
    </w:p>
    <w:p w14:paraId="5E614022" w14:textId="53E63650" w:rsidR="008554CD" w:rsidRDefault="008554CD" w:rsidP="008850E1">
      <w:pPr>
        <w:rPr>
          <w:color w:val="000000"/>
          <w:sz w:val="22"/>
          <w:szCs w:val="22"/>
        </w:rPr>
      </w:pPr>
    </w:p>
    <w:p w14:paraId="41BE6C5C" w14:textId="414FE255" w:rsidR="008554CD" w:rsidRDefault="008554CD" w:rsidP="008850E1">
      <w:pPr>
        <w:rPr>
          <w:color w:val="000000"/>
          <w:sz w:val="22"/>
          <w:szCs w:val="22"/>
        </w:rPr>
      </w:pPr>
    </w:p>
    <w:p w14:paraId="30AAB9B6" w14:textId="20A34500" w:rsidR="008554CD" w:rsidRDefault="008554CD" w:rsidP="008850E1">
      <w:pPr>
        <w:rPr>
          <w:color w:val="000000"/>
          <w:sz w:val="22"/>
          <w:szCs w:val="22"/>
        </w:rPr>
      </w:pPr>
    </w:p>
    <w:p w14:paraId="5643D140" w14:textId="02BF79AB" w:rsidR="008554CD" w:rsidRDefault="008554CD" w:rsidP="008850E1">
      <w:pPr>
        <w:rPr>
          <w:color w:val="000000"/>
          <w:sz w:val="22"/>
          <w:szCs w:val="22"/>
        </w:rPr>
      </w:pPr>
    </w:p>
    <w:sectPr w:rsidR="008554CD">
      <w:pgSz w:w="11906" w:h="16838" w:code="9"/>
      <w:pgMar w:top="1134" w:right="1418" w:bottom="1247" w:left="1418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EE8"/>
    <w:rsid w:val="00014838"/>
    <w:rsid w:val="001532B0"/>
    <w:rsid w:val="001B2A42"/>
    <w:rsid w:val="001D5EE8"/>
    <w:rsid w:val="00263F69"/>
    <w:rsid w:val="00307DCF"/>
    <w:rsid w:val="00364610"/>
    <w:rsid w:val="00372E7F"/>
    <w:rsid w:val="003A5CF9"/>
    <w:rsid w:val="004212A6"/>
    <w:rsid w:val="00430EAF"/>
    <w:rsid w:val="004A6F88"/>
    <w:rsid w:val="004E15F2"/>
    <w:rsid w:val="00584502"/>
    <w:rsid w:val="005A6208"/>
    <w:rsid w:val="008267D7"/>
    <w:rsid w:val="008554CD"/>
    <w:rsid w:val="008A7231"/>
    <w:rsid w:val="008B5490"/>
    <w:rsid w:val="008C4E15"/>
    <w:rsid w:val="00937A06"/>
    <w:rsid w:val="00963E01"/>
    <w:rsid w:val="009B1B73"/>
    <w:rsid w:val="009F06ED"/>
    <w:rsid w:val="00AB26C5"/>
    <w:rsid w:val="00AC6488"/>
    <w:rsid w:val="00BB1962"/>
    <w:rsid w:val="00C36041"/>
    <w:rsid w:val="00C80DBD"/>
    <w:rsid w:val="00C92BC3"/>
    <w:rsid w:val="00CB1AE9"/>
    <w:rsid w:val="00DF50B2"/>
    <w:rsid w:val="00E83586"/>
    <w:rsid w:val="00ED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16E33"/>
  <w15:docId w15:val="{6767CA37-923E-4B74-9E67-64D986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835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835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64779">
    <w:name w:val="box_464779"/>
    <w:basedOn w:val="Normal"/>
    <w:rsid w:val="00372E7F"/>
    <w:pPr>
      <w:spacing w:before="100" w:beforeAutospacing="1" w:after="225"/>
    </w:pPr>
  </w:style>
  <w:style w:type="character" w:styleId="CommentReference">
    <w:name w:val="annotation reference"/>
    <w:basedOn w:val="DefaultParagraphFont"/>
    <w:rsid w:val="00ED45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D45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456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45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D4560"/>
    <w:rPr>
      <w:b/>
      <w:bCs/>
    </w:rPr>
  </w:style>
  <w:style w:type="character" w:customStyle="1" w:styleId="Heading1Char">
    <w:name w:val="Heading 1 Char"/>
    <w:basedOn w:val="DefaultParagraphFont"/>
    <w:link w:val="Heading1"/>
    <w:rsid w:val="00E835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835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ciban\Desktop\MRRFEU%20predlo&#353;ci\Op&#263;i%20predlo&#382;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A052F1EFB384BBF285314AF7228D6" ma:contentTypeVersion="0" ma:contentTypeDescription="Create a new document." ma:contentTypeScope="" ma:versionID="e2ca0d6d732698949ca7afaeb419974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34DDE5-8D89-464E-940D-0CF39173B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F03AE2-62C6-467C-9201-41E0C086F9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B6CDBD-E980-4F17-AD85-FFC78ACC5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Opći predložak</Template>
  <TotalTime>1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Predlozak</vt:lpstr>
    </vt:vector>
  </TitlesOfParts>
  <Company>RH-TDU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Helena Ciban</dc:creator>
  <cp:lastModifiedBy>Koraljka Hruškar</cp:lastModifiedBy>
  <cp:revision>2</cp:revision>
  <cp:lastPrinted>1899-12-31T23:00:00Z</cp:lastPrinted>
  <dcterms:created xsi:type="dcterms:W3CDTF">2021-04-22T05:49:00Z</dcterms:created>
  <dcterms:modified xsi:type="dcterms:W3CDTF">2021-04-22T05:49:00Z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0x010100D74A052F1EFB384BBF285314AF7228D6</vt:lpwstr>
  </property>
</Properties>
</file>