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7028C" w14:textId="13053775" w:rsidR="008E077E" w:rsidRPr="002B7171" w:rsidRDefault="008E077E" w:rsidP="008E077E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hr-HR"/>
        </w:rPr>
      </w:pPr>
      <w:r w:rsidRPr="008E077E">
        <w:rPr>
          <w:rFonts w:ascii="Times New Roman" w:eastAsia="Calibri" w:hAnsi="Times New Roman" w:cs="Times New Roman"/>
          <w:b/>
          <w:sz w:val="28"/>
          <w:szCs w:val="24"/>
          <w:lang w:val="hr-HR"/>
        </w:rPr>
        <w:t>MINISTARSTVO PRAVOSUĐA I UPRAVE</w:t>
      </w:r>
    </w:p>
    <w:p w14:paraId="2DA9A57A" w14:textId="77777777" w:rsidR="008E077E" w:rsidRPr="002B7171" w:rsidRDefault="008E077E" w:rsidP="00CA0840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hr-HR"/>
        </w:rPr>
      </w:pPr>
    </w:p>
    <w:p w14:paraId="023D9F53" w14:textId="1D3056A2" w:rsidR="00E515BB" w:rsidRPr="002B7171" w:rsidRDefault="00B53506" w:rsidP="00CA0840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 xml:space="preserve">Na temelju članka 58. stavka 4. </w:t>
      </w:r>
      <w:bookmarkStart w:id="0" w:name="_Hlk72246158"/>
      <w:r w:rsidRPr="002B7171">
        <w:rPr>
          <w:color w:val="000000"/>
          <w:lang w:val="hr-HR"/>
        </w:rPr>
        <w:t xml:space="preserve">Zakona o prisilnoj likvidaciji </w:t>
      </w:r>
      <w:r w:rsidR="00FC70FF" w:rsidRPr="002B7171">
        <w:rPr>
          <w:color w:val="000000"/>
          <w:lang w:val="hr-HR"/>
        </w:rPr>
        <w:t xml:space="preserve">kreditnih institucija </w:t>
      </w:r>
      <w:r w:rsidRPr="002B7171">
        <w:rPr>
          <w:color w:val="000000"/>
          <w:lang w:val="hr-HR"/>
        </w:rPr>
        <w:t>(</w:t>
      </w:r>
      <w:r w:rsidR="00C75D8A" w:rsidRPr="002B7171">
        <w:rPr>
          <w:color w:val="000000"/>
          <w:lang w:val="hr-HR"/>
        </w:rPr>
        <w:t>„</w:t>
      </w:r>
      <w:r w:rsidRPr="002B7171">
        <w:rPr>
          <w:color w:val="000000"/>
          <w:lang w:val="hr-HR"/>
        </w:rPr>
        <w:t>Narodne novine</w:t>
      </w:r>
      <w:r w:rsidR="00C75D8A" w:rsidRPr="002B7171">
        <w:rPr>
          <w:color w:val="000000"/>
          <w:lang w:val="hr-HR"/>
        </w:rPr>
        <w:t>“</w:t>
      </w:r>
      <w:r w:rsidRPr="002B7171">
        <w:rPr>
          <w:color w:val="000000"/>
          <w:lang w:val="hr-HR"/>
        </w:rPr>
        <w:t>, broj 146/20</w:t>
      </w:r>
      <w:r w:rsidR="00C75D8A" w:rsidRPr="002B7171">
        <w:rPr>
          <w:color w:val="000000"/>
          <w:lang w:val="hr-HR"/>
        </w:rPr>
        <w:t>.</w:t>
      </w:r>
      <w:r w:rsidRPr="002B7171">
        <w:rPr>
          <w:color w:val="000000"/>
          <w:lang w:val="hr-HR"/>
        </w:rPr>
        <w:t>)</w:t>
      </w:r>
      <w:bookmarkEnd w:id="0"/>
      <w:r w:rsidRPr="002B7171">
        <w:rPr>
          <w:color w:val="000000"/>
          <w:lang w:val="hr-HR"/>
        </w:rPr>
        <w:t xml:space="preserve"> ministar </w:t>
      </w:r>
      <w:r w:rsidR="002B7171" w:rsidRPr="002B7171">
        <w:rPr>
          <w:color w:val="000000"/>
          <w:lang w:val="hr-HR"/>
        </w:rPr>
        <w:t>nadležan za poslove pravosuđa</w:t>
      </w:r>
      <w:r w:rsidRPr="002B7171">
        <w:rPr>
          <w:color w:val="000000"/>
          <w:lang w:val="hr-HR"/>
        </w:rPr>
        <w:t xml:space="preserve"> donosi</w:t>
      </w:r>
    </w:p>
    <w:p w14:paraId="1115EA14" w14:textId="77777777" w:rsidR="00B53506" w:rsidRPr="002B7171" w:rsidRDefault="00B53506" w:rsidP="00CA0840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hr-HR"/>
        </w:rPr>
      </w:pPr>
    </w:p>
    <w:p w14:paraId="10C1BA37" w14:textId="77777777" w:rsidR="00E515BB" w:rsidRPr="002B7171" w:rsidRDefault="00E515BB" w:rsidP="00CA0840">
      <w:pPr>
        <w:pStyle w:val="tb-na1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lang w:val="hr-HR"/>
        </w:rPr>
      </w:pPr>
      <w:r w:rsidRPr="002B7171">
        <w:rPr>
          <w:b/>
          <w:bCs/>
          <w:color w:val="000000"/>
          <w:sz w:val="32"/>
          <w:szCs w:val="32"/>
          <w:lang w:val="hr-HR"/>
        </w:rPr>
        <w:t>PRAVILNIK</w:t>
      </w:r>
    </w:p>
    <w:p w14:paraId="73119C41" w14:textId="77777777" w:rsidR="00AB0B34" w:rsidRPr="002B7171" w:rsidRDefault="00AB0B34" w:rsidP="00CA0840">
      <w:pPr>
        <w:pStyle w:val="tb-na1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lang w:val="hr-HR"/>
        </w:rPr>
      </w:pPr>
    </w:p>
    <w:p w14:paraId="05A4665F" w14:textId="77777777" w:rsidR="00E515BB" w:rsidRPr="002B7171" w:rsidRDefault="00E515BB" w:rsidP="00E515BB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8"/>
          <w:szCs w:val="28"/>
          <w:lang w:val="hr-HR"/>
        </w:rPr>
      </w:pPr>
      <w:r w:rsidRPr="002B7171">
        <w:rPr>
          <w:b/>
          <w:bCs/>
          <w:color w:val="000000"/>
          <w:sz w:val="28"/>
          <w:szCs w:val="28"/>
          <w:lang w:val="hr-HR"/>
        </w:rPr>
        <w:t xml:space="preserve">O OBAVJEŠTAVANJU POZNATIH VJEROVNIKA </w:t>
      </w:r>
    </w:p>
    <w:p w14:paraId="0EF80EA0" w14:textId="77777777" w:rsidR="00E515BB" w:rsidRPr="002B7171" w:rsidRDefault="00E515BB" w:rsidP="00E515BB">
      <w:pPr>
        <w:pStyle w:val="t-10-9-kurz-s-ispod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2B7171">
        <w:rPr>
          <w:i/>
          <w:iCs/>
          <w:color w:val="000000"/>
          <w:lang w:val="hr-HR"/>
        </w:rPr>
        <w:t>Opća odredba</w:t>
      </w:r>
    </w:p>
    <w:p w14:paraId="5D55C7DF" w14:textId="77777777" w:rsidR="00E515BB" w:rsidRPr="002B7171" w:rsidRDefault="00E515BB" w:rsidP="00E515BB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Članak 1.</w:t>
      </w:r>
    </w:p>
    <w:p w14:paraId="3EE1953F" w14:textId="5481CDA3" w:rsidR="00B53506" w:rsidRPr="002B7171" w:rsidRDefault="00B53506" w:rsidP="009974F2">
      <w:pPr>
        <w:pStyle w:val="t-9-8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 w:firstLine="0"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 xml:space="preserve">Ovim Pravilnikom propisuju se sadržaj i obrazac </w:t>
      </w:r>
      <w:r w:rsidR="009B301E" w:rsidRPr="002B7171">
        <w:rPr>
          <w:color w:val="000000"/>
          <w:lang w:val="hr-HR"/>
        </w:rPr>
        <w:t>O</w:t>
      </w:r>
      <w:r w:rsidRPr="002B7171">
        <w:rPr>
          <w:color w:val="000000"/>
          <w:lang w:val="hr-HR"/>
        </w:rPr>
        <w:t xml:space="preserve">bavijesti o otvaranju postupka prisilne likvidacije (u daljnjem tekstu: Obavijest) koju je likvidator dužan uputiti svim poznatim vjerovnicima koji svoje prebivalište, boravište ili sjedište imaju u drugim državama </w:t>
      </w:r>
      <w:r w:rsidR="009974F2" w:rsidRPr="002B7171">
        <w:rPr>
          <w:color w:val="000000"/>
          <w:lang w:val="hr-HR"/>
        </w:rPr>
        <w:t>Europskog gospodarskog prostora</w:t>
      </w:r>
      <w:r w:rsidRPr="002B7171">
        <w:rPr>
          <w:color w:val="000000"/>
          <w:lang w:val="hr-HR"/>
        </w:rPr>
        <w:t>.</w:t>
      </w:r>
    </w:p>
    <w:p w14:paraId="6F27668E" w14:textId="4DDB58DD" w:rsidR="00E515BB" w:rsidRPr="002B7171" w:rsidRDefault="00E515BB" w:rsidP="009974F2">
      <w:pPr>
        <w:pStyle w:val="t-9-8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 w:firstLine="0"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 xml:space="preserve">Ovaj </w:t>
      </w:r>
      <w:r w:rsidR="009B301E" w:rsidRPr="002B7171">
        <w:rPr>
          <w:color w:val="000000"/>
          <w:lang w:val="hr-HR"/>
        </w:rPr>
        <w:t>P</w:t>
      </w:r>
      <w:r w:rsidRPr="002B7171">
        <w:rPr>
          <w:color w:val="000000"/>
          <w:lang w:val="hr-HR"/>
        </w:rPr>
        <w:t xml:space="preserve">ravilnik primjenjuje se na kreditne institucije kojima je Republika Hrvatska matična država članica i koje, u trenutku pokretanja postupka prisilne likvidacije, imaju podružnice u drugim državama </w:t>
      </w:r>
      <w:r w:rsidR="009974F2" w:rsidRPr="002B7171">
        <w:rPr>
          <w:color w:val="000000"/>
          <w:lang w:val="hr-HR"/>
        </w:rPr>
        <w:t>drugim državama Europskog gospodarskog prostora</w:t>
      </w:r>
      <w:r w:rsidRPr="002B7171">
        <w:rPr>
          <w:color w:val="000000"/>
          <w:lang w:val="hr-HR"/>
        </w:rPr>
        <w:t xml:space="preserve">. </w:t>
      </w:r>
    </w:p>
    <w:p w14:paraId="5596392A" w14:textId="77777777" w:rsidR="00E515BB" w:rsidRPr="002B7171" w:rsidRDefault="00E515BB" w:rsidP="00E515BB">
      <w:pPr>
        <w:pStyle w:val="t-10-9-kurz-s-ispod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2B7171">
        <w:rPr>
          <w:i/>
          <w:iCs/>
          <w:color w:val="000000"/>
          <w:lang w:val="hr-HR"/>
        </w:rPr>
        <w:t>Sadržaj obavijesti</w:t>
      </w:r>
    </w:p>
    <w:p w14:paraId="7F1BE987" w14:textId="77777777" w:rsidR="00E515BB" w:rsidRPr="002B7171" w:rsidRDefault="00E515BB" w:rsidP="00E515BB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Članak 2.</w:t>
      </w:r>
    </w:p>
    <w:p w14:paraId="6CDAE81C" w14:textId="77777777" w:rsidR="00E515BB" w:rsidRPr="002B7171" w:rsidRDefault="00E515BB" w:rsidP="00E515BB">
      <w:pPr>
        <w:pStyle w:val="t-9-8"/>
        <w:numPr>
          <w:ilvl w:val="0"/>
          <w:numId w:val="3"/>
        </w:numPr>
        <w:shd w:val="clear" w:color="auto" w:fill="FFFFFF"/>
        <w:spacing w:before="0" w:beforeAutospacing="0" w:after="225" w:afterAutospacing="0"/>
        <w:ind w:left="0" w:firstLine="0"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 xml:space="preserve">Obavijest </w:t>
      </w:r>
      <w:r w:rsidR="00B53506" w:rsidRPr="002B7171">
        <w:rPr>
          <w:color w:val="000000"/>
          <w:lang w:val="hr-HR"/>
        </w:rPr>
        <w:t xml:space="preserve">iz </w:t>
      </w:r>
      <w:r w:rsidRPr="002B7171">
        <w:rPr>
          <w:color w:val="000000"/>
          <w:lang w:val="hr-HR"/>
        </w:rPr>
        <w:t>Prilog</w:t>
      </w:r>
      <w:r w:rsidR="00B53506" w:rsidRPr="002B7171">
        <w:rPr>
          <w:color w:val="000000"/>
          <w:lang w:val="hr-HR"/>
        </w:rPr>
        <w:t>a</w:t>
      </w:r>
      <w:r w:rsidRPr="002B7171">
        <w:rPr>
          <w:color w:val="000000"/>
          <w:lang w:val="hr-HR"/>
        </w:rPr>
        <w:t xml:space="preserve"> 1</w:t>
      </w:r>
      <w:r w:rsidR="00437DCB" w:rsidRPr="002B7171">
        <w:rPr>
          <w:color w:val="000000"/>
          <w:lang w:val="hr-HR"/>
        </w:rPr>
        <w:t>. koji je sastavni dio ovoga Pravilnika</w:t>
      </w:r>
      <w:r w:rsidRPr="002B7171">
        <w:rPr>
          <w:color w:val="000000"/>
          <w:lang w:val="hr-HR"/>
        </w:rPr>
        <w:t xml:space="preserve"> kojom </w:t>
      </w:r>
      <w:r w:rsidR="00437DCB" w:rsidRPr="002B7171">
        <w:rPr>
          <w:color w:val="000000"/>
          <w:lang w:val="hr-HR"/>
        </w:rPr>
        <w:t>l</w:t>
      </w:r>
      <w:r w:rsidRPr="002B7171">
        <w:rPr>
          <w:color w:val="000000"/>
          <w:lang w:val="hr-HR"/>
        </w:rPr>
        <w:t xml:space="preserve">ikvidator obavještava pojedinačno poznate vjerovnike iz članka 1. stavka </w:t>
      </w:r>
      <w:r w:rsidR="00437DCB" w:rsidRPr="002B7171">
        <w:rPr>
          <w:color w:val="000000"/>
          <w:lang w:val="hr-HR"/>
        </w:rPr>
        <w:t>1</w:t>
      </w:r>
      <w:r w:rsidRPr="002B7171">
        <w:rPr>
          <w:color w:val="000000"/>
          <w:lang w:val="hr-HR"/>
        </w:rPr>
        <w:t>. ovog</w:t>
      </w:r>
      <w:r w:rsidR="00437DCB" w:rsidRPr="002B7171">
        <w:rPr>
          <w:color w:val="000000"/>
          <w:lang w:val="hr-HR"/>
        </w:rPr>
        <w:t>a</w:t>
      </w:r>
      <w:r w:rsidRPr="002B7171">
        <w:rPr>
          <w:color w:val="000000"/>
          <w:lang w:val="hr-HR"/>
        </w:rPr>
        <w:t xml:space="preserve"> Pravilnika mora obavezno sadržavati sljedeće informacije:</w:t>
      </w:r>
    </w:p>
    <w:p w14:paraId="250774FB" w14:textId="77777777" w:rsidR="00E515BB" w:rsidRPr="002B7171" w:rsidRDefault="00437DCB" w:rsidP="00446795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o</w:t>
      </w:r>
      <w:r w:rsidR="00E515BB" w:rsidRPr="002B7171">
        <w:rPr>
          <w:color w:val="000000"/>
          <w:lang w:val="hr-HR"/>
        </w:rPr>
        <w:t>dluku o otvaranju postupka prisilne likvidacije nad kreditnom institucijom</w:t>
      </w:r>
    </w:p>
    <w:p w14:paraId="2A1F8FEF" w14:textId="77777777" w:rsidR="00E515BB" w:rsidRPr="002B7171" w:rsidRDefault="00E515BB" w:rsidP="00446795">
      <w:pPr>
        <w:pStyle w:val="t-9-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lang w:val="hr-HR"/>
        </w:rPr>
      </w:pPr>
    </w:p>
    <w:p w14:paraId="3964134F" w14:textId="10AAA5FE" w:rsidR="00A44DC0" w:rsidRPr="002B7171" w:rsidRDefault="00437DCB" w:rsidP="00446795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p</w:t>
      </w:r>
      <w:r w:rsidR="00E515BB" w:rsidRPr="002B7171">
        <w:rPr>
          <w:color w:val="000000"/>
          <w:lang w:val="hr-HR"/>
        </w:rPr>
        <w:t>oziv vjerovniku da prijavi svoje tražbine likvidatoru (uključujući adresu za prijavu)</w:t>
      </w:r>
    </w:p>
    <w:p w14:paraId="34A920C8" w14:textId="77777777" w:rsidR="00A44DC0" w:rsidRPr="002B7171" w:rsidRDefault="00A44DC0" w:rsidP="00446795">
      <w:pPr>
        <w:pStyle w:val="Odlomakpopisa"/>
        <w:spacing w:after="0"/>
        <w:rPr>
          <w:color w:val="000000"/>
          <w:lang w:val="hr-HR"/>
        </w:rPr>
      </w:pPr>
    </w:p>
    <w:p w14:paraId="7DAEC42E" w14:textId="73461D8E" w:rsidR="00A44DC0" w:rsidRPr="002B7171" w:rsidRDefault="00A44DC0" w:rsidP="00446795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sadržaj prijave</w:t>
      </w:r>
    </w:p>
    <w:p w14:paraId="44DD7AC4" w14:textId="77777777" w:rsidR="00E515BB" w:rsidRPr="002B7171" w:rsidRDefault="00E515BB" w:rsidP="00446795">
      <w:pPr>
        <w:pStyle w:val="t-9-8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lang w:val="hr-HR"/>
        </w:rPr>
      </w:pPr>
    </w:p>
    <w:p w14:paraId="7FBB94B4" w14:textId="6BF6806A" w:rsidR="00E515BB" w:rsidRPr="002B7171" w:rsidRDefault="00E515BB" w:rsidP="00446795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isprave koje vjerovnik mora priložiti uz prijavu svoje tražbine</w:t>
      </w:r>
    </w:p>
    <w:p w14:paraId="5A44C5FC" w14:textId="77777777" w:rsidR="00E515BB" w:rsidRPr="002B7171" w:rsidRDefault="00E515BB" w:rsidP="00CA0840">
      <w:pPr>
        <w:pStyle w:val="t-9-8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lang w:val="hr-HR"/>
        </w:rPr>
      </w:pPr>
    </w:p>
    <w:p w14:paraId="1B6C337C" w14:textId="77777777" w:rsidR="00E515BB" w:rsidRPr="002B7171" w:rsidRDefault="00437DCB" w:rsidP="00E515BB">
      <w:pPr>
        <w:pStyle w:val="t-9-8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0" w:firstLine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r</w:t>
      </w:r>
      <w:r w:rsidR="00E515BB" w:rsidRPr="002B7171">
        <w:rPr>
          <w:color w:val="000000"/>
          <w:lang w:val="hr-HR"/>
        </w:rPr>
        <w:t>okove koje vjerovnik mora poštivati, a koji se odnose na prijavu tražbine te posljedice propuštanja tih rokova</w:t>
      </w:r>
    </w:p>
    <w:p w14:paraId="20FFD4D8" w14:textId="77777777" w:rsidR="00E515BB" w:rsidRPr="002B7171" w:rsidRDefault="00E515BB" w:rsidP="00CA0840">
      <w:pPr>
        <w:pStyle w:val="t-9-8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lang w:val="hr-HR"/>
        </w:rPr>
      </w:pPr>
    </w:p>
    <w:p w14:paraId="1195302C" w14:textId="77777777" w:rsidR="00E515BB" w:rsidRPr="002B7171" w:rsidRDefault="00437DCB" w:rsidP="00E515BB">
      <w:pPr>
        <w:pStyle w:val="t-9-8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0" w:firstLine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p</w:t>
      </w:r>
      <w:r w:rsidR="00E515BB" w:rsidRPr="002B7171">
        <w:rPr>
          <w:color w:val="000000"/>
          <w:lang w:val="hr-HR"/>
        </w:rPr>
        <w:t>ostupak i daljnje mjere koje su propisane vezano uz prijavu tražbina i postupak prisilne likvidacije</w:t>
      </w:r>
      <w:r w:rsidRPr="002B7171">
        <w:rPr>
          <w:color w:val="000000"/>
          <w:lang w:val="hr-HR"/>
        </w:rPr>
        <w:t>.</w:t>
      </w:r>
    </w:p>
    <w:p w14:paraId="2365C953" w14:textId="77777777" w:rsidR="00E515BB" w:rsidRPr="002B7171" w:rsidRDefault="00E515BB" w:rsidP="00E515BB">
      <w:pPr>
        <w:pStyle w:val="t-9-8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lang w:val="hr-HR"/>
        </w:rPr>
      </w:pPr>
    </w:p>
    <w:p w14:paraId="12E9379E" w14:textId="6AA96029" w:rsidR="00E515BB" w:rsidRPr="002B7171" w:rsidRDefault="00E515BB" w:rsidP="00E515BB">
      <w:pPr>
        <w:pStyle w:val="t-9-8"/>
        <w:numPr>
          <w:ilvl w:val="0"/>
          <w:numId w:val="3"/>
        </w:numPr>
        <w:shd w:val="clear" w:color="auto" w:fill="FFFFFF"/>
        <w:spacing w:before="0" w:beforeAutospacing="0" w:after="225" w:afterAutospacing="0"/>
        <w:ind w:left="0" w:firstLine="0"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 xml:space="preserve">Obavijest iz stavka 1. ovoga članka mora biti sastavljena na službenom jeziku odnosno službenim jezicima </w:t>
      </w:r>
      <w:bookmarkStart w:id="1" w:name="_Hlk72246218"/>
      <w:r w:rsidRPr="002B7171">
        <w:rPr>
          <w:color w:val="000000"/>
          <w:lang w:val="hr-HR"/>
        </w:rPr>
        <w:t>držav</w:t>
      </w:r>
      <w:r w:rsidR="00A44DC0" w:rsidRPr="002B7171">
        <w:rPr>
          <w:color w:val="000000"/>
          <w:lang w:val="hr-HR"/>
        </w:rPr>
        <w:t xml:space="preserve">a Europskog gospodarskog prostora </w:t>
      </w:r>
      <w:bookmarkEnd w:id="1"/>
      <w:r w:rsidRPr="002B7171">
        <w:rPr>
          <w:color w:val="000000"/>
          <w:lang w:val="hr-HR"/>
        </w:rPr>
        <w:t xml:space="preserve">u kojoj vjerovnik odnosno vjerovnici ima(ju) svoje prebivalište, boravište ili sjedište. </w:t>
      </w:r>
    </w:p>
    <w:p w14:paraId="62815095" w14:textId="77777777" w:rsidR="008E077E" w:rsidRPr="002B7171" w:rsidRDefault="008E077E" w:rsidP="00E515BB">
      <w:pPr>
        <w:pStyle w:val="t-10-9-kurz-s-ispod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iCs/>
          <w:color w:val="000000"/>
          <w:lang w:val="hr-HR"/>
        </w:rPr>
      </w:pPr>
    </w:p>
    <w:p w14:paraId="1807604C" w14:textId="77777777" w:rsidR="00E515BB" w:rsidRPr="002B7171" w:rsidRDefault="00E515BB" w:rsidP="00E515BB">
      <w:pPr>
        <w:pStyle w:val="t-10-9-kurz-s-ispod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iCs/>
          <w:color w:val="000000"/>
          <w:lang w:val="hr-HR"/>
        </w:rPr>
      </w:pPr>
      <w:r w:rsidRPr="002B7171">
        <w:rPr>
          <w:i/>
          <w:iCs/>
          <w:color w:val="000000"/>
          <w:lang w:val="hr-HR"/>
        </w:rPr>
        <w:lastRenderedPageBreak/>
        <w:t xml:space="preserve">Privilegirani i </w:t>
      </w:r>
      <w:proofErr w:type="spellStart"/>
      <w:r w:rsidR="009928F4" w:rsidRPr="002B7171">
        <w:rPr>
          <w:i/>
          <w:iCs/>
          <w:color w:val="000000"/>
          <w:lang w:val="hr-HR"/>
        </w:rPr>
        <w:t>stvarnopravnim</w:t>
      </w:r>
      <w:proofErr w:type="spellEnd"/>
      <w:r w:rsidR="009928F4" w:rsidRPr="002B7171">
        <w:rPr>
          <w:i/>
          <w:iCs/>
          <w:color w:val="000000"/>
          <w:lang w:val="hr-HR"/>
        </w:rPr>
        <w:t xml:space="preserve"> sredstvima osiguranja osigurani vjerovnici</w:t>
      </w:r>
    </w:p>
    <w:p w14:paraId="6E060A6A" w14:textId="77777777" w:rsidR="00E515BB" w:rsidRPr="002B7171" w:rsidRDefault="00E515BB" w:rsidP="00E515BB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Članak 3.</w:t>
      </w:r>
    </w:p>
    <w:p w14:paraId="78CA774B" w14:textId="3769F40C" w:rsidR="00E515BB" w:rsidRPr="002B7171" w:rsidRDefault="00E515BB" w:rsidP="00E515B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u w:val="single"/>
          <w:lang w:val="hr-HR"/>
        </w:rPr>
      </w:pPr>
      <w:r w:rsidRPr="002B7171">
        <w:rPr>
          <w:color w:val="000000"/>
          <w:lang w:val="hr-HR"/>
        </w:rPr>
        <w:t xml:space="preserve">Ako likvidator Obavijest </w:t>
      </w:r>
      <w:r w:rsidR="00636142" w:rsidRPr="002B7171">
        <w:rPr>
          <w:color w:val="000000"/>
          <w:lang w:val="hr-HR"/>
        </w:rPr>
        <w:t xml:space="preserve">iz članka 2. stavka 1. ovoga Pravilnika </w:t>
      </w:r>
      <w:r w:rsidRPr="002B7171">
        <w:rPr>
          <w:color w:val="000000"/>
          <w:lang w:val="hr-HR"/>
        </w:rPr>
        <w:t xml:space="preserve">upućuje pojedinačno poznatim vjerovnicima iz članka 1. stavka </w:t>
      </w:r>
      <w:r w:rsidR="00437DCB" w:rsidRPr="002B7171">
        <w:rPr>
          <w:color w:val="000000"/>
          <w:lang w:val="hr-HR"/>
        </w:rPr>
        <w:t>1</w:t>
      </w:r>
      <w:r w:rsidRPr="002B7171">
        <w:rPr>
          <w:color w:val="000000"/>
          <w:lang w:val="hr-HR"/>
        </w:rPr>
        <w:t xml:space="preserve">. ovoga Pravilnika koji se </w:t>
      </w:r>
      <w:r w:rsidR="00A44DC0" w:rsidRPr="002B7171">
        <w:rPr>
          <w:color w:val="000000"/>
          <w:lang w:val="hr-HR"/>
        </w:rPr>
        <w:t xml:space="preserve">na temelju </w:t>
      </w:r>
      <w:r w:rsidRPr="002B7171">
        <w:rPr>
          <w:color w:val="000000"/>
          <w:lang w:val="hr-HR"/>
        </w:rPr>
        <w:t xml:space="preserve">Zakona smatraju privilegiranim vjerovnicima ili </w:t>
      </w:r>
      <w:proofErr w:type="spellStart"/>
      <w:r w:rsidR="009928F4" w:rsidRPr="002B7171">
        <w:rPr>
          <w:color w:val="000000"/>
          <w:lang w:val="hr-HR"/>
        </w:rPr>
        <w:t>stvarnopravnim</w:t>
      </w:r>
      <w:proofErr w:type="spellEnd"/>
      <w:r w:rsidR="009928F4" w:rsidRPr="002B7171">
        <w:rPr>
          <w:color w:val="000000"/>
          <w:lang w:val="hr-HR"/>
        </w:rPr>
        <w:t xml:space="preserve"> sredstvima osiguranja osigurani</w:t>
      </w:r>
      <w:r w:rsidR="00636142" w:rsidRPr="002B7171">
        <w:rPr>
          <w:color w:val="000000"/>
          <w:lang w:val="hr-HR"/>
        </w:rPr>
        <w:t>m</w:t>
      </w:r>
      <w:r w:rsidR="009928F4" w:rsidRPr="002B7171">
        <w:rPr>
          <w:color w:val="000000"/>
          <w:lang w:val="hr-HR"/>
        </w:rPr>
        <w:t xml:space="preserve"> vjerovnici</w:t>
      </w:r>
      <w:r w:rsidR="00636142" w:rsidRPr="002B7171">
        <w:rPr>
          <w:color w:val="000000"/>
          <w:lang w:val="hr-HR"/>
        </w:rPr>
        <w:t>ma</w:t>
      </w:r>
      <w:r w:rsidRPr="002B7171">
        <w:rPr>
          <w:color w:val="000000"/>
          <w:lang w:val="hr-HR"/>
        </w:rPr>
        <w:t xml:space="preserve">, tada je likvidator obavezan naznačiti da isti popunjavaju obrazac u dijelu obavijest o </w:t>
      </w:r>
      <w:proofErr w:type="spellStart"/>
      <w:r w:rsidRPr="002B7171">
        <w:rPr>
          <w:color w:val="000000"/>
          <w:lang w:val="hr-HR"/>
        </w:rPr>
        <w:t>razlučnom</w:t>
      </w:r>
      <w:proofErr w:type="spellEnd"/>
      <w:r w:rsidRPr="002B7171">
        <w:rPr>
          <w:color w:val="000000"/>
          <w:lang w:val="hr-HR"/>
        </w:rPr>
        <w:t xml:space="preserve"> odnosno izlučnom pravu.</w:t>
      </w:r>
    </w:p>
    <w:p w14:paraId="0A4F82F1" w14:textId="77777777" w:rsidR="009B301E" w:rsidRPr="002B7171" w:rsidRDefault="009B301E" w:rsidP="009B301E">
      <w:pPr>
        <w:pStyle w:val="tb-na16"/>
        <w:shd w:val="clear" w:color="auto" w:fill="FFFFFF"/>
        <w:spacing w:before="0" w:beforeAutospacing="0" w:after="225" w:afterAutospacing="0"/>
        <w:contextualSpacing/>
        <w:jc w:val="center"/>
        <w:textAlignment w:val="baseline"/>
        <w:rPr>
          <w:i/>
          <w:color w:val="000000"/>
          <w:lang w:val="hr-HR"/>
        </w:rPr>
      </w:pPr>
      <w:r w:rsidRPr="002B7171">
        <w:rPr>
          <w:i/>
          <w:color w:val="000000"/>
          <w:lang w:val="hr-HR"/>
        </w:rPr>
        <w:t>Stupanje na snagu</w:t>
      </w:r>
    </w:p>
    <w:p w14:paraId="275F136C" w14:textId="77777777" w:rsidR="009B301E" w:rsidRPr="002B7171" w:rsidRDefault="009B301E" w:rsidP="009B301E">
      <w:pPr>
        <w:pStyle w:val="tb-na16"/>
        <w:shd w:val="clear" w:color="auto" w:fill="FFFFFF"/>
        <w:spacing w:before="0" w:beforeAutospacing="0" w:after="225" w:afterAutospacing="0"/>
        <w:contextualSpacing/>
        <w:jc w:val="center"/>
        <w:textAlignment w:val="baseline"/>
        <w:rPr>
          <w:i/>
          <w:color w:val="000000"/>
          <w:lang w:val="hr-HR"/>
        </w:rPr>
      </w:pPr>
    </w:p>
    <w:p w14:paraId="0578CEBC" w14:textId="77777777" w:rsidR="009B301E" w:rsidRPr="002B7171" w:rsidRDefault="009B301E" w:rsidP="009B301E">
      <w:pPr>
        <w:pStyle w:val="tb-na16"/>
        <w:shd w:val="clear" w:color="auto" w:fill="FFFFFF"/>
        <w:spacing w:before="0" w:beforeAutospacing="0" w:after="225" w:afterAutospacing="0"/>
        <w:contextualSpacing/>
        <w:jc w:val="center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Članak 4.</w:t>
      </w:r>
    </w:p>
    <w:p w14:paraId="069FB421" w14:textId="77777777" w:rsidR="009B301E" w:rsidRPr="002B7171" w:rsidRDefault="009B301E" w:rsidP="009B301E">
      <w:pPr>
        <w:pStyle w:val="tb-na16"/>
        <w:shd w:val="clear" w:color="auto" w:fill="FFFFFF"/>
        <w:spacing w:before="0" w:beforeAutospacing="0" w:after="225" w:afterAutospacing="0"/>
        <w:contextualSpacing/>
        <w:jc w:val="center"/>
        <w:textAlignment w:val="baseline"/>
        <w:rPr>
          <w:color w:val="000000"/>
          <w:lang w:val="hr-HR"/>
        </w:rPr>
      </w:pPr>
    </w:p>
    <w:p w14:paraId="37CE0173" w14:textId="77777777" w:rsidR="009B301E" w:rsidRPr="002B7171" w:rsidRDefault="009B301E" w:rsidP="009B301E">
      <w:pPr>
        <w:pStyle w:val="tb-na16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lang w:val="hr-HR"/>
        </w:rPr>
      </w:pPr>
      <w:r w:rsidRPr="002B7171">
        <w:rPr>
          <w:color w:val="000000"/>
          <w:lang w:val="hr-HR"/>
        </w:rPr>
        <w:t>Ovaj Pravilnik stupa na snagu osmog dana od dana objave u Narodnim novinama.</w:t>
      </w:r>
    </w:p>
    <w:p w14:paraId="751A59BD" w14:textId="77777777" w:rsidR="00E515BB" w:rsidRPr="002B7171" w:rsidRDefault="00E515BB" w:rsidP="00E515B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u w:val="single"/>
          <w:lang w:val="hr-HR"/>
        </w:rPr>
      </w:pPr>
    </w:p>
    <w:p w14:paraId="397BB591" w14:textId="72A2A786" w:rsidR="002B7171" w:rsidRPr="002B7171" w:rsidRDefault="00437DCB" w:rsidP="00437D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KLASA: </w:t>
      </w:r>
      <w:r w:rsidR="00F8646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 011-01/21-01/33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br/>
        <w:t xml:space="preserve">URBROJ: </w:t>
      </w:r>
      <w:r w:rsidR="00F8646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  <w:r w:rsidR="00F86465" w:rsidRPr="00F8646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514-04-01-02-01/03-21-02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br/>
      </w:r>
      <w:r w:rsidR="002B7171"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14:paraId="0EF19403" w14:textId="62005C21" w:rsidR="00437DCB" w:rsidRPr="002B7171" w:rsidRDefault="00437DCB" w:rsidP="00437D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Zagreb,</w:t>
      </w:r>
      <w:r w:rsidR="002B7171"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  <w:r w:rsidR="00F86465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   </w:t>
      </w:r>
      <w:r w:rsidR="002B7171"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20. svibnja 2021.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14:paraId="64C7DD60" w14:textId="77777777" w:rsidR="00437DCB" w:rsidRDefault="00437DCB" w:rsidP="00437D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6501BEAE" w14:textId="77777777" w:rsidR="00F86465" w:rsidRPr="002B7171" w:rsidRDefault="00F86465" w:rsidP="00437D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bookmarkStart w:id="2" w:name="_GoBack"/>
      <w:bookmarkEnd w:id="2"/>
    </w:p>
    <w:p w14:paraId="6284A51B" w14:textId="1482CBF2" w:rsidR="00437DCB" w:rsidRPr="002B7171" w:rsidRDefault="00437DCB" w:rsidP="00437DCB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B717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 </w:t>
      </w:r>
    </w:p>
    <w:p w14:paraId="78D6C645" w14:textId="77777777" w:rsidR="008E077E" w:rsidRPr="002B7171" w:rsidRDefault="008E077E" w:rsidP="00437DCB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color w:val="231F20"/>
          <w:lang w:val="hr-HR"/>
        </w:rPr>
      </w:pPr>
    </w:p>
    <w:p w14:paraId="15BEF8F8" w14:textId="77777777" w:rsidR="00E515BB" w:rsidRPr="002B7171" w:rsidRDefault="00437DCB" w:rsidP="00437DCB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u w:val="single"/>
          <w:lang w:val="hr-HR"/>
        </w:rPr>
      </w:pPr>
      <w:r w:rsidRPr="002B7171">
        <w:rPr>
          <w:color w:val="231F20"/>
          <w:lang w:val="hr-HR"/>
        </w:rPr>
        <w:br/>
      </w:r>
      <w:r w:rsidRPr="002B7171">
        <w:rPr>
          <w:rStyle w:val="bold"/>
          <w:bCs/>
          <w:color w:val="231F20"/>
          <w:bdr w:val="none" w:sz="0" w:space="0" w:color="auto" w:frame="1"/>
          <w:shd w:val="clear" w:color="auto" w:fill="FFFFFF"/>
          <w:lang w:val="hr-HR"/>
        </w:rPr>
        <w:tab/>
      </w:r>
      <w:r w:rsidRPr="002B7171">
        <w:rPr>
          <w:rStyle w:val="bold"/>
          <w:bCs/>
          <w:color w:val="231F20"/>
          <w:bdr w:val="none" w:sz="0" w:space="0" w:color="auto" w:frame="1"/>
          <w:shd w:val="clear" w:color="auto" w:fill="FFFFFF"/>
          <w:lang w:val="hr-HR"/>
        </w:rPr>
        <w:tab/>
      </w:r>
      <w:r w:rsidRPr="002B7171">
        <w:rPr>
          <w:rStyle w:val="bold"/>
          <w:bCs/>
          <w:color w:val="231F20"/>
          <w:bdr w:val="none" w:sz="0" w:space="0" w:color="auto" w:frame="1"/>
          <w:shd w:val="clear" w:color="auto" w:fill="FFFFFF"/>
          <w:lang w:val="hr-HR"/>
        </w:rPr>
        <w:tab/>
      </w:r>
      <w:r w:rsidRPr="002B7171">
        <w:rPr>
          <w:rStyle w:val="bold"/>
          <w:bCs/>
          <w:color w:val="231F20"/>
          <w:bdr w:val="none" w:sz="0" w:space="0" w:color="auto" w:frame="1"/>
          <w:shd w:val="clear" w:color="auto" w:fill="FFFFFF"/>
          <w:lang w:val="hr-HR"/>
        </w:rPr>
        <w:tab/>
        <w:t xml:space="preserve"> dr. sc. Ivan Malenica</w:t>
      </w:r>
    </w:p>
    <w:p w14:paraId="5A61F4BE" w14:textId="77777777" w:rsidR="00E515BB" w:rsidRPr="002B7171" w:rsidRDefault="00E515BB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7AF71521" w14:textId="77777777" w:rsidR="009B301E" w:rsidRPr="002B7171" w:rsidRDefault="009B301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73F299B5" w14:textId="77777777" w:rsidR="009B301E" w:rsidRPr="002B7171" w:rsidRDefault="009B301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2968F1FE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3A1861AF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54684A31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3FF32EEA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6F5B9D2C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28A99CD8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0DF2C7B0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35E36DC6" w14:textId="77777777" w:rsidR="008E077E" w:rsidRPr="002B7171" w:rsidRDefault="008E077E" w:rsidP="00E515B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p w14:paraId="5386BBAF" w14:textId="13B39C90" w:rsidR="008E077E" w:rsidRPr="002B7171" w:rsidRDefault="008E077E" w:rsidP="008E077E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lang w:val="hr-HR"/>
        </w:rPr>
      </w:pPr>
      <w:r w:rsidRPr="002B7171">
        <w:rPr>
          <w:b/>
          <w:bCs/>
          <w:lang w:val="hr-HR"/>
        </w:rPr>
        <w:t>PRILOG</w:t>
      </w:r>
      <w:r w:rsidRPr="002B7171">
        <w:rPr>
          <w:b/>
          <w:bCs/>
          <w:lang w:val="hr-HR"/>
        </w:rPr>
        <w:t xml:space="preserve"> 1.</w:t>
      </w:r>
    </w:p>
    <w:p w14:paraId="72DB1D62" w14:textId="77777777" w:rsidR="008E077E" w:rsidRPr="002B7171" w:rsidRDefault="008E077E" w:rsidP="008E077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  <w:t>OBAVIJEST O OTVARANJU POSTUPKA PRISILNE LIKVIDACIJE</w:t>
      </w:r>
    </w:p>
    <w:p w14:paraId="5B033F9F" w14:textId="77777777" w:rsidR="008E077E" w:rsidRPr="002B7171" w:rsidRDefault="008E077E" w:rsidP="008E077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000000"/>
          <w:sz w:val="32"/>
          <w:szCs w:val="32"/>
          <w:u w:val="single"/>
          <w:lang w:val="hr-HR"/>
        </w:rPr>
      </w:pPr>
      <w:r w:rsidRPr="002B7171">
        <w:rPr>
          <w:b/>
          <w:bCs/>
          <w:color w:val="000000"/>
          <w:sz w:val="32"/>
          <w:szCs w:val="32"/>
          <w:u w:val="single"/>
          <w:lang w:val="hr-HR"/>
        </w:rPr>
        <w:t>&gt;&gt; Poziv za prijavu i obrazloženje tražbine. Poštivati rokove! &lt;&lt;</w:t>
      </w:r>
    </w:p>
    <w:p w14:paraId="26AC9CE4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Sukladno članku 58. stavku 1. Zakona o prisilnoj likvidaciji kreditnih institucija („Narodne novine“, broj 146/20.; u daljnjem tekstu: Zakon) obavještavamo vjerovnika __________________ da je nad kreditnom institucijom __________________ Rješenjem o otvaranju postupka prisilne likvidacije Trgovačkog suda u Zagrebu, poslovni broj __________________ od dana __________________ otvoren postupak prisilne likvidacije.</w:t>
      </w:r>
    </w:p>
    <w:p w14:paraId="470BA068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Ovom obavijesti pozivamo vjerovnika __________________ da prijavi svoju tražbinu, kao i obrazloženje tražbine prisilnom likvidatoru na adresu: prisilni likvidator __________________.</w:t>
      </w:r>
    </w:p>
    <w:p w14:paraId="24159DDC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Rok za prijavu tražbine je 60 dana od dana objave rješenja o otvaranju postupka prisilne likvidacije odnosno do dana __________________.</w:t>
      </w:r>
    </w:p>
    <w:p w14:paraId="6C55BFDC" w14:textId="77777777" w:rsidR="008E077E" w:rsidRPr="002B7171" w:rsidRDefault="008E077E" w:rsidP="008E077E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Uz prijavu tražbine potrebno je priložiti sljedeće isprave:</w:t>
      </w:r>
    </w:p>
    <w:p w14:paraId="30AE4AF1" w14:textId="77777777" w:rsidR="008E077E" w:rsidRPr="002B7171" w:rsidRDefault="008E077E" w:rsidP="008E077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dokaz o pravnoj osnovi odnosno postojanju svake pojedine tražbine (npr. ugovor, odluka suda ili drugog tijela, ako je u tijeku sudski postupak oznaku spisa i naznaku suda kod kojeg se postupak vodi, račun, izvadak iz poslovnih knjiga)</w:t>
      </w:r>
    </w:p>
    <w:p w14:paraId="297DC84F" w14:textId="77777777" w:rsidR="008E077E" w:rsidRPr="002B7171" w:rsidRDefault="008E077E" w:rsidP="008E077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dokaz o raspolaganju ovršnom ispravom. 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</w:p>
    <w:p w14:paraId="597A407C" w14:textId="77777777" w:rsidR="008E077E" w:rsidRPr="002B7171" w:rsidRDefault="008E077E" w:rsidP="008E077E">
      <w:pPr>
        <w:pStyle w:val="Odlomakpopisa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4208C152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  <w:t>U slučaju propuštanja roka za prijavu tražbine nije moguća naknadna prijava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te nije moguće tražiti povrat u prijašnje stanje, a kako je propisano člankom 9. stavkom 7. Zakona.</w:t>
      </w:r>
    </w:p>
    <w:p w14:paraId="64ED2C52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  <w:t>Postupanje i daljnje mjere</w:t>
      </w:r>
    </w:p>
    <w:p w14:paraId="79CA3534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Po zaprimanju prijave tražbine prisilni likvidator će ispitati tražbinu.</w:t>
      </w:r>
    </w:p>
    <w:p w14:paraId="5D680FEA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Tražbine prijavljene u propisanom roku smatrat će se utvrđenim ako ih prizna likvidator i ne ospori drugi vjerovnik odnosno ako izjavljeno osporavanje bude otklonjeno.</w:t>
      </w:r>
    </w:p>
    <w:p w14:paraId="7C375FF1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Sud će na ispitnom ročištu donijeti rješenje o utvrđenim i osporenim tražbinama. Tim rješenjem sud će odlučiti i o eventualnom upućivanju na parnični postupak radi utvrđivanja odnosno osporavanja određenih tražbina. Rješenje o utvrđenim i osporenim tražbinama objaviti će se na internetskoj stranici e-Oglasna ploča Trgovačkog suda u Zagrebu. Protiv tog rješenja pravo na žalbu imat će svaki vjerovnik u dijelu koji se tiče njegove prijavljene tražbine odnosno tražbine koju je osporio likvidator.</w:t>
      </w:r>
    </w:p>
    <w:p w14:paraId="73689BE1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Vjerovnici koji imaju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razlučna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i/ ili izlučna prava dužni su dostaviti obavijest o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razlučnom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pravu odnosno obavijest o izlučnom pravu na adresu likvidatora: _________________.</w:t>
      </w:r>
    </w:p>
    <w:p w14:paraId="0F310658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Vjerovnik svoju tražbinu može prijaviti na službenom jeziku odnosno jednom od službenih jezika države članice u kojoj ima prebivalište, boravište ili sjedište pod uvjetom da prijava 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lastRenderedPageBreak/>
        <w:t>njegove tražbine i njezino obrazloženje nosi naslov »Prijava i obrazloženje tražbine« na hrvatskom jeziku.</w:t>
      </w:r>
    </w:p>
    <w:p w14:paraId="66CD1E55" w14:textId="77777777" w:rsidR="008E077E" w:rsidRPr="002B7171" w:rsidRDefault="008E077E" w:rsidP="008E077E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en-GB"/>
        </w:rPr>
        <w:t>Poziv za prijavu i obrazloženje tražbine.</w:t>
      </w:r>
    </w:p>
    <w:p w14:paraId="66117DD7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48158E93" w14:textId="77777777" w:rsidR="008E077E" w:rsidRPr="002B7171" w:rsidRDefault="008E077E" w:rsidP="008E077E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Prisilni likvidator_________________________</w:t>
      </w:r>
    </w:p>
    <w:p w14:paraId="7E0B85B3" w14:textId="77777777" w:rsidR="008E077E" w:rsidRPr="002B7171" w:rsidRDefault="008E077E" w:rsidP="008E077E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adresa_____________________________________</w:t>
      </w:r>
    </w:p>
    <w:p w14:paraId="1B151E3D" w14:textId="77777777" w:rsidR="008E077E" w:rsidRPr="002B7171" w:rsidRDefault="008E077E" w:rsidP="008E077E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Poslovni broj spisa __________________________</w:t>
      </w:r>
    </w:p>
    <w:p w14:paraId="1435C788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6E3456D0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I. PRIJAVA I OBRAZLOŽENJE TRAŽBINE U POSTUPKU PRISILNE LIKVIDACIJE</w:t>
      </w:r>
    </w:p>
    <w:p w14:paraId="68F3626B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5C13A29F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PODACI O VJEROVNIKU: </w:t>
      </w:r>
    </w:p>
    <w:p w14:paraId="7852A259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Ime i prezime / tvrtka ili naziv ___________________________________________________________________</w:t>
      </w:r>
    </w:p>
    <w:p w14:paraId="152B2273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OIB ___________________________________________________________________</w:t>
      </w:r>
    </w:p>
    <w:p w14:paraId="32D561D5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Adresa / sjedište </w:t>
      </w:r>
    </w:p>
    <w:p w14:paraId="3F16E9DE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___________________________________________________________________</w:t>
      </w:r>
    </w:p>
    <w:p w14:paraId="6D16BA0B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1BEC3461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PODACI O DUŽNIKU: </w:t>
      </w:r>
    </w:p>
    <w:p w14:paraId="4FA234CB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Naziv kreditne institucije  ___________________________________________________________________</w:t>
      </w:r>
    </w:p>
    <w:p w14:paraId="1CD03B7F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OIB ___________________________________________________________________</w:t>
      </w:r>
    </w:p>
    <w:p w14:paraId="7B873240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Adresa / sjedište </w:t>
      </w:r>
    </w:p>
    <w:p w14:paraId="0C9FCD85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___________________________________________________________________</w:t>
      </w:r>
    </w:p>
    <w:p w14:paraId="699C1BFD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24EAAD5A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PODACI O TRAŽBINI: </w:t>
      </w:r>
    </w:p>
    <w:p w14:paraId="5A091383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Pravna osnova tražbine (npr. ugovor, odluka suda ili drugog tijela, ako je u tijeku sudski postupak oznaku spisa i naznaku suda kod kojeg se postupak vodi) </w:t>
      </w:r>
    </w:p>
    <w:p w14:paraId="293E5CD0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______________________________________________________________________________________________________________________________________</w:t>
      </w:r>
    </w:p>
    <w:p w14:paraId="587B5155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Iznos tražbine ___________________________________________ (kn)</w:t>
      </w:r>
    </w:p>
    <w:p w14:paraId="0DEC0572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Dokaz o postojanju svake pojedine tražbine (npr. račun, izvadak iz poslovnih knjiga)  ______________________________________________________________________________________________________________________________________</w:t>
      </w:r>
    </w:p>
    <w:p w14:paraId="3299988B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lastRenderedPageBreak/>
        <w:t>Vjerovnik raspolaže ovršnom ispravom DA / NE za iznos _________________________ (kn)</w:t>
      </w:r>
    </w:p>
    <w:p w14:paraId="497DD3D4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Naziv ovršne isprave ______________________________________________________________________________________________________________________________________</w:t>
      </w:r>
    </w:p>
    <w:p w14:paraId="7B3442DB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II. OBAVIJEST O RAZLUČNOM PRAVU:</w:t>
      </w:r>
    </w:p>
    <w:p w14:paraId="1EF5B968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Pravna osnova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razlučnog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prava ______________________________________________________________________________________________________________________________________</w:t>
      </w:r>
    </w:p>
    <w:p w14:paraId="53D68958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Dio imovine na koji se odnosi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razlučno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pravo (predmet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razlučnog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prava) ______________________________________________________________________________________________________________________________________</w:t>
      </w:r>
    </w:p>
    <w:p w14:paraId="685FE882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Iznos tražbine osigurane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razlučnim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pravom _______________________ (kn)</w:t>
      </w:r>
    </w:p>
    <w:p w14:paraId="4267A083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Ako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razlučni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vjerovnik koji je i osobni vjerovnik dužnika prijavljuje i tražbinu kao stečajni vjerovnik dužan je naznačiti dio imovine stečajnoga dužnika na koji se odnosi njegovo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razlučno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pravo i iznos do kojega njegova tražbina predvidivo neće biti namirena tim </w:t>
      </w:r>
      <w:proofErr w:type="spellStart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razlučnim</w:t>
      </w:r>
      <w:proofErr w:type="spellEnd"/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pravom.</w:t>
      </w:r>
    </w:p>
    <w:p w14:paraId="1C85A0E7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4D7A7331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III. OBAVIJEST O IZLUČNOM PRAVU:</w:t>
      </w:r>
    </w:p>
    <w:p w14:paraId="6DA1FE42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Pravna  osnova izlučnog prava ______________________________________________________________________________________________________________________________________</w:t>
      </w:r>
    </w:p>
    <w:p w14:paraId="7AA4138C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Predmet izlučnog prava ______________________________________________________________________________________________________________________________________</w:t>
      </w:r>
    </w:p>
    <w:p w14:paraId="038EDF85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Naznaka postojanja prava iz članka 148. Stečajnog zakona _________________________________________________________________________________________________________________________________________________________________________________________________________</w:t>
      </w:r>
    </w:p>
    <w:p w14:paraId="1B2195F5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7282AB06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Napomena: Zahtjev likvidatora za ovjereni prijevod na hrvatski jezik: DA /NE  (zaokružuje likvidator)</w:t>
      </w:r>
    </w:p>
    <w:p w14:paraId="19E7E8E9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70DF037D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</w:p>
    <w:p w14:paraId="3695D23D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Mjesto i datum 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 xml:space="preserve">          Potpis vjerovnika</w:t>
      </w:r>
    </w:p>
    <w:p w14:paraId="2CAF4381" w14:textId="77777777" w:rsidR="008E077E" w:rsidRPr="002B7171" w:rsidRDefault="008E077E" w:rsidP="008E07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_________________________ </w:t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</w:r>
      <w:r w:rsidRPr="002B717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ab/>
        <w:t>___________________________</w:t>
      </w:r>
    </w:p>
    <w:p w14:paraId="5ABD816E" w14:textId="77777777" w:rsidR="008E077E" w:rsidRPr="002B7171" w:rsidRDefault="008E077E" w:rsidP="008E077E">
      <w:pPr>
        <w:rPr>
          <w:rFonts w:ascii="Times New Roman" w:hAnsi="Times New Roman" w:cs="Times New Roman"/>
          <w:lang w:val="hr-HR"/>
        </w:rPr>
      </w:pPr>
    </w:p>
    <w:p w14:paraId="331B436F" w14:textId="77777777" w:rsidR="008E077E" w:rsidRPr="002B7171" w:rsidRDefault="008E077E" w:rsidP="008E077E">
      <w:pPr>
        <w:rPr>
          <w:rFonts w:ascii="Times New Roman" w:hAnsi="Times New Roman" w:cs="Times New Roman"/>
          <w:lang w:val="hr-HR"/>
        </w:rPr>
      </w:pPr>
    </w:p>
    <w:p w14:paraId="70F71FAA" w14:textId="77777777" w:rsidR="008E077E" w:rsidRPr="002B7171" w:rsidRDefault="008E077E" w:rsidP="008E077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808080" w:themeColor="background1" w:themeShade="80"/>
          <w:sz w:val="32"/>
          <w:szCs w:val="32"/>
          <w:u w:val="single"/>
          <w:lang w:val="hr-HR"/>
        </w:rPr>
      </w:pPr>
    </w:p>
    <w:sectPr w:rsidR="008E077E" w:rsidRPr="002B71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B07C5" w14:textId="77777777" w:rsidR="00BC5469" w:rsidRDefault="00BC5469">
      <w:pPr>
        <w:spacing w:after="0" w:line="240" w:lineRule="auto"/>
      </w:pPr>
      <w:r>
        <w:separator/>
      </w:r>
    </w:p>
  </w:endnote>
  <w:endnote w:type="continuationSeparator" w:id="0">
    <w:p w14:paraId="42B10302" w14:textId="77777777" w:rsidR="00BC5469" w:rsidRDefault="00B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5A5DF" w14:textId="77777777" w:rsidR="00BC5469" w:rsidRDefault="00BC5469">
      <w:pPr>
        <w:spacing w:after="0" w:line="240" w:lineRule="auto"/>
      </w:pPr>
      <w:r>
        <w:separator/>
      </w:r>
    </w:p>
  </w:footnote>
  <w:footnote w:type="continuationSeparator" w:id="0">
    <w:p w14:paraId="35190762" w14:textId="77777777" w:rsidR="00BC5469" w:rsidRDefault="00BC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54FAA" w14:textId="77777777" w:rsidR="00626196" w:rsidRDefault="00BC546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353"/>
    <w:multiLevelType w:val="hybridMultilevel"/>
    <w:tmpl w:val="FFDAF7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03A1"/>
    <w:multiLevelType w:val="hybridMultilevel"/>
    <w:tmpl w:val="811214EE"/>
    <w:lvl w:ilvl="0" w:tplc="C2FA8220">
      <w:start w:val="1"/>
      <w:numFmt w:val="decimal"/>
      <w:suff w:val="space"/>
      <w:lvlText w:val="(%1)"/>
      <w:lvlJc w:val="left"/>
      <w:pPr>
        <w:ind w:left="680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0A99"/>
    <w:multiLevelType w:val="hybridMultilevel"/>
    <w:tmpl w:val="DD1650DC"/>
    <w:lvl w:ilvl="0" w:tplc="B4D4D4A2">
      <w:start w:val="1"/>
      <w:numFmt w:val="decimal"/>
      <w:suff w:val="space"/>
      <w:lvlText w:val="(%1)"/>
      <w:lvlJc w:val="left"/>
      <w:pPr>
        <w:ind w:left="680" w:hanging="3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11">
      <w:start w:val="1"/>
      <w:numFmt w:val="decimal"/>
      <w:lvlText w:val="%4)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7C38"/>
    <w:multiLevelType w:val="hybridMultilevel"/>
    <w:tmpl w:val="9900437A"/>
    <w:lvl w:ilvl="0" w:tplc="8E70FD00">
      <w:start w:val="1"/>
      <w:numFmt w:val="decimal"/>
      <w:suff w:val="space"/>
      <w:lvlText w:val="%1."/>
      <w:lvlJc w:val="left"/>
      <w:pPr>
        <w:ind w:left="1418" w:hanging="33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EF"/>
    <w:rsid w:val="0021444A"/>
    <w:rsid w:val="002169A3"/>
    <w:rsid w:val="002553E7"/>
    <w:rsid w:val="0027785D"/>
    <w:rsid w:val="002B7171"/>
    <w:rsid w:val="002E2996"/>
    <w:rsid w:val="002E61BB"/>
    <w:rsid w:val="00364E28"/>
    <w:rsid w:val="00374564"/>
    <w:rsid w:val="00437DCB"/>
    <w:rsid w:val="00446795"/>
    <w:rsid w:val="0049086C"/>
    <w:rsid w:val="005302AB"/>
    <w:rsid w:val="005749E5"/>
    <w:rsid w:val="0057754E"/>
    <w:rsid w:val="00636142"/>
    <w:rsid w:val="006E2C3E"/>
    <w:rsid w:val="00787FB0"/>
    <w:rsid w:val="007F59BD"/>
    <w:rsid w:val="008E077E"/>
    <w:rsid w:val="0090423C"/>
    <w:rsid w:val="009928F4"/>
    <w:rsid w:val="009974F2"/>
    <w:rsid w:val="009B301E"/>
    <w:rsid w:val="00A44DC0"/>
    <w:rsid w:val="00A72FA3"/>
    <w:rsid w:val="00AB0B34"/>
    <w:rsid w:val="00B53506"/>
    <w:rsid w:val="00BC5469"/>
    <w:rsid w:val="00BE3411"/>
    <w:rsid w:val="00C75D8A"/>
    <w:rsid w:val="00CA0840"/>
    <w:rsid w:val="00DF18EF"/>
    <w:rsid w:val="00E21D08"/>
    <w:rsid w:val="00E515BB"/>
    <w:rsid w:val="00F86465"/>
    <w:rsid w:val="00FA1D74"/>
    <w:rsid w:val="00FC1564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9D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BB"/>
    <w:pPr>
      <w:spacing w:after="160" w:line="259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-na16">
    <w:name w:val="tb-na16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-12-9-fett-s">
    <w:name w:val="t-12-9-fett-s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-10-9-kurz-s-ispod">
    <w:name w:val="t-10-9-kurz-s-ispod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ak-">
    <w:name w:val="clanak-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E5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15BB"/>
    <w:rPr>
      <w:lang w:val="en-GB"/>
    </w:rPr>
  </w:style>
  <w:style w:type="paragraph" w:styleId="Odlomakpopisa">
    <w:name w:val="List Paragraph"/>
    <w:basedOn w:val="Normal"/>
    <w:uiPriority w:val="34"/>
    <w:qFormat/>
    <w:rsid w:val="00E515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5BB"/>
    <w:rPr>
      <w:rFonts w:ascii="Tahoma" w:hAnsi="Tahoma" w:cs="Tahoma"/>
      <w:sz w:val="16"/>
      <w:szCs w:val="16"/>
      <w:lang w:val="en-GB"/>
    </w:rPr>
  </w:style>
  <w:style w:type="character" w:customStyle="1" w:styleId="bold">
    <w:name w:val="bold"/>
    <w:basedOn w:val="Zadanifontodlomka"/>
    <w:rsid w:val="00437DCB"/>
  </w:style>
  <w:style w:type="character" w:styleId="Referencakomentara">
    <w:name w:val="annotation reference"/>
    <w:basedOn w:val="Zadanifontodlomka"/>
    <w:uiPriority w:val="99"/>
    <w:semiHidden/>
    <w:unhideWhenUsed/>
    <w:rsid w:val="00E21D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1D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1D08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1D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1D0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BB"/>
    <w:pPr>
      <w:spacing w:after="160" w:line="259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b-na16">
    <w:name w:val="tb-na16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-12-9-fett-s">
    <w:name w:val="t-12-9-fett-s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-10-9-kurz-s-ispod">
    <w:name w:val="t-10-9-kurz-s-ispod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ak-">
    <w:name w:val="clanak-"/>
    <w:basedOn w:val="Normal"/>
    <w:rsid w:val="00E5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E5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15BB"/>
    <w:rPr>
      <w:lang w:val="en-GB"/>
    </w:rPr>
  </w:style>
  <w:style w:type="paragraph" w:styleId="Odlomakpopisa">
    <w:name w:val="List Paragraph"/>
    <w:basedOn w:val="Normal"/>
    <w:uiPriority w:val="34"/>
    <w:qFormat/>
    <w:rsid w:val="00E515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5BB"/>
    <w:rPr>
      <w:rFonts w:ascii="Tahoma" w:hAnsi="Tahoma" w:cs="Tahoma"/>
      <w:sz w:val="16"/>
      <w:szCs w:val="16"/>
      <w:lang w:val="en-GB"/>
    </w:rPr>
  </w:style>
  <w:style w:type="character" w:customStyle="1" w:styleId="bold">
    <w:name w:val="bold"/>
    <w:basedOn w:val="Zadanifontodlomka"/>
    <w:rsid w:val="00437DCB"/>
  </w:style>
  <w:style w:type="character" w:styleId="Referencakomentara">
    <w:name w:val="annotation reference"/>
    <w:basedOn w:val="Zadanifontodlomka"/>
    <w:uiPriority w:val="99"/>
    <w:semiHidden/>
    <w:unhideWhenUsed/>
    <w:rsid w:val="00E21D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1D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1D08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1D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1D0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F86B-25AA-4940-B7BE-47B06E00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Martin Jelačić</cp:lastModifiedBy>
  <cp:revision>7</cp:revision>
  <dcterms:created xsi:type="dcterms:W3CDTF">2021-05-19T12:06:00Z</dcterms:created>
  <dcterms:modified xsi:type="dcterms:W3CDTF">2021-05-20T12:15:00Z</dcterms:modified>
</cp:coreProperties>
</file>