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2707" w14:textId="0A754DBA" w:rsidR="008C282C" w:rsidRPr="00900868" w:rsidRDefault="00C029BB" w:rsidP="008B30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0868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1BB43CF" w14:textId="77777777" w:rsidR="008C282C" w:rsidRPr="00900868" w:rsidRDefault="008C282C" w:rsidP="00D1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5373C" w14:textId="77777777" w:rsidR="00F80524" w:rsidRPr="00900868" w:rsidRDefault="00D165DB" w:rsidP="00D1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68">
        <w:rPr>
          <w:rFonts w:ascii="Times New Roman" w:hAnsi="Times New Roman" w:cs="Times New Roman"/>
          <w:b/>
          <w:sz w:val="24"/>
          <w:szCs w:val="24"/>
        </w:rPr>
        <w:t>MINISTARSTVO GOSPODARSTVA I ODRŽIVOG RAZVOJA</w:t>
      </w:r>
    </w:p>
    <w:p w14:paraId="46C4ED3C" w14:textId="77777777" w:rsidR="00D165DB" w:rsidRPr="00900868" w:rsidRDefault="00D165DB" w:rsidP="00D16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FB21" w14:textId="77777777" w:rsidR="00D165DB" w:rsidRPr="00900868" w:rsidRDefault="00D165DB" w:rsidP="00D16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7DCC7" w14:textId="72E5D22B" w:rsidR="00D165DB" w:rsidRPr="00900868" w:rsidRDefault="00D165DB" w:rsidP="003D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Na temelju članka 219. stavk</w:t>
      </w:r>
      <w:r w:rsidR="00421728" w:rsidRPr="00900868">
        <w:rPr>
          <w:rFonts w:ascii="Times New Roman" w:hAnsi="Times New Roman" w:cs="Times New Roman"/>
          <w:sz w:val="24"/>
          <w:szCs w:val="24"/>
        </w:rPr>
        <w:t>a 6. Zakona o zaštiti okoliša (''</w:t>
      </w:r>
      <w:r w:rsidRPr="00900868">
        <w:rPr>
          <w:rFonts w:ascii="Times New Roman" w:hAnsi="Times New Roman" w:cs="Times New Roman"/>
          <w:sz w:val="24"/>
          <w:szCs w:val="24"/>
        </w:rPr>
        <w:t>Narodne novine</w:t>
      </w:r>
      <w:r w:rsidR="00421728" w:rsidRPr="00900868">
        <w:rPr>
          <w:rFonts w:ascii="Times New Roman" w:hAnsi="Times New Roman" w:cs="Times New Roman"/>
          <w:sz w:val="24"/>
          <w:szCs w:val="24"/>
        </w:rPr>
        <w:t>''</w:t>
      </w:r>
      <w:r w:rsidRPr="00900868">
        <w:rPr>
          <w:rFonts w:ascii="Times New Roman" w:hAnsi="Times New Roman" w:cs="Times New Roman"/>
          <w:sz w:val="24"/>
          <w:szCs w:val="24"/>
        </w:rPr>
        <w:t>, br</w:t>
      </w:r>
      <w:r w:rsidR="00421728" w:rsidRPr="00900868">
        <w:rPr>
          <w:rFonts w:ascii="Times New Roman" w:hAnsi="Times New Roman" w:cs="Times New Roman"/>
          <w:sz w:val="24"/>
          <w:szCs w:val="24"/>
        </w:rPr>
        <w:t>.</w:t>
      </w:r>
      <w:r w:rsidRPr="00900868">
        <w:rPr>
          <w:rFonts w:ascii="Times New Roman" w:hAnsi="Times New Roman" w:cs="Times New Roman"/>
          <w:sz w:val="24"/>
          <w:szCs w:val="24"/>
        </w:rPr>
        <w:t xml:space="preserve"> 80/2013</w:t>
      </w:r>
      <w:r w:rsidR="00421728" w:rsidRPr="00900868">
        <w:rPr>
          <w:rFonts w:ascii="Times New Roman" w:hAnsi="Times New Roman" w:cs="Times New Roman"/>
          <w:sz w:val="24"/>
          <w:szCs w:val="24"/>
        </w:rPr>
        <w:t>,</w:t>
      </w:r>
      <w:r w:rsidR="00EF7FAA" w:rsidRPr="00900868">
        <w:rPr>
          <w:rFonts w:ascii="Times New Roman" w:hAnsi="Times New Roman" w:cs="Times New Roman"/>
          <w:sz w:val="24"/>
          <w:szCs w:val="24"/>
        </w:rPr>
        <w:t xml:space="preserve"> 153/2013 – Zakon o gradnji,</w:t>
      </w:r>
      <w:r w:rsidR="00421728" w:rsidRPr="00900868">
        <w:rPr>
          <w:rFonts w:ascii="Times New Roman" w:hAnsi="Times New Roman" w:cs="Times New Roman"/>
          <w:sz w:val="24"/>
          <w:szCs w:val="24"/>
        </w:rPr>
        <w:t xml:space="preserve"> 78/2015, 12/2018 i 118/2018</w:t>
      </w:r>
      <w:r w:rsidRPr="00900868">
        <w:rPr>
          <w:rFonts w:ascii="Times New Roman" w:hAnsi="Times New Roman" w:cs="Times New Roman"/>
          <w:sz w:val="24"/>
          <w:szCs w:val="24"/>
        </w:rPr>
        <w:t>)</w:t>
      </w:r>
      <w:r w:rsidR="003A1059" w:rsidRPr="00900868">
        <w:rPr>
          <w:rFonts w:ascii="Times New Roman" w:hAnsi="Times New Roman" w:cs="Times New Roman"/>
          <w:sz w:val="24"/>
          <w:szCs w:val="24"/>
        </w:rPr>
        <w:t xml:space="preserve"> i članka 38. stavka 3. Zakona o sustavu državne uprave (''Narodne novine'', broj 66/2019)</w:t>
      </w:r>
      <w:r w:rsidRPr="00900868">
        <w:rPr>
          <w:rFonts w:ascii="Times New Roman" w:hAnsi="Times New Roman" w:cs="Times New Roman"/>
          <w:sz w:val="24"/>
          <w:szCs w:val="24"/>
        </w:rPr>
        <w:t xml:space="preserve">, ministar </w:t>
      </w:r>
      <w:r w:rsidR="001D2901" w:rsidRPr="00900868">
        <w:rPr>
          <w:rFonts w:ascii="Times New Roman" w:hAnsi="Times New Roman" w:cs="Times New Roman"/>
          <w:sz w:val="24"/>
          <w:szCs w:val="24"/>
        </w:rPr>
        <w:t>gospodarstva i odr</w:t>
      </w:r>
      <w:r w:rsidR="000D0476" w:rsidRPr="00900868">
        <w:rPr>
          <w:rFonts w:ascii="Times New Roman" w:hAnsi="Times New Roman" w:cs="Times New Roman"/>
          <w:sz w:val="24"/>
          <w:szCs w:val="24"/>
        </w:rPr>
        <w:t>ž</w:t>
      </w:r>
      <w:r w:rsidR="001D2901" w:rsidRPr="00900868">
        <w:rPr>
          <w:rFonts w:ascii="Times New Roman" w:hAnsi="Times New Roman" w:cs="Times New Roman"/>
          <w:sz w:val="24"/>
          <w:szCs w:val="24"/>
        </w:rPr>
        <w:t>ivog razvoja</w:t>
      </w:r>
      <w:r w:rsidR="003A1059" w:rsidRPr="00900868">
        <w:rPr>
          <w:rFonts w:ascii="Times New Roman" w:hAnsi="Times New Roman" w:cs="Times New Roman"/>
          <w:sz w:val="24"/>
          <w:szCs w:val="24"/>
        </w:rPr>
        <w:t>, uz prethodnu suglasnost ministra vanjskih i europskih poslova,</w:t>
      </w:r>
      <w:r w:rsidRPr="00900868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2C4DBC8C" w14:textId="77777777" w:rsidR="00421728" w:rsidRPr="00900868" w:rsidRDefault="00421728" w:rsidP="00D16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870B2" w14:textId="70843B27" w:rsidR="00421728" w:rsidRPr="00900868" w:rsidRDefault="00421728" w:rsidP="008B3080">
      <w:pPr>
        <w:pStyle w:val="Naslov"/>
      </w:pPr>
      <w:r w:rsidRPr="00900868">
        <w:t>PRAVILNIK</w:t>
      </w:r>
      <w:r w:rsidR="00900868" w:rsidRPr="00900868">
        <w:t xml:space="preserve"> </w:t>
      </w:r>
      <w:r w:rsidRPr="00900868">
        <w:t xml:space="preserve">O DOSTUPNOSTI PODATAKA POTROŠAČIMA O </w:t>
      </w:r>
      <w:r w:rsidR="00A9175A" w:rsidRPr="00900868">
        <w:t>SLUŽBENOJ</w:t>
      </w:r>
      <w:r w:rsidRPr="00900868">
        <w:t xml:space="preserve"> POTROŠNJ</w:t>
      </w:r>
      <w:r w:rsidR="00A9175A" w:rsidRPr="00900868">
        <w:t>I</w:t>
      </w:r>
      <w:r w:rsidRPr="00900868">
        <w:t xml:space="preserve"> GORIVA I</w:t>
      </w:r>
      <w:r w:rsidR="00A9175A" w:rsidRPr="00900868">
        <w:t xml:space="preserve"> SLUŽBENIM SPECIFIČNIM</w:t>
      </w:r>
      <w:r w:rsidRPr="00900868">
        <w:t xml:space="preserve"> EMISIJAMA </w:t>
      </w:r>
      <w:proofErr w:type="spellStart"/>
      <w:r w:rsidRPr="00900868">
        <w:t>CO</w:t>
      </w:r>
      <w:r w:rsidRPr="00900868">
        <w:rPr>
          <w:vertAlign w:val="subscript"/>
        </w:rPr>
        <w:t>2</w:t>
      </w:r>
      <w:proofErr w:type="spellEnd"/>
      <w:r w:rsidRPr="00900868">
        <w:t xml:space="preserve"> NOVIH OSOBNIH VOZILA</w:t>
      </w:r>
    </w:p>
    <w:p w14:paraId="61C85E10" w14:textId="77777777" w:rsidR="00A052AD" w:rsidRPr="00900868" w:rsidRDefault="00A052AD" w:rsidP="00421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D8053" w14:textId="77777777" w:rsidR="00A052AD" w:rsidRPr="00900868" w:rsidRDefault="00A052AD" w:rsidP="008B3080">
      <w:pPr>
        <w:pStyle w:val="Naslov1"/>
        <w:rPr>
          <w:b w:val="0"/>
        </w:rPr>
      </w:pPr>
      <w:r w:rsidRPr="00900868">
        <w:t>I. OPĆE ODREDBE</w:t>
      </w:r>
    </w:p>
    <w:p w14:paraId="0CC0DB4E" w14:textId="77777777" w:rsidR="00A052AD" w:rsidRPr="00900868" w:rsidRDefault="00A052AD" w:rsidP="00A0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9E912" w14:textId="77777777" w:rsidR="00A052AD" w:rsidRPr="00900868" w:rsidRDefault="00A052AD" w:rsidP="008B3080">
      <w:pPr>
        <w:pStyle w:val="Naslov2"/>
        <w:rPr>
          <w:b w:val="0"/>
        </w:rPr>
      </w:pPr>
      <w:r w:rsidRPr="00900868">
        <w:t>Članak 1.</w:t>
      </w:r>
    </w:p>
    <w:p w14:paraId="5A5F380C" w14:textId="77777777" w:rsidR="00A052AD" w:rsidRPr="00900868" w:rsidRDefault="00A052AD" w:rsidP="00A0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5FC67" w14:textId="18CD6861" w:rsidR="00780A43" w:rsidRPr="00900868" w:rsidRDefault="00A052AD" w:rsidP="00E2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Ovim se Pravilnikom propisuje</w:t>
      </w:r>
      <w:r w:rsidR="00780A43" w:rsidRPr="00900868">
        <w:rPr>
          <w:rFonts w:ascii="Times New Roman" w:hAnsi="Times New Roman" w:cs="Times New Roman"/>
          <w:sz w:val="24"/>
          <w:szCs w:val="24"/>
        </w:rPr>
        <w:t>:</w:t>
      </w:r>
    </w:p>
    <w:p w14:paraId="24E0BF4E" w14:textId="77777777" w:rsidR="00E25C8D" w:rsidRPr="00900868" w:rsidRDefault="00E25C8D" w:rsidP="00E2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17DC8A" w14:textId="65D1B14B" w:rsidR="00780A43" w:rsidRPr="00900868" w:rsidRDefault="00780A43" w:rsidP="00A05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 način dostupnosti i sadržaj podataka </w:t>
      </w:r>
      <w:r w:rsidRPr="00900868">
        <w:rPr>
          <w:rFonts w:ascii="Times New Roman" w:hAnsi="Times New Roman" w:cs="Times New Roman"/>
          <w:sz w:val="24"/>
          <w:szCs w:val="24"/>
        </w:rPr>
        <w:t xml:space="preserve">dostupnih 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potrošačima o 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potrošnji goriva i 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službenim specifičnim 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emisijama </w:t>
      </w:r>
      <w:proofErr w:type="spellStart"/>
      <w:r w:rsidR="00A052AD" w:rsidRPr="00900868">
        <w:rPr>
          <w:rFonts w:ascii="Times New Roman" w:hAnsi="Times New Roman" w:cs="Times New Roman"/>
          <w:sz w:val="24"/>
          <w:szCs w:val="24"/>
        </w:rPr>
        <w:t>CO</w:t>
      </w:r>
      <w:r w:rsidR="00A052A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novih osobnih vozila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 namijenjenih</w:t>
      </w:r>
      <w:r w:rsidR="0054310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E7119" w:rsidRPr="00900868">
        <w:rPr>
          <w:rFonts w:ascii="Times New Roman" w:hAnsi="Times New Roman" w:cs="Times New Roman"/>
          <w:sz w:val="24"/>
          <w:szCs w:val="24"/>
        </w:rPr>
        <w:t>prodaj</w:t>
      </w:r>
      <w:r w:rsidR="00C343EE" w:rsidRPr="00900868">
        <w:rPr>
          <w:rFonts w:ascii="Times New Roman" w:hAnsi="Times New Roman" w:cs="Times New Roman"/>
          <w:sz w:val="24"/>
          <w:szCs w:val="24"/>
        </w:rPr>
        <w:t>i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4E7119" w:rsidRPr="00900868">
        <w:rPr>
          <w:rFonts w:ascii="Times New Roman" w:hAnsi="Times New Roman" w:cs="Times New Roman"/>
          <w:sz w:val="24"/>
          <w:szCs w:val="24"/>
        </w:rPr>
        <w:t>leasingu</w:t>
      </w:r>
      <w:proofErr w:type="spellEnd"/>
    </w:p>
    <w:p w14:paraId="777485BA" w14:textId="77777777" w:rsidR="00E25C8D" w:rsidRPr="00900868" w:rsidRDefault="00E25C8D" w:rsidP="00A05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B2A7A" w14:textId="77777777" w:rsidR="00780A43" w:rsidRPr="00900868" w:rsidRDefault="00780A43" w:rsidP="00A05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- 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način informiranja potrošača o </w:t>
      </w:r>
      <w:r w:rsidR="00B83D74" w:rsidRPr="00900868">
        <w:rPr>
          <w:rFonts w:ascii="Times New Roman" w:hAnsi="Times New Roman" w:cs="Times New Roman"/>
          <w:sz w:val="24"/>
          <w:szCs w:val="24"/>
        </w:rPr>
        <w:t>službenoj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 potrošnj</w:t>
      </w:r>
      <w:r w:rsidR="00B83D74" w:rsidRPr="00900868">
        <w:rPr>
          <w:rFonts w:ascii="Times New Roman" w:hAnsi="Times New Roman" w:cs="Times New Roman"/>
          <w:sz w:val="24"/>
          <w:szCs w:val="24"/>
        </w:rPr>
        <w:t>i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 goriva i 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službenim specifičnim </w:t>
      </w:r>
      <w:r w:rsidR="00A052AD" w:rsidRPr="00900868">
        <w:rPr>
          <w:rFonts w:ascii="Times New Roman" w:hAnsi="Times New Roman" w:cs="Times New Roman"/>
          <w:sz w:val="24"/>
          <w:szCs w:val="24"/>
        </w:rPr>
        <w:t>emisij</w:t>
      </w:r>
      <w:r w:rsidRPr="00900868">
        <w:rPr>
          <w:rFonts w:ascii="Times New Roman" w:hAnsi="Times New Roman" w:cs="Times New Roman"/>
          <w:sz w:val="24"/>
          <w:szCs w:val="24"/>
        </w:rPr>
        <w:t>ama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AD" w:rsidRPr="00900868">
        <w:rPr>
          <w:rFonts w:ascii="Times New Roman" w:hAnsi="Times New Roman" w:cs="Times New Roman"/>
          <w:sz w:val="24"/>
          <w:szCs w:val="24"/>
        </w:rPr>
        <w:t>CO</w:t>
      </w:r>
      <w:r w:rsidR="00A052A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A052AD" w:rsidRPr="00900868">
        <w:rPr>
          <w:rFonts w:ascii="Times New Roman" w:hAnsi="Times New Roman" w:cs="Times New Roman"/>
          <w:sz w:val="24"/>
          <w:szCs w:val="24"/>
        </w:rPr>
        <w:t xml:space="preserve"> novih osobnih vozila namijenjenih prodaji ili </w:t>
      </w:r>
      <w:proofErr w:type="spellStart"/>
      <w:r w:rsidR="00A052AD" w:rsidRPr="00900868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="00EB0F6E" w:rsidRPr="00900868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14D9788B" w14:textId="77777777" w:rsidR="00E25C8D" w:rsidRPr="00900868" w:rsidRDefault="00E25C8D" w:rsidP="00A05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22763" w14:textId="6EAF9B7A" w:rsidR="00A052AD" w:rsidRPr="00900868" w:rsidRDefault="00780A43" w:rsidP="00A05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- 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sadržaj i način izrade </w:t>
      </w:r>
      <w:r w:rsidR="002728B9" w:rsidRPr="00900868">
        <w:rPr>
          <w:rFonts w:ascii="Times New Roman" w:hAnsi="Times New Roman" w:cs="Times New Roman"/>
          <w:sz w:val="24"/>
          <w:szCs w:val="24"/>
        </w:rPr>
        <w:t>V</w:t>
      </w:r>
      <w:r w:rsidR="00A052AD" w:rsidRPr="00900868">
        <w:rPr>
          <w:rFonts w:ascii="Times New Roman" w:hAnsi="Times New Roman" w:cs="Times New Roman"/>
          <w:sz w:val="24"/>
          <w:szCs w:val="24"/>
        </w:rPr>
        <w:t>odiča o ekonomičnosti potrošnje goriva i emisij</w:t>
      </w:r>
      <w:r w:rsidRPr="00900868">
        <w:rPr>
          <w:rFonts w:ascii="Times New Roman" w:hAnsi="Times New Roman" w:cs="Times New Roman"/>
          <w:sz w:val="24"/>
          <w:szCs w:val="24"/>
        </w:rPr>
        <w:t>ama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AD" w:rsidRPr="00900868">
        <w:rPr>
          <w:rFonts w:ascii="Times New Roman" w:hAnsi="Times New Roman" w:cs="Times New Roman"/>
          <w:sz w:val="24"/>
          <w:szCs w:val="24"/>
        </w:rPr>
        <w:t>CO</w:t>
      </w:r>
      <w:r w:rsidR="00A052A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novih osobnih vozila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 namijenjenih</w:t>
      </w:r>
      <w:r w:rsidR="008510F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E7119" w:rsidRPr="00900868">
        <w:rPr>
          <w:rFonts w:ascii="Times New Roman" w:hAnsi="Times New Roman" w:cs="Times New Roman"/>
          <w:sz w:val="24"/>
          <w:szCs w:val="24"/>
        </w:rPr>
        <w:t>prodaj</w:t>
      </w:r>
      <w:r w:rsidR="00EB0F6E" w:rsidRPr="00900868">
        <w:rPr>
          <w:rFonts w:ascii="Times New Roman" w:hAnsi="Times New Roman" w:cs="Times New Roman"/>
          <w:sz w:val="24"/>
          <w:szCs w:val="24"/>
        </w:rPr>
        <w:t>i</w:t>
      </w:r>
      <w:r w:rsidR="004E7119" w:rsidRPr="00900868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4E7119" w:rsidRPr="00900868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61EC8324" w14:textId="77777777" w:rsidR="003F055D" w:rsidRPr="00900868" w:rsidRDefault="003F055D" w:rsidP="00A05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74B68" w14:textId="77777777" w:rsidR="00B700E0" w:rsidRPr="00900868" w:rsidRDefault="00B700E0" w:rsidP="008B3080">
      <w:pPr>
        <w:pStyle w:val="Naslov2"/>
      </w:pPr>
      <w:r w:rsidRPr="00900868">
        <w:t>Članak 2.</w:t>
      </w:r>
    </w:p>
    <w:p w14:paraId="55149A77" w14:textId="77777777" w:rsidR="00B700E0" w:rsidRPr="00900868" w:rsidRDefault="00B700E0" w:rsidP="00421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69E3A" w14:textId="77777777" w:rsidR="00A052AD" w:rsidRPr="00900868" w:rsidRDefault="00E56B9B" w:rsidP="0030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B700E0" w:rsidRPr="00900868">
        <w:rPr>
          <w:rFonts w:ascii="Times New Roman" w:hAnsi="Times New Roman" w:cs="Times New Roman"/>
          <w:sz w:val="24"/>
          <w:szCs w:val="24"/>
        </w:rPr>
        <w:t>Ovim se Pravilnikom u pravni poredak Republike Hrvatske prenose sljedeće direktive:</w:t>
      </w:r>
    </w:p>
    <w:p w14:paraId="6BA0C61F" w14:textId="77777777" w:rsidR="0030556F" w:rsidRPr="00900868" w:rsidRDefault="0030556F" w:rsidP="00305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D962A" w14:textId="761F5FC6" w:rsidR="00A052AD" w:rsidRPr="00900868" w:rsidRDefault="00120AAB" w:rsidP="0012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1. </w:t>
      </w:r>
      <w:r w:rsidR="00A052AD" w:rsidRPr="00900868">
        <w:rPr>
          <w:rFonts w:ascii="Times New Roman" w:hAnsi="Times New Roman" w:cs="Times New Roman"/>
          <w:sz w:val="24"/>
          <w:szCs w:val="24"/>
        </w:rPr>
        <w:t xml:space="preserve">Direktiva 1999/94/EZ Europskog parlamenta i Vijeća od 13. prosinca 1999. o dostupnosti podataka za potrošače o ekonomičnosti potrošnje goriva i emisijama </w:t>
      </w:r>
      <w:proofErr w:type="spellStart"/>
      <w:r w:rsidR="00A052AD" w:rsidRPr="00900868">
        <w:rPr>
          <w:rFonts w:ascii="Times New Roman" w:hAnsi="Times New Roman" w:cs="Times New Roman"/>
          <w:sz w:val="24"/>
          <w:szCs w:val="24"/>
        </w:rPr>
        <w:t>CO</w:t>
      </w:r>
      <w:r w:rsidR="00A052A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A052AD" w:rsidRPr="00900868">
        <w:rPr>
          <w:rFonts w:ascii="Times New Roman" w:hAnsi="Times New Roman" w:cs="Times New Roman"/>
          <w:sz w:val="24"/>
          <w:szCs w:val="24"/>
        </w:rPr>
        <w:t>, u vezi s prodajom novih osobnih automobila (</w:t>
      </w:r>
      <w:proofErr w:type="spellStart"/>
      <w:r w:rsidR="00A052AD" w:rsidRPr="0090086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A052AD" w:rsidRPr="00900868">
        <w:rPr>
          <w:rFonts w:ascii="Times New Roman" w:hAnsi="Times New Roman" w:cs="Times New Roman"/>
          <w:sz w:val="24"/>
          <w:szCs w:val="24"/>
        </w:rPr>
        <w:t xml:space="preserve"> L 12</w:t>
      </w:r>
      <w:r w:rsidR="00412B56" w:rsidRPr="00900868">
        <w:rPr>
          <w:rFonts w:ascii="Times New Roman" w:hAnsi="Times New Roman" w:cs="Times New Roman"/>
          <w:sz w:val="24"/>
          <w:szCs w:val="24"/>
        </w:rPr>
        <w:t>/16</w:t>
      </w:r>
      <w:r w:rsidR="00A052AD" w:rsidRPr="00900868">
        <w:rPr>
          <w:rFonts w:ascii="Times New Roman" w:hAnsi="Times New Roman" w:cs="Times New Roman"/>
          <w:sz w:val="24"/>
          <w:szCs w:val="24"/>
        </w:rPr>
        <w:t>, 18. 1. 2000.</w:t>
      </w:r>
      <w:r w:rsidR="00AC46AA" w:rsidRPr="00900868">
        <w:rPr>
          <w:rFonts w:ascii="Times New Roman" w:hAnsi="Times New Roman" w:cs="Times New Roman"/>
          <w:sz w:val="24"/>
          <w:szCs w:val="24"/>
        </w:rPr>
        <w:t>)</w:t>
      </w:r>
      <w:r w:rsidR="00E075EA" w:rsidRPr="00900868">
        <w:rPr>
          <w:rFonts w:ascii="Times New Roman" w:hAnsi="Times New Roman" w:cs="Times New Roman"/>
          <w:sz w:val="24"/>
          <w:szCs w:val="24"/>
        </w:rPr>
        <w:t xml:space="preserve"> (u daljnjem tekstu: Direktiva 1999/94/EZ)</w:t>
      </w:r>
    </w:p>
    <w:p w14:paraId="7CD68951" w14:textId="77777777" w:rsidR="0030556F" w:rsidRPr="00900868" w:rsidRDefault="0030556F" w:rsidP="0012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EF43E" w14:textId="77777777" w:rsidR="00A052AD" w:rsidRPr="00900868" w:rsidRDefault="00120AAB" w:rsidP="0012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2. </w:t>
      </w:r>
      <w:r w:rsidR="009B7AB9" w:rsidRPr="00900868">
        <w:rPr>
          <w:rFonts w:ascii="Times New Roman" w:hAnsi="Times New Roman" w:cs="Times New Roman"/>
          <w:sz w:val="24"/>
          <w:szCs w:val="24"/>
        </w:rPr>
        <w:t>D</w:t>
      </w:r>
      <w:r w:rsidR="00B633C0" w:rsidRPr="00900868">
        <w:rPr>
          <w:rFonts w:ascii="Times New Roman" w:hAnsi="Times New Roman" w:cs="Times New Roman"/>
          <w:sz w:val="24"/>
          <w:szCs w:val="24"/>
        </w:rPr>
        <w:t>irektiva</w:t>
      </w:r>
      <w:r w:rsidR="009B7AB9" w:rsidRPr="00900868">
        <w:rPr>
          <w:rFonts w:ascii="Times New Roman" w:hAnsi="Times New Roman" w:cs="Times New Roman"/>
          <w:sz w:val="24"/>
          <w:szCs w:val="24"/>
        </w:rPr>
        <w:t xml:space="preserve"> K</w:t>
      </w:r>
      <w:r w:rsidR="00B633C0" w:rsidRPr="00900868">
        <w:rPr>
          <w:rFonts w:ascii="Times New Roman" w:hAnsi="Times New Roman" w:cs="Times New Roman"/>
          <w:sz w:val="24"/>
          <w:szCs w:val="24"/>
        </w:rPr>
        <w:t>omisije</w:t>
      </w:r>
      <w:r w:rsidR="009B7AB9" w:rsidRPr="00900868">
        <w:rPr>
          <w:rFonts w:ascii="Times New Roman" w:hAnsi="Times New Roman" w:cs="Times New Roman"/>
          <w:sz w:val="24"/>
          <w:szCs w:val="24"/>
        </w:rPr>
        <w:t xml:space="preserve"> 2003/73/EZ</w:t>
      </w:r>
      <w:r w:rsidR="00B633C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B7AB9" w:rsidRPr="00900868">
        <w:rPr>
          <w:rFonts w:ascii="Times New Roman" w:hAnsi="Times New Roman" w:cs="Times New Roman"/>
          <w:sz w:val="24"/>
          <w:szCs w:val="24"/>
        </w:rPr>
        <w:t>od 24. srpnja 2003.</w:t>
      </w:r>
      <w:r w:rsidR="00B633C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B7AB9" w:rsidRPr="00900868">
        <w:rPr>
          <w:rFonts w:ascii="Times New Roman" w:hAnsi="Times New Roman" w:cs="Times New Roman"/>
          <w:sz w:val="24"/>
          <w:szCs w:val="24"/>
        </w:rPr>
        <w:t>o izmjeni Priloga III. Direktivi 1999/94/EZ Europskog parlamenta i Vijeća</w:t>
      </w:r>
      <w:r w:rsidR="00B633C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B7AB9" w:rsidRPr="00900868">
        <w:rPr>
          <w:rFonts w:ascii="Times New Roman" w:hAnsi="Times New Roman" w:cs="Times New Roman"/>
          <w:sz w:val="24"/>
          <w:szCs w:val="24"/>
        </w:rPr>
        <w:t xml:space="preserve">(Tekst značajan za </w:t>
      </w:r>
      <w:proofErr w:type="spellStart"/>
      <w:r w:rsidR="009B7AB9" w:rsidRPr="00900868">
        <w:rPr>
          <w:rFonts w:ascii="Times New Roman" w:hAnsi="Times New Roman" w:cs="Times New Roman"/>
          <w:sz w:val="24"/>
          <w:szCs w:val="24"/>
        </w:rPr>
        <w:t>EGP</w:t>
      </w:r>
      <w:proofErr w:type="spellEnd"/>
      <w:r w:rsidR="009B7AB9" w:rsidRPr="00900868">
        <w:rPr>
          <w:rFonts w:ascii="Times New Roman" w:hAnsi="Times New Roman" w:cs="Times New Roman"/>
          <w:sz w:val="24"/>
          <w:szCs w:val="24"/>
        </w:rPr>
        <w:t>)</w:t>
      </w:r>
      <w:r w:rsidR="00B633C0" w:rsidRPr="009008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3C0" w:rsidRPr="0090086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B633C0" w:rsidRPr="00900868">
        <w:rPr>
          <w:rFonts w:ascii="Times New Roman" w:hAnsi="Times New Roman" w:cs="Times New Roman"/>
          <w:sz w:val="24"/>
          <w:szCs w:val="24"/>
        </w:rPr>
        <w:t xml:space="preserve"> L 186/34, 2</w:t>
      </w:r>
      <w:r w:rsidR="00EC079C" w:rsidRPr="00900868">
        <w:rPr>
          <w:rFonts w:ascii="Times New Roman" w:hAnsi="Times New Roman" w:cs="Times New Roman"/>
          <w:sz w:val="24"/>
          <w:szCs w:val="24"/>
        </w:rPr>
        <w:t>5</w:t>
      </w:r>
      <w:r w:rsidR="00B633C0" w:rsidRPr="00900868">
        <w:rPr>
          <w:rFonts w:ascii="Times New Roman" w:hAnsi="Times New Roman" w:cs="Times New Roman"/>
          <w:sz w:val="24"/>
          <w:szCs w:val="24"/>
        </w:rPr>
        <w:t>. 7. 2003.)</w:t>
      </w:r>
    </w:p>
    <w:p w14:paraId="4ECCC644" w14:textId="77777777" w:rsidR="00E56B9B" w:rsidRPr="00900868" w:rsidRDefault="00E56B9B" w:rsidP="0012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DEED15" w14:textId="77777777" w:rsidR="00E56B9B" w:rsidRPr="00900868" w:rsidRDefault="00E56B9B" w:rsidP="0012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U Pravilnik su unesene i </w:t>
      </w:r>
      <w:r w:rsidR="00987B16" w:rsidRPr="00900868">
        <w:rPr>
          <w:rFonts w:ascii="Times New Roman" w:hAnsi="Times New Roman" w:cs="Times New Roman"/>
          <w:sz w:val="24"/>
          <w:szCs w:val="24"/>
        </w:rPr>
        <w:t xml:space="preserve">sljedeće </w:t>
      </w:r>
      <w:r w:rsidRPr="00900868">
        <w:rPr>
          <w:rFonts w:ascii="Times New Roman" w:hAnsi="Times New Roman" w:cs="Times New Roman"/>
          <w:sz w:val="24"/>
          <w:szCs w:val="24"/>
        </w:rPr>
        <w:t xml:space="preserve">preporuke </w:t>
      </w:r>
      <w:r w:rsidR="00FE7D87" w:rsidRPr="00900868">
        <w:rPr>
          <w:rFonts w:ascii="Times New Roman" w:hAnsi="Times New Roman" w:cs="Times New Roman"/>
          <w:sz w:val="24"/>
          <w:szCs w:val="24"/>
        </w:rPr>
        <w:t>Europske komisije</w:t>
      </w:r>
      <w:r w:rsidR="00987B16" w:rsidRPr="00900868">
        <w:rPr>
          <w:rFonts w:ascii="Times New Roman" w:hAnsi="Times New Roman" w:cs="Times New Roman"/>
          <w:sz w:val="24"/>
          <w:szCs w:val="24"/>
        </w:rPr>
        <w:t>:</w:t>
      </w:r>
    </w:p>
    <w:p w14:paraId="2339F1F5" w14:textId="77777777" w:rsidR="00987B16" w:rsidRPr="00900868" w:rsidRDefault="00987B16" w:rsidP="00120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0407BE" w14:textId="77777777" w:rsidR="00987B16" w:rsidRPr="00900868" w:rsidRDefault="00987B16" w:rsidP="0098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1. Preporuka Komisije od 26. ožujka 2003. o primjeni odredaba Direktive 1999/94/EC </w:t>
      </w:r>
      <w:r w:rsidR="00F32CC7" w:rsidRPr="00900868">
        <w:rPr>
          <w:rFonts w:ascii="Times New Roman" w:hAnsi="Times New Roman" w:cs="Times New Roman"/>
          <w:sz w:val="24"/>
          <w:szCs w:val="24"/>
        </w:rPr>
        <w:t>o</w:t>
      </w:r>
      <w:r w:rsidRPr="00900868">
        <w:rPr>
          <w:rFonts w:ascii="Times New Roman" w:hAnsi="Times New Roman" w:cs="Times New Roman"/>
          <w:sz w:val="24"/>
          <w:szCs w:val="24"/>
        </w:rPr>
        <w:t xml:space="preserve"> promidžben</w:t>
      </w:r>
      <w:r w:rsidR="00F32CC7" w:rsidRPr="00900868">
        <w:rPr>
          <w:rFonts w:ascii="Times New Roman" w:hAnsi="Times New Roman" w:cs="Times New Roman"/>
          <w:sz w:val="24"/>
          <w:szCs w:val="24"/>
        </w:rPr>
        <w:t>im</w:t>
      </w:r>
      <w:r w:rsidRPr="00900868">
        <w:rPr>
          <w:rFonts w:ascii="Times New Roman" w:hAnsi="Times New Roman" w:cs="Times New Roman"/>
          <w:sz w:val="24"/>
          <w:szCs w:val="24"/>
        </w:rPr>
        <w:t xml:space="preserve"> materijal</w:t>
      </w:r>
      <w:r w:rsidR="00F32CC7" w:rsidRPr="00900868">
        <w:rPr>
          <w:rFonts w:ascii="Times New Roman" w:hAnsi="Times New Roman" w:cs="Times New Roman"/>
          <w:sz w:val="24"/>
          <w:szCs w:val="24"/>
        </w:rPr>
        <w:t>ima</w:t>
      </w:r>
      <w:r w:rsidRPr="00900868">
        <w:rPr>
          <w:rFonts w:ascii="Times New Roman" w:hAnsi="Times New Roman" w:cs="Times New Roman"/>
          <w:sz w:val="24"/>
          <w:szCs w:val="24"/>
        </w:rPr>
        <w:t xml:space="preserve"> i na druge medije (</w:t>
      </w:r>
      <w:r w:rsidR="006A062A" w:rsidRPr="00900868">
        <w:rPr>
          <w:rFonts w:ascii="Times New Roman" w:hAnsi="Times New Roman" w:cs="Times New Roman"/>
          <w:sz w:val="24"/>
          <w:szCs w:val="24"/>
        </w:rPr>
        <w:t>priopćeno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A062A" w:rsidRPr="00900868">
        <w:rPr>
          <w:rFonts w:ascii="Times New Roman" w:hAnsi="Times New Roman" w:cs="Times New Roman"/>
          <w:sz w:val="24"/>
          <w:szCs w:val="24"/>
        </w:rPr>
        <w:t xml:space="preserve">pod brojem </w:t>
      </w:r>
      <w:r w:rsidRPr="00900868">
        <w:rPr>
          <w:rFonts w:ascii="Times New Roman" w:hAnsi="Times New Roman" w:cs="Times New Roman"/>
          <w:sz w:val="24"/>
          <w:szCs w:val="24"/>
        </w:rPr>
        <w:t xml:space="preserve"> dokument</w:t>
      </w:r>
      <w:r w:rsidR="006A062A" w:rsidRPr="00900868">
        <w:rPr>
          <w:rFonts w:ascii="Times New Roman" w:hAnsi="Times New Roman" w:cs="Times New Roman"/>
          <w:sz w:val="24"/>
          <w:szCs w:val="24"/>
        </w:rPr>
        <w:t>a</w:t>
      </w:r>
      <w:r w:rsidRPr="00900868">
        <w:rPr>
          <w:rFonts w:ascii="Times New Roman" w:hAnsi="Times New Roman" w:cs="Times New Roman"/>
          <w:sz w:val="24"/>
          <w:szCs w:val="24"/>
        </w:rPr>
        <w:t xml:space="preserve"> C(2003) 848) (</w:t>
      </w:r>
      <w:r w:rsidR="007D2BA8" w:rsidRPr="00900868">
        <w:rPr>
          <w:rFonts w:ascii="Times New Roman" w:hAnsi="Times New Roman" w:cs="Times New Roman"/>
          <w:sz w:val="24"/>
          <w:szCs w:val="24"/>
        </w:rPr>
        <w:t xml:space="preserve">Tekst značajan za </w:t>
      </w:r>
      <w:proofErr w:type="spellStart"/>
      <w:r w:rsidR="007D2BA8" w:rsidRPr="00900868">
        <w:rPr>
          <w:rFonts w:ascii="Times New Roman" w:hAnsi="Times New Roman" w:cs="Times New Roman"/>
          <w:sz w:val="24"/>
          <w:szCs w:val="24"/>
        </w:rPr>
        <w:t>EGP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) (2003/217/EC)</w:t>
      </w:r>
    </w:p>
    <w:p w14:paraId="12A9BF4B" w14:textId="77777777" w:rsidR="00334228" w:rsidRPr="00900868" w:rsidRDefault="00334228" w:rsidP="0098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1C6DBA" w14:textId="77777777" w:rsidR="00334228" w:rsidRPr="00900868" w:rsidRDefault="00334228" w:rsidP="0098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6A062A" w:rsidRPr="00900868">
        <w:rPr>
          <w:rFonts w:ascii="Times New Roman" w:hAnsi="Times New Roman" w:cs="Times New Roman"/>
          <w:sz w:val="24"/>
          <w:szCs w:val="24"/>
        </w:rPr>
        <w:t xml:space="preserve">Preporuka Komisije (EU) 2017/948 </w:t>
      </w:r>
      <w:proofErr w:type="spellStart"/>
      <w:r w:rsidR="006A062A" w:rsidRPr="00900868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6A062A" w:rsidRPr="00900868">
        <w:rPr>
          <w:rFonts w:ascii="Times New Roman" w:hAnsi="Times New Roman" w:cs="Times New Roman"/>
          <w:sz w:val="24"/>
          <w:szCs w:val="24"/>
        </w:rPr>
        <w:t xml:space="preserve"> 31. svibnja 2017. o primjeni vrijednosti potrošnje goriva i emisija </w:t>
      </w:r>
      <w:proofErr w:type="spellStart"/>
      <w:r w:rsidR="006A062A" w:rsidRPr="00900868">
        <w:rPr>
          <w:rFonts w:ascii="Times New Roman" w:hAnsi="Times New Roman" w:cs="Times New Roman"/>
          <w:sz w:val="24"/>
          <w:szCs w:val="24"/>
        </w:rPr>
        <w:t>CO</w:t>
      </w:r>
      <w:r w:rsidR="006A062A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6A062A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62A" w:rsidRPr="00900868">
        <w:rPr>
          <w:rFonts w:ascii="Times New Roman" w:hAnsi="Times New Roman" w:cs="Times New Roman"/>
          <w:sz w:val="24"/>
          <w:szCs w:val="24"/>
        </w:rPr>
        <w:t>homologiranih</w:t>
      </w:r>
      <w:proofErr w:type="spellEnd"/>
      <w:r w:rsidR="006A062A" w:rsidRPr="00900868">
        <w:rPr>
          <w:rFonts w:ascii="Times New Roman" w:hAnsi="Times New Roman" w:cs="Times New Roman"/>
          <w:sz w:val="24"/>
          <w:szCs w:val="24"/>
        </w:rPr>
        <w:t xml:space="preserve"> i izmjerenih prema Globalno usklađenom ispitnom postupkom za laka vozila kad se potrošače informira na temelju Direktive 1999/94/EZ Europskog parlamenta i Vijeća (priopćeno pod brojem dokumenta C(2017) 3525).</w:t>
      </w:r>
    </w:p>
    <w:p w14:paraId="7EAA3080" w14:textId="77777777" w:rsidR="006C4C8D" w:rsidRPr="00900868" w:rsidRDefault="006C4C8D" w:rsidP="00900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3A256" w14:textId="77777777" w:rsidR="006C4C8D" w:rsidRPr="00900868" w:rsidRDefault="006C4C8D" w:rsidP="008B3080">
      <w:pPr>
        <w:pStyle w:val="Naslov2"/>
      </w:pPr>
      <w:r w:rsidRPr="00900868">
        <w:t>Članak 3.</w:t>
      </w:r>
    </w:p>
    <w:p w14:paraId="26479AD4" w14:textId="77777777" w:rsidR="003D01C4" w:rsidRPr="00900868" w:rsidRDefault="003D01C4" w:rsidP="003D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B8BD6" w14:textId="77777777" w:rsidR="006C4C8D" w:rsidRPr="00900868" w:rsidRDefault="00E25C8D" w:rsidP="00E2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6C4C8D" w:rsidRPr="00900868">
        <w:rPr>
          <w:rFonts w:ascii="Times New Roman" w:hAnsi="Times New Roman" w:cs="Times New Roman"/>
          <w:sz w:val="24"/>
          <w:szCs w:val="24"/>
        </w:rPr>
        <w:t>Pojedini pojmovi u smislu ovoga Pravilnika imaju sljedeća značenja:</w:t>
      </w:r>
    </w:p>
    <w:p w14:paraId="6A005BE5" w14:textId="77777777" w:rsidR="00494D75" w:rsidRPr="00900868" w:rsidRDefault="00494D75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24126" w14:textId="684D4E4B" w:rsidR="00341AD8" w:rsidRPr="00900868" w:rsidRDefault="00DE3653" w:rsidP="00341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1.</w:t>
      </w:r>
      <w:r w:rsidR="00341AD8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341AD8" w:rsidRPr="00900868">
        <w:rPr>
          <w:rFonts w:ascii="Times New Roman" w:hAnsi="Times New Roman" w:cs="Times New Roman"/>
          <w:i/>
          <w:sz w:val="24"/>
          <w:szCs w:val="24"/>
        </w:rPr>
        <w:t>distribucija podataka elektroničkim putem</w:t>
      </w:r>
      <w:r w:rsidR="00341AD8" w:rsidRPr="00900868">
        <w:rPr>
          <w:rFonts w:ascii="Times New Roman" w:hAnsi="Times New Roman" w:cs="Times New Roman"/>
          <w:sz w:val="24"/>
          <w:szCs w:val="24"/>
        </w:rPr>
        <w:t xml:space="preserve"> znači da se informacije u početku šalju i zaprimaju na njihovom odredištu pomoću elektroničke opreme za obradu (uključujući digitalnu kompresiju) i pohranu podataka te se u potpunosti transportiraju, prenose i primaju žicom, radiom, optičkim putem ili drug</w:t>
      </w:r>
      <w:r w:rsidR="00BD57B1" w:rsidRPr="00900868">
        <w:rPr>
          <w:rFonts w:ascii="Times New Roman" w:hAnsi="Times New Roman" w:cs="Times New Roman"/>
          <w:sz w:val="24"/>
          <w:szCs w:val="24"/>
        </w:rPr>
        <w:t>im elektromagnetskim sredstvima</w:t>
      </w:r>
    </w:p>
    <w:p w14:paraId="4A575636" w14:textId="77777777" w:rsidR="00921BB6" w:rsidRPr="00900868" w:rsidRDefault="00921BB6" w:rsidP="00341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550C6" w14:textId="775F44AD" w:rsidR="00494D75" w:rsidRPr="00900868" w:rsidRDefault="001D3321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2.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i/>
          <w:sz w:val="24"/>
          <w:szCs w:val="24"/>
        </w:rPr>
        <w:t>dobavljač osobnog vozila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je proizvođač</w:t>
      </w:r>
      <w:r w:rsidR="004771C8" w:rsidRPr="00900868">
        <w:rPr>
          <w:rFonts w:ascii="Times New Roman" w:hAnsi="Times New Roman" w:cs="Times New Roman"/>
          <w:sz w:val="24"/>
          <w:szCs w:val="24"/>
        </w:rPr>
        <w:t>,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njegov ovlašteni </w:t>
      </w:r>
      <w:r w:rsidR="004771C8" w:rsidRPr="00900868">
        <w:rPr>
          <w:rFonts w:ascii="Times New Roman" w:hAnsi="Times New Roman" w:cs="Times New Roman"/>
          <w:sz w:val="24"/>
          <w:szCs w:val="24"/>
        </w:rPr>
        <w:t>zastupnik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771C8" w:rsidRPr="00900868">
        <w:rPr>
          <w:rFonts w:ascii="Times New Roman" w:hAnsi="Times New Roman" w:cs="Times New Roman"/>
          <w:sz w:val="24"/>
          <w:szCs w:val="24"/>
        </w:rPr>
        <w:t xml:space="preserve">ili uvoznik </w:t>
      </w:r>
      <w:r w:rsidR="00494D75" w:rsidRPr="00900868">
        <w:rPr>
          <w:rFonts w:ascii="Times New Roman" w:hAnsi="Times New Roman" w:cs="Times New Roman"/>
          <w:sz w:val="24"/>
          <w:szCs w:val="24"/>
        </w:rPr>
        <w:t>sa sjedištem u Republici Hrvatskoj</w:t>
      </w:r>
      <w:r w:rsidR="00125833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sz w:val="24"/>
          <w:szCs w:val="24"/>
        </w:rPr>
        <w:t>ili druga fizička ili pravna osoba koja osobna vozila uvozi i/ili stavlja na</w:t>
      </w:r>
      <w:r w:rsidR="00684EF3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sz w:val="24"/>
          <w:szCs w:val="24"/>
        </w:rPr>
        <w:t>tržište</w:t>
      </w:r>
      <w:r w:rsidR="00282D5F" w:rsidRPr="00900868">
        <w:rPr>
          <w:rFonts w:ascii="Times New Roman" w:hAnsi="Times New Roman" w:cs="Times New Roman"/>
          <w:sz w:val="24"/>
          <w:szCs w:val="24"/>
        </w:rPr>
        <w:t xml:space="preserve"> Republike Hrvatske</w:t>
      </w:r>
    </w:p>
    <w:p w14:paraId="57886105" w14:textId="77777777" w:rsidR="00C4069A" w:rsidRPr="00900868" w:rsidRDefault="00C4069A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ED349" w14:textId="73886566" w:rsidR="006A3EA6" w:rsidRPr="00900868" w:rsidRDefault="001D3321" w:rsidP="006A3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3.</w:t>
      </w:r>
      <w:r w:rsidR="006A3EA6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A3EA6" w:rsidRPr="00900868">
        <w:rPr>
          <w:rFonts w:ascii="Times New Roman" w:hAnsi="Times New Roman" w:cs="Times New Roman"/>
          <w:i/>
          <w:sz w:val="24"/>
          <w:szCs w:val="24"/>
        </w:rPr>
        <w:t>elektronički, magnetski ili optički medij za pohranu podataka</w:t>
      </w:r>
      <w:r w:rsidR="006A3EA6" w:rsidRPr="00900868">
        <w:rPr>
          <w:rFonts w:ascii="Times New Roman" w:hAnsi="Times New Roman" w:cs="Times New Roman"/>
          <w:sz w:val="24"/>
          <w:szCs w:val="24"/>
        </w:rPr>
        <w:t xml:space="preserve"> je bilo koji fizički materijal na kojem informacije mogu biti </w:t>
      </w:r>
      <w:r w:rsidR="005D775F" w:rsidRPr="00900868">
        <w:rPr>
          <w:rFonts w:ascii="Times New Roman" w:hAnsi="Times New Roman" w:cs="Times New Roman"/>
          <w:sz w:val="24"/>
          <w:szCs w:val="24"/>
        </w:rPr>
        <w:t xml:space="preserve">zabilježene </w:t>
      </w:r>
      <w:r w:rsidR="006A3EA6" w:rsidRPr="00900868">
        <w:rPr>
          <w:rFonts w:ascii="Times New Roman" w:hAnsi="Times New Roman" w:cs="Times New Roman"/>
          <w:sz w:val="24"/>
          <w:szCs w:val="24"/>
        </w:rPr>
        <w:t>elektroničkim putem i koji može poslužiti kao alat za</w:t>
      </w:r>
      <w:r w:rsidR="005D775F" w:rsidRPr="00900868">
        <w:rPr>
          <w:rFonts w:ascii="Times New Roman" w:hAnsi="Times New Roman" w:cs="Times New Roman"/>
          <w:sz w:val="24"/>
          <w:szCs w:val="24"/>
        </w:rPr>
        <w:t xml:space="preserve"> informiranje</w:t>
      </w:r>
      <w:r w:rsidR="006A3EA6" w:rsidRPr="00900868">
        <w:rPr>
          <w:rFonts w:ascii="Times New Roman" w:hAnsi="Times New Roman" w:cs="Times New Roman"/>
          <w:sz w:val="24"/>
          <w:szCs w:val="24"/>
        </w:rPr>
        <w:t xml:space="preserve"> šir</w:t>
      </w:r>
      <w:r w:rsidR="005D775F" w:rsidRPr="00900868">
        <w:rPr>
          <w:rFonts w:ascii="Times New Roman" w:hAnsi="Times New Roman" w:cs="Times New Roman"/>
          <w:sz w:val="24"/>
          <w:szCs w:val="24"/>
        </w:rPr>
        <w:t>e</w:t>
      </w:r>
      <w:r w:rsidR="006A3EA6" w:rsidRPr="00900868">
        <w:rPr>
          <w:rFonts w:ascii="Times New Roman" w:hAnsi="Times New Roman" w:cs="Times New Roman"/>
          <w:sz w:val="24"/>
          <w:szCs w:val="24"/>
        </w:rPr>
        <w:t xml:space="preserve"> javnost</w:t>
      </w:r>
      <w:r w:rsidR="00BD57B1" w:rsidRPr="00900868">
        <w:rPr>
          <w:rFonts w:ascii="Times New Roman" w:hAnsi="Times New Roman" w:cs="Times New Roman"/>
          <w:sz w:val="24"/>
          <w:szCs w:val="24"/>
        </w:rPr>
        <w:t>i</w:t>
      </w:r>
    </w:p>
    <w:p w14:paraId="3BFC6286" w14:textId="77777777" w:rsidR="006A3EA6" w:rsidRPr="00900868" w:rsidRDefault="006A3EA6" w:rsidP="00CB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C81B3" w14:textId="6ECDC06A" w:rsidR="00494D75" w:rsidRPr="00900868" w:rsidRDefault="00F34D03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4.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i/>
          <w:sz w:val="24"/>
          <w:szCs w:val="24"/>
        </w:rPr>
        <w:t>marka vozila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je trgovačk</w:t>
      </w:r>
      <w:r w:rsidR="0019152C" w:rsidRPr="00900868">
        <w:rPr>
          <w:rFonts w:ascii="Times New Roman" w:hAnsi="Times New Roman" w:cs="Times New Roman"/>
          <w:sz w:val="24"/>
          <w:szCs w:val="24"/>
        </w:rPr>
        <w:t>o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19152C" w:rsidRPr="00900868">
        <w:rPr>
          <w:rFonts w:ascii="Times New Roman" w:hAnsi="Times New Roman" w:cs="Times New Roman"/>
          <w:sz w:val="24"/>
          <w:szCs w:val="24"/>
        </w:rPr>
        <w:t>ime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proizvođača koj</w:t>
      </w:r>
      <w:r w:rsidR="0019152C" w:rsidRPr="00900868">
        <w:rPr>
          <w:rFonts w:ascii="Times New Roman" w:hAnsi="Times New Roman" w:cs="Times New Roman"/>
          <w:sz w:val="24"/>
          <w:szCs w:val="24"/>
        </w:rPr>
        <w:t>e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je naveden</w:t>
      </w:r>
      <w:r w:rsidR="0019152C" w:rsidRPr="00900868">
        <w:rPr>
          <w:rFonts w:ascii="Times New Roman" w:hAnsi="Times New Roman" w:cs="Times New Roman"/>
          <w:sz w:val="24"/>
          <w:szCs w:val="24"/>
        </w:rPr>
        <w:t>o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u potvrdi o sukladnosti </w:t>
      </w:r>
      <w:r w:rsidR="0019152C" w:rsidRPr="00900868">
        <w:rPr>
          <w:rFonts w:ascii="Times New Roman" w:hAnsi="Times New Roman" w:cs="Times New Roman"/>
          <w:sz w:val="24"/>
          <w:szCs w:val="24"/>
        </w:rPr>
        <w:t xml:space="preserve">tipa vozila </w:t>
      </w:r>
      <w:r w:rsidR="00494D75" w:rsidRPr="00900868">
        <w:rPr>
          <w:rFonts w:ascii="Times New Roman" w:hAnsi="Times New Roman" w:cs="Times New Roman"/>
          <w:sz w:val="24"/>
          <w:szCs w:val="24"/>
        </w:rPr>
        <w:t>i dokumentaciji o homologaciji</w:t>
      </w:r>
      <w:r w:rsidR="0019152C" w:rsidRPr="00900868">
        <w:rPr>
          <w:rFonts w:ascii="Times New Roman" w:hAnsi="Times New Roman" w:cs="Times New Roman"/>
          <w:sz w:val="24"/>
          <w:szCs w:val="24"/>
        </w:rPr>
        <w:t xml:space="preserve"> tipa vozila</w:t>
      </w:r>
    </w:p>
    <w:p w14:paraId="63E893C1" w14:textId="77777777" w:rsidR="00494D75" w:rsidRPr="00900868" w:rsidRDefault="00494D75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94A3F" w14:textId="516BAA4B" w:rsidR="00494D75" w:rsidRPr="00900868" w:rsidRDefault="004879F5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5.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i/>
          <w:sz w:val="24"/>
          <w:szCs w:val="24"/>
        </w:rPr>
        <w:t>model</w:t>
      </w:r>
      <w:r w:rsidR="000920D1" w:rsidRPr="00900868">
        <w:rPr>
          <w:rFonts w:ascii="Times New Roman" w:hAnsi="Times New Roman" w:cs="Times New Roman"/>
          <w:i/>
          <w:sz w:val="24"/>
          <w:szCs w:val="24"/>
        </w:rPr>
        <w:t xml:space="preserve"> vozila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je trgovački opis marke</w:t>
      </w:r>
      <w:r w:rsidR="00EC5AC3" w:rsidRPr="00900868">
        <w:rPr>
          <w:rFonts w:ascii="Times New Roman" w:hAnsi="Times New Roman" w:cs="Times New Roman"/>
          <w:sz w:val="24"/>
          <w:szCs w:val="24"/>
        </w:rPr>
        <w:t>,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tipa i, ako je </w:t>
      </w:r>
      <w:r w:rsidR="00EC5AC3" w:rsidRPr="00900868">
        <w:rPr>
          <w:rFonts w:ascii="Times New Roman" w:hAnsi="Times New Roman" w:cs="Times New Roman"/>
          <w:sz w:val="24"/>
          <w:szCs w:val="24"/>
        </w:rPr>
        <w:t>na raspolaganju i prikladno</w:t>
      </w:r>
      <w:r w:rsidR="00494D75" w:rsidRPr="00900868">
        <w:rPr>
          <w:rFonts w:ascii="Times New Roman" w:hAnsi="Times New Roman" w:cs="Times New Roman"/>
          <w:sz w:val="24"/>
          <w:szCs w:val="24"/>
        </w:rPr>
        <w:t>, varijante i izvedbe</w:t>
      </w:r>
      <w:r w:rsidR="000920D1" w:rsidRPr="00900868">
        <w:rPr>
          <w:rFonts w:ascii="Times New Roman" w:hAnsi="Times New Roman" w:cs="Times New Roman"/>
          <w:sz w:val="24"/>
          <w:szCs w:val="24"/>
        </w:rPr>
        <w:t xml:space="preserve"> osobnog vozila</w:t>
      </w:r>
    </w:p>
    <w:p w14:paraId="04224BC0" w14:textId="77777777" w:rsidR="00C4069A" w:rsidRPr="00900868" w:rsidRDefault="00C4069A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0B7C7" w14:textId="749C8DC0" w:rsidR="00494D75" w:rsidRPr="00900868" w:rsidRDefault="004879F5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6.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i/>
          <w:sz w:val="24"/>
          <w:szCs w:val="24"/>
        </w:rPr>
        <w:t>novo osobno vozilo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je svako osobno vozilo koje prethodno nije bilo prodano osobi koja ga kupuje u svrhu drugačiju</w:t>
      </w:r>
      <w:r w:rsidR="00BD57B1" w:rsidRPr="00900868">
        <w:rPr>
          <w:rFonts w:ascii="Times New Roman" w:hAnsi="Times New Roman" w:cs="Times New Roman"/>
          <w:sz w:val="24"/>
          <w:szCs w:val="24"/>
        </w:rPr>
        <w:t xml:space="preserve"> od prodaje ili dobavljanja</w:t>
      </w:r>
    </w:p>
    <w:p w14:paraId="26571B85" w14:textId="77777777" w:rsidR="006C4C8D" w:rsidRPr="00900868" w:rsidRDefault="006C4C8D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78911" w14:textId="150D33BF" w:rsidR="006C4C8D" w:rsidRPr="00900868" w:rsidRDefault="004879F5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7.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C4C8D" w:rsidRPr="00900868">
        <w:rPr>
          <w:rFonts w:ascii="Times New Roman" w:hAnsi="Times New Roman" w:cs="Times New Roman"/>
          <w:i/>
          <w:sz w:val="24"/>
          <w:szCs w:val="24"/>
        </w:rPr>
        <w:t>osobno vozilo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je </w:t>
      </w:r>
      <w:r w:rsidR="0093467A" w:rsidRPr="00900868">
        <w:rPr>
          <w:rFonts w:ascii="Times New Roman" w:hAnsi="Times New Roman" w:cs="Times New Roman"/>
          <w:sz w:val="24"/>
          <w:szCs w:val="24"/>
        </w:rPr>
        <w:t xml:space="preserve">svako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motorno vozilo kategorije </w:t>
      </w:r>
      <w:proofErr w:type="spellStart"/>
      <w:r w:rsidR="006C4C8D" w:rsidRPr="00900868">
        <w:rPr>
          <w:rFonts w:ascii="Times New Roman" w:hAnsi="Times New Roman" w:cs="Times New Roman"/>
          <w:sz w:val="24"/>
          <w:szCs w:val="24"/>
        </w:rPr>
        <w:t>M1</w:t>
      </w:r>
      <w:proofErr w:type="spellEnd"/>
      <w:r w:rsidR="006C4C8D" w:rsidRPr="00900868">
        <w:rPr>
          <w:rFonts w:ascii="Times New Roman" w:hAnsi="Times New Roman" w:cs="Times New Roman"/>
          <w:sz w:val="24"/>
          <w:szCs w:val="24"/>
        </w:rPr>
        <w:t xml:space="preserve"> u skladu s propisima o homologaciji 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tipa </w:t>
      </w:r>
      <w:r w:rsidR="00BD57B1" w:rsidRPr="00900868">
        <w:rPr>
          <w:rFonts w:ascii="Times New Roman" w:hAnsi="Times New Roman" w:cs="Times New Roman"/>
          <w:sz w:val="24"/>
          <w:szCs w:val="24"/>
        </w:rPr>
        <w:t>vozila u Republici Hrvatskoj</w:t>
      </w:r>
    </w:p>
    <w:p w14:paraId="5FE24384" w14:textId="77777777" w:rsidR="00494D75" w:rsidRPr="00900868" w:rsidRDefault="00494D75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4FFFD" w14:textId="7A20F856" w:rsidR="00494D75" w:rsidRPr="00900868" w:rsidRDefault="00534B39" w:rsidP="0049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8</w:t>
      </w:r>
      <w:r w:rsidR="00F375CC" w:rsidRPr="00900868">
        <w:rPr>
          <w:rFonts w:ascii="Times New Roman" w:hAnsi="Times New Roman" w:cs="Times New Roman"/>
          <w:sz w:val="24"/>
          <w:szCs w:val="24"/>
        </w:rPr>
        <w:t>.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94D75" w:rsidRPr="00900868">
        <w:rPr>
          <w:rFonts w:ascii="Times New Roman" w:hAnsi="Times New Roman" w:cs="Times New Roman"/>
          <w:i/>
          <w:sz w:val="24"/>
          <w:szCs w:val="24"/>
        </w:rPr>
        <w:t>oznaka ekonomičnosti potrošnje goriva</w:t>
      </w:r>
      <w:r w:rsidR="000B1307" w:rsidRPr="00900868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6A535E" w:rsidRPr="00900868">
        <w:rPr>
          <w:rFonts w:ascii="Times New Roman" w:hAnsi="Times New Roman" w:cs="Times New Roman"/>
          <w:i/>
          <w:sz w:val="24"/>
          <w:szCs w:val="24"/>
        </w:rPr>
        <w:t xml:space="preserve">specifičnih </w:t>
      </w:r>
      <w:r w:rsidR="000B1307" w:rsidRPr="00900868">
        <w:rPr>
          <w:rFonts w:ascii="Times New Roman" w:hAnsi="Times New Roman" w:cs="Times New Roman"/>
          <w:i/>
          <w:sz w:val="24"/>
          <w:szCs w:val="24"/>
        </w:rPr>
        <w:t xml:space="preserve">emisija </w:t>
      </w:r>
      <w:proofErr w:type="spellStart"/>
      <w:r w:rsidR="000B1307" w:rsidRPr="00900868">
        <w:rPr>
          <w:rFonts w:ascii="Times New Roman" w:hAnsi="Times New Roman" w:cs="Times New Roman"/>
          <w:i/>
          <w:sz w:val="24"/>
          <w:szCs w:val="24"/>
        </w:rPr>
        <w:t>CO</w:t>
      </w:r>
      <w:r w:rsidR="000B1307" w:rsidRPr="00900868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spellEnd"/>
      <w:r w:rsidR="00494D75" w:rsidRPr="00900868">
        <w:rPr>
          <w:rFonts w:ascii="Times New Roman" w:hAnsi="Times New Roman" w:cs="Times New Roman"/>
          <w:sz w:val="24"/>
          <w:szCs w:val="24"/>
        </w:rPr>
        <w:t xml:space="preserve"> je oznaka koja sadrži podatke o službenoj potrošnji goriva i službenim </w:t>
      </w:r>
      <w:r w:rsidRPr="00900868">
        <w:rPr>
          <w:rFonts w:ascii="Times New Roman" w:hAnsi="Times New Roman" w:cs="Times New Roman"/>
          <w:sz w:val="24"/>
          <w:szCs w:val="24"/>
        </w:rPr>
        <w:t xml:space="preserve">specifičnim </w:t>
      </w:r>
      <w:r w:rsidR="00494D75" w:rsidRPr="00900868">
        <w:rPr>
          <w:rFonts w:ascii="Times New Roman" w:hAnsi="Times New Roman" w:cs="Times New Roman"/>
          <w:sz w:val="24"/>
          <w:szCs w:val="24"/>
        </w:rPr>
        <w:t xml:space="preserve">emisijama </w:t>
      </w:r>
      <w:proofErr w:type="spellStart"/>
      <w:r w:rsidR="00494D75" w:rsidRPr="00900868">
        <w:rPr>
          <w:rFonts w:ascii="Times New Roman" w:hAnsi="Times New Roman" w:cs="Times New Roman"/>
          <w:sz w:val="24"/>
          <w:szCs w:val="24"/>
        </w:rPr>
        <w:t>CO</w:t>
      </w:r>
      <w:r w:rsidR="00494D75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494D75" w:rsidRPr="00900868">
        <w:rPr>
          <w:rFonts w:ascii="Times New Roman" w:hAnsi="Times New Roman" w:cs="Times New Roman"/>
          <w:sz w:val="24"/>
          <w:szCs w:val="24"/>
        </w:rPr>
        <w:t xml:space="preserve"> osobnih </w:t>
      </w:r>
      <w:r w:rsidR="00BD57B1" w:rsidRPr="00900868">
        <w:rPr>
          <w:rFonts w:ascii="Times New Roman" w:hAnsi="Times New Roman" w:cs="Times New Roman"/>
          <w:sz w:val="24"/>
          <w:szCs w:val="24"/>
        </w:rPr>
        <w:t>vozila na koje se oznaka odnosi</w:t>
      </w:r>
    </w:p>
    <w:p w14:paraId="201D4901" w14:textId="77777777" w:rsidR="009E7D10" w:rsidRPr="00900868" w:rsidRDefault="009E7D10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678C4" w14:textId="64CD16DE" w:rsidR="006C4C8D" w:rsidRPr="00900868" w:rsidRDefault="002E7A0C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9.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C4C8D" w:rsidRPr="00900868">
        <w:rPr>
          <w:rFonts w:ascii="Times New Roman" w:hAnsi="Times New Roman" w:cs="Times New Roman"/>
          <w:i/>
          <w:sz w:val="24"/>
          <w:szCs w:val="24"/>
        </w:rPr>
        <w:t>potvrda o sukladnosti</w:t>
      </w:r>
      <w:r w:rsidR="00A864DD" w:rsidRPr="00900868">
        <w:rPr>
          <w:rFonts w:ascii="Times New Roman" w:hAnsi="Times New Roman" w:cs="Times New Roman"/>
          <w:i/>
          <w:sz w:val="24"/>
          <w:szCs w:val="24"/>
        </w:rPr>
        <w:t xml:space="preserve"> tipa vozila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je pisani dokument izdan na temelju certifikata o homologaciji vozila koj</w:t>
      </w:r>
      <w:r w:rsidR="00A864DD" w:rsidRPr="00900868">
        <w:rPr>
          <w:rFonts w:ascii="Times New Roman" w:hAnsi="Times New Roman" w:cs="Times New Roman"/>
          <w:sz w:val="24"/>
          <w:szCs w:val="24"/>
        </w:rPr>
        <w:t>i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m proizvođač potvrđuje sukladnost </w:t>
      </w:r>
      <w:r w:rsidR="00A864DD" w:rsidRPr="00900868">
        <w:rPr>
          <w:rFonts w:ascii="Times New Roman" w:hAnsi="Times New Roman" w:cs="Times New Roman"/>
          <w:sz w:val="24"/>
          <w:szCs w:val="24"/>
        </w:rPr>
        <w:t xml:space="preserve">tipa, dijelova i opreme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vozila s </w:t>
      </w:r>
      <w:proofErr w:type="spellStart"/>
      <w:r w:rsidR="006C4C8D" w:rsidRPr="00900868">
        <w:rPr>
          <w:rFonts w:ascii="Times New Roman" w:hAnsi="Times New Roman" w:cs="Times New Roman"/>
          <w:sz w:val="24"/>
          <w:szCs w:val="24"/>
        </w:rPr>
        <w:t>homologiranim</w:t>
      </w:r>
      <w:proofErr w:type="spellEnd"/>
      <w:r w:rsidR="006C4C8D" w:rsidRPr="00900868">
        <w:rPr>
          <w:rFonts w:ascii="Times New Roman" w:hAnsi="Times New Roman" w:cs="Times New Roman"/>
          <w:sz w:val="24"/>
          <w:szCs w:val="24"/>
        </w:rPr>
        <w:t xml:space="preserve"> tipom vozila </w:t>
      </w:r>
      <w:r w:rsidR="00A864DD" w:rsidRPr="00900868">
        <w:rPr>
          <w:rFonts w:ascii="Times New Roman" w:hAnsi="Times New Roman" w:cs="Times New Roman"/>
          <w:sz w:val="24"/>
          <w:szCs w:val="24"/>
        </w:rPr>
        <w:t>u skladu s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propi</w:t>
      </w:r>
      <w:r w:rsidR="00BD57B1" w:rsidRPr="00900868">
        <w:rPr>
          <w:rFonts w:ascii="Times New Roman" w:hAnsi="Times New Roman" w:cs="Times New Roman"/>
          <w:sz w:val="24"/>
          <w:szCs w:val="24"/>
        </w:rPr>
        <w:t>sima o homologaciji tipa vozila</w:t>
      </w:r>
    </w:p>
    <w:p w14:paraId="27D3C308" w14:textId="77777777" w:rsidR="006C4C8D" w:rsidRPr="00900868" w:rsidRDefault="006C4C8D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DCDB" w14:textId="77777777" w:rsidR="00CE78DD" w:rsidRPr="00900868" w:rsidRDefault="002E7A0C" w:rsidP="00CE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10.</w:t>
      </w:r>
      <w:r w:rsidR="00CE78D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CE78DD" w:rsidRPr="00900868">
        <w:rPr>
          <w:rFonts w:ascii="Times New Roman" w:hAnsi="Times New Roman" w:cs="Times New Roman"/>
          <w:i/>
          <w:sz w:val="24"/>
          <w:szCs w:val="24"/>
        </w:rPr>
        <w:t>primatelj komunikacije</w:t>
      </w:r>
      <w:r w:rsidR="00CE78DD" w:rsidRPr="00900868">
        <w:rPr>
          <w:rFonts w:ascii="Times New Roman" w:hAnsi="Times New Roman" w:cs="Times New Roman"/>
          <w:sz w:val="24"/>
          <w:szCs w:val="24"/>
        </w:rPr>
        <w:t xml:space="preserve"> je bilo koja fizička ili pravna osoba koja uoči promidžbeni materijal,</w:t>
      </w:r>
    </w:p>
    <w:p w14:paraId="1D3E73F6" w14:textId="537A3902" w:rsidR="00CE78DD" w:rsidRPr="00900868" w:rsidRDefault="00CE78DD" w:rsidP="00CE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posebno u svrhu traženja informacija</w:t>
      </w:r>
    </w:p>
    <w:p w14:paraId="7FF352E5" w14:textId="77777777" w:rsidR="00E75708" w:rsidRPr="00900868" w:rsidRDefault="00E75708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02AAE" w14:textId="6381BABF" w:rsidR="006C4C8D" w:rsidRPr="00900868" w:rsidRDefault="002E7A0C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11.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C4C8D" w:rsidRPr="00900868">
        <w:rPr>
          <w:rFonts w:ascii="Times New Roman" w:hAnsi="Times New Roman" w:cs="Times New Roman"/>
          <w:i/>
          <w:sz w:val="24"/>
          <w:szCs w:val="24"/>
        </w:rPr>
        <w:t>prodajno mjesto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je zatvoreni ili otvoreni prostor u kojem</w:t>
      </w:r>
      <w:r w:rsidR="00C01323" w:rsidRPr="00900868">
        <w:rPr>
          <w:rFonts w:ascii="Times New Roman" w:hAnsi="Times New Roman" w:cs="Times New Roman"/>
          <w:sz w:val="24"/>
          <w:szCs w:val="24"/>
        </w:rPr>
        <w:t>u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se izlažu ili nude na prodaju ili 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le</w:t>
      </w:r>
      <w:r w:rsidR="00813836" w:rsidRPr="00900868">
        <w:rPr>
          <w:rFonts w:ascii="Times New Roman" w:hAnsi="Times New Roman" w:cs="Times New Roman"/>
          <w:sz w:val="24"/>
          <w:szCs w:val="24"/>
        </w:rPr>
        <w:t>a</w:t>
      </w:r>
      <w:r w:rsidR="00956425" w:rsidRPr="00900868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 xml:space="preserve"> potencijalnim kupcima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nova osobna vozila. Prodajna mjesta su i </w:t>
      </w:r>
      <w:r w:rsidR="00956425" w:rsidRPr="00900868">
        <w:rPr>
          <w:rFonts w:ascii="Times New Roman" w:hAnsi="Times New Roman" w:cs="Times New Roman"/>
          <w:sz w:val="24"/>
          <w:szCs w:val="24"/>
        </w:rPr>
        <w:t>trgovački sajmovi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i javne prezentacije na kojima se nova osobna vozila predstavljaju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javnosti</w:t>
      </w:r>
    </w:p>
    <w:p w14:paraId="4B32290E" w14:textId="77777777" w:rsidR="002C3AFA" w:rsidRPr="00900868" w:rsidRDefault="002C3AFA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DE1BD" w14:textId="051A280B" w:rsidR="00B02C0C" w:rsidRPr="00900868" w:rsidRDefault="002E7A0C" w:rsidP="00B02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B02C0C" w:rsidRPr="00900868">
        <w:rPr>
          <w:rFonts w:ascii="Times New Roman" w:hAnsi="Times New Roman" w:cs="Times New Roman"/>
          <w:i/>
          <w:sz w:val="24"/>
          <w:szCs w:val="24"/>
        </w:rPr>
        <w:t>prodavač osobnog vozila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je osoba koja </w:t>
      </w:r>
      <w:r w:rsidR="008E4436" w:rsidRPr="00900868">
        <w:rPr>
          <w:rFonts w:ascii="Times New Roman" w:hAnsi="Times New Roman" w:cs="Times New Roman"/>
          <w:sz w:val="24"/>
          <w:szCs w:val="24"/>
        </w:rPr>
        <w:t xml:space="preserve">krajnjem korisniku prodaje ili </w:t>
      </w:r>
      <w:r w:rsidR="00053300" w:rsidRPr="00900868">
        <w:rPr>
          <w:rFonts w:ascii="Times New Roman" w:hAnsi="Times New Roman" w:cs="Times New Roman"/>
          <w:sz w:val="24"/>
          <w:szCs w:val="24"/>
        </w:rPr>
        <w:t xml:space="preserve">daje u </w:t>
      </w:r>
      <w:proofErr w:type="spellStart"/>
      <w:r w:rsidR="00053300" w:rsidRPr="0090086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05330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BD57B1" w:rsidRPr="00900868">
        <w:rPr>
          <w:rFonts w:ascii="Times New Roman" w:hAnsi="Times New Roman" w:cs="Times New Roman"/>
          <w:sz w:val="24"/>
          <w:szCs w:val="24"/>
        </w:rPr>
        <w:t>nova osobna vozila</w:t>
      </w:r>
    </w:p>
    <w:p w14:paraId="52A9FFD4" w14:textId="77777777" w:rsidR="006C4C8D" w:rsidRPr="00900868" w:rsidRDefault="006C4C8D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3EA2" w14:textId="6519DC9B" w:rsidR="00B02C0C" w:rsidRPr="00900868" w:rsidRDefault="002E7A0C" w:rsidP="00B02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13.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B02C0C" w:rsidRPr="00900868">
        <w:rPr>
          <w:rFonts w:ascii="Times New Roman" w:hAnsi="Times New Roman" w:cs="Times New Roman"/>
          <w:i/>
          <w:sz w:val="24"/>
          <w:szCs w:val="24"/>
        </w:rPr>
        <w:t>promidžbena literatura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je svaki tiskani materijal koji se koristi pri prodaji, oglašavanju i promidžbi osobnih vozila u javnosti, a obuhvaća tehničke priručnike, brošure, sve vrste oglasa (npr. u novinama, časopisima, specijaliziranom tisku) plakate, letke, brošure, biltene, oglasne panoe, kupone, pozivnice na događanja i slične tiskane promidžbene materijale</w:t>
      </w:r>
    </w:p>
    <w:p w14:paraId="4317A5CB" w14:textId="77777777" w:rsidR="00B02C0C" w:rsidRPr="00900868" w:rsidRDefault="00B02C0C" w:rsidP="00B02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02785" w14:textId="3A98DE67" w:rsidR="00FB0D08" w:rsidRPr="00900868" w:rsidRDefault="002E7A0C" w:rsidP="00FB0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14.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FB0D08" w:rsidRPr="00900868">
        <w:rPr>
          <w:rFonts w:ascii="Times New Roman" w:hAnsi="Times New Roman" w:cs="Times New Roman"/>
          <w:i/>
          <w:sz w:val="24"/>
          <w:szCs w:val="24"/>
        </w:rPr>
        <w:t>promidžbeni materijal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FD1FC8" w:rsidRPr="00900868">
        <w:rPr>
          <w:rFonts w:ascii="Times New Roman" w:hAnsi="Times New Roman" w:cs="Times New Roman"/>
          <w:sz w:val="24"/>
          <w:szCs w:val="24"/>
        </w:rPr>
        <w:t>je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 bilo koji oblik informacija koje se koriste </w:t>
      </w:r>
      <w:r w:rsidR="00BF6C0C" w:rsidRPr="00900868">
        <w:rPr>
          <w:rFonts w:ascii="Times New Roman" w:hAnsi="Times New Roman" w:cs="Times New Roman"/>
          <w:sz w:val="24"/>
          <w:szCs w:val="24"/>
        </w:rPr>
        <w:t>pri stavljanju na tržište</w:t>
      </w:r>
      <w:r w:rsidR="00FB0D08" w:rsidRPr="00900868">
        <w:rPr>
          <w:rFonts w:ascii="Times New Roman" w:hAnsi="Times New Roman" w:cs="Times New Roman"/>
          <w:sz w:val="24"/>
          <w:szCs w:val="24"/>
        </w:rPr>
        <w:t>, oglašavanju i promidžbi novih osobni</w:t>
      </w:r>
      <w:r w:rsidR="00FD1FC8" w:rsidRPr="00900868">
        <w:rPr>
          <w:rFonts w:ascii="Times New Roman" w:hAnsi="Times New Roman" w:cs="Times New Roman"/>
          <w:sz w:val="24"/>
          <w:szCs w:val="24"/>
        </w:rPr>
        <w:t>h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 vozila </w:t>
      </w:r>
      <w:r w:rsidR="00FD1FC8" w:rsidRPr="00900868">
        <w:rPr>
          <w:rFonts w:ascii="Times New Roman" w:hAnsi="Times New Roman" w:cs="Times New Roman"/>
          <w:sz w:val="24"/>
          <w:szCs w:val="24"/>
        </w:rPr>
        <w:t>namijenjenih za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 prodaju ili </w:t>
      </w:r>
      <w:r w:rsidR="004C233A" w:rsidRPr="00900868">
        <w:rPr>
          <w:rFonts w:ascii="Times New Roman" w:hAnsi="Times New Roman" w:cs="Times New Roman"/>
          <w:sz w:val="24"/>
          <w:szCs w:val="24"/>
        </w:rPr>
        <w:t>d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avanje u </w:t>
      </w:r>
      <w:proofErr w:type="spellStart"/>
      <w:r w:rsidR="00FB0D08" w:rsidRPr="0090086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FB0D08" w:rsidRPr="00900868">
        <w:rPr>
          <w:rFonts w:ascii="Times New Roman" w:hAnsi="Times New Roman" w:cs="Times New Roman"/>
          <w:sz w:val="24"/>
          <w:szCs w:val="24"/>
        </w:rPr>
        <w:t xml:space="preserve"> široj javnosti. On</w:t>
      </w:r>
      <w:r w:rsidR="004C233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FB0D08" w:rsidRPr="00900868">
        <w:rPr>
          <w:rFonts w:ascii="Times New Roman" w:hAnsi="Times New Roman" w:cs="Times New Roman"/>
          <w:sz w:val="24"/>
          <w:szCs w:val="24"/>
        </w:rPr>
        <w:t xml:space="preserve">uključuje tekst i slike na mrežnim stranicama čiji je sadržaj pod zakonskom kontrolom proizvođača vozila ili tvrtki, organizacija i osoba koje nude nova osobna vozila na prodaju i davanje u </w:t>
      </w:r>
      <w:proofErr w:type="spellStart"/>
      <w:r w:rsidR="00FB0D08" w:rsidRPr="0090086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FB0D08" w:rsidRPr="00900868">
        <w:rPr>
          <w:rFonts w:ascii="Times New Roman" w:hAnsi="Times New Roman" w:cs="Times New Roman"/>
          <w:sz w:val="24"/>
          <w:szCs w:val="24"/>
        </w:rPr>
        <w:t>, kao i mrežne stranice sajmova na kojima su nova osobna vozila predstavljena široj javnosti</w:t>
      </w:r>
    </w:p>
    <w:p w14:paraId="21392429" w14:textId="77777777" w:rsidR="00202E4F" w:rsidRPr="00900868" w:rsidRDefault="00202E4F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02B3" w14:textId="75BE88CB" w:rsidR="00485CBD" w:rsidRPr="00900868" w:rsidRDefault="002E7A0C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15.</w:t>
      </w:r>
      <w:r w:rsidR="002D7CC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B02C0C" w:rsidRPr="00900868">
        <w:rPr>
          <w:rFonts w:ascii="Times New Roman" w:hAnsi="Times New Roman" w:cs="Times New Roman"/>
          <w:i/>
          <w:sz w:val="24"/>
          <w:szCs w:val="24"/>
        </w:rPr>
        <w:t>promidžbeni materijali u elektroničk</w:t>
      </w:r>
      <w:r w:rsidR="00D74536" w:rsidRPr="00900868">
        <w:rPr>
          <w:rFonts w:ascii="Times New Roman" w:hAnsi="Times New Roman" w:cs="Times New Roman"/>
          <w:i/>
          <w:sz w:val="24"/>
          <w:szCs w:val="24"/>
        </w:rPr>
        <w:t>o</w:t>
      </w:r>
      <w:r w:rsidR="00B02C0C" w:rsidRPr="00900868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D74536" w:rsidRPr="00900868">
        <w:rPr>
          <w:rFonts w:ascii="Times New Roman" w:hAnsi="Times New Roman" w:cs="Times New Roman"/>
          <w:i/>
          <w:sz w:val="24"/>
          <w:szCs w:val="24"/>
        </w:rPr>
        <w:t>obliku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042316" w:rsidRPr="00900868">
        <w:rPr>
          <w:rFonts w:ascii="Times New Roman" w:hAnsi="Times New Roman" w:cs="Times New Roman"/>
          <w:sz w:val="24"/>
          <w:szCs w:val="24"/>
        </w:rPr>
        <w:t>su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sv</w:t>
      </w:r>
      <w:r w:rsidR="00042316" w:rsidRPr="00900868">
        <w:rPr>
          <w:rFonts w:ascii="Times New Roman" w:hAnsi="Times New Roman" w:cs="Times New Roman"/>
          <w:sz w:val="24"/>
          <w:szCs w:val="24"/>
        </w:rPr>
        <w:t>i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materijal</w:t>
      </w:r>
      <w:r w:rsidR="00485CBD" w:rsidRPr="00900868">
        <w:rPr>
          <w:rFonts w:ascii="Times New Roman" w:hAnsi="Times New Roman" w:cs="Times New Roman"/>
          <w:sz w:val="24"/>
          <w:szCs w:val="24"/>
        </w:rPr>
        <w:t>i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koji se korist</w:t>
      </w:r>
      <w:r w:rsidR="00D37033" w:rsidRPr="00900868">
        <w:rPr>
          <w:rFonts w:ascii="Times New Roman" w:hAnsi="Times New Roman" w:cs="Times New Roman"/>
          <w:sz w:val="24"/>
          <w:szCs w:val="24"/>
        </w:rPr>
        <w:t>e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pri prodaji, oglašavanju i promid</w:t>
      </w:r>
      <w:r w:rsidR="00D74536" w:rsidRPr="00900868">
        <w:rPr>
          <w:rFonts w:ascii="Times New Roman" w:hAnsi="Times New Roman" w:cs="Times New Roman"/>
          <w:sz w:val="24"/>
          <w:szCs w:val="24"/>
        </w:rPr>
        <w:t>žbi osobnih vozila u javnosti, a koji se nalaz</w:t>
      </w:r>
      <w:r w:rsidR="00D712C5" w:rsidRPr="00900868">
        <w:rPr>
          <w:rFonts w:ascii="Times New Roman" w:hAnsi="Times New Roman" w:cs="Times New Roman"/>
          <w:sz w:val="24"/>
          <w:szCs w:val="24"/>
        </w:rPr>
        <w:t>e</w:t>
      </w:r>
      <w:r w:rsidR="00D74536" w:rsidRPr="00900868">
        <w:rPr>
          <w:rFonts w:ascii="Times New Roman" w:hAnsi="Times New Roman" w:cs="Times New Roman"/>
          <w:sz w:val="24"/>
          <w:szCs w:val="24"/>
        </w:rPr>
        <w:t xml:space="preserve"> u elektroničkim, magnetskim i optičkim medijima</w:t>
      </w:r>
      <w:r w:rsidR="00F004A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D5003A" w:rsidRPr="00900868">
        <w:rPr>
          <w:rFonts w:ascii="Times New Roman" w:hAnsi="Times New Roman" w:cs="Times New Roman"/>
          <w:sz w:val="24"/>
          <w:szCs w:val="24"/>
        </w:rPr>
        <w:t xml:space="preserve"> kao što su </w:t>
      </w:r>
      <w:r w:rsidR="00042316" w:rsidRPr="00900868">
        <w:rPr>
          <w:rFonts w:ascii="Times New Roman" w:hAnsi="Times New Roman" w:cs="Times New Roman"/>
          <w:sz w:val="24"/>
          <w:szCs w:val="24"/>
        </w:rPr>
        <w:t>internet, televizija, radio</w:t>
      </w:r>
      <w:r w:rsidR="00D74536" w:rsidRPr="00900868">
        <w:rPr>
          <w:rFonts w:ascii="Times New Roman" w:hAnsi="Times New Roman" w:cs="Times New Roman"/>
          <w:sz w:val="24"/>
          <w:szCs w:val="24"/>
        </w:rPr>
        <w:t xml:space="preserve">, kao i na elektroničkim medijima za pohranu podataka </w:t>
      </w:r>
      <w:r w:rsidR="00D5003A" w:rsidRPr="00900868">
        <w:rPr>
          <w:rFonts w:ascii="Times New Roman" w:hAnsi="Times New Roman" w:cs="Times New Roman"/>
          <w:sz w:val="24"/>
          <w:szCs w:val="24"/>
        </w:rPr>
        <w:t xml:space="preserve">kao što su </w:t>
      </w:r>
      <w:r w:rsidR="00D74536" w:rsidRPr="00900868">
        <w:rPr>
          <w:rFonts w:ascii="Times New Roman" w:hAnsi="Times New Roman" w:cs="Times New Roman"/>
          <w:sz w:val="24"/>
          <w:szCs w:val="24"/>
        </w:rPr>
        <w:t xml:space="preserve">video vrpce, DVD-ovi, </w:t>
      </w:r>
      <w:proofErr w:type="spellStart"/>
      <w:r w:rsidR="00D74536" w:rsidRPr="00900868">
        <w:rPr>
          <w:rFonts w:ascii="Times New Roman" w:hAnsi="Times New Roman" w:cs="Times New Roman"/>
          <w:sz w:val="24"/>
          <w:szCs w:val="24"/>
        </w:rPr>
        <w:t>CDR</w:t>
      </w:r>
      <w:proofErr w:type="spellEnd"/>
      <w:r w:rsidR="00D74536" w:rsidRPr="00900868">
        <w:rPr>
          <w:rFonts w:ascii="Times New Roman" w:hAnsi="Times New Roman" w:cs="Times New Roman"/>
          <w:sz w:val="24"/>
          <w:szCs w:val="24"/>
        </w:rPr>
        <w:t>-ovi, CD-ROM-ovi</w:t>
      </w:r>
      <w:r w:rsidR="00D5003A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61CD63A5" w14:textId="77777777" w:rsidR="00485CBD" w:rsidRPr="00900868" w:rsidRDefault="00485CBD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489E2" w14:textId="0514E97F" w:rsidR="006C4C8D" w:rsidRPr="00900868" w:rsidRDefault="0059725C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16.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CF657A" w:rsidRPr="00900868">
        <w:rPr>
          <w:rFonts w:ascii="Times New Roman" w:hAnsi="Times New Roman" w:cs="Times New Roman"/>
          <w:i/>
          <w:sz w:val="24"/>
          <w:szCs w:val="24"/>
        </w:rPr>
        <w:t xml:space="preserve">službena </w:t>
      </w:r>
      <w:r w:rsidR="006C4C8D" w:rsidRPr="00900868">
        <w:rPr>
          <w:rFonts w:ascii="Times New Roman" w:hAnsi="Times New Roman" w:cs="Times New Roman"/>
          <w:i/>
          <w:sz w:val="24"/>
          <w:szCs w:val="24"/>
        </w:rPr>
        <w:t>potrošnja goriva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pojedin</w:t>
      </w:r>
      <w:r w:rsidR="00061CEA" w:rsidRPr="00900868">
        <w:rPr>
          <w:rFonts w:ascii="Times New Roman" w:hAnsi="Times New Roman" w:cs="Times New Roman"/>
          <w:sz w:val="24"/>
          <w:szCs w:val="24"/>
        </w:rPr>
        <w:t>ih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osobn</w:t>
      </w:r>
      <w:r w:rsidR="00061CEA" w:rsidRPr="00900868">
        <w:rPr>
          <w:rFonts w:ascii="Times New Roman" w:hAnsi="Times New Roman" w:cs="Times New Roman"/>
          <w:sz w:val="24"/>
          <w:szCs w:val="24"/>
        </w:rPr>
        <w:t>ih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vozila su službeni podaci o potrošnji goriva utvrđeni</w:t>
      </w:r>
      <w:r w:rsidR="00747A63" w:rsidRPr="00900868">
        <w:rPr>
          <w:rFonts w:ascii="Times New Roman" w:hAnsi="Times New Roman" w:cs="Times New Roman"/>
          <w:sz w:val="24"/>
          <w:szCs w:val="24"/>
        </w:rPr>
        <w:t>ma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05AF7" w:rsidRPr="00900868">
        <w:rPr>
          <w:rFonts w:ascii="Times New Roman" w:hAnsi="Times New Roman" w:cs="Times New Roman"/>
          <w:sz w:val="24"/>
          <w:szCs w:val="24"/>
        </w:rPr>
        <w:t>u skladu s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propisima o homologaciji tipa vozila i priloženi certifikatu o homologaciji </w:t>
      </w:r>
      <w:r w:rsidR="00CF657A" w:rsidRPr="00900868">
        <w:rPr>
          <w:rFonts w:ascii="Times New Roman" w:hAnsi="Times New Roman" w:cs="Times New Roman"/>
          <w:sz w:val="24"/>
          <w:szCs w:val="24"/>
        </w:rPr>
        <w:t xml:space="preserve">tipa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vozila </w:t>
      </w:r>
      <w:r w:rsidR="00205AF7" w:rsidRPr="00900868">
        <w:rPr>
          <w:rFonts w:ascii="Times New Roman" w:hAnsi="Times New Roman" w:cs="Times New Roman"/>
          <w:sz w:val="24"/>
          <w:szCs w:val="24"/>
        </w:rPr>
        <w:t>ili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potvrdi o sukladnosti vozila. Kad</w:t>
      </w:r>
      <w:r w:rsidR="00205AF7" w:rsidRPr="00900868">
        <w:rPr>
          <w:rFonts w:ascii="Times New Roman" w:hAnsi="Times New Roman" w:cs="Times New Roman"/>
          <w:sz w:val="24"/>
          <w:szCs w:val="24"/>
        </w:rPr>
        <w:t>a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05AF7" w:rsidRPr="00900868">
        <w:rPr>
          <w:rFonts w:ascii="Times New Roman" w:hAnsi="Times New Roman" w:cs="Times New Roman"/>
          <w:sz w:val="24"/>
          <w:szCs w:val="24"/>
        </w:rPr>
        <w:t>se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nekoliko varijanti i/ili izvedbi </w:t>
      </w:r>
      <w:r w:rsidR="00205AF7" w:rsidRPr="00900868">
        <w:rPr>
          <w:rFonts w:ascii="Times New Roman" w:hAnsi="Times New Roman" w:cs="Times New Roman"/>
          <w:sz w:val="24"/>
          <w:szCs w:val="24"/>
        </w:rPr>
        <w:t>navodi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pod </w:t>
      </w:r>
      <w:r w:rsidR="00205AF7" w:rsidRPr="00900868">
        <w:rPr>
          <w:rFonts w:ascii="Times New Roman" w:hAnsi="Times New Roman" w:cs="Times New Roman"/>
          <w:sz w:val="24"/>
          <w:szCs w:val="24"/>
        </w:rPr>
        <w:t>istim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modelom, kao vrijednost potrošnje goriva</w:t>
      </w:r>
      <w:r w:rsidR="00EA2A77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05AF7" w:rsidRPr="00900868">
        <w:rPr>
          <w:rFonts w:ascii="Times New Roman" w:hAnsi="Times New Roman" w:cs="Times New Roman"/>
          <w:sz w:val="24"/>
          <w:szCs w:val="24"/>
        </w:rPr>
        <w:t>koj</w:t>
      </w:r>
      <w:r w:rsidR="003F66C3" w:rsidRPr="00900868">
        <w:rPr>
          <w:rFonts w:ascii="Times New Roman" w:hAnsi="Times New Roman" w:cs="Times New Roman"/>
          <w:sz w:val="24"/>
          <w:szCs w:val="24"/>
        </w:rPr>
        <w:t>a</w:t>
      </w:r>
      <w:r w:rsidR="00205AF7" w:rsidRPr="00900868">
        <w:rPr>
          <w:rFonts w:ascii="Times New Roman" w:hAnsi="Times New Roman" w:cs="Times New Roman"/>
          <w:sz w:val="24"/>
          <w:szCs w:val="24"/>
        </w:rPr>
        <w:t xml:space="preserve"> se navod</w:t>
      </w:r>
      <w:r w:rsidR="003F66C3" w:rsidRPr="00900868">
        <w:rPr>
          <w:rFonts w:ascii="Times New Roman" w:hAnsi="Times New Roman" w:cs="Times New Roman"/>
          <w:sz w:val="24"/>
          <w:szCs w:val="24"/>
        </w:rPr>
        <w:t>i</w:t>
      </w:r>
      <w:r w:rsidR="00205AF7" w:rsidRPr="00900868">
        <w:rPr>
          <w:rFonts w:ascii="Times New Roman" w:hAnsi="Times New Roman" w:cs="Times New Roman"/>
          <w:sz w:val="24"/>
          <w:szCs w:val="24"/>
        </w:rPr>
        <w:t xml:space="preserve"> za taj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model </w:t>
      </w:r>
      <w:r w:rsidR="00205AF7" w:rsidRPr="00900868">
        <w:rPr>
          <w:rFonts w:ascii="Times New Roman" w:hAnsi="Times New Roman" w:cs="Times New Roman"/>
          <w:sz w:val="24"/>
          <w:szCs w:val="24"/>
        </w:rPr>
        <w:t>zasniva se na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varijant</w:t>
      </w:r>
      <w:r w:rsidR="00205AF7" w:rsidRPr="00900868">
        <w:rPr>
          <w:rFonts w:ascii="Times New Roman" w:hAnsi="Times New Roman" w:cs="Times New Roman"/>
          <w:sz w:val="24"/>
          <w:szCs w:val="24"/>
        </w:rPr>
        <w:t>i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i/ili izvedb</w:t>
      </w:r>
      <w:r w:rsidR="00205AF7" w:rsidRPr="00900868">
        <w:rPr>
          <w:rFonts w:ascii="Times New Roman" w:hAnsi="Times New Roman" w:cs="Times New Roman"/>
          <w:sz w:val="24"/>
          <w:szCs w:val="24"/>
        </w:rPr>
        <w:t>i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05AF7" w:rsidRPr="00900868">
        <w:rPr>
          <w:rFonts w:ascii="Times New Roman" w:hAnsi="Times New Roman" w:cs="Times New Roman"/>
          <w:sz w:val="24"/>
          <w:szCs w:val="24"/>
        </w:rPr>
        <w:t xml:space="preserve">modela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s najvišom </w:t>
      </w:r>
      <w:r w:rsidR="00205AF7" w:rsidRPr="00900868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6C4C8D" w:rsidRPr="00900868">
        <w:rPr>
          <w:rFonts w:ascii="Times New Roman" w:hAnsi="Times New Roman" w:cs="Times New Roman"/>
          <w:sz w:val="24"/>
          <w:szCs w:val="24"/>
        </w:rPr>
        <w:t>potrošnjom goriva</w:t>
      </w:r>
      <w:r w:rsidR="00EA2A77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unutar te </w:t>
      </w:r>
      <w:r w:rsidR="00205AF7" w:rsidRPr="00900868">
        <w:rPr>
          <w:rFonts w:ascii="Times New Roman" w:hAnsi="Times New Roman" w:cs="Times New Roman"/>
          <w:sz w:val="24"/>
          <w:szCs w:val="24"/>
        </w:rPr>
        <w:t>skupine</w:t>
      </w:r>
    </w:p>
    <w:p w14:paraId="54DA6DE1" w14:textId="77777777" w:rsidR="00A31CD2" w:rsidRPr="00900868" w:rsidRDefault="00A31CD2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63537" w14:textId="1598C0A2" w:rsidR="00485CBD" w:rsidRPr="00900868" w:rsidRDefault="00254049" w:rsidP="0048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17.</w:t>
      </w:r>
      <w:r w:rsidR="002D7CC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A31CD2" w:rsidRPr="00900868">
        <w:rPr>
          <w:rFonts w:ascii="Times New Roman" w:hAnsi="Times New Roman" w:cs="Times New Roman"/>
          <w:i/>
          <w:sz w:val="24"/>
          <w:szCs w:val="24"/>
        </w:rPr>
        <w:t xml:space="preserve">službene specifične emisije </w:t>
      </w:r>
      <w:proofErr w:type="spellStart"/>
      <w:r w:rsidR="00A31CD2" w:rsidRPr="00900868">
        <w:rPr>
          <w:rFonts w:ascii="Times New Roman" w:hAnsi="Times New Roman" w:cs="Times New Roman"/>
          <w:i/>
          <w:sz w:val="24"/>
          <w:szCs w:val="24"/>
        </w:rPr>
        <w:t>CO</w:t>
      </w:r>
      <w:r w:rsidR="00A31CD2" w:rsidRPr="00900868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spellEnd"/>
      <w:r w:rsidR="00A31CD2" w:rsidRPr="00900868">
        <w:rPr>
          <w:rFonts w:ascii="Times New Roman" w:hAnsi="Times New Roman" w:cs="Times New Roman"/>
          <w:sz w:val="24"/>
          <w:szCs w:val="24"/>
        </w:rPr>
        <w:t xml:space="preserve"> za dano osobno vozilo </w:t>
      </w:r>
      <w:r w:rsidR="00485CBD" w:rsidRPr="00900868">
        <w:rPr>
          <w:rFonts w:ascii="Times New Roman" w:hAnsi="Times New Roman" w:cs="Times New Roman"/>
          <w:sz w:val="24"/>
          <w:szCs w:val="24"/>
        </w:rPr>
        <w:t>su službeni podaci o specifičn</w:t>
      </w:r>
      <w:r w:rsidR="005F5CE2" w:rsidRPr="00900868">
        <w:rPr>
          <w:rFonts w:ascii="Times New Roman" w:hAnsi="Times New Roman" w:cs="Times New Roman"/>
          <w:sz w:val="24"/>
          <w:szCs w:val="24"/>
        </w:rPr>
        <w:t>im emisijama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CBD" w:rsidRPr="00900868">
        <w:rPr>
          <w:rFonts w:ascii="Times New Roman" w:hAnsi="Times New Roman" w:cs="Times New Roman"/>
          <w:sz w:val="24"/>
          <w:szCs w:val="24"/>
        </w:rPr>
        <w:t>CO</w:t>
      </w:r>
      <w:r w:rsidR="00485CB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485CBD" w:rsidRPr="00900868">
        <w:rPr>
          <w:rFonts w:ascii="Times New Roman" w:hAnsi="Times New Roman" w:cs="Times New Roman"/>
          <w:sz w:val="24"/>
          <w:szCs w:val="24"/>
        </w:rPr>
        <w:t xml:space="preserve"> utvrđeni</w:t>
      </w:r>
      <w:r w:rsidR="00747A63" w:rsidRPr="00900868">
        <w:rPr>
          <w:rFonts w:ascii="Times New Roman" w:hAnsi="Times New Roman" w:cs="Times New Roman"/>
          <w:sz w:val="24"/>
          <w:szCs w:val="24"/>
        </w:rPr>
        <w:t>ma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u skladu s propisima o homologaciji tipa vozila i priloženi certifikatu o homologaciji tipa vozila ili potvrdi o sukladnosti vozila. Kada se nekoliko varijanti i/ili izvedbi navodi pod istim modelom, kao vrijednost specifičn</w:t>
      </w:r>
      <w:r w:rsidR="00EC1E97" w:rsidRPr="00900868">
        <w:rPr>
          <w:rFonts w:ascii="Times New Roman" w:hAnsi="Times New Roman" w:cs="Times New Roman"/>
          <w:sz w:val="24"/>
          <w:szCs w:val="24"/>
        </w:rPr>
        <w:t>ih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emisij</w:t>
      </w:r>
      <w:r w:rsidR="00EC1E97" w:rsidRPr="00900868">
        <w:rPr>
          <w:rFonts w:ascii="Times New Roman" w:hAnsi="Times New Roman" w:cs="Times New Roman"/>
          <w:sz w:val="24"/>
          <w:szCs w:val="24"/>
        </w:rPr>
        <w:t>a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CBD" w:rsidRPr="00900868">
        <w:rPr>
          <w:rFonts w:ascii="Times New Roman" w:hAnsi="Times New Roman" w:cs="Times New Roman"/>
          <w:sz w:val="24"/>
          <w:szCs w:val="24"/>
        </w:rPr>
        <w:t>CO</w:t>
      </w:r>
      <w:r w:rsidR="00485CB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485CBD" w:rsidRPr="00900868">
        <w:rPr>
          <w:rFonts w:ascii="Times New Roman" w:hAnsi="Times New Roman" w:cs="Times New Roman"/>
          <w:sz w:val="24"/>
          <w:szCs w:val="24"/>
        </w:rPr>
        <w:t xml:space="preserve"> koj</w:t>
      </w:r>
      <w:r w:rsidR="00EC1E97" w:rsidRPr="00900868">
        <w:rPr>
          <w:rFonts w:ascii="Times New Roman" w:hAnsi="Times New Roman" w:cs="Times New Roman"/>
          <w:sz w:val="24"/>
          <w:szCs w:val="24"/>
        </w:rPr>
        <w:t>e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se navod</w:t>
      </w:r>
      <w:r w:rsidR="00EC1E97" w:rsidRPr="00900868">
        <w:rPr>
          <w:rFonts w:ascii="Times New Roman" w:hAnsi="Times New Roman" w:cs="Times New Roman"/>
          <w:sz w:val="24"/>
          <w:szCs w:val="24"/>
        </w:rPr>
        <w:t>e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za taj model zasnivaju se na varijanti i/ili izvedbi modela s najviš</w:t>
      </w:r>
      <w:r w:rsidR="00261912" w:rsidRPr="00900868">
        <w:rPr>
          <w:rFonts w:ascii="Times New Roman" w:hAnsi="Times New Roman" w:cs="Times New Roman"/>
          <w:sz w:val="24"/>
          <w:szCs w:val="24"/>
        </w:rPr>
        <w:t>i</w:t>
      </w:r>
      <w:r w:rsidR="00485CBD" w:rsidRPr="00900868">
        <w:rPr>
          <w:rFonts w:ascii="Times New Roman" w:hAnsi="Times New Roman" w:cs="Times New Roman"/>
          <w:sz w:val="24"/>
          <w:szCs w:val="24"/>
        </w:rPr>
        <w:t>m služben</w:t>
      </w:r>
      <w:r w:rsidR="00261912" w:rsidRPr="00900868">
        <w:rPr>
          <w:rFonts w:ascii="Times New Roman" w:hAnsi="Times New Roman" w:cs="Times New Roman"/>
          <w:sz w:val="24"/>
          <w:szCs w:val="24"/>
        </w:rPr>
        <w:t>i</w:t>
      </w:r>
      <w:r w:rsidR="00485CBD" w:rsidRPr="00900868">
        <w:rPr>
          <w:rFonts w:ascii="Times New Roman" w:hAnsi="Times New Roman" w:cs="Times New Roman"/>
          <w:sz w:val="24"/>
          <w:szCs w:val="24"/>
        </w:rPr>
        <w:t>m specifičn</w:t>
      </w:r>
      <w:r w:rsidR="00261912" w:rsidRPr="00900868">
        <w:rPr>
          <w:rFonts w:ascii="Times New Roman" w:hAnsi="Times New Roman" w:cs="Times New Roman"/>
          <w:sz w:val="24"/>
          <w:szCs w:val="24"/>
        </w:rPr>
        <w:t>i</w:t>
      </w:r>
      <w:r w:rsidR="00485CBD" w:rsidRPr="00900868">
        <w:rPr>
          <w:rFonts w:ascii="Times New Roman" w:hAnsi="Times New Roman" w:cs="Times New Roman"/>
          <w:sz w:val="24"/>
          <w:szCs w:val="24"/>
        </w:rPr>
        <w:t>m emisij</w:t>
      </w:r>
      <w:r w:rsidR="00261912" w:rsidRPr="00900868">
        <w:rPr>
          <w:rFonts w:ascii="Times New Roman" w:hAnsi="Times New Roman" w:cs="Times New Roman"/>
          <w:sz w:val="24"/>
          <w:szCs w:val="24"/>
        </w:rPr>
        <w:t>ama</w:t>
      </w:r>
      <w:r w:rsidR="00485CB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CBD" w:rsidRPr="00900868">
        <w:rPr>
          <w:rFonts w:ascii="Times New Roman" w:hAnsi="Times New Roman" w:cs="Times New Roman"/>
          <w:sz w:val="24"/>
          <w:szCs w:val="24"/>
        </w:rPr>
        <w:t>CO</w:t>
      </w:r>
      <w:r w:rsidR="00485CB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D41588" w:rsidRPr="00900868">
        <w:rPr>
          <w:rFonts w:ascii="Times New Roman" w:hAnsi="Times New Roman" w:cs="Times New Roman"/>
          <w:sz w:val="24"/>
          <w:szCs w:val="24"/>
        </w:rPr>
        <w:t xml:space="preserve"> unutar te skupine</w:t>
      </w:r>
    </w:p>
    <w:p w14:paraId="1B246F13" w14:textId="77777777" w:rsidR="006C4C8D" w:rsidRPr="00900868" w:rsidRDefault="006C4C8D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5FB8D" w14:textId="2D4D1160" w:rsidR="00B02C0C" w:rsidRPr="00900868" w:rsidRDefault="00254049" w:rsidP="00B02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18.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B02C0C" w:rsidRPr="00900868">
        <w:rPr>
          <w:rFonts w:ascii="Times New Roman" w:hAnsi="Times New Roman" w:cs="Times New Roman"/>
          <w:i/>
          <w:sz w:val="24"/>
          <w:szCs w:val="24"/>
        </w:rPr>
        <w:t>tip, varijanta i izvedba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su različita vozila određene marke koja deklarira proizvođač </w:t>
      </w:r>
      <w:r w:rsidR="00583F31" w:rsidRPr="00900868">
        <w:rPr>
          <w:rFonts w:ascii="Times New Roman" w:hAnsi="Times New Roman" w:cs="Times New Roman"/>
          <w:sz w:val="24"/>
          <w:szCs w:val="24"/>
        </w:rPr>
        <w:t xml:space="preserve">u skladu 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s posebnim propisima o homologaciji i koja su </w:t>
      </w:r>
      <w:r w:rsidR="00042316" w:rsidRPr="00900868">
        <w:rPr>
          <w:rFonts w:ascii="Times New Roman" w:hAnsi="Times New Roman" w:cs="Times New Roman"/>
          <w:sz w:val="24"/>
          <w:szCs w:val="24"/>
        </w:rPr>
        <w:t xml:space="preserve">na </w:t>
      </w:r>
      <w:r w:rsidR="00B02C0C" w:rsidRPr="00900868">
        <w:rPr>
          <w:rFonts w:ascii="Times New Roman" w:hAnsi="Times New Roman" w:cs="Times New Roman"/>
          <w:sz w:val="24"/>
          <w:szCs w:val="24"/>
        </w:rPr>
        <w:t>jedinstven</w:t>
      </w:r>
      <w:r w:rsidR="00042316" w:rsidRPr="00900868">
        <w:rPr>
          <w:rFonts w:ascii="Times New Roman" w:hAnsi="Times New Roman" w:cs="Times New Roman"/>
          <w:sz w:val="24"/>
          <w:szCs w:val="24"/>
        </w:rPr>
        <w:t>i način</w:t>
      </w:r>
      <w:r w:rsidR="00B02C0C" w:rsidRPr="00900868">
        <w:rPr>
          <w:rFonts w:ascii="Times New Roman" w:hAnsi="Times New Roman" w:cs="Times New Roman"/>
          <w:sz w:val="24"/>
          <w:szCs w:val="24"/>
        </w:rPr>
        <w:t xml:space="preserve"> određena alfanumeričkim znakov</w:t>
      </w:r>
      <w:r w:rsidR="00BD57B1" w:rsidRPr="00900868">
        <w:rPr>
          <w:rFonts w:ascii="Times New Roman" w:hAnsi="Times New Roman" w:cs="Times New Roman"/>
          <w:sz w:val="24"/>
          <w:szCs w:val="24"/>
        </w:rPr>
        <w:t>ima za tip, varijantu i izvedbu</w:t>
      </w:r>
    </w:p>
    <w:p w14:paraId="49502D49" w14:textId="77777777" w:rsidR="006C4C8D" w:rsidRPr="00900868" w:rsidRDefault="006C4C8D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613ED" w14:textId="33688368" w:rsidR="006C4C8D" w:rsidRPr="00900868" w:rsidRDefault="00254049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19.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728B9" w:rsidRPr="00900868">
        <w:rPr>
          <w:rFonts w:ascii="Times New Roman" w:hAnsi="Times New Roman" w:cs="Times New Roman"/>
          <w:i/>
          <w:sz w:val="24"/>
          <w:szCs w:val="24"/>
        </w:rPr>
        <w:t>V</w:t>
      </w:r>
      <w:r w:rsidR="006C4C8D" w:rsidRPr="00900868">
        <w:rPr>
          <w:rFonts w:ascii="Times New Roman" w:hAnsi="Times New Roman" w:cs="Times New Roman"/>
          <w:i/>
          <w:sz w:val="24"/>
          <w:szCs w:val="24"/>
        </w:rPr>
        <w:t>odič o ekonomičnosti potrošnje goriva i emisij</w:t>
      </w:r>
      <w:r w:rsidR="00CC569C" w:rsidRPr="00900868">
        <w:rPr>
          <w:rFonts w:ascii="Times New Roman" w:hAnsi="Times New Roman" w:cs="Times New Roman"/>
          <w:i/>
          <w:sz w:val="24"/>
          <w:szCs w:val="24"/>
        </w:rPr>
        <w:t>ama</w:t>
      </w:r>
      <w:r w:rsidR="006C4C8D" w:rsidRPr="009008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4C8D" w:rsidRPr="00900868">
        <w:rPr>
          <w:rFonts w:ascii="Times New Roman" w:hAnsi="Times New Roman" w:cs="Times New Roman"/>
          <w:i/>
          <w:sz w:val="24"/>
          <w:szCs w:val="24"/>
        </w:rPr>
        <w:t>CO</w:t>
      </w:r>
      <w:r w:rsidR="006C4C8D" w:rsidRPr="00900868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spellEnd"/>
      <w:r w:rsidR="002378B6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je </w:t>
      </w:r>
      <w:r w:rsidR="00C23221" w:rsidRPr="00900868">
        <w:rPr>
          <w:rFonts w:ascii="Times New Roman" w:hAnsi="Times New Roman" w:cs="Times New Roman"/>
          <w:sz w:val="24"/>
          <w:szCs w:val="24"/>
        </w:rPr>
        <w:t>skup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 podataka o </w:t>
      </w:r>
      <w:r w:rsidR="00C23221" w:rsidRPr="00900868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potrošnji goriva i </w:t>
      </w:r>
      <w:r w:rsidR="00C23221" w:rsidRPr="00900868">
        <w:rPr>
          <w:rFonts w:ascii="Times New Roman" w:hAnsi="Times New Roman" w:cs="Times New Roman"/>
          <w:sz w:val="24"/>
          <w:szCs w:val="24"/>
        </w:rPr>
        <w:t xml:space="preserve">službenim </w:t>
      </w:r>
      <w:r w:rsidR="003D70E5" w:rsidRPr="00900868">
        <w:rPr>
          <w:rFonts w:ascii="Times New Roman" w:hAnsi="Times New Roman" w:cs="Times New Roman"/>
          <w:sz w:val="24"/>
          <w:szCs w:val="24"/>
        </w:rPr>
        <w:t xml:space="preserve">specifičnim </w:t>
      </w:r>
      <w:r w:rsidR="006C4C8D" w:rsidRPr="00900868">
        <w:rPr>
          <w:rFonts w:ascii="Times New Roman" w:hAnsi="Times New Roman" w:cs="Times New Roman"/>
          <w:sz w:val="24"/>
          <w:szCs w:val="24"/>
        </w:rPr>
        <w:t xml:space="preserve">emisijama </w:t>
      </w:r>
      <w:proofErr w:type="spellStart"/>
      <w:r w:rsidR="006C4C8D" w:rsidRPr="00900868">
        <w:rPr>
          <w:rFonts w:ascii="Times New Roman" w:hAnsi="Times New Roman" w:cs="Times New Roman"/>
          <w:sz w:val="24"/>
          <w:szCs w:val="24"/>
        </w:rPr>
        <w:t>CO</w:t>
      </w:r>
      <w:r w:rsidR="006C4C8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6C4C8D" w:rsidRPr="00900868">
        <w:rPr>
          <w:rFonts w:ascii="Times New Roman" w:hAnsi="Times New Roman" w:cs="Times New Roman"/>
          <w:sz w:val="24"/>
          <w:szCs w:val="24"/>
        </w:rPr>
        <w:t xml:space="preserve"> za svaki model dostupan </w:t>
      </w:r>
      <w:r w:rsidR="00BD57B1" w:rsidRPr="00900868">
        <w:rPr>
          <w:rFonts w:ascii="Times New Roman" w:hAnsi="Times New Roman" w:cs="Times New Roman"/>
          <w:sz w:val="24"/>
          <w:szCs w:val="24"/>
        </w:rPr>
        <w:t>na tržištu novih osobnih vozila</w:t>
      </w:r>
    </w:p>
    <w:p w14:paraId="4C972CBC" w14:textId="77777777" w:rsidR="00C4069A" w:rsidRPr="00900868" w:rsidRDefault="00C4069A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06A1" w14:textId="03C3C0FF" w:rsidR="00C4069A" w:rsidRPr="00900868" w:rsidRDefault="00AC4705" w:rsidP="00226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20.</w:t>
      </w:r>
      <w:r w:rsidR="00C4069A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69A" w:rsidRPr="00900868">
        <w:rPr>
          <w:rFonts w:ascii="Times New Roman" w:hAnsi="Times New Roman" w:cs="Times New Roman"/>
          <w:i/>
          <w:sz w:val="24"/>
          <w:szCs w:val="24"/>
        </w:rPr>
        <w:t>WLTP</w:t>
      </w:r>
      <w:proofErr w:type="spellEnd"/>
      <w:r w:rsidR="00C4069A" w:rsidRPr="00900868">
        <w:rPr>
          <w:rFonts w:ascii="Times New Roman" w:hAnsi="Times New Roman" w:cs="Times New Roman"/>
          <w:i/>
          <w:sz w:val="24"/>
          <w:szCs w:val="24"/>
        </w:rPr>
        <w:t xml:space="preserve"> ispitni postupak</w:t>
      </w:r>
      <w:r w:rsidR="00C4069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02DE5" w:rsidRPr="00900868">
        <w:rPr>
          <w:rFonts w:ascii="Times New Roman" w:hAnsi="Times New Roman" w:cs="Times New Roman"/>
          <w:sz w:val="24"/>
          <w:szCs w:val="24"/>
        </w:rPr>
        <w:t>ili</w:t>
      </w:r>
      <w:r w:rsidR="009A5E47" w:rsidRPr="00900868">
        <w:rPr>
          <w:rFonts w:ascii="Times New Roman" w:hAnsi="Times New Roman" w:cs="Times New Roman"/>
          <w:sz w:val="24"/>
          <w:szCs w:val="24"/>
        </w:rPr>
        <w:t xml:space="preserve"> Globalno usklađeni ispitni postupak za laka vozila (engl. Worldwide </w:t>
      </w:r>
      <w:proofErr w:type="spellStart"/>
      <w:r w:rsidR="009A5E47" w:rsidRPr="00900868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="009A5E47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E47" w:rsidRPr="00900868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9A5E47" w:rsidRPr="00900868">
        <w:rPr>
          <w:rFonts w:ascii="Times New Roman" w:hAnsi="Times New Roman" w:cs="Times New Roman"/>
          <w:sz w:val="24"/>
          <w:szCs w:val="24"/>
        </w:rPr>
        <w:t xml:space="preserve">-Duty </w:t>
      </w:r>
      <w:proofErr w:type="spellStart"/>
      <w:r w:rsidR="009A5E47" w:rsidRPr="00900868">
        <w:rPr>
          <w:rFonts w:ascii="Times New Roman" w:hAnsi="Times New Roman" w:cs="Times New Roman"/>
          <w:sz w:val="24"/>
          <w:szCs w:val="24"/>
        </w:rPr>
        <w:t>Vehicles</w:t>
      </w:r>
      <w:proofErr w:type="spellEnd"/>
      <w:r w:rsidR="009A5E47" w:rsidRPr="00900868">
        <w:rPr>
          <w:rFonts w:ascii="Times New Roman" w:hAnsi="Times New Roman" w:cs="Times New Roman"/>
          <w:sz w:val="24"/>
          <w:szCs w:val="24"/>
        </w:rPr>
        <w:t xml:space="preserve"> Test Procedure) </w:t>
      </w:r>
      <w:r w:rsidR="00602DE5" w:rsidRPr="00900868">
        <w:rPr>
          <w:rFonts w:ascii="Times New Roman" w:hAnsi="Times New Roman" w:cs="Times New Roman"/>
          <w:sz w:val="24"/>
          <w:szCs w:val="24"/>
        </w:rPr>
        <w:t xml:space="preserve">je novi regulatorni ispitni postupak </w:t>
      </w:r>
      <w:r w:rsidR="009A5E47" w:rsidRPr="00900868">
        <w:rPr>
          <w:rFonts w:ascii="Times New Roman" w:hAnsi="Times New Roman" w:cs="Times New Roman"/>
          <w:sz w:val="24"/>
          <w:szCs w:val="24"/>
        </w:rPr>
        <w:t xml:space="preserve">za mjerenje potrošnje goriva i emisija </w:t>
      </w:r>
      <w:proofErr w:type="spellStart"/>
      <w:r w:rsidR="009A5E47" w:rsidRPr="00900868">
        <w:rPr>
          <w:rFonts w:ascii="Times New Roman" w:hAnsi="Times New Roman" w:cs="Times New Roman"/>
          <w:sz w:val="24"/>
          <w:szCs w:val="24"/>
        </w:rPr>
        <w:t>CO</w:t>
      </w:r>
      <w:r w:rsidR="009A5E47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9A5E47" w:rsidRPr="00900868">
        <w:rPr>
          <w:rFonts w:ascii="Times New Roman" w:hAnsi="Times New Roman" w:cs="Times New Roman"/>
          <w:sz w:val="24"/>
          <w:szCs w:val="24"/>
        </w:rPr>
        <w:t xml:space="preserve"> lakih vozila</w:t>
      </w:r>
      <w:r w:rsidR="00F42BCD" w:rsidRPr="00900868">
        <w:rPr>
          <w:rFonts w:ascii="Times New Roman" w:hAnsi="Times New Roman" w:cs="Times New Roman"/>
          <w:sz w:val="24"/>
          <w:szCs w:val="24"/>
        </w:rPr>
        <w:t>, koji je propisan u Uredbi Komisije (EU) 2017/1151 o dopuni Uredbe (EZ) br. 715/2007 o homologaciji tipa motornih vozila u odnosu na emisije iz lakih osobnih i gospodarskih vozila</w:t>
      </w:r>
      <w:r w:rsidR="00E6238E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835BD1" w:rsidRPr="00900868">
        <w:rPr>
          <w:rFonts w:ascii="Times New Roman" w:hAnsi="Times New Roman" w:cs="Times New Roman"/>
          <w:sz w:val="24"/>
          <w:szCs w:val="24"/>
        </w:rPr>
        <w:t>(</w:t>
      </w:r>
      <w:r w:rsidR="00E6238E" w:rsidRPr="00900868">
        <w:rPr>
          <w:rFonts w:ascii="Times New Roman" w:hAnsi="Times New Roman" w:cs="Times New Roman"/>
          <w:sz w:val="24"/>
          <w:szCs w:val="24"/>
        </w:rPr>
        <w:t>Euro 5 i Euro 6)</w:t>
      </w:r>
      <w:r w:rsidR="00F42BCD" w:rsidRPr="00900868">
        <w:rPr>
          <w:rFonts w:ascii="Times New Roman" w:hAnsi="Times New Roman" w:cs="Times New Roman"/>
          <w:sz w:val="24"/>
          <w:szCs w:val="24"/>
        </w:rPr>
        <w:t xml:space="preserve"> i pristupu podacima za popravke i održavanje vozila, o izmjeni Direktive 2007/46/EZ, Uredbe Komisije (EZ) br. 692/2008 i Uredbe Komisije (EU) br. 1230/2012 te stavljanju izvan snage Uredbe Komisije (EZ) br. 692/2008</w:t>
      </w:r>
      <w:r w:rsidR="00C96C2C" w:rsidRPr="00900868">
        <w:rPr>
          <w:rFonts w:ascii="Times New Roman" w:hAnsi="Times New Roman" w:cs="Times New Roman"/>
          <w:sz w:val="24"/>
          <w:szCs w:val="24"/>
        </w:rPr>
        <w:t xml:space="preserve"> (Tekst značajan za </w:t>
      </w:r>
      <w:proofErr w:type="spellStart"/>
      <w:r w:rsidR="00C96C2C" w:rsidRPr="00900868">
        <w:rPr>
          <w:rFonts w:ascii="Times New Roman" w:hAnsi="Times New Roman" w:cs="Times New Roman"/>
          <w:sz w:val="24"/>
          <w:szCs w:val="24"/>
        </w:rPr>
        <w:t>EGP</w:t>
      </w:r>
      <w:proofErr w:type="spellEnd"/>
      <w:r w:rsidR="00C96C2C" w:rsidRPr="00900868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C96C2C" w:rsidRPr="0090086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C96C2C" w:rsidRPr="00900868">
        <w:rPr>
          <w:rFonts w:ascii="Times New Roman" w:hAnsi="Times New Roman" w:cs="Times New Roman"/>
          <w:sz w:val="24"/>
          <w:szCs w:val="24"/>
        </w:rPr>
        <w:t xml:space="preserve"> L 175/2, 7. 7. 2017.)</w:t>
      </w:r>
      <w:r w:rsidR="007D6E0D" w:rsidRPr="00900868">
        <w:rPr>
          <w:rFonts w:ascii="Times New Roman" w:hAnsi="Times New Roman" w:cs="Times New Roman"/>
          <w:sz w:val="24"/>
          <w:szCs w:val="24"/>
        </w:rPr>
        <w:t xml:space="preserve"> i </w:t>
      </w:r>
      <w:r w:rsidR="00CC194B" w:rsidRPr="00900868">
        <w:rPr>
          <w:rFonts w:ascii="Times New Roman" w:hAnsi="Times New Roman" w:cs="Times New Roman"/>
          <w:sz w:val="24"/>
          <w:szCs w:val="24"/>
        </w:rPr>
        <w:t xml:space="preserve">Provedbenoj </w:t>
      </w:r>
      <w:r w:rsidR="006E38DF" w:rsidRPr="00900868">
        <w:rPr>
          <w:rFonts w:ascii="Times New Roman" w:hAnsi="Times New Roman" w:cs="Times New Roman"/>
          <w:sz w:val="24"/>
          <w:szCs w:val="24"/>
        </w:rPr>
        <w:t>u</w:t>
      </w:r>
      <w:r w:rsidR="00CC194B" w:rsidRPr="00900868">
        <w:rPr>
          <w:rFonts w:ascii="Times New Roman" w:hAnsi="Times New Roman" w:cs="Times New Roman"/>
          <w:sz w:val="24"/>
          <w:szCs w:val="24"/>
        </w:rPr>
        <w:t xml:space="preserve">redbi </w:t>
      </w:r>
      <w:r w:rsidR="007C1C24" w:rsidRPr="00900868">
        <w:rPr>
          <w:rFonts w:ascii="Times New Roman" w:hAnsi="Times New Roman" w:cs="Times New Roman"/>
          <w:sz w:val="24"/>
          <w:szCs w:val="24"/>
        </w:rPr>
        <w:t xml:space="preserve">Komisije </w:t>
      </w:r>
      <w:r w:rsidR="007D6E0D" w:rsidRPr="00900868">
        <w:rPr>
          <w:rFonts w:ascii="Times New Roman" w:hAnsi="Times New Roman" w:cs="Times New Roman"/>
          <w:sz w:val="24"/>
          <w:szCs w:val="24"/>
        </w:rPr>
        <w:t>(EU) 2017/1152</w:t>
      </w:r>
      <w:r w:rsidR="005A38DA" w:rsidRPr="00900868">
        <w:rPr>
          <w:rFonts w:ascii="Times New Roman" w:hAnsi="Times New Roman" w:cs="Times New Roman"/>
          <w:sz w:val="24"/>
          <w:szCs w:val="24"/>
        </w:rPr>
        <w:t xml:space="preserve"> o utvrđivanju metodologije za određivanje korelacijskih </w:t>
      </w:r>
      <w:r w:rsidR="005A38DA" w:rsidRPr="00900868">
        <w:rPr>
          <w:rFonts w:ascii="Times New Roman" w:hAnsi="Times New Roman" w:cs="Times New Roman"/>
          <w:sz w:val="24"/>
          <w:szCs w:val="24"/>
        </w:rPr>
        <w:lastRenderedPageBreak/>
        <w:t>parametara nužnih za uzimanje u obzir promjene regulatornog ispitnog postupka u pogledu lakih gospodarskih vozila i o izmjeni Provedbene uredbe (EU) br. 293/2012</w:t>
      </w:r>
      <w:r w:rsidR="00C96C2C" w:rsidRPr="00900868">
        <w:rPr>
          <w:rFonts w:ascii="Times New Roman" w:hAnsi="Times New Roman" w:cs="Times New Roman"/>
          <w:sz w:val="24"/>
          <w:szCs w:val="24"/>
        </w:rPr>
        <w:t xml:space="preserve"> (Tekst značajan za </w:t>
      </w:r>
      <w:proofErr w:type="spellStart"/>
      <w:r w:rsidR="00C96C2C" w:rsidRPr="00900868">
        <w:rPr>
          <w:rFonts w:ascii="Times New Roman" w:hAnsi="Times New Roman" w:cs="Times New Roman"/>
          <w:sz w:val="24"/>
          <w:szCs w:val="24"/>
        </w:rPr>
        <w:t>EGP</w:t>
      </w:r>
      <w:proofErr w:type="spellEnd"/>
      <w:r w:rsidR="00C96C2C" w:rsidRPr="00900868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C96C2C" w:rsidRPr="0090086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C96C2C" w:rsidRPr="00900868">
        <w:rPr>
          <w:rFonts w:ascii="Times New Roman" w:hAnsi="Times New Roman" w:cs="Times New Roman"/>
          <w:sz w:val="24"/>
          <w:szCs w:val="24"/>
        </w:rPr>
        <w:t xml:space="preserve"> L 175/644, 7. 7. 2017.)</w:t>
      </w:r>
      <w:r w:rsidR="007D6E0D" w:rsidRPr="00900868">
        <w:rPr>
          <w:rFonts w:ascii="Times New Roman" w:hAnsi="Times New Roman" w:cs="Times New Roman"/>
          <w:sz w:val="24"/>
          <w:szCs w:val="24"/>
        </w:rPr>
        <w:t>.</w:t>
      </w:r>
      <w:r w:rsidR="009221A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B5F54" w:rsidRPr="00900868">
        <w:rPr>
          <w:rFonts w:ascii="Times New Roman" w:hAnsi="Times New Roman" w:cs="Times New Roman"/>
          <w:sz w:val="24"/>
          <w:szCs w:val="24"/>
        </w:rPr>
        <w:t>Z</w:t>
      </w:r>
      <w:r w:rsidR="00226073" w:rsidRPr="00900868">
        <w:rPr>
          <w:rFonts w:ascii="Times New Roman" w:hAnsi="Times New Roman" w:cs="Times New Roman"/>
          <w:sz w:val="24"/>
          <w:szCs w:val="24"/>
        </w:rPr>
        <w:t xml:space="preserve">a vozila homologirana na temelju </w:t>
      </w:r>
      <w:proofErr w:type="spellStart"/>
      <w:r w:rsidR="00226073" w:rsidRPr="00900868">
        <w:rPr>
          <w:rFonts w:ascii="Times New Roman" w:hAnsi="Times New Roman" w:cs="Times New Roman"/>
          <w:sz w:val="24"/>
          <w:szCs w:val="24"/>
        </w:rPr>
        <w:t>WLTP</w:t>
      </w:r>
      <w:proofErr w:type="spellEnd"/>
      <w:r w:rsidR="00CB352D" w:rsidRPr="00900868">
        <w:rPr>
          <w:rFonts w:ascii="Times New Roman" w:hAnsi="Times New Roman" w:cs="Times New Roman"/>
          <w:sz w:val="24"/>
          <w:szCs w:val="24"/>
        </w:rPr>
        <w:t xml:space="preserve"> ispitnog postupka</w:t>
      </w:r>
      <w:r w:rsidR="00226073" w:rsidRPr="00900868">
        <w:rPr>
          <w:rFonts w:ascii="Times New Roman" w:hAnsi="Times New Roman" w:cs="Times New Roman"/>
          <w:sz w:val="24"/>
          <w:szCs w:val="24"/>
        </w:rPr>
        <w:t xml:space="preserve"> dobivaju se vrijednosti za faze niske, srednje, visoke i iznimno visoke brzine te kombinirane i ponderirane kombinirane vrijednosti</w:t>
      </w:r>
    </w:p>
    <w:p w14:paraId="6B83E2CB" w14:textId="77777777" w:rsidR="00FA7134" w:rsidRPr="00900868" w:rsidRDefault="00FA7134" w:rsidP="00C4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06A73" w14:textId="3523773D" w:rsidR="006C4C8D" w:rsidRPr="00900868" w:rsidRDefault="00CC2772" w:rsidP="00D53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</w:t>
      </w:r>
      <w:r w:rsidR="003D01C4" w:rsidRPr="00900868"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 w:rsidR="00CF224D" w:rsidRPr="00900868">
        <w:rPr>
          <w:rFonts w:ascii="Times New Roman" w:hAnsi="Times New Roman" w:cs="Times New Roman"/>
          <w:sz w:val="24"/>
          <w:szCs w:val="24"/>
        </w:rPr>
        <w:t>Pravilniku</w:t>
      </w:r>
      <w:r w:rsidR="003D01C4" w:rsidRPr="00900868">
        <w:rPr>
          <w:rFonts w:ascii="Times New Roman" w:hAnsi="Times New Roman" w:cs="Times New Roman"/>
          <w:sz w:val="24"/>
          <w:szCs w:val="24"/>
        </w:rPr>
        <w:t>, a imaju rodno značenje, odnose se jednako na muški i ženski rod.</w:t>
      </w:r>
    </w:p>
    <w:p w14:paraId="4E209C69" w14:textId="77777777" w:rsidR="00551159" w:rsidRPr="00900868" w:rsidRDefault="00551159" w:rsidP="006C4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D51CB" w14:textId="77777777" w:rsidR="003D01C4" w:rsidRPr="00900868" w:rsidRDefault="003D01C4" w:rsidP="008B3080">
      <w:pPr>
        <w:pStyle w:val="Naslov2"/>
      </w:pPr>
      <w:r w:rsidRPr="00900868">
        <w:t>Članak 4.</w:t>
      </w:r>
    </w:p>
    <w:p w14:paraId="03D7B6EF" w14:textId="77777777" w:rsidR="00040D38" w:rsidRPr="00900868" w:rsidRDefault="00040D38" w:rsidP="003A7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1AEAB" w14:textId="2F7B0E6F" w:rsidR="00040D38" w:rsidRPr="00900868" w:rsidRDefault="004A506C" w:rsidP="00040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040D38" w:rsidRPr="00900868">
        <w:rPr>
          <w:rFonts w:ascii="Times New Roman" w:hAnsi="Times New Roman" w:cs="Times New Roman"/>
          <w:sz w:val="24"/>
          <w:szCs w:val="24"/>
        </w:rPr>
        <w:t xml:space="preserve">Svrha ovog Pravilnika je potrošačima osigurati dostupnost podataka o službenoj potrošnji goriva i službenim specifičnim emisijama ugljikova dioksida (u daljnjem tekstu: </w:t>
      </w:r>
      <w:proofErr w:type="spellStart"/>
      <w:r w:rsidR="00040D38" w:rsidRPr="00900868">
        <w:rPr>
          <w:rFonts w:ascii="Times New Roman" w:hAnsi="Times New Roman" w:cs="Times New Roman"/>
          <w:sz w:val="24"/>
          <w:szCs w:val="24"/>
        </w:rPr>
        <w:t>CO</w:t>
      </w:r>
      <w:r w:rsidR="00040D38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040D38" w:rsidRPr="00900868">
        <w:rPr>
          <w:rFonts w:ascii="Times New Roman" w:hAnsi="Times New Roman" w:cs="Times New Roman"/>
          <w:sz w:val="24"/>
          <w:szCs w:val="24"/>
        </w:rPr>
        <w:t xml:space="preserve">) novih osobnih vozila koja su namijenjena prodaji ili </w:t>
      </w:r>
      <w:proofErr w:type="spellStart"/>
      <w:r w:rsidR="00040D38" w:rsidRPr="00900868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="00040D38" w:rsidRPr="00900868">
        <w:rPr>
          <w:rFonts w:ascii="Times New Roman" w:hAnsi="Times New Roman" w:cs="Times New Roman"/>
          <w:sz w:val="24"/>
          <w:szCs w:val="24"/>
        </w:rPr>
        <w:t>, kako bi im se omogućio izbor na temelju informiranosti.</w:t>
      </w:r>
    </w:p>
    <w:p w14:paraId="40E6804E" w14:textId="77777777" w:rsidR="00C00D06" w:rsidRPr="00900868" w:rsidRDefault="00C00D06" w:rsidP="003D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5144A" w14:textId="23789F5C" w:rsidR="003D01C4" w:rsidRPr="00900868" w:rsidRDefault="004A506C" w:rsidP="003A7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</w:t>
      </w:r>
      <w:r w:rsidR="003D01C4" w:rsidRPr="00900868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3A78E2" w:rsidRPr="00900868">
        <w:rPr>
          <w:rFonts w:ascii="Times New Roman" w:hAnsi="Times New Roman" w:cs="Times New Roman"/>
          <w:sz w:val="24"/>
          <w:szCs w:val="24"/>
        </w:rPr>
        <w:t>nadležno za zaštitu okoliša</w:t>
      </w:r>
      <w:r w:rsidR="004C09D9" w:rsidRPr="00900868">
        <w:rPr>
          <w:rFonts w:ascii="Times New Roman" w:hAnsi="Times New Roman" w:cs="Times New Roman"/>
          <w:sz w:val="24"/>
          <w:szCs w:val="24"/>
        </w:rPr>
        <w:t xml:space="preserve"> i prirode</w:t>
      </w:r>
      <w:r w:rsidR="003D01C4" w:rsidRPr="00900868">
        <w:rPr>
          <w:rFonts w:ascii="Times New Roman" w:hAnsi="Times New Roman" w:cs="Times New Roman"/>
          <w:sz w:val="24"/>
          <w:szCs w:val="24"/>
        </w:rPr>
        <w:t xml:space="preserve"> je tijelo odgovorno za provedbu i funkcioniranje programa informiranja potrošača o </w:t>
      </w:r>
      <w:r w:rsidR="005C6805" w:rsidRPr="00900868">
        <w:rPr>
          <w:rFonts w:ascii="Times New Roman" w:hAnsi="Times New Roman" w:cs="Times New Roman"/>
          <w:sz w:val="24"/>
          <w:szCs w:val="24"/>
        </w:rPr>
        <w:t>službenoj</w:t>
      </w:r>
      <w:r w:rsidR="003D01C4" w:rsidRPr="00900868">
        <w:rPr>
          <w:rFonts w:ascii="Times New Roman" w:hAnsi="Times New Roman" w:cs="Times New Roman"/>
          <w:sz w:val="24"/>
          <w:szCs w:val="24"/>
        </w:rPr>
        <w:t xml:space="preserve"> potrošnj</w:t>
      </w:r>
      <w:r w:rsidR="005C6805" w:rsidRPr="00900868">
        <w:rPr>
          <w:rFonts w:ascii="Times New Roman" w:hAnsi="Times New Roman" w:cs="Times New Roman"/>
          <w:sz w:val="24"/>
          <w:szCs w:val="24"/>
        </w:rPr>
        <w:t>i</w:t>
      </w:r>
      <w:r w:rsidR="003D01C4" w:rsidRPr="00900868">
        <w:rPr>
          <w:rFonts w:ascii="Times New Roman" w:hAnsi="Times New Roman" w:cs="Times New Roman"/>
          <w:sz w:val="24"/>
          <w:szCs w:val="24"/>
        </w:rPr>
        <w:t xml:space="preserve"> goriva i </w:t>
      </w:r>
      <w:r w:rsidR="00074933" w:rsidRPr="00900868">
        <w:rPr>
          <w:rFonts w:ascii="Times New Roman" w:hAnsi="Times New Roman" w:cs="Times New Roman"/>
          <w:sz w:val="24"/>
          <w:szCs w:val="24"/>
        </w:rPr>
        <w:t xml:space="preserve">službenim </w:t>
      </w:r>
      <w:r w:rsidR="005C6805" w:rsidRPr="00900868">
        <w:rPr>
          <w:rFonts w:ascii="Times New Roman" w:hAnsi="Times New Roman" w:cs="Times New Roman"/>
          <w:sz w:val="24"/>
          <w:szCs w:val="24"/>
        </w:rPr>
        <w:t xml:space="preserve">specifičnim </w:t>
      </w:r>
      <w:r w:rsidR="003D01C4" w:rsidRPr="00900868">
        <w:rPr>
          <w:rFonts w:ascii="Times New Roman" w:hAnsi="Times New Roman" w:cs="Times New Roman"/>
          <w:sz w:val="24"/>
          <w:szCs w:val="24"/>
        </w:rPr>
        <w:t xml:space="preserve">emisijama </w:t>
      </w:r>
      <w:proofErr w:type="spellStart"/>
      <w:r w:rsidR="003D01C4" w:rsidRPr="00900868">
        <w:rPr>
          <w:rFonts w:ascii="Times New Roman" w:hAnsi="Times New Roman" w:cs="Times New Roman"/>
          <w:sz w:val="24"/>
          <w:szCs w:val="24"/>
        </w:rPr>
        <w:t>CO</w:t>
      </w:r>
      <w:r w:rsidR="003D01C4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3D01C4" w:rsidRPr="00900868">
        <w:rPr>
          <w:rFonts w:ascii="Times New Roman" w:hAnsi="Times New Roman" w:cs="Times New Roman"/>
          <w:sz w:val="24"/>
          <w:szCs w:val="24"/>
        </w:rPr>
        <w:t xml:space="preserve"> novih osobnih vozila i o tome obavještava Europsku komisiju.</w:t>
      </w:r>
    </w:p>
    <w:p w14:paraId="3A784090" w14:textId="77777777" w:rsidR="00570F81" w:rsidRPr="00900868" w:rsidRDefault="00570F81" w:rsidP="003A7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519A72" w14:textId="77777777" w:rsidR="00101734" w:rsidRPr="00900868" w:rsidRDefault="00570F81" w:rsidP="008B3080">
      <w:pPr>
        <w:pStyle w:val="Naslov2"/>
      </w:pPr>
      <w:r w:rsidRPr="00900868">
        <w:t>Članak 5.</w:t>
      </w:r>
    </w:p>
    <w:p w14:paraId="7F9EE1D9" w14:textId="77777777" w:rsidR="00570F81" w:rsidRPr="00900868" w:rsidRDefault="00570F81" w:rsidP="00570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B4B41" w14:textId="37EF0F68" w:rsidR="00570F81" w:rsidRPr="00900868" w:rsidRDefault="001824E5" w:rsidP="0057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Za informiranje potrošača o službenoj potrošnji goriva i službenim specifičnim emisijama </w:t>
      </w:r>
      <w:proofErr w:type="spellStart"/>
      <w:r w:rsidR="00570F81" w:rsidRPr="00900868">
        <w:rPr>
          <w:rFonts w:ascii="Times New Roman" w:hAnsi="Times New Roman" w:cs="Times New Roman"/>
          <w:sz w:val="24"/>
          <w:szCs w:val="24"/>
        </w:rPr>
        <w:t>CO</w:t>
      </w:r>
      <w:r w:rsidR="00570F81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570F81" w:rsidRPr="00900868">
        <w:rPr>
          <w:rFonts w:ascii="Times New Roman" w:hAnsi="Times New Roman" w:cs="Times New Roman"/>
          <w:sz w:val="24"/>
          <w:szCs w:val="24"/>
        </w:rPr>
        <w:t xml:space="preserve">, kako su definirani u članku </w:t>
      </w:r>
      <w:r w:rsidR="00F166C1" w:rsidRPr="00900868">
        <w:rPr>
          <w:rFonts w:ascii="Times New Roman" w:hAnsi="Times New Roman" w:cs="Times New Roman"/>
          <w:sz w:val="24"/>
          <w:szCs w:val="24"/>
        </w:rPr>
        <w:t>3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. </w:t>
      </w:r>
      <w:r w:rsidR="00C6504C" w:rsidRPr="00900868">
        <w:rPr>
          <w:rFonts w:ascii="Times New Roman" w:hAnsi="Times New Roman" w:cs="Times New Roman"/>
          <w:sz w:val="24"/>
          <w:szCs w:val="24"/>
        </w:rPr>
        <w:t xml:space="preserve">stavku 1. 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točkama </w:t>
      </w:r>
      <w:r w:rsidR="005C6805" w:rsidRPr="00900868">
        <w:rPr>
          <w:rFonts w:ascii="Times New Roman" w:hAnsi="Times New Roman" w:cs="Times New Roman"/>
          <w:sz w:val="24"/>
          <w:szCs w:val="24"/>
        </w:rPr>
        <w:t>1</w:t>
      </w:r>
      <w:r w:rsidR="007744CC" w:rsidRPr="00900868">
        <w:rPr>
          <w:rFonts w:ascii="Times New Roman" w:hAnsi="Times New Roman" w:cs="Times New Roman"/>
          <w:sz w:val="24"/>
          <w:szCs w:val="24"/>
        </w:rPr>
        <w:t>6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. i </w:t>
      </w:r>
      <w:r w:rsidR="005C6805" w:rsidRPr="00900868">
        <w:rPr>
          <w:rFonts w:ascii="Times New Roman" w:hAnsi="Times New Roman" w:cs="Times New Roman"/>
          <w:sz w:val="24"/>
          <w:szCs w:val="24"/>
        </w:rPr>
        <w:t>1</w:t>
      </w:r>
      <w:r w:rsidR="007744CC" w:rsidRPr="00900868">
        <w:rPr>
          <w:rFonts w:ascii="Times New Roman" w:hAnsi="Times New Roman" w:cs="Times New Roman"/>
          <w:sz w:val="24"/>
          <w:szCs w:val="24"/>
        </w:rPr>
        <w:t>7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. </w:t>
      </w:r>
      <w:r w:rsidR="005C6805" w:rsidRPr="00900868">
        <w:rPr>
          <w:rFonts w:ascii="Times New Roman" w:hAnsi="Times New Roman" w:cs="Times New Roman"/>
          <w:sz w:val="24"/>
          <w:szCs w:val="24"/>
        </w:rPr>
        <w:t>ovoga Pravilnika</w:t>
      </w:r>
      <w:r w:rsidR="00570F81" w:rsidRPr="00900868">
        <w:rPr>
          <w:rFonts w:ascii="Times New Roman" w:hAnsi="Times New Roman" w:cs="Times New Roman"/>
          <w:sz w:val="24"/>
          <w:szCs w:val="24"/>
        </w:rPr>
        <w:t>,</w:t>
      </w:r>
      <w:r w:rsidR="002708B3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smiju se koristiti samo vrijednosti službene potrošnje goriva i službenih specifičnih emisija </w:t>
      </w:r>
      <w:proofErr w:type="spellStart"/>
      <w:r w:rsidR="00570F81" w:rsidRPr="00900868">
        <w:rPr>
          <w:rFonts w:ascii="Times New Roman" w:hAnsi="Times New Roman" w:cs="Times New Roman"/>
          <w:sz w:val="24"/>
          <w:szCs w:val="24"/>
        </w:rPr>
        <w:t>CO</w:t>
      </w:r>
      <w:r w:rsidR="00570F81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570F81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C42EC9" w:rsidRPr="00900868">
        <w:rPr>
          <w:rFonts w:ascii="Times New Roman" w:hAnsi="Times New Roman" w:cs="Times New Roman"/>
          <w:sz w:val="24"/>
          <w:szCs w:val="24"/>
        </w:rPr>
        <w:t xml:space="preserve">novih osobnih vozila </w:t>
      </w:r>
      <w:r w:rsidR="00570F81" w:rsidRPr="00900868">
        <w:rPr>
          <w:rFonts w:ascii="Times New Roman" w:hAnsi="Times New Roman" w:cs="Times New Roman"/>
          <w:sz w:val="24"/>
          <w:szCs w:val="24"/>
        </w:rPr>
        <w:t xml:space="preserve">koje su dobivene </w:t>
      </w:r>
      <w:proofErr w:type="spellStart"/>
      <w:r w:rsidR="00570F81" w:rsidRPr="00900868">
        <w:rPr>
          <w:rFonts w:ascii="Times New Roman" w:hAnsi="Times New Roman" w:cs="Times New Roman"/>
          <w:sz w:val="24"/>
          <w:szCs w:val="24"/>
        </w:rPr>
        <w:t>WLTP</w:t>
      </w:r>
      <w:proofErr w:type="spellEnd"/>
      <w:r w:rsidR="00570F81" w:rsidRPr="00900868">
        <w:rPr>
          <w:rFonts w:ascii="Times New Roman" w:hAnsi="Times New Roman" w:cs="Times New Roman"/>
          <w:sz w:val="24"/>
          <w:szCs w:val="24"/>
        </w:rPr>
        <w:t xml:space="preserve"> ispitnim postupkom. </w:t>
      </w:r>
    </w:p>
    <w:p w14:paraId="1C92B530" w14:textId="77777777" w:rsidR="007F12D0" w:rsidRPr="00900868" w:rsidRDefault="007F12D0" w:rsidP="0057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33DAB3C" w14:textId="71C6FF23" w:rsidR="005F74D6" w:rsidRPr="00900868" w:rsidRDefault="001824E5" w:rsidP="005F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</w:t>
      </w:r>
      <w:r w:rsidR="005F74D6" w:rsidRPr="00900868">
        <w:rPr>
          <w:rFonts w:ascii="Times New Roman" w:hAnsi="Times New Roman" w:cs="Times New Roman"/>
          <w:sz w:val="24"/>
          <w:szCs w:val="24"/>
        </w:rPr>
        <w:t xml:space="preserve">Vrijednosti službene potrošnje goriva i službenih specifičnih emisija </w:t>
      </w:r>
      <w:proofErr w:type="spellStart"/>
      <w:r w:rsidR="005F74D6" w:rsidRPr="00900868">
        <w:rPr>
          <w:rFonts w:ascii="Times New Roman" w:hAnsi="Times New Roman" w:cs="Times New Roman"/>
          <w:sz w:val="24"/>
          <w:szCs w:val="24"/>
        </w:rPr>
        <w:t>CO</w:t>
      </w:r>
      <w:r w:rsidR="005F74D6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5F74D6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30299A" w:rsidRPr="00900868">
        <w:rPr>
          <w:rFonts w:ascii="Times New Roman" w:hAnsi="Times New Roman" w:cs="Times New Roman"/>
          <w:sz w:val="24"/>
          <w:szCs w:val="24"/>
        </w:rPr>
        <w:t>moraju</w:t>
      </w:r>
      <w:r w:rsidR="005F74D6" w:rsidRPr="00900868">
        <w:rPr>
          <w:rFonts w:ascii="Times New Roman" w:hAnsi="Times New Roman" w:cs="Times New Roman"/>
          <w:sz w:val="24"/>
          <w:szCs w:val="24"/>
        </w:rPr>
        <w:t xml:space="preserve"> odgovarati vrijednostima službene potrošnje goriva i službenih specifičnih emisija </w:t>
      </w:r>
      <w:proofErr w:type="spellStart"/>
      <w:r w:rsidR="005F74D6" w:rsidRPr="00900868">
        <w:rPr>
          <w:rFonts w:ascii="Times New Roman" w:hAnsi="Times New Roman" w:cs="Times New Roman"/>
          <w:sz w:val="24"/>
          <w:szCs w:val="24"/>
        </w:rPr>
        <w:t>CO</w:t>
      </w:r>
      <w:r w:rsidR="005F74D6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5F74D6" w:rsidRPr="009008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F74D6" w:rsidRPr="00900868">
        <w:rPr>
          <w:rFonts w:ascii="Times New Roman" w:hAnsi="Times New Roman" w:cs="Times New Roman"/>
          <w:sz w:val="24"/>
          <w:szCs w:val="24"/>
        </w:rPr>
        <w:t>novih osobnih vozila dostupnih na tržištu</w:t>
      </w:r>
      <w:r w:rsidR="00C43FE4" w:rsidRPr="00900868">
        <w:rPr>
          <w:rFonts w:ascii="Times New Roman" w:hAnsi="Times New Roman" w:cs="Times New Roman"/>
          <w:sz w:val="24"/>
          <w:szCs w:val="24"/>
        </w:rPr>
        <w:t xml:space="preserve"> kako</w:t>
      </w:r>
      <w:r w:rsidR="005F74D6" w:rsidRPr="00900868">
        <w:rPr>
          <w:rFonts w:ascii="Times New Roman" w:hAnsi="Times New Roman" w:cs="Times New Roman"/>
          <w:sz w:val="24"/>
          <w:szCs w:val="24"/>
        </w:rPr>
        <w:t xml:space="preserve"> su navedene u certifikatima o sukladnosti.</w:t>
      </w:r>
    </w:p>
    <w:p w14:paraId="2FDEEA80" w14:textId="77777777" w:rsidR="005F74D6" w:rsidRPr="00900868" w:rsidRDefault="005F74D6" w:rsidP="00570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D6F1D7" w14:textId="67D2F2BD" w:rsidR="007F12D0" w:rsidRPr="00900868" w:rsidRDefault="001824E5" w:rsidP="007F1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(3) </w:t>
      </w:r>
      <w:r w:rsidR="007F12D0" w:rsidRPr="00900868">
        <w:rPr>
          <w:rFonts w:ascii="Times New Roman" w:hAnsi="Times New Roman" w:cs="Times New Roman"/>
          <w:sz w:val="24"/>
          <w:szCs w:val="24"/>
        </w:rPr>
        <w:t xml:space="preserve">Kako bi se osigurala usporedivost, potrošačima </w:t>
      </w:r>
      <w:r w:rsidR="0030299A" w:rsidRPr="00900868">
        <w:rPr>
          <w:rFonts w:ascii="Times New Roman" w:hAnsi="Times New Roman" w:cs="Times New Roman"/>
          <w:sz w:val="24"/>
          <w:szCs w:val="24"/>
        </w:rPr>
        <w:t>moraju</w:t>
      </w:r>
      <w:r w:rsidR="007F12D0" w:rsidRPr="00900868">
        <w:rPr>
          <w:rFonts w:ascii="Times New Roman" w:hAnsi="Times New Roman" w:cs="Times New Roman"/>
          <w:sz w:val="24"/>
          <w:szCs w:val="24"/>
        </w:rPr>
        <w:t xml:space="preserve"> biti dostupne barem kombinirane vrijednosti </w:t>
      </w:r>
      <w:r w:rsidR="005F74D6" w:rsidRPr="00900868">
        <w:rPr>
          <w:rFonts w:ascii="Times New Roman" w:hAnsi="Times New Roman" w:cs="Times New Roman"/>
          <w:sz w:val="24"/>
          <w:szCs w:val="24"/>
        </w:rPr>
        <w:t xml:space="preserve">službene potrošnje goriva i službenih specifičnih emisija </w:t>
      </w:r>
      <w:proofErr w:type="spellStart"/>
      <w:r w:rsidR="005F74D6" w:rsidRPr="00900868">
        <w:rPr>
          <w:rFonts w:ascii="Times New Roman" w:hAnsi="Times New Roman" w:cs="Times New Roman"/>
          <w:sz w:val="24"/>
          <w:szCs w:val="24"/>
        </w:rPr>
        <w:t>CO</w:t>
      </w:r>
      <w:r w:rsidR="005F74D6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5F74D6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F12D0" w:rsidRPr="00900868">
        <w:rPr>
          <w:rFonts w:ascii="Times New Roman" w:hAnsi="Times New Roman" w:cs="Times New Roman"/>
          <w:sz w:val="24"/>
          <w:szCs w:val="24"/>
        </w:rPr>
        <w:t>prema</w:t>
      </w:r>
      <w:r w:rsidR="007A7AC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CD" w:rsidRPr="00900868">
        <w:rPr>
          <w:rFonts w:ascii="Times New Roman" w:hAnsi="Times New Roman" w:cs="Times New Roman"/>
          <w:sz w:val="24"/>
          <w:szCs w:val="24"/>
        </w:rPr>
        <w:t>WLTP</w:t>
      </w:r>
      <w:proofErr w:type="spellEnd"/>
      <w:r w:rsidR="007A7ACD" w:rsidRPr="00900868">
        <w:rPr>
          <w:rFonts w:ascii="Times New Roman" w:hAnsi="Times New Roman" w:cs="Times New Roman"/>
          <w:sz w:val="24"/>
          <w:szCs w:val="24"/>
        </w:rPr>
        <w:t xml:space="preserve"> ispitnom postupku</w:t>
      </w:r>
      <w:r w:rsidR="007F12D0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72088790" w14:textId="77777777" w:rsidR="0087205E" w:rsidRPr="00900868" w:rsidRDefault="0087205E" w:rsidP="007F1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45A3EF" w14:textId="24C19370" w:rsidR="0087205E" w:rsidRPr="00900868" w:rsidRDefault="00B933CE" w:rsidP="008B3080">
      <w:pPr>
        <w:pStyle w:val="Naslov2"/>
      </w:pPr>
      <w:r w:rsidRPr="00900868">
        <w:t>Članak 6.</w:t>
      </w:r>
    </w:p>
    <w:p w14:paraId="1848FFAA" w14:textId="77777777" w:rsidR="007759FA" w:rsidRPr="00900868" w:rsidRDefault="007759FA" w:rsidP="00AF7A49">
      <w:pPr>
        <w:pStyle w:val="StandardWeb"/>
        <w:spacing w:before="0" w:beforeAutospacing="0" w:after="0" w:afterAutospacing="0"/>
        <w:jc w:val="both"/>
        <w:rPr>
          <w:lang w:val="en-GB"/>
        </w:rPr>
      </w:pPr>
    </w:p>
    <w:p w14:paraId="7AB76BFE" w14:textId="3E90AF27" w:rsidR="00C0551F" w:rsidRPr="00900868" w:rsidRDefault="008A3F33" w:rsidP="007759FA">
      <w:pPr>
        <w:pStyle w:val="StandardWeb"/>
        <w:spacing w:before="0" w:beforeAutospacing="0" w:after="0" w:afterAutospacing="0"/>
        <w:ind w:firstLine="709"/>
        <w:jc w:val="both"/>
        <w:rPr>
          <w:lang w:val="en-GB"/>
        </w:rPr>
      </w:pPr>
      <w:proofErr w:type="spellStart"/>
      <w:r w:rsidRPr="00900868">
        <w:rPr>
          <w:lang w:val="en-GB"/>
        </w:rPr>
        <w:t>Nije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dopuštena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p</w:t>
      </w:r>
      <w:r w:rsidR="00C0551F" w:rsidRPr="00900868">
        <w:rPr>
          <w:lang w:val="en-GB"/>
        </w:rPr>
        <w:t>risutnost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drugih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oznaka</w:t>
      </w:r>
      <w:proofErr w:type="spellEnd"/>
      <w:r w:rsidR="00AF7A49" w:rsidRPr="00900868">
        <w:rPr>
          <w:lang w:val="en-GB"/>
        </w:rPr>
        <w:t xml:space="preserve">, </w:t>
      </w:r>
      <w:proofErr w:type="spellStart"/>
      <w:r w:rsidR="00AF7A49" w:rsidRPr="00900868">
        <w:rPr>
          <w:lang w:val="en-GB"/>
        </w:rPr>
        <w:t>simbola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proofErr w:type="gramStart"/>
      <w:r w:rsidR="00AF7A49" w:rsidRPr="00900868">
        <w:rPr>
          <w:lang w:val="en-GB"/>
        </w:rPr>
        <w:t>ili</w:t>
      </w:r>
      <w:proofErr w:type="spellEnd"/>
      <w:proofErr w:type="gramEnd"/>
      <w:r w:rsidR="00AF7A49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natpisa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koji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nisu</w:t>
      </w:r>
      <w:proofErr w:type="spellEnd"/>
      <w:r w:rsidRPr="00900868">
        <w:rPr>
          <w:lang w:val="en-GB"/>
        </w:rPr>
        <w:t xml:space="preserve"> u </w:t>
      </w:r>
      <w:proofErr w:type="spellStart"/>
      <w:r w:rsidRPr="00900868">
        <w:rPr>
          <w:lang w:val="en-GB"/>
        </w:rPr>
        <w:t>skladu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sa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zahtjevima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ovoga</w:t>
      </w:r>
      <w:proofErr w:type="spellEnd"/>
      <w:r w:rsidRPr="00900868">
        <w:rPr>
          <w:lang w:val="en-GB"/>
        </w:rPr>
        <w:t xml:space="preserve"> </w:t>
      </w:r>
      <w:proofErr w:type="spellStart"/>
      <w:r w:rsidRPr="00900868">
        <w:rPr>
          <w:lang w:val="en-GB"/>
        </w:rPr>
        <w:t>Pravilnika</w:t>
      </w:r>
      <w:proofErr w:type="spellEnd"/>
      <w:r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na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oznakama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ekonomič</w:t>
      </w:r>
      <w:r w:rsidR="002F3B73" w:rsidRPr="00900868">
        <w:rPr>
          <w:lang w:val="en-GB"/>
        </w:rPr>
        <w:t>n</w:t>
      </w:r>
      <w:r w:rsidR="00C0551F" w:rsidRPr="00900868">
        <w:rPr>
          <w:lang w:val="en-GB"/>
        </w:rPr>
        <w:t>osti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potrošnje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goriva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i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specifičnih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emisija</w:t>
      </w:r>
      <w:proofErr w:type="spellEnd"/>
      <w:r w:rsidR="00C0551F" w:rsidRPr="00900868">
        <w:rPr>
          <w:lang w:val="en-GB"/>
        </w:rPr>
        <w:t xml:space="preserve"> CO</w:t>
      </w:r>
      <w:r w:rsidR="00C0551F" w:rsidRPr="00900868">
        <w:rPr>
          <w:vertAlign w:val="subscript"/>
          <w:lang w:val="en-GB"/>
        </w:rPr>
        <w:t>2</w:t>
      </w:r>
      <w:r w:rsidR="001B324D" w:rsidRPr="00900868">
        <w:rPr>
          <w:vertAlign w:val="subscript"/>
          <w:lang w:val="en-GB"/>
        </w:rPr>
        <w:t xml:space="preserve"> </w:t>
      </w:r>
      <w:proofErr w:type="spellStart"/>
      <w:r w:rsidR="001B324D" w:rsidRPr="00900868">
        <w:rPr>
          <w:lang w:val="en-GB"/>
        </w:rPr>
        <w:t>iz</w:t>
      </w:r>
      <w:proofErr w:type="spellEnd"/>
      <w:r w:rsidR="001B324D" w:rsidRPr="00900868">
        <w:rPr>
          <w:lang w:val="en-GB"/>
        </w:rPr>
        <w:t xml:space="preserve"> </w:t>
      </w:r>
      <w:proofErr w:type="spellStart"/>
      <w:r w:rsidR="001B324D" w:rsidRPr="00900868">
        <w:rPr>
          <w:lang w:val="en-GB"/>
        </w:rPr>
        <w:t>članka</w:t>
      </w:r>
      <w:proofErr w:type="spellEnd"/>
      <w:r w:rsidR="001B324D" w:rsidRPr="00900868">
        <w:rPr>
          <w:lang w:val="en-GB"/>
        </w:rPr>
        <w:t xml:space="preserve"> 7. </w:t>
      </w:r>
      <w:proofErr w:type="spellStart"/>
      <w:proofErr w:type="gramStart"/>
      <w:r w:rsidR="001B324D" w:rsidRPr="00900868">
        <w:rPr>
          <w:lang w:val="en-GB"/>
        </w:rPr>
        <w:t>ovoga</w:t>
      </w:r>
      <w:proofErr w:type="spellEnd"/>
      <w:proofErr w:type="gramEnd"/>
      <w:r w:rsidR="001B324D" w:rsidRPr="00900868">
        <w:rPr>
          <w:lang w:val="en-GB"/>
        </w:rPr>
        <w:t xml:space="preserve"> </w:t>
      </w:r>
      <w:proofErr w:type="spellStart"/>
      <w:r w:rsidR="001B324D" w:rsidRPr="00900868">
        <w:rPr>
          <w:lang w:val="en-GB"/>
        </w:rPr>
        <w:t>Pravilnika</w:t>
      </w:r>
      <w:proofErr w:type="spellEnd"/>
      <w:r w:rsidR="00C0551F" w:rsidRPr="00900868">
        <w:rPr>
          <w:lang w:val="en-GB"/>
        </w:rPr>
        <w:t xml:space="preserve">, </w:t>
      </w:r>
      <w:r w:rsidR="007759FA" w:rsidRPr="00900868">
        <w:rPr>
          <w:lang w:val="en-GB"/>
        </w:rPr>
        <w:t xml:space="preserve">u </w:t>
      </w:r>
      <w:proofErr w:type="spellStart"/>
      <w:r w:rsidR="00AF7A49" w:rsidRPr="00900868">
        <w:rPr>
          <w:lang w:val="en-GB"/>
        </w:rPr>
        <w:t>V</w:t>
      </w:r>
      <w:r w:rsidR="00C0551F" w:rsidRPr="00900868">
        <w:rPr>
          <w:lang w:val="en-GB"/>
        </w:rPr>
        <w:t>odič</w:t>
      </w:r>
      <w:r w:rsidR="00AF7A49" w:rsidRPr="00900868">
        <w:rPr>
          <w:lang w:val="en-GB"/>
        </w:rPr>
        <w:t>u</w:t>
      </w:r>
      <w:proofErr w:type="spellEnd"/>
      <w:r w:rsidR="00AF7A49" w:rsidRPr="00900868">
        <w:rPr>
          <w:lang w:val="en-GB"/>
        </w:rPr>
        <w:t xml:space="preserve"> o </w:t>
      </w:r>
      <w:proofErr w:type="spellStart"/>
      <w:r w:rsidR="00AF7A49" w:rsidRPr="00900868">
        <w:rPr>
          <w:lang w:val="en-GB"/>
        </w:rPr>
        <w:t>ekonomičnosti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potrošnje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goriva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i</w:t>
      </w:r>
      <w:proofErr w:type="spellEnd"/>
      <w:r w:rsidR="00AF7A49" w:rsidRPr="00900868">
        <w:rPr>
          <w:lang w:val="en-GB"/>
        </w:rPr>
        <w:t xml:space="preserve"> </w:t>
      </w:r>
      <w:proofErr w:type="spellStart"/>
      <w:r w:rsidR="00AF7A49" w:rsidRPr="00900868">
        <w:rPr>
          <w:lang w:val="en-GB"/>
        </w:rPr>
        <w:t>emisijama</w:t>
      </w:r>
      <w:proofErr w:type="spellEnd"/>
      <w:r w:rsidR="00AF7A49" w:rsidRPr="00900868">
        <w:rPr>
          <w:lang w:val="en-GB"/>
        </w:rPr>
        <w:t xml:space="preserve"> CO</w:t>
      </w:r>
      <w:r w:rsidR="00AF7A49" w:rsidRPr="00900868">
        <w:rPr>
          <w:vertAlign w:val="subscript"/>
          <w:lang w:val="en-GB"/>
        </w:rPr>
        <w:t>2</w:t>
      </w:r>
      <w:r w:rsidR="001B324D" w:rsidRPr="00900868">
        <w:rPr>
          <w:lang w:val="en-GB"/>
        </w:rPr>
        <w:t xml:space="preserve"> </w:t>
      </w:r>
      <w:proofErr w:type="spellStart"/>
      <w:r w:rsidR="001B324D" w:rsidRPr="00900868">
        <w:rPr>
          <w:lang w:val="en-GB"/>
        </w:rPr>
        <w:t>iz</w:t>
      </w:r>
      <w:proofErr w:type="spellEnd"/>
      <w:r w:rsidR="001B324D" w:rsidRPr="00900868">
        <w:rPr>
          <w:lang w:val="en-GB"/>
        </w:rPr>
        <w:t xml:space="preserve"> </w:t>
      </w:r>
      <w:proofErr w:type="spellStart"/>
      <w:r w:rsidR="001B324D" w:rsidRPr="00900868">
        <w:rPr>
          <w:lang w:val="en-GB"/>
        </w:rPr>
        <w:t>članka</w:t>
      </w:r>
      <w:proofErr w:type="spellEnd"/>
      <w:r w:rsidR="001B324D" w:rsidRPr="00900868">
        <w:rPr>
          <w:lang w:val="en-GB"/>
        </w:rPr>
        <w:t xml:space="preserve"> 9. </w:t>
      </w:r>
      <w:proofErr w:type="spellStart"/>
      <w:proofErr w:type="gramStart"/>
      <w:r w:rsidR="001B324D" w:rsidRPr="00900868">
        <w:rPr>
          <w:lang w:val="en-GB"/>
        </w:rPr>
        <w:t>ovoga</w:t>
      </w:r>
      <w:proofErr w:type="spellEnd"/>
      <w:proofErr w:type="gramEnd"/>
      <w:r w:rsidR="001B324D" w:rsidRPr="00900868">
        <w:rPr>
          <w:lang w:val="en-GB"/>
        </w:rPr>
        <w:t xml:space="preserve"> </w:t>
      </w:r>
      <w:proofErr w:type="spellStart"/>
      <w:r w:rsidR="001B324D" w:rsidRPr="00900868">
        <w:rPr>
          <w:lang w:val="en-GB"/>
        </w:rPr>
        <w:t>Pravilnika</w:t>
      </w:r>
      <w:proofErr w:type="spellEnd"/>
      <w:r w:rsidR="007759FA" w:rsidRPr="00900868">
        <w:rPr>
          <w:vertAlign w:val="subscript"/>
          <w:lang w:val="en-GB"/>
        </w:rPr>
        <w:t xml:space="preserve"> </w:t>
      </w:r>
      <w:proofErr w:type="spellStart"/>
      <w:r w:rsidR="007759FA" w:rsidRPr="00900868">
        <w:rPr>
          <w:lang w:val="en-GB"/>
        </w:rPr>
        <w:t>te</w:t>
      </w:r>
      <w:proofErr w:type="spellEnd"/>
      <w:r w:rsidR="007759FA" w:rsidRPr="00900868">
        <w:rPr>
          <w:lang w:val="en-GB"/>
        </w:rPr>
        <w:t xml:space="preserve"> </w:t>
      </w:r>
      <w:proofErr w:type="spellStart"/>
      <w:r w:rsidR="007759FA" w:rsidRPr="00900868">
        <w:rPr>
          <w:lang w:val="en-GB"/>
        </w:rPr>
        <w:t>na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plakatima</w:t>
      </w:r>
      <w:proofErr w:type="spellEnd"/>
      <w:r w:rsidR="00B933CE" w:rsidRPr="00900868">
        <w:rPr>
          <w:lang w:val="en-GB"/>
        </w:rPr>
        <w:t>,</w:t>
      </w:r>
      <w:r w:rsidR="00C0551F" w:rsidRPr="00900868">
        <w:rPr>
          <w:lang w:val="en-GB"/>
        </w:rPr>
        <w:t xml:space="preserve"> </w:t>
      </w:r>
      <w:proofErr w:type="spellStart"/>
      <w:r w:rsidR="00B933CE" w:rsidRPr="00900868">
        <w:rPr>
          <w:lang w:val="en-GB"/>
        </w:rPr>
        <w:t>elektroničkim</w:t>
      </w:r>
      <w:proofErr w:type="spellEnd"/>
      <w:r w:rsidR="00B933CE" w:rsidRPr="00900868">
        <w:rPr>
          <w:lang w:val="en-GB"/>
        </w:rPr>
        <w:t xml:space="preserve"> </w:t>
      </w:r>
      <w:proofErr w:type="spellStart"/>
      <w:r w:rsidR="00B933CE" w:rsidRPr="00900868">
        <w:rPr>
          <w:lang w:val="en-GB"/>
        </w:rPr>
        <w:t>zaslonima</w:t>
      </w:r>
      <w:proofErr w:type="spellEnd"/>
      <w:r w:rsidR="00B933CE" w:rsidRPr="00900868">
        <w:rPr>
          <w:lang w:val="en-GB"/>
        </w:rPr>
        <w:t xml:space="preserve"> </w:t>
      </w:r>
      <w:proofErr w:type="spellStart"/>
      <w:r w:rsidR="00B933CE" w:rsidRPr="00900868">
        <w:rPr>
          <w:lang w:val="en-GB"/>
        </w:rPr>
        <w:t>i</w:t>
      </w:r>
      <w:proofErr w:type="spellEnd"/>
      <w:r w:rsidR="00B933CE" w:rsidRPr="00900868">
        <w:rPr>
          <w:lang w:val="en-GB"/>
        </w:rPr>
        <w:t xml:space="preserve"> </w:t>
      </w:r>
      <w:proofErr w:type="spellStart"/>
      <w:r w:rsidR="00B933CE" w:rsidRPr="00900868">
        <w:rPr>
          <w:lang w:val="en-GB"/>
        </w:rPr>
        <w:t>promidžbenim</w:t>
      </w:r>
      <w:proofErr w:type="spellEnd"/>
      <w:r w:rsidR="00B933CE" w:rsidRPr="00900868">
        <w:rPr>
          <w:lang w:val="en-GB"/>
        </w:rPr>
        <w:t xml:space="preserve"> </w:t>
      </w:r>
      <w:proofErr w:type="spellStart"/>
      <w:r w:rsidR="00B933CE" w:rsidRPr="00900868">
        <w:rPr>
          <w:lang w:val="en-GB"/>
        </w:rPr>
        <w:t>materijalima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iz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članaka</w:t>
      </w:r>
      <w:proofErr w:type="spellEnd"/>
      <w:r w:rsidR="00C0551F" w:rsidRPr="00900868">
        <w:rPr>
          <w:lang w:val="en-GB"/>
        </w:rPr>
        <w:t xml:space="preserve"> 12. </w:t>
      </w:r>
      <w:proofErr w:type="spellStart"/>
      <w:proofErr w:type="gramStart"/>
      <w:r w:rsidR="00C0551F" w:rsidRPr="00900868">
        <w:rPr>
          <w:lang w:val="en-GB"/>
        </w:rPr>
        <w:t>i</w:t>
      </w:r>
      <w:proofErr w:type="spellEnd"/>
      <w:proofErr w:type="gramEnd"/>
      <w:r w:rsidR="00C0551F" w:rsidRPr="00900868">
        <w:rPr>
          <w:lang w:val="en-GB"/>
        </w:rPr>
        <w:t xml:space="preserve"> 13.</w:t>
      </w:r>
      <w:r w:rsidR="00237297" w:rsidRPr="00900868">
        <w:rPr>
          <w:lang w:val="en-GB"/>
        </w:rPr>
        <w:t xml:space="preserve"> </w:t>
      </w:r>
      <w:proofErr w:type="spellStart"/>
      <w:proofErr w:type="gramStart"/>
      <w:r w:rsidR="00237297" w:rsidRPr="00900868">
        <w:rPr>
          <w:lang w:val="en-GB"/>
        </w:rPr>
        <w:t>ovoga</w:t>
      </w:r>
      <w:proofErr w:type="spellEnd"/>
      <w:proofErr w:type="gramEnd"/>
      <w:r w:rsidR="00237297" w:rsidRPr="00900868">
        <w:rPr>
          <w:lang w:val="en-GB"/>
        </w:rPr>
        <w:t xml:space="preserve"> </w:t>
      </w:r>
      <w:proofErr w:type="spellStart"/>
      <w:r w:rsidR="00237297" w:rsidRPr="00900868">
        <w:rPr>
          <w:lang w:val="en-GB"/>
        </w:rPr>
        <w:t>Pravilnika</w:t>
      </w:r>
      <w:proofErr w:type="spellEnd"/>
      <w:r w:rsidR="007759FA" w:rsidRPr="00900868">
        <w:rPr>
          <w:lang w:val="en-GB"/>
        </w:rPr>
        <w:t xml:space="preserve">, </w:t>
      </w:r>
      <w:proofErr w:type="spellStart"/>
      <w:r w:rsidR="007759FA" w:rsidRPr="00900868">
        <w:rPr>
          <w:lang w:val="en-GB"/>
        </w:rPr>
        <w:t>k</w:t>
      </w:r>
      <w:r w:rsidR="00C0551F" w:rsidRPr="00900868">
        <w:rPr>
          <w:lang w:val="en-GB"/>
        </w:rPr>
        <w:t>oji</w:t>
      </w:r>
      <w:proofErr w:type="spellEnd"/>
      <w:r w:rsidR="00C0551F" w:rsidRPr="00900868">
        <w:rPr>
          <w:lang w:val="en-GB"/>
        </w:rPr>
        <w:t xml:space="preserve"> se </w:t>
      </w:r>
      <w:proofErr w:type="spellStart"/>
      <w:r w:rsidR="00C0551F" w:rsidRPr="00900868">
        <w:rPr>
          <w:lang w:val="en-GB"/>
        </w:rPr>
        <w:t>odnose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na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potrošnju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goriva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ili</w:t>
      </w:r>
      <w:proofErr w:type="spellEnd"/>
      <w:r w:rsidR="00C0551F" w:rsidRPr="00900868">
        <w:rPr>
          <w:lang w:val="en-GB"/>
        </w:rPr>
        <w:t xml:space="preserve"> </w:t>
      </w:r>
      <w:proofErr w:type="spellStart"/>
      <w:r w:rsidR="00C0551F" w:rsidRPr="00900868">
        <w:rPr>
          <w:lang w:val="en-GB"/>
        </w:rPr>
        <w:t>emisije</w:t>
      </w:r>
      <w:proofErr w:type="spellEnd"/>
      <w:r w:rsidR="00C0551F" w:rsidRPr="00900868">
        <w:rPr>
          <w:lang w:val="en-GB"/>
        </w:rPr>
        <w:t xml:space="preserve"> CO</w:t>
      </w:r>
      <w:r w:rsidR="00C0551F" w:rsidRPr="00900868">
        <w:rPr>
          <w:vertAlign w:val="subscript"/>
          <w:lang w:val="en-GB"/>
        </w:rPr>
        <w:t>2</w:t>
      </w:r>
      <w:r w:rsidR="007759FA" w:rsidRPr="00900868">
        <w:rPr>
          <w:lang w:val="en-GB"/>
        </w:rPr>
        <w:t>.</w:t>
      </w:r>
    </w:p>
    <w:p w14:paraId="1F123CAD" w14:textId="55DBA0A2" w:rsidR="003D01C4" w:rsidRPr="00900868" w:rsidRDefault="003D01C4" w:rsidP="00BF6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E6C40" w14:textId="77777777" w:rsidR="003D01C4" w:rsidRPr="00900868" w:rsidRDefault="003D01C4" w:rsidP="008B3080">
      <w:pPr>
        <w:pStyle w:val="Naslov1"/>
      </w:pPr>
      <w:r w:rsidRPr="00900868">
        <w:t xml:space="preserve">II. OZNAKA EKONOMIČNOSTI POTROŠNJE GORIVA I </w:t>
      </w:r>
      <w:r w:rsidR="00F20876" w:rsidRPr="00900868">
        <w:t xml:space="preserve">SPECIFIČNIH </w:t>
      </w:r>
      <w:r w:rsidRPr="00900868">
        <w:t>EMISIJ</w:t>
      </w:r>
      <w:r w:rsidR="00F20876" w:rsidRPr="00900868">
        <w:t>A</w:t>
      </w:r>
      <w:r w:rsidRPr="00900868">
        <w:t xml:space="preserve"> </w:t>
      </w:r>
      <w:proofErr w:type="spellStart"/>
      <w:r w:rsidRPr="00900868">
        <w:t>CO</w:t>
      </w:r>
      <w:r w:rsidRPr="00900868">
        <w:rPr>
          <w:vertAlign w:val="subscript"/>
        </w:rPr>
        <w:t>2</w:t>
      </w:r>
      <w:proofErr w:type="spellEnd"/>
    </w:p>
    <w:p w14:paraId="537B9DF4" w14:textId="77777777" w:rsidR="003D01C4" w:rsidRPr="00900868" w:rsidRDefault="003D01C4" w:rsidP="003D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77727" w14:textId="5828FB65" w:rsidR="003D01C4" w:rsidRPr="00900868" w:rsidRDefault="003D01C4" w:rsidP="008B3080">
      <w:pPr>
        <w:pStyle w:val="Naslov2"/>
      </w:pPr>
      <w:r w:rsidRPr="00900868">
        <w:lastRenderedPageBreak/>
        <w:t xml:space="preserve">Članak </w:t>
      </w:r>
      <w:r w:rsidR="00B74BB7" w:rsidRPr="00900868">
        <w:t>7</w:t>
      </w:r>
      <w:r w:rsidRPr="00900868">
        <w:t>.</w:t>
      </w:r>
    </w:p>
    <w:p w14:paraId="4452E105" w14:textId="77777777" w:rsidR="003D01C4" w:rsidRPr="00900868" w:rsidRDefault="003D01C4" w:rsidP="003D0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F4C17" w14:textId="74818C9E" w:rsidR="006C4C8D" w:rsidRPr="00900868" w:rsidRDefault="003D01C4" w:rsidP="005A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Dobavljač </w:t>
      </w:r>
      <w:r w:rsidR="005E129F" w:rsidRPr="00900868">
        <w:rPr>
          <w:rFonts w:ascii="Times New Roman" w:hAnsi="Times New Roman" w:cs="Times New Roman"/>
          <w:sz w:val="24"/>
          <w:szCs w:val="24"/>
        </w:rPr>
        <w:t xml:space="preserve">osobnog vozila (u daljnjem tekstu: dobavljač) </w:t>
      </w:r>
      <w:r w:rsidRPr="00900868">
        <w:rPr>
          <w:rFonts w:ascii="Times New Roman" w:hAnsi="Times New Roman" w:cs="Times New Roman"/>
          <w:sz w:val="24"/>
          <w:szCs w:val="24"/>
        </w:rPr>
        <w:t>je dužan za svaki model nov</w:t>
      </w:r>
      <w:r w:rsidR="005814D6" w:rsidRPr="00900868">
        <w:rPr>
          <w:rFonts w:ascii="Times New Roman" w:hAnsi="Times New Roman" w:cs="Times New Roman"/>
          <w:sz w:val="24"/>
          <w:szCs w:val="24"/>
        </w:rPr>
        <w:t>ih</w:t>
      </w:r>
      <w:r w:rsidRPr="00900868">
        <w:rPr>
          <w:rFonts w:ascii="Times New Roman" w:hAnsi="Times New Roman" w:cs="Times New Roman"/>
          <w:sz w:val="24"/>
          <w:szCs w:val="24"/>
        </w:rPr>
        <w:t xml:space="preserve"> osobn</w:t>
      </w:r>
      <w:r w:rsidR="00100112" w:rsidRPr="00900868">
        <w:rPr>
          <w:rFonts w:ascii="Times New Roman" w:hAnsi="Times New Roman" w:cs="Times New Roman"/>
          <w:sz w:val="24"/>
          <w:szCs w:val="24"/>
        </w:rPr>
        <w:t>ih</w:t>
      </w:r>
      <w:r w:rsidRPr="00900868">
        <w:rPr>
          <w:rFonts w:ascii="Times New Roman" w:hAnsi="Times New Roman" w:cs="Times New Roman"/>
          <w:sz w:val="24"/>
          <w:szCs w:val="24"/>
        </w:rPr>
        <w:t xml:space="preserve"> vozila koj</w:t>
      </w:r>
      <w:r w:rsidR="005814D6" w:rsidRPr="00900868">
        <w:rPr>
          <w:rFonts w:ascii="Times New Roman" w:hAnsi="Times New Roman" w:cs="Times New Roman"/>
          <w:sz w:val="24"/>
          <w:szCs w:val="24"/>
        </w:rPr>
        <w:t>e</w:t>
      </w:r>
      <w:r w:rsidRPr="00900868">
        <w:rPr>
          <w:rFonts w:ascii="Times New Roman" w:hAnsi="Times New Roman" w:cs="Times New Roman"/>
          <w:sz w:val="24"/>
          <w:szCs w:val="24"/>
        </w:rPr>
        <w:t xml:space="preserve"> stavlja na</w:t>
      </w:r>
      <w:r w:rsidR="008D1994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 xml:space="preserve">tržište radi prodaje ili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leasing</w:t>
      </w:r>
      <w:r w:rsidR="0051382F" w:rsidRPr="0090086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B2380" w:rsidRPr="00900868">
        <w:rPr>
          <w:rFonts w:ascii="Times New Roman" w:hAnsi="Times New Roman" w:cs="Times New Roman"/>
          <w:sz w:val="24"/>
          <w:szCs w:val="24"/>
        </w:rPr>
        <w:t xml:space="preserve"> na </w:t>
      </w:r>
      <w:r w:rsidR="005814D6" w:rsidRPr="00900868">
        <w:rPr>
          <w:rFonts w:ascii="Times New Roman" w:hAnsi="Times New Roman" w:cs="Times New Roman"/>
          <w:sz w:val="24"/>
          <w:szCs w:val="24"/>
        </w:rPr>
        <w:t>nekom</w:t>
      </w:r>
      <w:r w:rsidR="005B2380" w:rsidRPr="00900868">
        <w:rPr>
          <w:rFonts w:ascii="Times New Roman" w:hAnsi="Times New Roman" w:cs="Times New Roman"/>
          <w:sz w:val="24"/>
          <w:szCs w:val="24"/>
        </w:rPr>
        <w:t xml:space="preserve"> ili preko </w:t>
      </w:r>
      <w:r w:rsidR="005814D6" w:rsidRPr="00900868">
        <w:rPr>
          <w:rFonts w:ascii="Times New Roman" w:hAnsi="Times New Roman" w:cs="Times New Roman"/>
          <w:sz w:val="24"/>
          <w:szCs w:val="24"/>
        </w:rPr>
        <w:t>nekog</w:t>
      </w:r>
      <w:r w:rsidR="005B2380" w:rsidRPr="00900868">
        <w:rPr>
          <w:rFonts w:ascii="Times New Roman" w:hAnsi="Times New Roman" w:cs="Times New Roman"/>
          <w:sz w:val="24"/>
          <w:szCs w:val="24"/>
        </w:rPr>
        <w:t xml:space="preserve"> prodajnog mjesta</w:t>
      </w:r>
      <w:r w:rsidR="00100112" w:rsidRPr="00900868">
        <w:rPr>
          <w:rFonts w:ascii="Times New Roman" w:hAnsi="Times New Roman" w:cs="Times New Roman"/>
          <w:sz w:val="24"/>
          <w:szCs w:val="24"/>
        </w:rPr>
        <w:t>,</w:t>
      </w:r>
      <w:r w:rsidRPr="00900868">
        <w:rPr>
          <w:rFonts w:ascii="Times New Roman" w:hAnsi="Times New Roman" w:cs="Times New Roman"/>
          <w:sz w:val="24"/>
          <w:szCs w:val="24"/>
        </w:rPr>
        <w:t xml:space="preserve"> izraditi oznaku ekonomičnosti potrošnje goriva i 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specifičnih </w:t>
      </w:r>
      <w:r w:rsidRPr="00900868">
        <w:rPr>
          <w:rFonts w:ascii="Times New Roman" w:hAnsi="Times New Roman" w:cs="Times New Roman"/>
          <w:sz w:val="24"/>
          <w:szCs w:val="24"/>
        </w:rPr>
        <w:t>emisij</w:t>
      </w:r>
      <w:r w:rsidR="003A78E2" w:rsidRPr="00900868">
        <w:rPr>
          <w:rFonts w:ascii="Times New Roman" w:hAnsi="Times New Roman" w:cs="Times New Roman"/>
          <w:sz w:val="24"/>
          <w:szCs w:val="24"/>
        </w:rPr>
        <w:t>a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CO</w:t>
      </w:r>
      <w:r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(u daljnjem tekstu</w:t>
      </w:r>
      <w:r w:rsidR="00573CC7" w:rsidRPr="00900868">
        <w:rPr>
          <w:rFonts w:ascii="Times New Roman" w:hAnsi="Times New Roman" w:cs="Times New Roman"/>
          <w:sz w:val="24"/>
          <w:szCs w:val="24"/>
        </w:rPr>
        <w:t>: o</w:t>
      </w:r>
      <w:r w:rsidR="00796EBB" w:rsidRPr="00900868">
        <w:rPr>
          <w:rFonts w:ascii="Times New Roman" w:hAnsi="Times New Roman" w:cs="Times New Roman"/>
          <w:sz w:val="24"/>
          <w:szCs w:val="24"/>
        </w:rPr>
        <w:t>znaka)</w:t>
      </w:r>
      <w:r w:rsidR="00DE029F" w:rsidRPr="00900868">
        <w:rPr>
          <w:rFonts w:ascii="Times New Roman" w:hAnsi="Times New Roman" w:cs="Times New Roman"/>
          <w:sz w:val="24"/>
          <w:szCs w:val="24"/>
        </w:rPr>
        <w:t>, koja mora biti smještena na uočljivom mjestu</w:t>
      </w:r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2666EEF1" w14:textId="77777777" w:rsidR="009E0D4C" w:rsidRPr="00900868" w:rsidRDefault="009E0D4C" w:rsidP="005A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94C32" w14:textId="55DB3E22" w:rsidR="00956425" w:rsidRPr="00900868" w:rsidRDefault="00956425" w:rsidP="005A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(2) Oznaka iz stavka 1. ovog</w:t>
      </w:r>
      <w:r w:rsidR="005A251F" w:rsidRPr="00900868">
        <w:rPr>
          <w:rFonts w:ascii="Times New Roman" w:hAnsi="Times New Roman" w:cs="Times New Roman"/>
          <w:sz w:val="24"/>
          <w:szCs w:val="24"/>
        </w:rPr>
        <w:t>a</w:t>
      </w:r>
      <w:r w:rsidR="0051382F" w:rsidRPr="00900868">
        <w:rPr>
          <w:rFonts w:ascii="Times New Roman" w:hAnsi="Times New Roman" w:cs="Times New Roman"/>
          <w:sz w:val="24"/>
          <w:szCs w:val="24"/>
        </w:rPr>
        <w:t xml:space="preserve"> članka</w:t>
      </w:r>
      <w:r w:rsidR="005A14B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>sadrž</w:t>
      </w:r>
      <w:r w:rsidR="0051382F" w:rsidRPr="00900868">
        <w:rPr>
          <w:rFonts w:ascii="Times New Roman" w:hAnsi="Times New Roman" w:cs="Times New Roman"/>
          <w:sz w:val="24"/>
          <w:szCs w:val="24"/>
        </w:rPr>
        <w:t>i</w:t>
      </w:r>
      <w:r w:rsidRPr="00900868">
        <w:rPr>
          <w:rFonts w:ascii="Times New Roman" w:hAnsi="Times New Roman" w:cs="Times New Roman"/>
          <w:sz w:val="24"/>
          <w:szCs w:val="24"/>
        </w:rPr>
        <w:t>:</w:t>
      </w:r>
    </w:p>
    <w:p w14:paraId="721D004A" w14:textId="77777777" w:rsidR="00F26EB2" w:rsidRPr="00900868" w:rsidRDefault="00F26EB2" w:rsidP="005A1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A106D3" w14:textId="6CE263DB" w:rsidR="00956425" w:rsidRPr="00900868" w:rsidRDefault="00CE72AD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model osobnog vozila: marku, tip, varijantu ili izvedbu modela i vrstu</w:t>
      </w:r>
      <w:r w:rsidR="00A25C2C" w:rsidRPr="00900868">
        <w:rPr>
          <w:rFonts w:ascii="Times New Roman" w:hAnsi="Times New Roman" w:cs="Times New Roman"/>
          <w:sz w:val="24"/>
          <w:szCs w:val="24"/>
        </w:rPr>
        <w:t xml:space="preserve"> goriva (</w:t>
      </w:r>
      <w:r w:rsidR="00956425" w:rsidRPr="00900868">
        <w:rPr>
          <w:rFonts w:ascii="Times New Roman" w:hAnsi="Times New Roman" w:cs="Times New Roman"/>
          <w:sz w:val="24"/>
          <w:szCs w:val="24"/>
        </w:rPr>
        <w:t>benzin</w:t>
      </w:r>
      <w:r w:rsidR="003C55BE" w:rsidRPr="00900868">
        <w:rPr>
          <w:rFonts w:ascii="Times New Roman" w:hAnsi="Times New Roman" w:cs="Times New Roman"/>
          <w:sz w:val="24"/>
          <w:szCs w:val="24"/>
        </w:rPr>
        <w:t>,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dizelsko gorivo</w:t>
      </w:r>
      <w:r w:rsidR="00D82661" w:rsidRPr="00900868">
        <w:rPr>
          <w:rFonts w:ascii="Times New Roman" w:hAnsi="Times New Roman" w:cs="Times New Roman"/>
          <w:sz w:val="24"/>
          <w:szCs w:val="24"/>
        </w:rPr>
        <w:t>,</w:t>
      </w:r>
      <w:r w:rsidR="002958A7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A25C2C" w:rsidRPr="00900868">
        <w:rPr>
          <w:rFonts w:ascii="Times New Roman" w:hAnsi="Times New Roman" w:cs="Times New Roman"/>
          <w:sz w:val="24"/>
          <w:szCs w:val="24"/>
        </w:rPr>
        <w:t xml:space="preserve">ukapljeni naftni </w:t>
      </w:r>
      <w:r w:rsidR="002958A7" w:rsidRPr="00900868">
        <w:rPr>
          <w:rFonts w:ascii="Times New Roman" w:hAnsi="Times New Roman" w:cs="Times New Roman"/>
          <w:sz w:val="24"/>
          <w:szCs w:val="24"/>
        </w:rPr>
        <w:t>plin</w:t>
      </w:r>
      <w:r w:rsidR="00A25C2C" w:rsidRPr="009008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5C2C" w:rsidRPr="00900868">
        <w:rPr>
          <w:rFonts w:ascii="Times New Roman" w:hAnsi="Times New Roman" w:cs="Times New Roman"/>
          <w:sz w:val="24"/>
          <w:szCs w:val="24"/>
        </w:rPr>
        <w:t>LPG</w:t>
      </w:r>
      <w:proofErr w:type="spellEnd"/>
      <w:r w:rsidR="00A25C2C" w:rsidRPr="00900868">
        <w:rPr>
          <w:rFonts w:ascii="Times New Roman" w:hAnsi="Times New Roman" w:cs="Times New Roman"/>
          <w:sz w:val="24"/>
          <w:szCs w:val="24"/>
        </w:rPr>
        <w:t>)</w:t>
      </w:r>
      <w:r w:rsidR="002958A7" w:rsidRPr="00900868">
        <w:rPr>
          <w:rFonts w:ascii="Times New Roman" w:hAnsi="Times New Roman" w:cs="Times New Roman"/>
          <w:sz w:val="24"/>
          <w:szCs w:val="24"/>
        </w:rPr>
        <w:t xml:space="preserve">, </w:t>
      </w:r>
      <w:r w:rsidR="00A25C2C" w:rsidRPr="00900868">
        <w:rPr>
          <w:rFonts w:ascii="Times New Roman" w:hAnsi="Times New Roman" w:cs="Times New Roman"/>
          <w:sz w:val="24"/>
          <w:szCs w:val="24"/>
        </w:rPr>
        <w:t>komprimirani prirodni plin (</w:t>
      </w:r>
      <w:proofErr w:type="spellStart"/>
      <w:r w:rsidR="00A25C2C" w:rsidRPr="00900868">
        <w:rPr>
          <w:rFonts w:ascii="Times New Roman" w:hAnsi="Times New Roman" w:cs="Times New Roman"/>
          <w:sz w:val="24"/>
          <w:szCs w:val="24"/>
        </w:rPr>
        <w:t>CNG</w:t>
      </w:r>
      <w:proofErr w:type="spellEnd"/>
      <w:r w:rsidR="00A25C2C" w:rsidRPr="00900868">
        <w:rPr>
          <w:rFonts w:ascii="Times New Roman" w:hAnsi="Times New Roman" w:cs="Times New Roman"/>
          <w:sz w:val="24"/>
          <w:szCs w:val="24"/>
        </w:rPr>
        <w:t>), hibridni sustavi,</w:t>
      </w:r>
      <w:r w:rsidR="003C55BE" w:rsidRPr="00900868">
        <w:rPr>
          <w:rFonts w:ascii="Times New Roman" w:hAnsi="Times New Roman" w:cs="Times New Roman"/>
          <w:sz w:val="24"/>
          <w:szCs w:val="24"/>
        </w:rPr>
        <w:t xml:space="preserve"> električna energija</w:t>
      </w:r>
      <w:r w:rsidR="00C73205" w:rsidRPr="00900868">
        <w:rPr>
          <w:rFonts w:ascii="Times New Roman" w:hAnsi="Times New Roman" w:cs="Times New Roman"/>
          <w:sz w:val="24"/>
          <w:szCs w:val="24"/>
        </w:rPr>
        <w:t xml:space="preserve"> i druga goriva</w:t>
      </w:r>
      <w:r w:rsidR="00956425" w:rsidRPr="00900868">
        <w:rPr>
          <w:rFonts w:ascii="Times New Roman" w:hAnsi="Times New Roman" w:cs="Times New Roman"/>
          <w:sz w:val="24"/>
          <w:szCs w:val="24"/>
        </w:rPr>
        <w:t>)</w:t>
      </w:r>
      <w:r w:rsidR="003C55BE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5590C" w:rsidRPr="00900868">
        <w:rPr>
          <w:rFonts w:ascii="Times New Roman" w:hAnsi="Times New Roman" w:cs="Times New Roman"/>
          <w:sz w:val="24"/>
          <w:szCs w:val="24"/>
        </w:rPr>
        <w:t>osobnog vozila na koje se odnosi</w:t>
      </w:r>
    </w:p>
    <w:p w14:paraId="058FB4E2" w14:textId="77777777" w:rsidR="00625A3C" w:rsidRPr="00900868" w:rsidRDefault="00625A3C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AE89D" w14:textId="5FFE2F89" w:rsidR="00956425" w:rsidRPr="00900868" w:rsidRDefault="00AB343D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brojčanu vrijednost </w:t>
      </w:r>
      <w:r w:rsidR="008F4AE1" w:rsidRPr="00900868">
        <w:rPr>
          <w:rFonts w:ascii="Times New Roman" w:hAnsi="Times New Roman" w:cs="Times New Roman"/>
          <w:sz w:val="24"/>
          <w:szCs w:val="24"/>
        </w:rPr>
        <w:t xml:space="preserve">službene </w:t>
      </w:r>
      <w:r w:rsidR="00956425" w:rsidRPr="00900868">
        <w:rPr>
          <w:rFonts w:ascii="Times New Roman" w:hAnsi="Times New Roman" w:cs="Times New Roman"/>
          <w:sz w:val="24"/>
          <w:szCs w:val="24"/>
        </w:rPr>
        <w:t>potrošnje goriva izražen</w:t>
      </w:r>
      <w:r w:rsidR="00EA305E" w:rsidRPr="00900868">
        <w:rPr>
          <w:rFonts w:ascii="Times New Roman" w:hAnsi="Times New Roman" w:cs="Times New Roman"/>
          <w:sz w:val="24"/>
          <w:szCs w:val="24"/>
        </w:rPr>
        <w:t>e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u litrama na 100 kilometara (l/100 km) ili u 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m</w:t>
      </w:r>
      <w:r w:rsidR="00956425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 xml:space="preserve"> na 100 kilometara (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m</w:t>
      </w:r>
      <w:r w:rsidR="00956425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>/100 km)</w:t>
      </w:r>
      <w:r w:rsidR="00113840" w:rsidRPr="00900868">
        <w:rPr>
          <w:rFonts w:ascii="Times New Roman" w:hAnsi="Times New Roman" w:cs="Times New Roman"/>
          <w:sz w:val="24"/>
          <w:szCs w:val="24"/>
        </w:rPr>
        <w:t xml:space="preserve"> ili u kWh na 100 km (kWh/100 km)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zaokružen</w:t>
      </w:r>
      <w:r w:rsidR="00C05947" w:rsidRPr="00900868">
        <w:rPr>
          <w:rFonts w:ascii="Times New Roman" w:hAnsi="Times New Roman" w:cs="Times New Roman"/>
          <w:sz w:val="24"/>
          <w:szCs w:val="24"/>
        </w:rPr>
        <w:t>u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na jedno decimalno mjesto</w:t>
      </w:r>
    </w:p>
    <w:p w14:paraId="245AB6D0" w14:textId="77777777" w:rsidR="002A6C36" w:rsidRPr="00900868" w:rsidRDefault="002A6C36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41311" w14:textId="07D2BE17" w:rsidR="0087593C" w:rsidRPr="00900868" w:rsidRDefault="00AB343D" w:rsidP="00875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brojčanu vrijednost </w:t>
      </w:r>
      <w:r w:rsidR="00923FD7" w:rsidRPr="00900868">
        <w:rPr>
          <w:rFonts w:ascii="Times New Roman" w:hAnsi="Times New Roman" w:cs="Times New Roman"/>
          <w:sz w:val="24"/>
          <w:szCs w:val="24"/>
        </w:rPr>
        <w:t>služben</w:t>
      </w:r>
      <w:r w:rsidR="00CB0465" w:rsidRPr="00900868">
        <w:rPr>
          <w:rFonts w:ascii="Times New Roman" w:hAnsi="Times New Roman" w:cs="Times New Roman"/>
          <w:sz w:val="24"/>
          <w:szCs w:val="24"/>
        </w:rPr>
        <w:t>ih</w:t>
      </w:r>
      <w:r w:rsidR="00923FD7" w:rsidRPr="00900868">
        <w:rPr>
          <w:rFonts w:ascii="Times New Roman" w:hAnsi="Times New Roman" w:cs="Times New Roman"/>
          <w:sz w:val="24"/>
          <w:szCs w:val="24"/>
        </w:rPr>
        <w:t xml:space="preserve"> specifičn</w:t>
      </w:r>
      <w:r w:rsidR="00CB0465" w:rsidRPr="00900868">
        <w:rPr>
          <w:rFonts w:ascii="Times New Roman" w:hAnsi="Times New Roman" w:cs="Times New Roman"/>
          <w:sz w:val="24"/>
          <w:szCs w:val="24"/>
        </w:rPr>
        <w:t>ih</w:t>
      </w:r>
      <w:r w:rsidR="00923FD7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56425" w:rsidRPr="00900868">
        <w:rPr>
          <w:rFonts w:ascii="Times New Roman" w:hAnsi="Times New Roman" w:cs="Times New Roman"/>
          <w:sz w:val="24"/>
          <w:szCs w:val="24"/>
        </w:rPr>
        <w:t>emisij</w:t>
      </w:r>
      <w:r w:rsidR="00CB0465" w:rsidRPr="00900868">
        <w:rPr>
          <w:rFonts w:ascii="Times New Roman" w:hAnsi="Times New Roman" w:cs="Times New Roman"/>
          <w:sz w:val="24"/>
          <w:szCs w:val="24"/>
        </w:rPr>
        <w:t>a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CO</w:t>
      </w:r>
      <w:r w:rsidR="00956425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 xml:space="preserve"> izražen</w:t>
      </w:r>
      <w:r w:rsidR="00CB0465" w:rsidRPr="00900868">
        <w:rPr>
          <w:rFonts w:ascii="Times New Roman" w:hAnsi="Times New Roman" w:cs="Times New Roman"/>
          <w:sz w:val="24"/>
          <w:szCs w:val="24"/>
        </w:rPr>
        <w:t>ih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u gramima po kilometru (g/km) zaokružen</w:t>
      </w:r>
      <w:r w:rsidR="00C05947" w:rsidRPr="00900868">
        <w:rPr>
          <w:rFonts w:ascii="Times New Roman" w:hAnsi="Times New Roman" w:cs="Times New Roman"/>
          <w:sz w:val="24"/>
          <w:szCs w:val="24"/>
        </w:rPr>
        <w:t>u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na najbliži cijeli broj</w:t>
      </w:r>
    </w:p>
    <w:p w14:paraId="4DFC5448" w14:textId="77777777" w:rsidR="002A6C36" w:rsidRPr="00900868" w:rsidRDefault="002A6C36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A3794" w14:textId="2138BF1F" w:rsidR="00956425" w:rsidRPr="00900868" w:rsidRDefault="00AB343D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tekst</w:t>
      </w:r>
      <w:r w:rsidR="00C3284F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56425" w:rsidRPr="00900868">
        <w:rPr>
          <w:rFonts w:ascii="Times New Roman" w:hAnsi="Times New Roman" w:cs="Times New Roman"/>
          <w:sz w:val="24"/>
          <w:szCs w:val="24"/>
        </w:rPr>
        <w:t>koji glasi:</w:t>
      </w:r>
    </w:p>
    <w:p w14:paraId="28731869" w14:textId="77777777" w:rsidR="002A6C36" w:rsidRPr="00900868" w:rsidRDefault="002A6C36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C4058" w14:textId="50BC3201" w:rsidR="00956425" w:rsidRPr="00900868" w:rsidRDefault="00923FD7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''</w:t>
      </w:r>
      <w:r w:rsidR="00956425" w:rsidRPr="00900868">
        <w:rPr>
          <w:rFonts w:ascii="Times New Roman" w:hAnsi="Times New Roman" w:cs="Times New Roman"/>
          <w:sz w:val="24"/>
          <w:szCs w:val="24"/>
        </w:rPr>
        <w:t>Vodič o ekonomičnosti potrošnje goriva i emisij</w:t>
      </w:r>
      <w:r w:rsidRPr="00900868">
        <w:rPr>
          <w:rFonts w:ascii="Times New Roman" w:hAnsi="Times New Roman" w:cs="Times New Roman"/>
          <w:sz w:val="24"/>
          <w:szCs w:val="24"/>
        </w:rPr>
        <w:t>ama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CO</w:t>
      </w:r>
      <w:r w:rsidR="00956425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 xml:space="preserve"> koji sadrž</w:t>
      </w:r>
      <w:r w:rsidR="002443EB" w:rsidRPr="00900868">
        <w:rPr>
          <w:rFonts w:ascii="Times New Roman" w:hAnsi="Times New Roman" w:cs="Times New Roman"/>
          <w:sz w:val="24"/>
          <w:szCs w:val="24"/>
        </w:rPr>
        <w:t>i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podatke za sve modele novih osobnih vozila dostupan je bez naknade na svim prodajnim mjestima</w:t>
      </w:r>
      <w:r w:rsidR="00454A3E" w:rsidRPr="00900868">
        <w:rPr>
          <w:rFonts w:ascii="Times New Roman" w:hAnsi="Times New Roman" w:cs="Times New Roman"/>
          <w:sz w:val="24"/>
          <w:szCs w:val="24"/>
        </w:rPr>
        <w:t xml:space="preserve"> i na mrežnim stranicama Ministarstva unutarnjih poslova</w:t>
      </w:r>
      <w:r w:rsidR="00E645B8" w:rsidRPr="00900868">
        <w:rPr>
          <w:rFonts w:ascii="Times New Roman" w:hAnsi="Times New Roman" w:cs="Times New Roman"/>
          <w:sz w:val="24"/>
          <w:szCs w:val="24"/>
        </w:rPr>
        <w:t>.''</w:t>
      </w:r>
    </w:p>
    <w:p w14:paraId="53BD65C1" w14:textId="77777777" w:rsidR="00923FD7" w:rsidRPr="00900868" w:rsidRDefault="00923FD7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58BA2" w14:textId="69BEA2AA" w:rsidR="00956425" w:rsidRPr="00900868" w:rsidRDefault="00D05E7C" w:rsidP="00D05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 tekst koji glasi:</w:t>
      </w:r>
    </w:p>
    <w:p w14:paraId="1DFA9C9F" w14:textId="77777777" w:rsidR="00923FD7" w:rsidRPr="00900868" w:rsidRDefault="00923FD7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74047" w14:textId="032544E4" w:rsidR="00956425" w:rsidRPr="00900868" w:rsidRDefault="00923FD7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''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Pored učinkovitosti </w:t>
      </w:r>
      <w:r w:rsidR="00F135C6" w:rsidRPr="00900868">
        <w:rPr>
          <w:rFonts w:ascii="Times New Roman" w:hAnsi="Times New Roman" w:cs="Times New Roman"/>
          <w:sz w:val="24"/>
          <w:szCs w:val="24"/>
        </w:rPr>
        <w:t xml:space="preserve">korištenja 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goriva vozila, način vožnje i drugi čimbenici </w:t>
      </w:r>
      <w:r w:rsidR="0040748D" w:rsidRPr="00900868">
        <w:rPr>
          <w:rFonts w:ascii="Times New Roman" w:hAnsi="Times New Roman" w:cs="Times New Roman"/>
          <w:sz w:val="24"/>
          <w:szCs w:val="24"/>
        </w:rPr>
        <w:t>ne tehničke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prirode utječu na</w:t>
      </w:r>
      <w:r w:rsidR="00EC2EA2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56425" w:rsidRPr="00900868">
        <w:rPr>
          <w:rFonts w:ascii="Times New Roman" w:hAnsi="Times New Roman" w:cs="Times New Roman"/>
          <w:sz w:val="24"/>
          <w:szCs w:val="24"/>
        </w:rPr>
        <w:t>potrošnj</w:t>
      </w:r>
      <w:r w:rsidR="00EC2EA2" w:rsidRPr="00900868">
        <w:rPr>
          <w:rFonts w:ascii="Times New Roman" w:hAnsi="Times New Roman" w:cs="Times New Roman"/>
          <w:sz w:val="24"/>
          <w:szCs w:val="24"/>
        </w:rPr>
        <w:t>u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goriva i emisij</w:t>
      </w:r>
      <w:r w:rsidR="00EC2EA2" w:rsidRPr="00900868">
        <w:rPr>
          <w:rFonts w:ascii="Times New Roman" w:hAnsi="Times New Roman" w:cs="Times New Roman"/>
          <w:sz w:val="24"/>
          <w:szCs w:val="24"/>
        </w:rPr>
        <w:t>e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CO</w:t>
      </w:r>
      <w:r w:rsidR="00956425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 xml:space="preserve"> osobn</w:t>
      </w:r>
      <w:r w:rsidR="00EC2EA2" w:rsidRPr="00900868">
        <w:rPr>
          <w:rFonts w:ascii="Times New Roman" w:hAnsi="Times New Roman" w:cs="Times New Roman"/>
          <w:sz w:val="24"/>
          <w:szCs w:val="24"/>
        </w:rPr>
        <w:t>ih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 vozila. </w:t>
      </w:r>
      <w:proofErr w:type="spellStart"/>
      <w:r w:rsidR="00956425" w:rsidRPr="00900868">
        <w:rPr>
          <w:rFonts w:ascii="Times New Roman" w:hAnsi="Times New Roman" w:cs="Times New Roman"/>
          <w:sz w:val="24"/>
          <w:szCs w:val="24"/>
        </w:rPr>
        <w:t>CO</w:t>
      </w:r>
      <w:r w:rsidR="00956425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956425" w:rsidRPr="00900868">
        <w:rPr>
          <w:rFonts w:ascii="Times New Roman" w:hAnsi="Times New Roman" w:cs="Times New Roman"/>
          <w:sz w:val="24"/>
          <w:szCs w:val="24"/>
        </w:rPr>
        <w:t xml:space="preserve"> je glavni staklenički plin odgovoran za globalno zatopljenje.</w:t>
      </w:r>
      <w:r w:rsidRPr="00900868">
        <w:rPr>
          <w:rFonts w:ascii="Times New Roman" w:hAnsi="Times New Roman" w:cs="Times New Roman"/>
          <w:sz w:val="24"/>
          <w:szCs w:val="24"/>
        </w:rPr>
        <w:t>''</w:t>
      </w:r>
    </w:p>
    <w:p w14:paraId="5849A654" w14:textId="77777777" w:rsidR="00D63D0C" w:rsidRPr="00900868" w:rsidRDefault="00D63D0C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DC790" w14:textId="77777777" w:rsidR="003911D8" w:rsidRPr="00900868" w:rsidRDefault="00956425" w:rsidP="00D63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(3) Oznaka iz stavka 1. ovoga članka mora biti izrađena u veličini 297 x 210 mm (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A4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) na podlozi bijele boje.</w:t>
      </w:r>
    </w:p>
    <w:p w14:paraId="457260F9" w14:textId="77777777" w:rsidR="003911D8" w:rsidRPr="00900868" w:rsidRDefault="003911D8" w:rsidP="00D63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7EC9BF" w14:textId="3790C44F" w:rsidR="00956425" w:rsidRPr="00900868" w:rsidRDefault="003911D8" w:rsidP="00D63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(4)</w:t>
      </w:r>
      <w:r w:rsidR="008A3C8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56425" w:rsidRPr="00900868">
        <w:rPr>
          <w:rFonts w:ascii="Times New Roman" w:hAnsi="Times New Roman" w:cs="Times New Roman"/>
          <w:sz w:val="24"/>
          <w:szCs w:val="24"/>
        </w:rPr>
        <w:t xml:space="preserve">Tekstualni dio </w:t>
      </w:r>
      <w:r w:rsidRPr="00900868">
        <w:rPr>
          <w:rFonts w:ascii="Times New Roman" w:hAnsi="Times New Roman" w:cs="Times New Roman"/>
          <w:sz w:val="24"/>
          <w:szCs w:val="24"/>
        </w:rPr>
        <w:t xml:space="preserve">oznake iz stavka 1. ovoga članka </w:t>
      </w:r>
      <w:r w:rsidR="00956425" w:rsidRPr="00900868">
        <w:rPr>
          <w:rFonts w:ascii="Times New Roman" w:hAnsi="Times New Roman" w:cs="Times New Roman"/>
          <w:sz w:val="24"/>
          <w:szCs w:val="24"/>
        </w:rPr>
        <w:t>mora biti jasan, pregledan i crne boje.</w:t>
      </w:r>
    </w:p>
    <w:p w14:paraId="470E6713" w14:textId="77777777" w:rsidR="00D63D0C" w:rsidRPr="00900868" w:rsidRDefault="00D63D0C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510B5" w14:textId="24B859A4" w:rsidR="00CF74CA" w:rsidRPr="00900868" w:rsidRDefault="00956425" w:rsidP="00AE0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3911D8" w:rsidRPr="00900868">
        <w:rPr>
          <w:rFonts w:ascii="Times New Roman" w:hAnsi="Times New Roman" w:cs="Times New Roman"/>
          <w:sz w:val="24"/>
          <w:szCs w:val="24"/>
        </w:rPr>
        <w:t>5</w:t>
      </w:r>
      <w:r w:rsidRPr="00900868">
        <w:rPr>
          <w:rFonts w:ascii="Times New Roman" w:hAnsi="Times New Roman" w:cs="Times New Roman"/>
          <w:sz w:val="24"/>
          <w:szCs w:val="24"/>
        </w:rPr>
        <w:t xml:space="preserve">) </w:t>
      </w:r>
      <w:r w:rsidR="00AE0EE8" w:rsidRPr="00900868">
        <w:rPr>
          <w:rFonts w:ascii="Times New Roman" w:hAnsi="Times New Roman" w:cs="Times New Roman"/>
          <w:sz w:val="24"/>
          <w:szCs w:val="24"/>
        </w:rPr>
        <w:t>Oz</w:t>
      </w:r>
      <w:r w:rsidR="0094750E" w:rsidRPr="00900868">
        <w:rPr>
          <w:rFonts w:ascii="Times New Roman" w:hAnsi="Times New Roman" w:cs="Times New Roman"/>
          <w:sz w:val="24"/>
          <w:szCs w:val="24"/>
        </w:rPr>
        <w:t>naka iz stavka 1. ovoga članka mora</w:t>
      </w:r>
      <w:r w:rsidR="00AE0EE8" w:rsidRPr="00900868">
        <w:rPr>
          <w:rFonts w:ascii="Times New Roman" w:hAnsi="Times New Roman" w:cs="Times New Roman"/>
          <w:sz w:val="24"/>
          <w:szCs w:val="24"/>
        </w:rPr>
        <w:t xml:space="preserve"> odgovarati standardiziranom obliku kakav je propisan Prilogom I. ovoga Pravilnika</w:t>
      </w:r>
      <w:r w:rsidR="00D34342" w:rsidRPr="00900868">
        <w:rPr>
          <w:rFonts w:ascii="Times New Roman" w:hAnsi="Times New Roman" w:cs="Times New Roman"/>
          <w:sz w:val="24"/>
          <w:szCs w:val="24"/>
        </w:rPr>
        <w:t>.</w:t>
      </w:r>
      <w:r w:rsidR="00AE0EE8" w:rsidRPr="00900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EAA34" w14:textId="77777777" w:rsidR="00956425" w:rsidRPr="00900868" w:rsidRDefault="00956425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43414" w14:textId="59B9F761" w:rsidR="00956425" w:rsidRPr="00900868" w:rsidRDefault="00956425" w:rsidP="008B3080">
      <w:pPr>
        <w:pStyle w:val="Naslov2"/>
      </w:pPr>
      <w:r w:rsidRPr="00900868">
        <w:t xml:space="preserve">Članak </w:t>
      </w:r>
      <w:r w:rsidR="00B74BB7" w:rsidRPr="00900868">
        <w:t>8</w:t>
      </w:r>
      <w:r w:rsidRPr="00900868">
        <w:t>.</w:t>
      </w:r>
    </w:p>
    <w:p w14:paraId="4C0EBD08" w14:textId="77777777" w:rsidR="000F3020" w:rsidRPr="00900868" w:rsidRDefault="000F3020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6A69B" w14:textId="7A034E8C" w:rsidR="00956425" w:rsidRPr="00900868" w:rsidRDefault="00956425" w:rsidP="0041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(1) Oznaku iz članka</w:t>
      </w:r>
      <w:r w:rsidR="001B6B9A" w:rsidRPr="00900868">
        <w:rPr>
          <w:rFonts w:ascii="Times New Roman" w:hAnsi="Times New Roman" w:cs="Times New Roman"/>
          <w:sz w:val="24"/>
          <w:szCs w:val="24"/>
        </w:rPr>
        <w:t xml:space="preserve"> 7</w:t>
      </w:r>
      <w:r w:rsidRPr="00900868">
        <w:rPr>
          <w:rFonts w:ascii="Times New Roman" w:hAnsi="Times New Roman" w:cs="Times New Roman"/>
          <w:sz w:val="24"/>
          <w:szCs w:val="24"/>
        </w:rPr>
        <w:t xml:space="preserve">. stavka 1. ovoga Pravilnika prodavač osobnog vozila (u daljnjem tekstu: prodavač) je dužan vidljivo istaknuti na prodajnom mjestu na svaki model, odnosno u neposrednoj blizini svakog modela novog osobnog vozila koji je izložen radi prodaje ili davanja u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1EE28C2F" w14:textId="77777777" w:rsidR="004118B1" w:rsidRPr="00900868" w:rsidRDefault="004118B1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8B4EC" w14:textId="76AE4D38" w:rsidR="00956425" w:rsidRPr="00900868" w:rsidRDefault="00956425" w:rsidP="0041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Ukoliko prodavač nije dobavljač, dužan je oznaku iz članka </w:t>
      </w:r>
      <w:r w:rsidR="008803AB" w:rsidRPr="00900868">
        <w:rPr>
          <w:rFonts w:ascii="Times New Roman" w:hAnsi="Times New Roman" w:cs="Times New Roman"/>
          <w:sz w:val="24"/>
          <w:szCs w:val="24"/>
        </w:rPr>
        <w:t>7</w:t>
      </w:r>
      <w:r w:rsidRPr="00900868">
        <w:rPr>
          <w:rFonts w:ascii="Times New Roman" w:hAnsi="Times New Roman" w:cs="Times New Roman"/>
          <w:sz w:val="24"/>
          <w:szCs w:val="24"/>
        </w:rPr>
        <w:t>. stavka 1. ovoga Pravilnika pribaviti od dobavljača.</w:t>
      </w:r>
    </w:p>
    <w:p w14:paraId="58B1B75F" w14:textId="77777777" w:rsidR="000F3020" w:rsidRPr="00900868" w:rsidRDefault="000F3020" w:rsidP="00956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4983F" w14:textId="77777777" w:rsidR="00E56B9B" w:rsidRPr="00900868" w:rsidRDefault="00E56B9B" w:rsidP="008B3080">
      <w:pPr>
        <w:pStyle w:val="Naslov1"/>
      </w:pPr>
      <w:r w:rsidRPr="00900868">
        <w:t xml:space="preserve">III. VODIČ O EKONOMIČNOSTI POTROŠNJE GORIVA I EMISIJAMA </w:t>
      </w:r>
      <w:proofErr w:type="spellStart"/>
      <w:r w:rsidRPr="00900868">
        <w:t>CO</w:t>
      </w:r>
      <w:r w:rsidRPr="00900868">
        <w:rPr>
          <w:vertAlign w:val="subscript"/>
        </w:rPr>
        <w:t>2</w:t>
      </w:r>
      <w:proofErr w:type="spellEnd"/>
    </w:p>
    <w:p w14:paraId="5AE16F78" w14:textId="77777777" w:rsidR="00E56B9B" w:rsidRPr="00900868" w:rsidRDefault="00E56B9B" w:rsidP="00E5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2C7B" w14:textId="0617C90E" w:rsidR="00E56B9B" w:rsidRPr="00900868" w:rsidRDefault="00E56B9B" w:rsidP="008B3080">
      <w:pPr>
        <w:pStyle w:val="Naslov2"/>
      </w:pPr>
      <w:r w:rsidRPr="00900868">
        <w:t xml:space="preserve">Članak </w:t>
      </w:r>
      <w:r w:rsidR="00B74BB7" w:rsidRPr="00900868">
        <w:t>9</w:t>
      </w:r>
      <w:r w:rsidRPr="00900868">
        <w:t>.</w:t>
      </w:r>
    </w:p>
    <w:p w14:paraId="5988C054" w14:textId="77777777" w:rsidR="00980840" w:rsidRPr="00900868" w:rsidRDefault="00980840" w:rsidP="00E56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7951F" w14:textId="58F2BE42" w:rsidR="00E56B9B" w:rsidRPr="00900868" w:rsidRDefault="00E56B9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(1) Vodič</w:t>
      </w:r>
      <w:r w:rsidR="007F3066" w:rsidRPr="00900868">
        <w:rPr>
          <w:rFonts w:ascii="Times New Roman" w:hAnsi="Times New Roman" w:cs="Times New Roman"/>
          <w:sz w:val="24"/>
          <w:szCs w:val="24"/>
        </w:rPr>
        <w:t xml:space="preserve"> o ekonomičnosti potrošnje goriva i emisijama </w:t>
      </w:r>
      <w:proofErr w:type="spellStart"/>
      <w:r w:rsidR="007F3066" w:rsidRPr="00900868">
        <w:rPr>
          <w:rFonts w:ascii="Times New Roman" w:hAnsi="Times New Roman" w:cs="Times New Roman"/>
          <w:sz w:val="24"/>
          <w:szCs w:val="24"/>
        </w:rPr>
        <w:t>CO</w:t>
      </w:r>
      <w:r w:rsidR="007F3066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F3066" w:rsidRPr="00900868">
        <w:rPr>
          <w:rFonts w:ascii="Times New Roman" w:hAnsi="Times New Roman" w:cs="Times New Roman"/>
          <w:sz w:val="24"/>
          <w:szCs w:val="24"/>
        </w:rPr>
        <w:t xml:space="preserve"> (u daljnjem tekstu: Vodič)</w:t>
      </w:r>
      <w:r w:rsidR="002378B6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>sadrž</w:t>
      </w:r>
      <w:r w:rsidR="00B517F4" w:rsidRPr="00900868">
        <w:rPr>
          <w:rFonts w:ascii="Times New Roman" w:hAnsi="Times New Roman" w:cs="Times New Roman"/>
          <w:sz w:val="24"/>
          <w:szCs w:val="24"/>
        </w:rPr>
        <w:t>i</w:t>
      </w:r>
      <w:r w:rsidRPr="00900868">
        <w:rPr>
          <w:rFonts w:ascii="Times New Roman" w:hAnsi="Times New Roman" w:cs="Times New Roman"/>
          <w:sz w:val="24"/>
          <w:szCs w:val="24"/>
        </w:rPr>
        <w:t>:</w:t>
      </w:r>
    </w:p>
    <w:p w14:paraId="0AD0A8B9" w14:textId="77777777" w:rsidR="00E56B9B" w:rsidRPr="00900868" w:rsidRDefault="00E56B9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E56866" w14:textId="4A477A4D" w:rsidR="00E56B9B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popis svih modela novih osobnih vozila koji su u tekućoj godini dostupni za kupovinu na</w:t>
      </w:r>
      <w:r w:rsidR="00FE3B6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E56B9B" w:rsidRPr="00900868">
        <w:rPr>
          <w:rFonts w:ascii="Times New Roman" w:hAnsi="Times New Roman" w:cs="Times New Roman"/>
          <w:sz w:val="24"/>
          <w:szCs w:val="24"/>
        </w:rPr>
        <w:t>tržištu, sastavljen abec</w:t>
      </w:r>
      <w:r w:rsidR="00DC6160" w:rsidRPr="00900868">
        <w:rPr>
          <w:rFonts w:ascii="Times New Roman" w:hAnsi="Times New Roman" w:cs="Times New Roman"/>
          <w:sz w:val="24"/>
          <w:szCs w:val="24"/>
        </w:rPr>
        <w:t>ednim redoslijedom marki vozila</w:t>
      </w:r>
    </w:p>
    <w:p w14:paraId="58E2C474" w14:textId="77777777" w:rsidR="00C575E0" w:rsidRPr="00900868" w:rsidRDefault="00C575E0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78737" w14:textId="418B2423" w:rsidR="00B517F4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za svaki model naveden u </w:t>
      </w:r>
      <w:r w:rsidR="002728B9" w:rsidRPr="00900868">
        <w:rPr>
          <w:rFonts w:ascii="Times New Roman" w:hAnsi="Times New Roman" w:cs="Times New Roman"/>
          <w:sz w:val="24"/>
          <w:szCs w:val="24"/>
        </w:rPr>
        <w:t>V</w:t>
      </w:r>
      <w:r w:rsidR="00B517F4" w:rsidRPr="00900868">
        <w:rPr>
          <w:rFonts w:ascii="Times New Roman" w:hAnsi="Times New Roman" w:cs="Times New Roman"/>
          <w:sz w:val="24"/>
          <w:szCs w:val="24"/>
        </w:rPr>
        <w:t xml:space="preserve">odiču </w:t>
      </w:r>
      <w:r w:rsidR="00F96F38" w:rsidRPr="00900868">
        <w:rPr>
          <w:rFonts w:ascii="Times New Roman" w:hAnsi="Times New Roman" w:cs="Times New Roman"/>
          <w:sz w:val="24"/>
          <w:szCs w:val="24"/>
        </w:rPr>
        <w:t>navodi se</w:t>
      </w:r>
      <w:r w:rsidR="00B517F4" w:rsidRPr="00900868">
        <w:rPr>
          <w:rFonts w:ascii="Times New Roman" w:hAnsi="Times New Roman" w:cs="Times New Roman"/>
          <w:sz w:val="24"/>
          <w:szCs w:val="24"/>
        </w:rPr>
        <w:t>:</w:t>
      </w:r>
    </w:p>
    <w:p w14:paraId="662AF0C4" w14:textId="3AE62029" w:rsidR="00CA50DA" w:rsidRPr="00900868" w:rsidRDefault="00CA50D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37A5A" w14:textId="228B86E7" w:rsidR="00B517F4" w:rsidRPr="00900868" w:rsidRDefault="0025246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a) </w:t>
      </w:r>
      <w:r w:rsidR="00E56B9B" w:rsidRPr="00900868">
        <w:rPr>
          <w:rFonts w:ascii="Times New Roman" w:hAnsi="Times New Roman" w:cs="Times New Roman"/>
          <w:sz w:val="24"/>
          <w:szCs w:val="24"/>
        </w:rPr>
        <w:t>vrst</w:t>
      </w:r>
      <w:r w:rsidR="0051597E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motornog goriva</w:t>
      </w:r>
    </w:p>
    <w:p w14:paraId="3B599ECB" w14:textId="58743FE0" w:rsidR="00CA50DA" w:rsidRPr="00900868" w:rsidRDefault="00CA50D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9807E4" w14:textId="7510832E" w:rsidR="00B517F4" w:rsidRPr="00900868" w:rsidRDefault="0025246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b) </w:t>
      </w:r>
      <w:r w:rsidR="00E56B9B" w:rsidRPr="00900868">
        <w:rPr>
          <w:rFonts w:ascii="Times New Roman" w:hAnsi="Times New Roman" w:cs="Times New Roman"/>
          <w:sz w:val="24"/>
          <w:szCs w:val="24"/>
        </w:rPr>
        <w:t>brojčan</w:t>
      </w:r>
      <w:r w:rsidR="004D212F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vrijednost </w:t>
      </w:r>
      <w:r w:rsidR="00B517F4" w:rsidRPr="00900868">
        <w:rPr>
          <w:rFonts w:ascii="Times New Roman" w:hAnsi="Times New Roman" w:cs="Times New Roman"/>
          <w:sz w:val="24"/>
          <w:szCs w:val="24"/>
        </w:rPr>
        <w:t xml:space="preserve">službene </w:t>
      </w:r>
      <w:r w:rsidR="00E56B9B" w:rsidRPr="00900868">
        <w:rPr>
          <w:rFonts w:ascii="Times New Roman" w:hAnsi="Times New Roman" w:cs="Times New Roman"/>
          <w:sz w:val="24"/>
          <w:szCs w:val="24"/>
        </w:rPr>
        <w:t>potrošnje goriva izražen</w:t>
      </w:r>
      <w:r w:rsidR="002212D5" w:rsidRPr="00900868">
        <w:rPr>
          <w:rFonts w:ascii="Times New Roman" w:hAnsi="Times New Roman" w:cs="Times New Roman"/>
          <w:sz w:val="24"/>
          <w:szCs w:val="24"/>
        </w:rPr>
        <w:t>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u litrama na 100 kilometara (l/100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E56B9B" w:rsidRPr="00900868">
        <w:rPr>
          <w:rFonts w:ascii="Times New Roman" w:hAnsi="Times New Roman" w:cs="Times New Roman"/>
          <w:sz w:val="24"/>
          <w:szCs w:val="24"/>
        </w:rPr>
        <w:t>km)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ili u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m</w:t>
      </w:r>
      <w:r w:rsidR="00E56B9B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E56B9B" w:rsidRPr="00900868">
        <w:rPr>
          <w:rFonts w:ascii="Times New Roman" w:hAnsi="Times New Roman" w:cs="Times New Roman"/>
          <w:sz w:val="24"/>
          <w:szCs w:val="24"/>
        </w:rPr>
        <w:t xml:space="preserve"> na 100 kilometara (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m</w:t>
      </w:r>
      <w:r w:rsidR="00E56B9B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E56B9B" w:rsidRPr="00900868">
        <w:rPr>
          <w:rFonts w:ascii="Times New Roman" w:hAnsi="Times New Roman" w:cs="Times New Roman"/>
          <w:sz w:val="24"/>
          <w:szCs w:val="24"/>
        </w:rPr>
        <w:t xml:space="preserve">/100 km) </w:t>
      </w:r>
      <w:r w:rsidR="007C199A" w:rsidRPr="00900868">
        <w:rPr>
          <w:rFonts w:ascii="Times New Roman" w:hAnsi="Times New Roman" w:cs="Times New Roman"/>
          <w:sz w:val="24"/>
          <w:szCs w:val="24"/>
        </w:rPr>
        <w:t>ili u kWh na 100 km (kWh/100 km)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zaokruže</w:t>
      </w:r>
      <w:r w:rsidR="00B517F4" w:rsidRPr="00900868">
        <w:rPr>
          <w:rFonts w:ascii="Times New Roman" w:hAnsi="Times New Roman" w:cs="Times New Roman"/>
          <w:sz w:val="24"/>
          <w:szCs w:val="24"/>
        </w:rPr>
        <w:t>n</w:t>
      </w:r>
      <w:r w:rsidR="004D212F" w:rsidRPr="00900868">
        <w:rPr>
          <w:rFonts w:ascii="Times New Roman" w:hAnsi="Times New Roman" w:cs="Times New Roman"/>
          <w:sz w:val="24"/>
          <w:szCs w:val="24"/>
        </w:rPr>
        <w:t>a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AF1F81" w:rsidRPr="00900868">
        <w:rPr>
          <w:rFonts w:ascii="Times New Roman" w:hAnsi="Times New Roman" w:cs="Times New Roman"/>
          <w:sz w:val="24"/>
          <w:szCs w:val="24"/>
        </w:rPr>
        <w:t xml:space="preserve">na </w:t>
      </w:r>
      <w:r w:rsidR="00B517F4" w:rsidRPr="00900868">
        <w:rPr>
          <w:rFonts w:ascii="Times New Roman" w:hAnsi="Times New Roman" w:cs="Times New Roman"/>
          <w:sz w:val="24"/>
          <w:szCs w:val="24"/>
        </w:rPr>
        <w:t>jedno decimalno mjesto</w:t>
      </w:r>
    </w:p>
    <w:p w14:paraId="0E7389D3" w14:textId="7BADCF5E" w:rsidR="00CA50DA" w:rsidRPr="00900868" w:rsidRDefault="00CA50D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017B2EE2" w14:textId="1F76A191" w:rsidR="005131A7" w:rsidRPr="00900868" w:rsidRDefault="0025246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c) </w:t>
      </w:r>
      <w:r w:rsidR="00E56B9B" w:rsidRPr="00900868">
        <w:rPr>
          <w:rFonts w:ascii="Times New Roman" w:hAnsi="Times New Roman" w:cs="Times New Roman"/>
          <w:sz w:val="24"/>
          <w:szCs w:val="24"/>
        </w:rPr>
        <w:t>brojčan</w:t>
      </w:r>
      <w:r w:rsidR="00FC748E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vrijednost </w:t>
      </w:r>
      <w:r w:rsidR="006D17DF" w:rsidRPr="00900868">
        <w:rPr>
          <w:rFonts w:ascii="Times New Roman" w:hAnsi="Times New Roman" w:cs="Times New Roman"/>
          <w:sz w:val="24"/>
          <w:szCs w:val="24"/>
        </w:rPr>
        <w:t>služben</w:t>
      </w:r>
      <w:r w:rsidR="00CB0465" w:rsidRPr="00900868">
        <w:rPr>
          <w:rFonts w:ascii="Times New Roman" w:hAnsi="Times New Roman" w:cs="Times New Roman"/>
          <w:sz w:val="24"/>
          <w:szCs w:val="24"/>
        </w:rPr>
        <w:t>ih</w:t>
      </w:r>
      <w:r w:rsidR="006D17DF" w:rsidRPr="00900868">
        <w:rPr>
          <w:rFonts w:ascii="Times New Roman" w:hAnsi="Times New Roman" w:cs="Times New Roman"/>
          <w:sz w:val="24"/>
          <w:szCs w:val="24"/>
        </w:rPr>
        <w:t xml:space="preserve"> specifičn</w:t>
      </w:r>
      <w:r w:rsidR="00CB0465" w:rsidRPr="00900868">
        <w:rPr>
          <w:rFonts w:ascii="Times New Roman" w:hAnsi="Times New Roman" w:cs="Times New Roman"/>
          <w:sz w:val="24"/>
          <w:szCs w:val="24"/>
        </w:rPr>
        <w:t>ih</w:t>
      </w:r>
      <w:r w:rsidR="006D17DF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E56B9B" w:rsidRPr="00900868">
        <w:rPr>
          <w:rFonts w:ascii="Times New Roman" w:hAnsi="Times New Roman" w:cs="Times New Roman"/>
          <w:sz w:val="24"/>
          <w:szCs w:val="24"/>
        </w:rPr>
        <w:t>emisij</w:t>
      </w:r>
      <w:r w:rsidR="00CB0465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E56B9B" w:rsidRPr="00900868">
        <w:rPr>
          <w:rFonts w:ascii="Times New Roman" w:hAnsi="Times New Roman" w:cs="Times New Roman"/>
          <w:sz w:val="24"/>
          <w:szCs w:val="24"/>
        </w:rPr>
        <w:t xml:space="preserve"> izražen</w:t>
      </w:r>
      <w:r w:rsidR="00CB0465" w:rsidRPr="00900868">
        <w:rPr>
          <w:rFonts w:ascii="Times New Roman" w:hAnsi="Times New Roman" w:cs="Times New Roman"/>
          <w:sz w:val="24"/>
          <w:szCs w:val="24"/>
        </w:rPr>
        <w:t>ih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u gramima po kilometru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E56B9B" w:rsidRPr="00900868">
        <w:rPr>
          <w:rFonts w:ascii="Times New Roman" w:hAnsi="Times New Roman" w:cs="Times New Roman"/>
          <w:sz w:val="24"/>
          <w:szCs w:val="24"/>
        </w:rPr>
        <w:t>(g/km) zaokružen</w:t>
      </w:r>
      <w:r w:rsidR="00977C6C" w:rsidRPr="00900868">
        <w:rPr>
          <w:rFonts w:ascii="Times New Roman" w:hAnsi="Times New Roman" w:cs="Times New Roman"/>
          <w:sz w:val="24"/>
          <w:szCs w:val="24"/>
        </w:rPr>
        <w:t>u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na najbliži cijeli broj</w:t>
      </w:r>
    </w:p>
    <w:p w14:paraId="6DC255A9" w14:textId="77777777" w:rsidR="00C575E0" w:rsidRPr="00900868" w:rsidRDefault="00C575E0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D3220" w14:textId="1D24BFDA" w:rsidR="00E56B9B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istaknut</w:t>
      </w:r>
      <w:r w:rsidR="00CA50DA" w:rsidRPr="00900868">
        <w:rPr>
          <w:rFonts w:ascii="Times New Roman" w:hAnsi="Times New Roman" w:cs="Times New Roman"/>
          <w:sz w:val="24"/>
          <w:szCs w:val="24"/>
        </w:rPr>
        <w:t>i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popis deset modela novih osobnih vozila</w:t>
      </w:r>
      <w:r w:rsidR="00CA50DA" w:rsidRPr="00900868">
        <w:rPr>
          <w:rFonts w:ascii="Times New Roman" w:hAnsi="Times New Roman" w:cs="Times New Roman"/>
          <w:sz w:val="24"/>
          <w:szCs w:val="24"/>
        </w:rPr>
        <w:t xml:space="preserve"> s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najekonomičnijom potrošnjom goriva, poredanih p</w:t>
      </w:r>
      <w:r w:rsidR="00CA50DA" w:rsidRPr="00900868">
        <w:rPr>
          <w:rFonts w:ascii="Times New Roman" w:hAnsi="Times New Roman" w:cs="Times New Roman"/>
          <w:sz w:val="24"/>
          <w:szCs w:val="24"/>
        </w:rPr>
        <w:t>rema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rastućim vrijednostima </w:t>
      </w:r>
      <w:r w:rsidR="005C4DF3" w:rsidRPr="00900868">
        <w:rPr>
          <w:rFonts w:ascii="Times New Roman" w:hAnsi="Times New Roman" w:cs="Times New Roman"/>
          <w:sz w:val="24"/>
          <w:szCs w:val="24"/>
        </w:rPr>
        <w:t xml:space="preserve">službenih </w:t>
      </w:r>
      <w:r w:rsidR="00CA50DA" w:rsidRPr="00900868">
        <w:rPr>
          <w:rFonts w:ascii="Times New Roman" w:hAnsi="Times New Roman" w:cs="Times New Roman"/>
          <w:sz w:val="24"/>
          <w:szCs w:val="24"/>
        </w:rPr>
        <w:t xml:space="preserve">specifičnih </w:t>
      </w:r>
      <w:r w:rsidR="00E56B9B" w:rsidRPr="00900868">
        <w:rPr>
          <w:rFonts w:ascii="Times New Roman" w:hAnsi="Times New Roman" w:cs="Times New Roman"/>
          <w:sz w:val="24"/>
          <w:szCs w:val="24"/>
        </w:rPr>
        <w:t>emisij</w:t>
      </w:r>
      <w:r w:rsidR="00CA50DA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E56B9B" w:rsidRPr="00900868">
        <w:rPr>
          <w:rFonts w:ascii="Times New Roman" w:hAnsi="Times New Roman" w:cs="Times New Roman"/>
          <w:sz w:val="24"/>
          <w:szCs w:val="24"/>
        </w:rPr>
        <w:t xml:space="preserve"> za svaku vrstu motornog goriva posebno</w:t>
      </w:r>
      <w:r w:rsidR="00CA50DA" w:rsidRPr="00900868">
        <w:rPr>
          <w:rFonts w:ascii="Times New Roman" w:hAnsi="Times New Roman" w:cs="Times New Roman"/>
          <w:sz w:val="24"/>
          <w:szCs w:val="24"/>
        </w:rPr>
        <w:t>.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CA50DA" w:rsidRPr="00900868">
        <w:rPr>
          <w:rFonts w:ascii="Times New Roman" w:hAnsi="Times New Roman" w:cs="Times New Roman"/>
          <w:sz w:val="24"/>
          <w:szCs w:val="24"/>
        </w:rPr>
        <w:t>O</w:t>
      </w:r>
      <w:r w:rsidR="00E56B9B" w:rsidRPr="00900868">
        <w:rPr>
          <w:rFonts w:ascii="Times New Roman" w:hAnsi="Times New Roman" w:cs="Times New Roman"/>
          <w:sz w:val="24"/>
          <w:szCs w:val="24"/>
        </w:rPr>
        <w:t>vaj popis sadržava najmanje</w:t>
      </w:r>
      <w:r w:rsidR="00CA50DA" w:rsidRPr="00900868">
        <w:rPr>
          <w:rFonts w:ascii="Times New Roman" w:hAnsi="Times New Roman" w:cs="Times New Roman"/>
          <w:sz w:val="24"/>
          <w:szCs w:val="24"/>
        </w:rPr>
        <w:t>: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model</w:t>
      </w:r>
      <w:r w:rsidR="00CA50DA" w:rsidRPr="00900868">
        <w:rPr>
          <w:rFonts w:ascii="Times New Roman" w:hAnsi="Times New Roman" w:cs="Times New Roman"/>
          <w:sz w:val="24"/>
          <w:szCs w:val="24"/>
        </w:rPr>
        <w:t xml:space="preserve"> vozila</w:t>
      </w:r>
      <w:r w:rsidR="00954AB7" w:rsidRPr="00900868">
        <w:rPr>
          <w:rFonts w:ascii="Times New Roman" w:hAnsi="Times New Roman" w:cs="Times New Roman"/>
          <w:sz w:val="24"/>
          <w:szCs w:val="24"/>
        </w:rPr>
        <w:t xml:space="preserve"> te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brojčanu vrijednost </w:t>
      </w:r>
      <w:r w:rsidR="00CA50DA" w:rsidRPr="00900868">
        <w:rPr>
          <w:rFonts w:ascii="Times New Roman" w:hAnsi="Times New Roman" w:cs="Times New Roman"/>
          <w:sz w:val="24"/>
          <w:szCs w:val="24"/>
        </w:rPr>
        <w:t xml:space="preserve">službene 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potrošnje goriva i </w:t>
      </w:r>
      <w:r w:rsidR="00CA50DA" w:rsidRPr="00900868">
        <w:rPr>
          <w:rFonts w:ascii="Times New Roman" w:hAnsi="Times New Roman" w:cs="Times New Roman"/>
          <w:sz w:val="24"/>
          <w:szCs w:val="24"/>
        </w:rPr>
        <w:t xml:space="preserve">službenih specifičnih </w:t>
      </w:r>
      <w:r w:rsidR="00E56B9B" w:rsidRPr="00900868">
        <w:rPr>
          <w:rFonts w:ascii="Times New Roman" w:hAnsi="Times New Roman" w:cs="Times New Roman"/>
          <w:sz w:val="24"/>
          <w:szCs w:val="24"/>
        </w:rPr>
        <w:t>emisij</w:t>
      </w:r>
      <w:r w:rsidR="00CA50DA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954AB7" w:rsidRPr="00900868">
        <w:rPr>
          <w:rFonts w:ascii="Times New Roman" w:hAnsi="Times New Roman" w:cs="Times New Roman"/>
          <w:sz w:val="24"/>
          <w:szCs w:val="24"/>
        </w:rPr>
        <w:t>.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54AB7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>ko u popisu deset modela vozila s najekonomičnijom potrošnjom, iza desetog vozila na popisu postoji više modela vozila koji imaju iste kar</w:t>
      </w:r>
      <w:r w:rsidR="00530CF4" w:rsidRPr="00900868">
        <w:rPr>
          <w:rFonts w:ascii="Times New Roman" w:hAnsi="Times New Roman" w:cs="Times New Roman"/>
          <w:sz w:val="24"/>
          <w:szCs w:val="24"/>
        </w:rPr>
        <w:t>akteristike kao deseto vozilo, mora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ih</w:t>
      </w:r>
      <w:r w:rsidR="00530CF4" w:rsidRPr="00900868">
        <w:rPr>
          <w:rFonts w:ascii="Times New Roman" w:hAnsi="Times New Roman" w:cs="Times New Roman"/>
          <w:sz w:val="24"/>
          <w:szCs w:val="24"/>
        </w:rPr>
        <w:t xml:space="preserve"> se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uvrstiti na popis</w:t>
      </w:r>
      <w:r w:rsidR="00761639" w:rsidRPr="00900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8D310" w14:textId="77777777" w:rsidR="00C575E0" w:rsidRPr="00900868" w:rsidRDefault="00C575E0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5D3B2" w14:textId="57A7ADAC" w:rsidR="00E56B9B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savjet vozačima o tome da pravilno korištenje i redovito održavanje osobnog vozila </w:t>
      </w:r>
      <w:r w:rsidR="008A12D7" w:rsidRPr="00900868">
        <w:rPr>
          <w:rFonts w:ascii="Times New Roman" w:hAnsi="Times New Roman" w:cs="Times New Roman"/>
          <w:sz w:val="24"/>
          <w:szCs w:val="24"/>
        </w:rPr>
        <w:t>i način vožnje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, primjerice: izbjegavanje agresivne vožnje, vožnja pri manjoj brzini, anticipirano kočenje, odgovarajući tlak u gumama, skraćivanje vremena rada motora u praznom hodu, izbjegavanje opterećivanja </w:t>
      </w:r>
      <w:r w:rsidR="008A12D7" w:rsidRPr="00900868">
        <w:rPr>
          <w:rFonts w:ascii="Times New Roman" w:hAnsi="Times New Roman" w:cs="Times New Roman"/>
          <w:sz w:val="24"/>
          <w:szCs w:val="24"/>
        </w:rPr>
        <w:t xml:space="preserve">vozila 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prekomjernim teretom, </w:t>
      </w:r>
      <w:r w:rsidR="008A12D7" w:rsidRPr="00900868">
        <w:rPr>
          <w:rFonts w:ascii="Times New Roman" w:hAnsi="Times New Roman" w:cs="Times New Roman"/>
          <w:sz w:val="24"/>
          <w:szCs w:val="24"/>
        </w:rPr>
        <w:t>smanjuju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potrošnju goriva i emisij</w:t>
      </w:r>
      <w:r w:rsidR="008A12D7" w:rsidRPr="00900868">
        <w:rPr>
          <w:rFonts w:ascii="Times New Roman" w:hAnsi="Times New Roman" w:cs="Times New Roman"/>
          <w:sz w:val="24"/>
          <w:szCs w:val="24"/>
        </w:rPr>
        <w:t>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E56B9B" w:rsidRPr="00900868">
        <w:rPr>
          <w:rFonts w:ascii="Times New Roman" w:hAnsi="Times New Roman" w:cs="Times New Roman"/>
          <w:sz w:val="24"/>
          <w:szCs w:val="24"/>
        </w:rPr>
        <w:t xml:space="preserve"> njihovih osobnih vozila</w:t>
      </w:r>
    </w:p>
    <w:p w14:paraId="56BE7D25" w14:textId="77777777" w:rsidR="00FC00E4" w:rsidRPr="00900868" w:rsidRDefault="00FC00E4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24AA9" w14:textId="624B6C90" w:rsidR="00E56B9B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pojašnjenje učinaka emisija stakleničkih plinova </w:t>
      </w:r>
      <w:r w:rsidR="00643793" w:rsidRPr="00900868">
        <w:rPr>
          <w:rFonts w:ascii="Times New Roman" w:hAnsi="Times New Roman" w:cs="Times New Roman"/>
          <w:sz w:val="24"/>
          <w:szCs w:val="24"/>
        </w:rPr>
        <w:t>na klimatske promjene,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doprinosa emisija iz motornih vozila na klimatske promjene i upućivanj</w:t>
      </w:r>
      <w:r w:rsidR="00643793" w:rsidRPr="00900868">
        <w:rPr>
          <w:rFonts w:ascii="Times New Roman" w:hAnsi="Times New Roman" w:cs="Times New Roman"/>
          <w:sz w:val="24"/>
          <w:szCs w:val="24"/>
        </w:rPr>
        <w:t>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potrošača na mogućnost odabira korištenja drugačijih vrsta motornih goriva, s opisom njihova utjecaja na okoliš na </w:t>
      </w:r>
      <w:r w:rsidR="00643793" w:rsidRPr="00900868">
        <w:rPr>
          <w:rFonts w:ascii="Times New Roman" w:hAnsi="Times New Roman" w:cs="Times New Roman"/>
          <w:sz w:val="24"/>
          <w:szCs w:val="24"/>
        </w:rPr>
        <w:t>temelju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najnovijih znanstvenih spoznaja i zahtjeva zakonodavstva</w:t>
      </w:r>
    </w:p>
    <w:p w14:paraId="0290A848" w14:textId="77777777" w:rsidR="00FC00E4" w:rsidRPr="00900868" w:rsidRDefault="00FC00E4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DF5AE" w14:textId="4163ABE4" w:rsidR="00E56B9B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utvrđeni cilj prosječn</w:t>
      </w:r>
      <w:r w:rsidR="00643793" w:rsidRPr="00900868">
        <w:rPr>
          <w:rFonts w:ascii="Times New Roman" w:hAnsi="Times New Roman" w:cs="Times New Roman"/>
          <w:sz w:val="24"/>
          <w:szCs w:val="24"/>
        </w:rPr>
        <w:t>ih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emisij</w:t>
      </w:r>
      <w:r w:rsidR="00643793" w:rsidRPr="00900868">
        <w:rPr>
          <w:rFonts w:ascii="Times New Roman" w:hAnsi="Times New Roman" w:cs="Times New Roman"/>
          <w:sz w:val="24"/>
          <w:szCs w:val="24"/>
        </w:rPr>
        <w:t>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E56B9B" w:rsidRPr="00900868">
        <w:rPr>
          <w:rFonts w:ascii="Times New Roman" w:hAnsi="Times New Roman" w:cs="Times New Roman"/>
          <w:sz w:val="24"/>
          <w:szCs w:val="24"/>
        </w:rPr>
        <w:t xml:space="preserve"> iz novih osobnih vozila</w:t>
      </w:r>
      <w:r w:rsidR="00643793" w:rsidRPr="00900868">
        <w:rPr>
          <w:rFonts w:ascii="Times New Roman" w:hAnsi="Times New Roman" w:cs="Times New Roman"/>
          <w:sz w:val="24"/>
          <w:szCs w:val="24"/>
        </w:rPr>
        <w:t xml:space="preserve"> na razini Europske unije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i datum d</w:t>
      </w:r>
      <w:r w:rsidR="00012D4F" w:rsidRPr="00900868">
        <w:rPr>
          <w:rFonts w:ascii="Times New Roman" w:hAnsi="Times New Roman" w:cs="Times New Roman"/>
          <w:sz w:val="24"/>
          <w:szCs w:val="24"/>
        </w:rPr>
        <w:t>o kojega taj cilj treba postići</w:t>
      </w:r>
    </w:p>
    <w:p w14:paraId="1EC70248" w14:textId="77777777" w:rsidR="00C575E0" w:rsidRPr="00900868" w:rsidRDefault="00C575E0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F578D" w14:textId="00919AC2" w:rsidR="00E56B9B" w:rsidRPr="00900868" w:rsidRDefault="009A1D06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uputu o dostupnosti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="00E56B9B" w:rsidRPr="00900868">
        <w:rPr>
          <w:rFonts w:ascii="Times New Roman" w:hAnsi="Times New Roman" w:cs="Times New Roman"/>
          <w:sz w:val="24"/>
          <w:szCs w:val="24"/>
        </w:rPr>
        <w:t>odiča o ekonomičnosti potrošnje goriva i emisij</w:t>
      </w:r>
      <w:r w:rsidR="007A1626" w:rsidRPr="00900868">
        <w:rPr>
          <w:rFonts w:ascii="Times New Roman" w:hAnsi="Times New Roman" w:cs="Times New Roman"/>
          <w:sz w:val="24"/>
          <w:szCs w:val="24"/>
        </w:rPr>
        <w:t>ama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F533F2" w:rsidRPr="00900868">
        <w:rPr>
          <w:rFonts w:ascii="Times New Roman" w:hAnsi="Times New Roman" w:cs="Times New Roman"/>
          <w:sz w:val="24"/>
          <w:szCs w:val="24"/>
        </w:rPr>
        <w:t xml:space="preserve"> Europske komisije na internetu</w:t>
      </w:r>
    </w:p>
    <w:p w14:paraId="08BE9C6F" w14:textId="77777777" w:rsidR="00ED2BE5" w:rsidRPr="00900868" w:rsidRDefault="00ED2BE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40A7F" w14:textId="69C203B5" w:rsidR="00ED2BE5" w:rsidRPr="00900868" w:rsidRDefault="00ED2BE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Podaci koji se navode u </w:t>
      </w:r>
      <w:r w:rsidR="006B3655" w:rsidRPr="00900868">
        <w:rPr>
          <w:rFonts w:ascii="Times New Roman" w:hAnsi="Times New Roman" w:cs="Times New Roman"/>
          <w:sz w:val="24"/>
          <w:szCs w:val="24"/>
        </w:rPr>
        <w:t xml:space="preserve">stavku 1. </w:t>
      </w:r>
      <w:r w:rsidRPr="00900868">
        <w:rPr>
          <w:rFonts w:ascii="Times New Roman" w:hAnsi="Times New Roman" w:cs="Times New Roman"/>
          <w:sz w:val="24"/>
          <w:szCs w:val="24"/>
        </w:rPr>
        <w:t xml:space="preserve">podstavcima 1., 2. i 3. </w:t>
      </w:r>
      <w:r w:rsidR="00F94EC7" w:rsidRPr="00900868">
        <w:rPr>
          <w:rFonts w:ascii="Times New Roman" w:hAnsi="Times New Roman" w:cs="Times New Roman"/>
          <w:sz w:val="24"/>
          <w:szCs w:val="24"/>
        </w:rPr>
        <w:t xml:space="preserve">ovoga članka </w:t>
      </w:r>
      <w:r w:rsidRPr="00900868">
        <w:rPr>
          <w:rFonts w:ascii="Times New Roman" w:hAnsi="Times New Roman" w:cs="Times New Roman"/>
          <w:sz w:val="24"/>
          <w:szCs w:val="24"/>
        </w:rPr>
        <w:t xml:space="preserve">u Vodiču </w:t>
      </w:r>
      <w:r w:rsidR="0006062A" w:rsidRPr="00900868">
        <w:rPr>
          <w:rFonts w:ascii="Times New Roman" w:hAnsi="Times New Roman" w:cs="Times New Roman"/>
          <w:sz w:val="24"/>
          <w:szCs w:val="24"/>
        </w:rPr>
        <w:t xml:space="preserve">se </w:t>
      </w:r>
      <w:r w:rsidRPr="00900868">
        <w:rPr>
          <w:rFonts w:ascii="Times New Roman" w:hAnsi="Times New Roman" w:cs="Times New Roman"/>
          <w:sz w:val="24"/>
          <w:szCs w:val="24"/>
        </w:rPr>
        <w:t>prikaz</w:t>
      </w:r>
      <w:r w:rsidR="0006062A" w:rsidRPr="00900868">
        <w:rPr>
          <w:rFonts w:ascii="Times New Roman" w:hAnsi="Times New Roman" w:cs="Times New Roman"/>
          <w:sz w:val="24"/>
          <w:szCs w:val="24"/>
        </w:rPr>
        <w:t xml:space="preserve">uju </w:t>
      </w:r>
      <w:r w:rsidRPr="00900868">
        <w:rPr>
          <w:rFonts w:ascii="Times New Roman" w:hAnsi="Times New Roman" w:cs="Times New Roman"/>
          <w:sz w:val="24"/>
          <w:szCs w:val="24"/>
        </w:rPr>
        <w:t>u obliku tablice kako je propisano Prilogom II. ovog</w:t>
      </w:r>
      <w:r w:rsidR="007D2433" w:rsidRPr="00900868">
        <w:rPr>
          <w:rFonts w:ascii="Times New Roman" w:hAnsi="Times New Roman" w:cs="Times New Roman"/>
          <w:sz w:val="24"/>
          <w:szCs w:val="24"/>
        </w:rPr>
        <w:t>a</w:t>
      </w:r>
      <w:r w:rsidRPr="00900868">
        <w:rPr>
          <w:rFonts w:ascii="Times New Roman" w:hAnsi="Times New Roman" w:cs="Times New Roman"/>
          <w:sz w:val="24"/>
          <w:szCs w:val="24"/>
        </w:rPr>
        <w:t xml:space="preserve"> Pravilnika. </w:t>
      </w:r>
    </w:p>
    <w:p w14:paraId="4B935824" w14:textId="77777777" w:rsidR="00E56B9B" w:rsidRPr="00900868" w:rsidRDefault="00E56B9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94B25" w14:textId="77777777" w:rsidR="0070751B" w:rsidRPr="00900868" w:rsidRDefault="00F94EC7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B5FD4" w:rsidRPr="00900868">
        <w:rPr>
          <w:rFonts w:ascii="Times New Roman" w:hAnsi="Times New Roman" w:cs="Times New Roman"/>
          <w:sz w:val="24"/>
          <w:szCs w:val="24"/>
        </w:rPr>
        <w:t>3</w:t>
      </w:r>
      <w:r w:rsidR="0070751B" w:rsidRPr="00900868">
        <w:rPr>
          <w:rFonts w:ascii="Times New Roman" w:hAnsi="Times New Roman" w:cs="Times New Roman"/>
          <w:sz w:val="24"/>
          <w:szCs w:val="24"/>
        </w:rPr>
        <w:t>) U skladu sa zahtjevima stavka 1</w:t>
      </w:r>
      <w:r w:rsidR="002E32C5" w:rsidRPr="00900868">
        <w:rPr>
          <w:rFonts w:ascii="Times New Roman" w:hAnsi="Times New Roman" w:cs="Times New Roman"/>
          <w:sz w:val="24"/>
          <w:szCs w:val="24"/>
        </w:rPr>
        <w:t>.</w:t>
      </w:r>
      <w:r w:rsidR="0070751B" w:rsidRPr="00900868">
        <w:rPr>
          <w:rFonts w:ascii="Times New Roman" w:hAnsi="Times New Roman" w:cs="Times New Roman"/>
          <w:sz w:val="24"/>
          <w:szCs w:val="24"/>
        </w:rPr>
        <w:t xml:space="preserve"> ovog</w:t>
      </w:r>
      <w:r w:rsidR="00AC1DDB" w:rsidRPr="00900868">
        <w:rPr>
          <w:rFonts w:ascii="Times New Roman" w:hAnsi="Times New Roman" w:cs="Times New Roman"/>
          <w:sz w:val="24"/>
          <w:szCs w:val="24"/>
        </w:rPr>
        <w:t>a</w:t>
      </w:r>
      <w:r w:rsidR="0070751B" w:rsidRPr="00900868">
        <w:rPr>
          <w:rFonts w:ascii="Times New Roman" w:hAnsi="Times New Roman" w:cs="Times New Roman"/>
          <w:sz w:val="24"/>
          <w:szCs w:val="24"/>
        </w:rPr>
        <w:t xml:space="preserve"> članka, Vodič mora biti prenosiv, kompaktne izvedbe i besplatan za potrošače koji ga zatraže na prodajnim mjestima. </w:t>
      </w:r>
    </w:p>
    <w:p w14:paraId="6FB4C41F" w14:textId="77777777" w:rsidR="00E56B9B" w:rsidRPr="00900868" w:rsidRDefault="00E56B9B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D4D8DE" w14:textId="4BE40232" w:rsidR="00E56B9B" w:rsidRPr="00900868" w:rsidRDefault="00E56B9B" w:rsidP="008B3080">
      <w:pPr>
        <w:pStyle w:val="Naslov2"/>
      </w:pPr>
      <w:r w:rsidRPr="00900868">
        <w:t xml:space="preserve">Članak </w:t>
      </w:r>
      <w:r w:rsidR="00B74BB7" w:rsidRPr="00900868">
        <w:t>10</w:t>
      </w:r>
      <w:r w:rsidRPr="00900868">
        <w:t>.</w:t>
      </w:r>
    </w:p>
    <w:p w14:paraId="74907D02" w14:textId="77777777" w:rsidR="00E56B9B" w:rsidRPr="00900868" w:rsidRDefault="00E56B9B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8B70D" w14:textId="7D54D430" w:rsidR="00E56B9B" w:rsidRPr="00900868" w:rsidRDefault="00A716FF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Dobavljač je radi izrade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odiča iz članka </w:t>
      </w:r>
      <w:r w:rsidR="00927127" w:rsidRPr="00900868">
        <w:rPr>
          <w:rFonts w:ascii="Times New Roman" w:hAnsi="Times New Roman" w:cs="Times New Roman"/>
          <w:sz w:val="24"/>
          <w:szCs w:val="24"/>
        </w:rPr>
        <w:t>9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. stavka 1. ovoga Pravilnika dužan najkasnije do 1. veljače tekuće godine </w:t>
      </w:r>
      <w:r w:rsidR="0028315A" w:rsidRPr="00900868">
        <w:rPr>
          <w:rFonts w:ascii="Times New Roman" w:hAnsi="Times New Roman" w:cs="Times New Roman"/>
          <w:sz w:val="24"/>
          <w:szCs w:val="24"/>
        </w:rPr>
        <w:t>ministarstvu nadležnom za sigurnost prometa na cestama (unutarnje poslove)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dostaviti sljedeće podatke:</w:t>
      </w:r>
    </w:p>
    <w:p w14:paraId="5D335B57" w14:textId="77777777" w:rsidR="00A716FF" w:rsidRPr="00900868" w:rsidRDefault="00A716FF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440ED8" w14:textId="51380870" w:rsidR="00E56B9B" w:rsidRPr="00900868" w:rsidRDefault="00802F6E" w:rsidP="0042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modele novih osobnih vozila za koje je poznato ili se očekuje da će u tekućoj godini biti stavljeni na tržište radi prodaje ili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leasing</w:t>
      </w:r>
      <w:r w:rsidR="00C776AF" w:rsidRPr="00900868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4BFA4012" w14:textId="77777777" w:rsidR="00802F6E" w:rsidRPr="00900868" w:rsidRDefault="00802F6E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78D6F1" w14:textId="24A32F77" w:rsidR="00E56B9B" w:rsidRPr="00900868" w:rsidRDefault="00522871" w:rsidP="0042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podjelu na tipove, varijante i izvedbe novih osobnih vozila koji se namjeravaju u tekućoj godini staviti na tržište rad</w:t>
      </w:r>
      <w:r w:rsidR="00D41E4D" w:rsidRPr="00900868">
        <w:rPr>
          <w:rFonts w:ascii="Times New Roman" w:hAnsi="Times New Roman" w:cs="Times New Roman"/>
          <w:sz w:val="24"/>
          <w:szCs w:val="24"/>
        </w:rPr>
        <w:t xml:space="preserve">i prodaje ili </w:t>
      </w:r>
      <w:proofErr w:type="spellStart"/>
      <w:r w:rsidR="00D41E4D" w:rsidRPr="00900868">
        <w:rPr>
          <w:rFonts w:ascii="Times New Roman" w:hAnsi="Times New Roman" w:cs="Times New Roman"/>
          <w:sz w:val="24"/>
          <w:szCs w:val="24"/>
        </w:rPr>
        <w:t>leasing</w:t>
      </w:r>
      <w:r w:rsidR="00080E00" w:rsidRPr="00900868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68DAC4AC" w14:textId="77777777" w:rsidR="00802F6E" w:rsidRPr="00900868" w:rsidRDefault="00802F6E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B7F49E" w14:textId="77777777" w:rsidR="00E56B9B" w:rsidRPr="00900868" w:rsidRDefault="00B9576C" w:rsidP="0042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podatke o </w:t>
      </w:r>
      <w:r w:rsidR="00A61570" w:rsidRPr="00900868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potrošnji goriva i </w:t>
      </w:r>
      <w:r w:rsidR="00A61570" w:rsidRPr="00900868">
        <w:rPr>
          <w:rFonts w:ascii="Times New Roman" w:hAnsi="Times New Roman" w:cs="Times New Roman"/>
          <w:sz w:val="24"/>
          <w:szCs w:val="24"/>
        </w:rPr>
        <w:t>službenim specifičnim emisijama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9B" w:rsidRPr="00900868">
        <w:rPr>
          <w:rFonts w:ascii="Times New Roman" w:hAnsi="Times New Roman" w:cs="Times New Roman"/>
          <w:sz w:val="24"/>
          <w:szCs w:val="24"/>
        </w:rPr>
        <w:t>CO</w:t>
      </w:r>
      <w:r w:rsidR="00E56B9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A61570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E56B9B" w:rsidRPr="00900868">
        <w:rPr>
          <w:rFonts w:ascii="Times New Roman" w:hAnsi="Times New Roman" w:cs="Times New Roman"/>
          <w:sz w:val="24"/>
          <w:szCs w:val="24"/>
        </w:rPr>
        <w:t>za svaki tip, varijantu i izvedbu</w:t>
      </w:r>
      <w:r w:rsidR="00A61570" w:rsidRPr="00900868">
        <w:rPr>
          <w:rFonts w:ascii="Times New Roman" w:hAnsi="Times New Roman" w:cs="Times New Roman"/>
          <w:sz w:val="24"/>
          <w:szCs w:val="24"/>
        </w:rPr>
        <w:t xml:space="preserve"> novih osobnih vozila</w:t>
      </w:r>
      <w:r w:rsidR="00E56B9B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4B302E16" w14:textId="77777777" w:rsidR="00802F6E" w:rsidRPr="00900868" w:rsidRDefault="00802F6E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64CFEC" w14:textId="3F200CC2" w:rsidR="00E56B9B" w:rsidRPr="00900868" w:rsidRDefault="00E56B9B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Centar za vozila Hrvatske je radi izrade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Pr="00900868">
        <w:rPr>
          <w:rFonts w:ascii="Times New Roman" w:hAnsi="Times New Roman" w:cs="Times New Roman"/>
          <w:sz w:val="24"/>
          <w:szCs w:val="24"/>
        </w:rPr>
        <w:t xml:space="preserve">odiča iz članka </w:t>
      </w:r>
      <w:r w:rsidR="00497D94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 xml:space="preserve">. stavka 1. ovoga Pravilnika dužan najkasnije do 1. veljače tekuće godine </w:t>
      </w:r>
      <w:r w:rsidR="003B57F0" w:rsidRPr="00900868">
        <w:rPr>
          <w:rFonts w:ascii="Times New Roman" w:hAnsi="Times New Roman" w:cs="Times New Roman"/>
          <w:sz w:val="24"/>
          <w:szCs w:val="24"/>
        </w:rPr>
        <w:t>ministarstvu nadležnom za sigurnost prometa na cestama (unutarnje poslove)</w:t>
      </w:r>
      <w:r w:rsidRPr="00900868">
        <w:rPr>
          <w:rFonts w:ascii="Times New Roman" w:hAnsi="Times New Roman" w:cs="Times New Roman"/>
          <w:sz w:val="24"/>
          <w:szCs w:val="24"/>
        </w:rPr>
        <w:t xml:space="preserve"> dostaviti tekst za savjet vozačima iz članka </w:t>
      </w:r>
      <w:r w:rsidR="00497D94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 xml:space="preserve">. </w:t>
      </w:r>
      <w:r w:rsidR="00C02E77" w:rsidRPr="00900868">
        <w:rPr>
          <w:rFonts w:ascii="Times New Roman" w:hAnsi="Times New Roman" w:cs="Times New Roman"/>
          <w:sz w:val="24"/>
          <w:szCs w:val="24"/>
        </w:rPr>
        <w:t>stavka 1. podstavka</w:t>
      </w:r>
      <w:r w:rsidRPr="00900868">
        <w:rPr>
          <w:rFonts w:ascii="Times New Roman" w:hAnsi="Times New Roman" w:cs="Times New Roman"/>
          <w:sz w:val="24"/>
          <w:szCs w:val="24"/>
        </w:rPr>
        <w:t xml:space="preserve"> 4. ovoga Pravilnika.</w:t>
      </w:r>
    </w:p>
    <w:p w14:paraId="4089409D" w14:textId="77777777" w:rsidR="00802F6E" w:rsidRPr="00900868" w:rsidRDefault="00802F6E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0A37F" w14:textId="0C006314" w:rsidR="00E56B9B" w:rsidRPr="00900868" w:rsidRDefault="00E56B9B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(3) Ministarstvo </w:t>
      </w:r>
      <w:r w:rsidR="003B57F0" w:rsidRPr="00900868">
        <w:rPr>
          <w:rFonts w:ascii="Times New Roman" w:hAnsi="Times New Roman" w:cs="Times New Roman"/>
          <w:sz w:val="24"/>
          <w:szCs w:val="24"/>
        </w:rPr>
        <w:t>nadležno za zaštitu okoliša</w:t>
      </w:r>
      <w:r w:rsidRPr="00900868">
        <w:rPr>
          <w:rFonts w:ascii="Times New Roman" w:hAnsi="Times New Roman" w:cs="Times New Roman"/>
          <w:sz w:val="24"/>
          <w:szCs w:val="24"/>
        </w:rPr>
        <w:t xml:space="preserve"> je radi izrade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Pr="00900868">
        <w:rPr>
          <w:rFonts w:ascii="Times New Roman" w:hAnsi="Times New Roman" w:cs="Times New Roman"/>
          <w:sz w:val="24"/>
          <w:szCs w:val="24"/>
        </w:rPr>
        <w:t xml:space="preserve">odiča iz članka </w:t>
      </w:r>
      <w:r w:rsidR="00505E96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 xml:space="preserve">. stavka 1. ovoga Pravilnika dužno najkasnije do 1. veljače tekuće godine dostaviti </w:t>
      </w:r>
      <w:r w:rsidR="00BD6D0F" w:rsidRPr="00900868">
        <w:rPr>
          <w:rFonts w:ascii="Times New Roman" w:hAnsi="Times New Roman" w:cs="Times New Roman"/>
          <w:sz w:val="24"/>
          <w:szCs w:val="24"/>
        </w:rPr>
        <w:t xml:space="preserve">sadržaj i </w:t>
      </w:r>
      <w:r w:rsidRPr="00900868">
        <w:rPr>
          <w:rFonts w:ascii="Times New Roman" w:hAnsi="Times New Roman" w:cs="Times New Roman"/>
          <w:sz w:val="24"/>
          <w:szCs w:val="24"/>
        </w:rPr>
        <w:t xml:space="preserve">tekst za </w:t>
      </w:r>
      <w:r w:rsidR="00BD6D0F" w:rsidRPr="00900868">
        <w:rPr>
          <w:rFonts w:ascii="Times New Roman" w:hAnsi="Times New Roman" w:cs="Times New Roman"/>
          <w:sz w:val="24"/>
          <w:szCs w:val="24"/>
        </w:rPr>
        <w:t>Uvod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Pr="00900868">
        <w:rPr>
          <w:rFonts w:ascii="Times New Roman" w:hAnsi="Times New Roman" w:cs="Times New Roman"/>
          <w:sz w:val="24"/>
          <w:szCs w:val="24"/>
        </w:rPr>
        <w:t xml:space="preserve">odiča iz članka </w:t>
      </w:r>
      <w:r w:rsidR="00505E96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 xml:space="preserve">. </w:t>
      </w:r>
      <w:r w:rsidR="00BD6D0F" w:rsidRPr="00900868">
        <w:rPr>
          <w:rFonts w:ascii="Times New Roman" w:hAnsi="Times New Roman" w:cs="Times New Roman"/>
          <w:sz w:val="24"/>
          <w:szCs w:val="24"/>
        </w:rPr>
        <w:t>stavka 1. podstavaka</w:t>
      </w:r>
      <w:r w:rsidRPr="00900868">
        <w:rPr>
          <w:rFonts w:ascii="Times New Roman" w:hAnsi="Times New Roman" w:cs="Times New Roman"/>
          <w:sz w:val="24"/>
          <w:szCs w:val="24"/>
        </w:rPr>
        <w:t xml:space="preserve"> 5., 6. i 7. ovoga Pravilnika.</w:t>
      </w:r>
    </w:p>
    <w:p w14:paraId="1E0D1E86" w14:textId="77777777" w:rsidR="00802F6E" w:rsidRPr="00900868" w:rsidRDefault="00802F6E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8B6FE" w14:textId="01E57E52" w:rsidR="00E56B9B" w:rsidRPr="00900868" w:rsidRDefault="00E56B9B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(4) Ministarstvo </w:t>
      </w:r>
      <w:r w:rsidR="00E4789F" w:rsidRPr="00900868">
        <w:rPr>
          <w:rFonts w:ascii="Times New Roman" w:hAnsi="Times New Roman" w:cs="Times New Roman"/>
          <w:sz w:val="24"/>
          <w:szCs w:val="24"/>
        </w:rPr>
        <w:t>nadležno za sigurnost prometa na cestama (unutarnje poslove)</w:t>
      </w:r>
      <w:r w:rsidRPr="00900868">
        <w:rPr>
          <w:rFonts w:ascii="Times New Roman" w:hAnsi="Times New Roman" w:cs="Times New Roman"/>
          <w:sz w:val="24"/>
          <w:szCs w:val="24"/>
        </w:rPr>
        <w:t xml:space="preserve"> izrađuje</w:t>
      </w:r>
      <w:r w:rsidR="00482BE9" w:rsidRPr="00900868">
        <w:rPr>
          <w:rFonts w:ascii="Times New Roman" w:hAnsi="Times New Roman" w:cs="Times New Roman"/>
          <w:sz w:val="24"/>
          <w:szCs w:val="24"/>
        </w:rPr>
        <w:t xml:space="preserve"> i objavljuje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="00C557C0" w:rsidRPr="00900868">
        <w:rPr>
          <w:rFonts w:ascii="Times New Roman" w:hAnsi="Times New Roman" w:cs="Times New Roman"/>
          <w:sz w:val="24"/>
          <w:szCs w:val="24"/>
        </w:rPr>
        <w:t xml:space="preserve">odič iz članka </w:t>
      </w:r>
      <w:r w:rsidR="00505E96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>. stavka 1. ovoga Pravilnika jedanput godišnje, najkasnije do 31. ožujka tekuće godine.</w:t>
      </w:r>
    </w:p>
    <w:p w14:paraId="7E7136F0" w14:textId="77777777" w:rsidR="00802F6E" w:rsidRPr="00900868" w:rsidRDefault="00802F6E" w:rsidP="0080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2BAC4" w14:textId="31E32407" w:rsidR="00D3293A" w:rsidRPr="00900868" w:rsidRDefault="00D3293A" w:rsidP="00D32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505E96" w:rsidRPr="00900868">
        <w:rPr>
          <w:rFonts w:ascii="Times New Roman" w:hAnsi="Times New Roman" w:cs="Times New Roman"/>
          <w:sz w:val="24"/>
          <w:szCs w:val="24"/>
        </w:rPr>
        <w:t>5</w:t>
      </w:r>
      <w:r w:rsidRPr="00900868">
        <w:rPr>
          <w:rFonts w:ascii="Times New Roman" w:hAnsi="Times New Roman" w:cs="Times New Roman"/>
          <w:sz w:val="24"/>
          <w:szCs w:val="24"/>
        </w:rPr>
        <w:t>) Ministarstvo nadležno za sigurnost prometa na cestama (unutarnje poslove) ima obvezu objav</w:t>
      </w:r>
      <w:r w:rsidR="00C55027" w:rsidRPr="00900868">
        <w:rPr>
          <w:rFonts w:ascii="Times New Roman" w:hAnsi="Times New Roman" w:cs="Times New Roman"/>
          <w:sz w:val="24"/>
          <w:szCs w:val="24"/>
        </w:rPr>
        <w:t>e</w:t>
      </w:r>
      <w:r w:rsidRPr="00900868">
        <w:rPr>
          <w:rFonts w:ascii="Times New Roman" w:hAnsi="Times New Roman" w:cs="Times New Roman"/>
          <w:sz w:val="24"/>
          <w:szCs w:val="24"/>
        </w:rPr>
        <w:t xml:space="preserve"> Vodiča iz članka </w:t>
      </w:r>
      <w:r w:rsidR="003D345D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>. stavka 1. ovoga Pravilnika na svojim mrežnim stranicama.</w:t>
      </w:r>
    </w:p>
    <w:p w14:paraId="3BF3D0E3" w14:textId="77777777" w:rsidR="00E56B9B" w:rsidRPr="00900868" w:rsidRDefault="00E56B9B" w:rsidP="00C6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16C95" w14:textId="5E29173E" w:rsidR="00E56B9B" w:rsidRPr="00900868" w:rsidRDefault="00E56B9B" w:rsidP="008B3080">
      <w:pPr>
        <w:pStyle w:val="Naslov2"/>
      </w:pPr>
      <w:r w:rsidRPr="00900868">
        <w:t xml:space="preserve">Članak </w:t>
      </w:r>
      <w:r w:rsidR="00425050" w:rsidRPr="00900868">
        <w:t>1</w:t>
      </w:r>
      <w:r w:rsidR="00B74BB7" w:rsidRPr="00900868">
        <w:t>1</w:t>
      </w:r>
      <w:r w:rsidRPr="00900868">
        <w:t>.</w:t>
      </w:r>
    </w:p>
    <w:p w14:paraId="32CF5AFC" w14:textId="77777777" w:rsidR="00C6094C" w:rsidRPr="00900868" w:rsidRDefault="00C6094C" w:rsidP="00C6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E23AA1" w14:textId="37B8D8F7" w:rsidR="00E56B9B" w:rsidRPr="00900868" w:rsidRDefault="00C6094C" w:rsidP="00B9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Prodavač je na prodajnom mjestu dužan bez naknade pružiti potrošačima zadnje izdanje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="00E56B9B" w:rsidRPr="00900868">
        <w:rPr>
          <w:rFonts w:ascii="Times New Roman" w:hAnsi="Times New Roman" w:cs="Times New Roman"/>
          <w:sz w:val="24"/>
          <w:szCs w:val="24"/>
        </w:rPr>
        <w:t xml:space="preserve">odiča iz članka </w:t>
      </w:r>
      <w:r w:rsidR="003D345D" w:rsidRPr="00900868">
        <w:rPr>
          <w:rFonts w:ascii="Times New Roman" w:hAnsi="Times New Roman" w:cs="Times New Roman"/>
          <w:sz w:val="24"/>
          <w:szCs w:val="24"/>
        </w:rPr>
        <w:t>9</w:t>
      </w:r>
      <w:r w:rsidR="00E56B9B" w:rsidRPr="00900868">
        <w:rPr>
          <w:rFonts w:ascii="Times New Roman" w:hAnsi="Times New Roman" w:cs="Times New Roman"/>
          <w:sz w:val="24"/>
          <w:szCs w:val="24"/>
        </w:rPr>
        <w:t>. stavka 1. ovoga Pravilnika</w:t>
      </w:r>
      <w:r w:rsidR="00FC08C6" w:rsidRPr="00900868">
        <w:rPr>
          <w:rFonts w:ascii="Times New Roman" w:hAnsi="Times New Roman" w:cs="Times New Roman"/>
          <w:sz w:val="24"/>
          <w:szCs w:val="24"/>
        </w:rPr>
        <w:t>, koje je izdano u tekućoj godini</w:t>
      </w:r>
      <w:r w:rsidR="00E56B9B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1CF01E76" w14:textId="77777777" w:rsidR="00C6094C" w:rsidRPr="00900868" w:rsidRDefault="00C6094C" w:rsidP="00B9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D64E4" w14:textId="47DA7943" w:rsidR="00E56B9B" w:rsidRPr="00900868" w:rsidRDefault="00E56B9B" w:rsidP="00B9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Prodavač koji nije dobavljač, dužan je dovoljan broj primjeraka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Pr="00900868">
        <w:rPr>
          <w:rFonts w:ascii="Times New Roman" w:hAnsi="Times New Roman" w:cs="Times New Roman"/>
          <w:sz w:val="24"/>
          <w:szCs w:val="24"/>
        </w:rPr>
        <w:t xml:space="preserve">odiča iz članka </w:t>
      </w:r>
      <w:r w:rsidR="00FC68AE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>. stavka 1. ovoga Pravilnika pribaviti od dobavljača.</w:t>
      </w:r>
    </w:p>
    <w:p w14:paraId="5CA4585E" w14:textId="77777777" w:rsidR="00C6094C" w:rsidRPr="00900868" w:rsidRDefault="00C6094C" w:rsidP="00B9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EEA50" w14:textId="236ACB2B" w:rsidR="00E56B9B" w:rsidRPr="00900868" w:rsidRDefault="00E56B9B" w:rsidP="00B91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(3) Prodavač mora osigurati da je </w:t>
      </w:r>
      <w:r w:rsidR="002D2368" w:rsidRPr="00900868">
        <w:rPr>
          <w:rFonts w:ascii="Times New Roman" w:hAnsi="Times New Roman" w:cs="Times New Roman"/>
          <w:sz w:val="24"/>
          <w:szCs w:val="24"/>
        </w:rPr>
        <w:t>V</w:t>
      </w:r>
      <w:r w:rsidRPr="00900868">
        <w:rPr>
          <w:rFonts w:ascii="Times New Roman" w:hAnsi="Times New Roman" w:cs="Times New Roman"/>
          <w:sz w:val="24"/>
          <w:szCs w:val="24"/>
        </w:rPr>
        <w:t xml:space="preserve">odič </w:t>
      </w:r>
      <w:r w:rsidR="008235B1" w:rsidRPr="00900868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7979B5" w:rsidRPr="00900868">
        <w:rPr>
          <w:rFonts w:ascii="Times New Roman" w:hAnsi="Times New Roman" w:cs="Times New Roman"/>
          <w:sz w:val="24"/>
          <w:szCs w:val="24"/>
        </w:rPr>
        <w:t>9</w:t>
      </w:r>
      <w:r w:rsidR="008235B1" w:rsidRPr="00900868">
        <w:rPr>
          <w:rFonts w:ascii="Times New Roman" w:hAnsi="Times New Roman" w:cs="Times New Roman"/>
          <w:sz w:val="24"/>
          <w:szCs w:val="24"/>
        </w:rPr>
        <w:t xml:space="preserve">. stavka 1. ovoga Pravilnika </w:t>
      </w:r>
      <w:r w:rsidRPr="00900868">
        <w:rPr>
          <w:rFonts w:ascii="Times New Roman" w:hAnsi="Times New Roman" w:cs="Times New Roman"/>
          <w:sz w:val="24"/>
          <w:szCs w:val="24"/>
        </w:rPr>
        <w:t xml:space="preserve">dostupan potrošačima u roku od </w:t>
      </w:r>
      <w:r w:rsidR="00FC68AE" w:rsidRPr="00900868">
        <w:rPr>
          <w:rFonts w:ascii="Times New Roman" w:hAnsi="Times New Roman" w:cs="Times New Roman"/>
          <w:sz w:val="24"/>
          <w:szCs w:val="24"/>
        </w:rPr>
        <w:t>15</w:t>
      </w:r>
      <w:r w:rsidRPr="00900868">
        <w:rPr>
          <w:rFonts w:ascii="Times New Roman" w:hAnsi="Times New Roman" w:cs="Times New Roman"/>
          <w:sz w:val="24"/>
          <w:szCs w:val="24"/>
        </w:rPr>
        <w:t xml:space="preserve"> dana od njegove objave.</w:t>
      </w:r>
    </w:p>
    <w:p w14:paraId="2DCFC293" w14:textId="77777777" w:rsidR="00796EBB" w:rsidRPr="00900868" w:rsidRDefault="00796EBB" w:rsidP="0061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84E22" w14:textId="77777777" w:rsidR="00796EBB" w:rsidRPr="00900868" w:rsidRDefault="00796EBB" w:rsidP="008B3080">
      <w:pPr>
        <w:pStyle w:val="Naslov1"/>
      </w:pPr>
      <w:r w:rsidRPr="00900868">
        <w:t xml:space="preserve">IV. PRIKAZ PODATAKA NA PLAKATU ILI </w:t>
      </w:r>
      <w:r w:rsidR="00417F7A" w:rsidRPr="00900868">
        <w:t xml:space="preserve">ELEKTRONIČKOM </w:t>
      </w:r>
      <w:r w:rsidRPr="00900868">
        <w:t>ZASLONU</w:t>
      </w:r>
    </w:p>
    <w:p w14:paraId="3A8A21D4" w14:textId="77777777" w:rsidR="00370F6C" w:rsidRPr="00900868" w:rsidRDefault="00370F6C" w:rsidP="0061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093B0" w14:textId="2C36FC5E" w:rsidR="00796EBB" w:rsidRPr="00900868" w:rsidRDefault="00796EBB" w:rsidP="008B3080">
      <w:pPr>
        <w:pStyle w:val="Naslov2"/>
      </w:pPr>
      <w:r w:rsidRPr="00900868">
        <w:t>Članak 1</w:t>
      </w:r>
      <w:r w:rsidR="00B74BB7" w:rsidRPr="00900868">
        <w:t>2</w:t>
      </w:r>
      <w:r w:rsidRPr="00900868">
        <w:t>.</w:t>
      </w:r>
    </w:p>
    <w:p w14:paraId="286EA054" w14:textId="77777777" w:rsidR="00370F6C" w:rsidRPr="00900868" w:rsidRDefault="00370F6C" w:rsidP="0061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84BE" w14:textId="0CCF52DB" w:rsidR="00796EBB" w:rsidRPr="00900868" w:rsidRDefault="00796EB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lastRenderedPageBreak/>
        <w:t xml:space="preserve">(1) Prodavač osobnih vozila dužan je, za svaku marku vozila, na plakatu ili </w:t>
      </w:r>
      <w:r w:rsidR="00E82420" w:rsidRPr="00900868">
        <w:rPr>
          <w:rFonts w:ascii="Times New Roman" w:hAnsi="Times New Roman" w:cs="Times New Roman"/>
          <w:sz w:val="24"/>
          <w:szCs w:val="24"/>
        </w:rPr>
        <w:t xml:space="preserve">elektroničkom </w:t>
      </w:r>
      <w:r w:rsidRPr="00900868">
        <w:rPr>
          <w:rFonts w:ascii="Times New Roman" w:hAnsi="Times New Roman" w:cs="Times New Roman"/>
          <w:sz w:val="24"/>
          <w:szCs w:val="24"/>
        </w:rPr>
        <w:t xml:space="preserve">zaslonu </w:t>
      </w:r>
      <w:r w:rsidR="009D6D5E" w:rsidRPr="00900868">
        <w:rPr>
          <w:rFonts w:ascii="Times New Roman" w:hAnsi="Times New Roman" w:cs="Times New Roman"/>
          <w:sz w:val="24"/>
          <w:szCs w:val="24"/>
        </w:rPr>
        <w:t xml:space="preserve">na uočljivom mjestu </w:t>
      </w:r>
      <w:r w:rsidRPr="00900868">
        <w:rPr>
          <w:rFonts w:ascii="Times New Roman" w:hAnsi="Times New Roman" w:cs="Times New Roman"/>
          <w:sz w:val="24"/>
          <w:szCs w:val="24"/>
        </w:rPr>
        <w:t xml:space="preserve">prikazati podatke o </w:t>
      </w:r>
      <w:r w:rsidR="009D6D5E" w:rsidRPr="00900868">
        <w:rPr>
          <w:rFonts w:ascii="Times New Roman" w:hAnsi="Times New Roman" w:cs="Times New Roman"/>
          <w:sz w:val="24"/>
          <w:szCs w:val="24"/>
        </w:rPr>
        <w:t xml:space="preserve">službenoj </w:t>
      </w:r>
      <w:r w:rsidRPr="00900868">
        <w:rPr>
          <w:rFonts w:ascii="Times New Roman" w:hAnsi="Times New Roman" w:cs="Times New Roman"/>
          <w:sz w:val="24"/>
          <w:szCs w:val="24"/>
        </w:rPr>
        <w:t xml:space="preserve">potrošnji goriva i </w:t>
      </w:r>
      <w:r w:rsidR="009D6D5E" w:rsidRPr="00900868">
        <w:rPr>
          <w:rFonts w:ascii="Times New Roman" w:hAnsi="Times New Roman" w:cs="Times New Roman"/>
          <w:sz w:val="24"/>
          <w:szCs w:val="24"/>
        </w:rPr>
        <w:t xml:space="preserve">službenim specifičnim </w:t>
      </w:r>
      <w:r w:rsidRPr="00900868">
        <w:rPr>
          <w:rFonts w:ascii="Times New Roman" w:hAnsi="Times New Roman" w:cs="Times New Roman"/>
          <w:sz w:val="24"/>
          <w:szCs w:val="24"/>
        </w:rPr>
        <w:t>emisij</w:t>
      </w:r>
      <w:r w:rsidR="009D6D5E" w:rsidRPr="00900868">
        <w:rPr>
          <w:rFonts w:ascii="Times New Roman" w:hAnsi="Times New Roman" w:cs="Times New Roman"/>
          <w:sz w:val="24"/>
          <w:szCs w:val="24"/>
        </w:rPr>
        <w:t>ama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CO</w:t>
      </w:r>
      <w:r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9008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>svih</w:t>
      </w:r>
      <w:r w:rsidR="009D6D5E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 xml:space="preserve">tipova, varijanti i izvedbi novih osobnih vozila koji su izloženi, ponuđeni na prodaju ili za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na tom ili preko tog prodajnog mjesta.</w:t>
      </w:r>
    </w:p>
    <w:p w14:paraId="4E8EC13F" w14:textId="77777777" w:rsidR="00F75F35" w:rsidRPr="00900868" w:rsidRDefault="00F75F3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CF645" w14:textId="285C0ACA" w:rsidR="00796EBB" w:rsidRPr="00900868" w:rsidRDefault="00796EB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Plakat ili 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elektronički </w:t>
      </w:r>
      <w:r w:rsidRPr="00900868">
        <w:rPr>
          <w:rFonts w:ascii="Times New Roman" w:hAnsi="Times New Roman" w:cs="Times New Roman"/>
          <w:sz w:val="24"/>
          <w:szCs w:val="24"/>
        </w:rPr>
        <w:t>zaslon iz stavka 1. ovoga članka sadrži:</w:t>
      </w:r>
    </w:p>
    <w:p w14:paraId="21F095F4" w14:textId="77777777" w:rsidR="00051FA7" w:rsidRPr="00900868" w:rsidRDefault="00051FA7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B576CD" w14:textId="03A7F066" w:rsidR="00796EBB" w:rsidRPr="00900868" w:rsidRDefault="008B6591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popis modela novih osobnih vozila </w:t>
      </w:r>
      <w:r w:rsidR="00661A2F" w:rsidRPr="00900868">
        <w:rPr>
          <w:rFonts w:ascii="Times New Roman" w:hAnsi="Times New Roman" w:cs="Times New Roman"/>
          <w:sz w:val="24"/>
          <w:szCs w:val="24"/>
        </w:rPr>
        <w:t>grupiranih odvojeno s obzirom na vrstu goriva</w:t>
      </w:r>
      <w:r w:rsidR="009B628D" w:rsidRPr="00900868">
        <w:rPr>
          <w:rFonts w:ascii="Times New Roman" w:hAnsi="Times New Roman" w:cs="Times New Roman"/>
          <w:sz w:val="24"/>
          <w:szCs w:val="24"/>
        </w:rPr>
        <w:t xml:space="preserve"> (benzin, dizelsko gorivo, ukapljeni naftni plin (</w:t>
      </w:r>
      <w:proofErr w:type="spellStart"/>
      <w:r w:rsidR="009B628D" w:rsidRPr="00900868">
        <w:rPr>
          <w:rFonts w:ascii="Times New Roman" w:hAnsi="Times New Roman" w:cs="Times New Roman"/>
          <w:sz w:val="24"/>
          <w:szCs w:val="24"/>
        </w:rPr>
        <w:t>LPG</w:t>
      </w:r>
      <w:proofErr w:type="spellEnd"/>
      <w:r w:rsidR="009B628D" w:rsidRPr="00900868">
        <w:rPr>
          <w:rFonts w:ascii="Times New Roman" w:hAnsi="Times New Roman" w:cs="Times New Roman"/>
          <w:sz w:val="24"/>
          <w:szCs w:val="24"/>
        </w:rPr>
        <w:t>), komprimirani prirodni plin (</w:t>
      </w:r>
      <w:proofErr w:type="spellStart"/>
      <w:r w:rsidR="009B628D" w:rsidRPr="00900868">
        <w:rPr>
          <w:rFonts w:ascii="Times New Roman" w:hAnsi="Times New Roman" w:cs="Times New Roman"/>
          <w:sz w:val="24"/>
          <w:szCs w:val="24"/>
        </w:rPr>
        <w:t>CNG</w:t>
      </w:r>
      <w:proofErr w:type="spellEnd"/>
      <w:r w:rsidR="009B628D" w:rsidRPr="00900868">
        <w:rPr>
          <w:rFonts w:ascii="Times New Roman" w:hAnsi="Times New Roman" w:cs="Times New Roman"/>
          <w:sz w:val="24"/>
          <w:szCs w:val="24"/>
        </w:rPr>
        <w:t>), hibridni sustavi, električna energija i druga goriva)</w:t>
      </w:r>
      <w:r w:rsidR="00661A2F" w:rsidRPr="00900868">
        <w:rPr>
          <w:rFonts w:ascii="Times New Roman" w:hAnsi="Times New Roman" w:cs="Times New Roman"/>
          <w:sz w:val="24"/>
          <w:szCs w:val="24"/>
        </w:rPr>
        <w:t>, a unutar svake grupe razvrstanih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prema rastućoj </w:t>
      </w:r>
      <w:r w:rsidR="00661A2F" w:rsidRPr="00900868">
        <w:rPr>
          <w:rFonts w:ascii="Times New Roman" w:hAnsi="Times New Roman" w:cs="Times New Roman"/>
          <w:sz w:val="24"/>
          <w:szCs w:val="24"/>
        </w:rPr>
        <w:t>vrijednosti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CB0465" w:rsidRPr="00900868">
        <w:rPr>
          <w:rFonts w:ascii="Times New Roman" w:hAnsi="Times New Roman" w:cs="Times New Roman"/>
          <w:sz w:val="24"/>
          <w:szCs w:val="24"/>
        </w:rPr>
        <w:t xml:space="preserve">službenih </w:t>
      </w:r>
      <w:r w:rsidR="00CF45A3" w:rsidRPr="00900868">
        <w:rPr>
          <w:rFonts w:ascii="Times New Roman" w:hAnsi="Times New Roman" w:cs="Times New Roman"/>
          <w:sz w:val="24"/>
          <w:szCs w:val="24"/>
        </w:rPr>
        <w:t xml:space="preserve">specifičnih </w:t>
      </w:r>
      <w:r w:rsidR="00796EBB" w:rsidRPr="00900868">
        <w:rPr>
          <w:rFonts w:ascii="Times New Roman" w:hAnsi="Times New Roman" w:cs="Times New Roman"/>
          <w:sz w:val="24"/>
          <w:szCs w:val="24"/>
        </w:rPr>
        <w:t>emisij</w:t>
      </w:r>
      <w:r w:rsidR="00661A2F" w:rsidRPr="00900868">
        <w:rPr>
          <w:rFonts w:ascii="Times New Roman" w:hAnsi="Times New Roman" w:cs="Times New Roman"/>
          <w:sz w:val="24"/>
          <w:szCs w:val="24"/>
        </w:rPr>
        <w:t>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CO</w:t>
      </w:r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</w:rPr>
        <w:t>, pri čemu se model s najnižom službenom potrošnjo</w:t>
      </w:r>
      <w:r w:rsidR="00A31B75" w:rsidRPr="00900868">
        <w:rPr>
          <w:rFonts w:ascii="Times New Roman" w:hAnsi="Times New Roman" w:cs="Times New Roman"/>
          <w:sz w:val="24"/>
          <w:szCs w:val="24"/>
        </w:rPr>
        <w:t>m goriva uvrštava na vrh popisa</w:t>
      </w:r>
    </w:p>
    <w:p w14:paraId="3D9B630D" w14:textId="77777777" w:rsidR="00051FA7" w:rsidRPr="00900868" w:rsidRDefault="00051FA7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3B5A1" w14:textId="5C9460D3" w:rsidR="00FF3DDD" w:rsidRPr="00900868" w:rsidRDefault="008B6591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- </w:t>
      </w:r>
      <w:r w:rsidR="00796EBB" w:rsidRPr="00900868">
        <w:rPr>
          <w:rFonts w:ascii="Times New Roman" w:hAnsi="Times New Roman" w:cs="Times New Roman"/>
          <w:sz w:val="24"/>
          <w:szCs w:val="24"/>
        </w:rPr>
        <w:t>za svaki model nov</w:t>
      </w:r>
      <w:r w:rsidR="003C2435" w:rsidRPr="00900868">
        <w:rPr>
          <w:rFonts w:ascii="Times New Roman" w:hAnsi="Times New Roman" w:cs="Times New Roman"/>
          <w:sz w:val="24"/>
          <w:szCs w:val="24"/>
        </w:rPr>
        <w:t>ih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osobn</w:t>
      </w:r>
      <w:r w:rsidR="003C2435" w:rsidRPr="00900868">
        <w:rPr>
          <w:rFonts w:ascii="Times New Roman" w:hAnsi="Times New Roman" w:cs="Times New Roman"/>
          <w:sz w:val="24"/>
          <w:szCs w:val="24"/>
        </w:rPr>
        <w:t>ih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vozila </w:t>
      </w:r>
      <w:r w:rsidR="0042465D" w:rsidRPr="00900868">
        <w:rPr>
          <w:rFonts w:ascii="Times New Roman" w:hAnsi="Times New Roman" w:cs="Times New Roman"/>
          <w:sz w:val="24"/>
          <w:szCs w:val="24"/>
        </w:rPr>
        <w:t>na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popis</w:t>
      </w:r>
      <w:r w:rsidR="0042465D" w:rsidRPr="00900868">
        <w:rPr>
          <w:rFonts w:ascii="Times New Roman" w:hAnsi="Times New Roman" w:cs="Times New Roman"/>
          <w:sz w:val="24"/>
          <w:szCs w:val="24"/>
        </w:rPr>
        <w:t>u navodi se:</w:t>
      </w:r>
    </w:p>
    <w:p w14:paraId="13CB950B" w14:textId="5BA5FC96" w:rsidR="00FF3DDD" w:rsidRPr="00900868" w:rsidRDefault="00FF3DD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17947" w14:textId="6AC90C9D" w:rsidR="0042465D" w:rsidRPr="00900868" w:rsidRDefault="0039257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a) </w:t>
      </w:r>
      <w:r w:rsidR="00A31B75" w:rsidRPr="00900868">
        <w:rPr>
          <w:rFonts w:ascii="Times New Roman" w:hAnsi="Times New Roman" w:cs="Times New Roman"/>
          <w:sz w:val="24"/>
          <w:szCs w:val="24"/>
        </w:rPr>
        <w:t>marka</w:t>
      </w:r>
    </w:p>
    <w:p w14:paraId="133647B3" w14:textId="77777777" w:rsidR="00FF3DDD" w:rsidRPr="00900868" w:rsidRDefault="00FF3DD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828494" w14:textId="72CAD953" w:rsidR="00FF3DDD" w:rsidRPr="00900868" w:rsidRDefault="0039257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b) 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brojčana vrijednost </w:t>
      </w:r>
      <w:r w:rsidR="0042465D" w:rsidRPr="00900868">
        <w:rPr>
          <w:rFonts w:ascii="Times New Roman" w:hAnsi="Times New Roman" w:cs="Times New Roman"/>
          <w:sz w:val="24"/>
          <w:szCs w:val="24"/>
        </w:rPr>
        <w:t xml:space="preserve">službene </w:t>
      </w:r>
      <w:r w:rsidR="00796EBB" w:rsidRPr="00900868">
        <w:rPr>
          <w:rFonts w:ascii="Times New Roman" w:hAnsi="Times New Roman" w:cs="Times New Roman"/>
          <w:sz w:val="24"/>
          <w:szCs w:val="24"/>
        </w:rPr>
        <w:t>potrošnje goriva izražen</w:t>
      </w:r>
      <w:r w:rsidR="00FF3DDD" w:rsidRPr="00900868">
        <w:rPr>
          <w:rFonts w:ascii="Times New Roman" w:hAnsi="Times New Roman" w:cs="Times New Roman"/>
          <w:sz w:val="24"/>
          <w:szCs w:val="24"/>
        </w:rPr>
        <w:t>e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u litrama na 100 kilometara (l/100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km)</w:t>
      </w:r>
      <w:r w:rsidR="00FF3DD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ili u 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m</w:t>
      </w:r>
      <w:r w:rsidR="00796EBB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na 100 kilometara (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m</w:t>
      </w:r>
      <w:r w:rsidR="00796EBB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</w:rPr>
        <w:t>/100 km)</w:t>
      </w:r>
      <w:r w:rsidR="005E58BA" w:rsidRPr="00900868">
        <w:rPr>
          <w:rFonts w:ascii="Times New Roman" w:hAnsi="Times New Roman" w:cs="Times New Roman"/>
          <w:sz w:val="24"/>
          <w:szCs w:val="24"/>
        </w:rPr>
        <w:t xml:space="preserve"> ili u kWh na 100 km (kWh/100 km)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zaokruže</w:t>
      </w:r>
      <w:r w:rsidR="00FF3DDD" w:rsidRPr="00900868">
        <w:rPr>
          <w:rFonts w:ascii="Times New Roman" w:hAnsi="Times New Roman" w:cs="Times New Roman"/>
          <w:sz w:val="24"/>
          <w:szCs w:val="24"/>
        </w:rPr>
        <w:t>n</w:t>
      </w:r>
      <w:r w:rsidR="00E74B47" w:rsidRPr="00900868">
        <w:rPr>
          <w:rFonts w:ascii="Times New Roman" w:hAnsi="Times New Roman" w:cs="Times New Roman"/>
          <w:sz w:val="24"/>
          <w:szCs w:val="24"/>
        </w:rPr>
        <w:t>a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FF3DDD" w:rsidRPr="00900868">
        <w:rPr>
          <w:rFonts w:ascii="Times New Roman" w:hAnsi="Times New Roman" w:cs="Times New Roman"/>
          <w:sz w:val="24"/>
          <w:szCs w:val="24"/>
        </w:rPr>
        <w:t>na jedno decimalno mjesto</w:t>
      </w:r>
    </w:p>
    <w:p w14:paraId="37250499" w14:textId="77777777" w:rsidR="00FF3DDD" w:rsidRPr="00900868" w:rsidRDefault="00FF3DD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2E2B8A" w14:textId="3637B753" w:rsidR="00796EBB" w:rsidRPr="00900868" w:rsidRDefault="0039257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c) 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brojčana vrijednost </w:t>
      </w:r>
      <w:r w:rsidR="00FF3DDD" w:rsidRPr="00900868">
        <w:rPr>
          <w:rFonts w:ascii="Times New Roman" w:hAnsi="Times New Roman" w:cs="Times New Roman"/>
          <w:sz w:val="24"/>
          <w:szCs w:val="24"/>
        </w:rPr>
        <w:t>služben</w:t>
      </w:r>
      <w:r w:rsidR="00797E9D" w:rsidRPr="00900868">
        <w:rPr>
          <w:rFonts w:ascii="Times New Roman" w:hAnsi="Times New Roman" w:cs="Times New Roman"/>
          <w:sz w:val="24"/>
          <w:szCs w:val="24"/>
        </w:rPr>
        <w:t>ih</w:t>
      </w:r>
      <w:r w:rsidR="00FF3DDD" w:rsidRPr="00900868">
        <w:rPr>
          <w:rFonts w:ascii="Times New Roman" w:hAnsi="Times New Roman" w:cs="Times New Roman"/>
          <w:sz w:val="24"/>
          <w:szCs w:val="24"/>
        </w:rPr>
        <w:t xml:space="preserve"> specifičn</w:t>
      </w:r>
      <w:r w:rsidR="00797E9D" w:rsidRPr="00900868">
        <w:rPr>
          <w:rFonts w:ascii="Times New Roman" w:hAnsi="Times New Roman" w:cs="Times New Roman"/>
          <w:sz w:val="24"/>
          <w:szCs w:val="24"/>
        </w:rPr>
        <w:t>ih</w:t>
      </w:r>
      <w:r w:rsidR="00FF3DD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emisij</w:t>
      </w:r>
      <w:r w:rsidR="00797E9D" w:rsidRPr="00900868">
        <w:rPr>
          <w:rFonts w:ascii="Times New Roman" w:hAnsi="Times New Roman" w:cs="Times New Roman"/>
          <w:sz w:val="24"/>
          <w:szCs w:val="24"/>
        </w:rPr>
        <w:t>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CO</w:t>
      </w:r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</w:rPr>
        <w:t xml:space="preserve"> izražen</w:t>
      </w:r>
      <w:r w:rsidR="00797E9D" w:rsidRPr="00900868">
        <w:rPr>
          <w:rFonts w:ascii="Times New Roman" w:hAnsi="Times New Roman" w:cs="Times New Roman"/>
          <w:sz w:val="24"/>
          <w:szCs w:val="24"/>
        </w:rPr>
        <w:t>ih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u gramima po kilometru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(g/km) zaokružena na najbliži cijeli broj</w:t>
      </w:r>
      <w:r w:rsidR="009A7472" w:rsidRPr="00900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90B52" w14:textId="77777777" w:rsidR="00051FA7" w:rsidRPr="00900868" w:rsidRDefault="00051FA7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443FD9" w14:textId="6AD5F4D8" w:rsidR="00796EBB" w:rsidRPr="00900868" w:rsidRDefault="005E19D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-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tekst</w:t>
      </w:r>
      <w:r w:rsidR="002C250F" w:rsidRPr="00900868">
        <w:rPr>
          <w:rFonts w:ascii="Times New Roman" w:hAnsi="Times New Roman" w:cs="Times New Roman"/>
          <w:sz w:val="24"/>
          <w:szCs w:val="24"/>
        </w:rPr>
        <w:t>ove</w:t>
      </w:r>
      <w:r w:rsidR="003C243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koji glas</w:t>
      </w:r>
      <w:r w:rsidR="002C250F" w:rsidRPr="00900868">
        <w:rPr>
          <w:rFonts w:ascii="Times New Roman" w:hAnsi="Times New Roman" w:cs="Times New Roman"/>
          <w:sz w:val="24"/>
          <w:szCs w:val="24"/>
        </w:rPr>
        <w:t>e</w:t>
      </w:r>
      <w:r w:rsidR="00796EBB" w:rsidRPr="00900868">
        <w:rPr>
          <w:rFonts w:ascii="Times New Roman" w:hAnsi="Times New Roman" w:cs="Times New Roman"/>
          <w:sz w:val="24"/>
          <w:szCs w:val="24"/>
        </w:rPr>
        <w:t>:</w:t>
      </w:r>
    </w:p>
    <w:p w14:paraId="6E5259B8" w14:textId="77777777" w:rsidR="00051FA7" w:rsidRPr="00900868" w:rsidRDefault="00051FA7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48EBA4" w14:textId="21DE4092" w:rsidR="00796EBB" w:rsidRPr="00900868" w:rsidRDefault="002C250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a) </w:t>
      </w:r>
      <w:r w:rsidR="00AC4C93" w:rsidRPr="00900868">
        <w:rPr>
          <w:rFonts w:ascii="Times New Roman" w:hAnsi="Times New Roman" w:cs="Times New Roman"/>
          <w:sz w:val="24"/>
          <w:szCs w:val="24"/>
        </w:rPr>
        <w:t>''</w:t>
      </w:r>
      <w:r w:rsidR="00796EBB" w:rsidRPr="00900868">
        <w:rPr>
          <w:rFonts w:ascii="Times New Roman" w:hAnsi="Times New Roman" w:cs="Times New Roman"/>
          <w:sz w:val="24"/>
          <w:szCs w:val="24"/>
        </w:rPr>
        <w:t>Vodič o ekonomičnosti potrošnje goriva i emisij</w:t>
      </w:r>
      <w:r w:rsidR="00AC4C93" w:rsidRPr="00900868">
        <w:rPr>
          <w:rFonts w:ascii="Times New Roman" w:hAnsi="Times New Roman" w:cs="Times New Roman"/>
          <w:sz w:val="24"/>
          <w:szCs w:val="24"/>
        </w:rPr>
        <w:t>ama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CO</w:t>
      </w:r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</w:rPr>
        <w:t xml:space="preserve"> koji sadrž</w:t>
      </w:r>
      <w:r w:rsidR="001048F4" w:rsidRPr="00900868">
        <w:rPr>
          <w:rFonts w:ascii="Times New Roman" w:hAnsi="Times New Roman" w:cs="Times New Roman"/>
          <w:sz w:val="24"/>
          <w:szCs w:val="24"/>
        </w:rPr>
        <w:t>i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podatke za sve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modele novih osobnih vozila dostupan je bez naknade na svim prodajnim mjestima</w:t>
      </w:r>
      <w:r w:rsidR="00176A93" w:rsidRPr="00900868">
        <w:rPr>
          <w:rFonts w:ascii="Times New Roman" w:hAnsi="Times New Roman" w:cs="Times New Roman"/>
          <w:sz w:val="24"/>
          <w:szCs w:val="24"/>
        </w:rPr>
        <w:t xml:space="preserve"> i na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176A93" w:rsidRPr="00900868">
        <w:rPr>
          <w:rFonts w:ascii="Times New Roman" w:hAnsi="Times New Roman" w:cs="Times New Roman"/>
          <w:sz w:val="24"/>
          <w:szCs w:val="24"/>
        </w:rPr>
        <w:t>mrežnim stranicama Ministarstva unutarnjih poslova</w:t>
      </w:r>
      <w:r w:rsidR="00CD5DB4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148E54EC" w14:textId="63107ED2" w:rsidR="00BE0E7B" w:rsidRPr="00900868" w:rsidRDefault="00BE0E7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B466A" w14:textId="4E0007B9" w:rsidR="00796EBB" w:rsidRPr="00900868" w:rsidRDefault="002C250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b) </w:t>
      </w:r>
      <w:r w:rsidR="00AC4C93" w:rsidRPr="00900868">
        <w:rPr>
          <w:rFonts w:ascii="Times New Roman" w:hAnsi="Times New Roman" w:cs="Times New Roman"/>
          <w:sz w:val="24"/>
          <w:szCs w:val="24"/>
        </w:rPr>
        <w:t>''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Pored učinkovitosti </w:t>
      </w:r>
      <w:r w:rsidR="00B92DD9" w:rsidRPr="00900868">
        <w:rPr>
          <w:rFonts w:ascii="Times New Roman" w:hAnsi="Times New Roman" w:cs="Times New Roman"/>
          <w:sz w:val="24"/>
          <w:szCs w:val="24"/>
        </w:rPr>
        <w:t xml:space="preserve">korištenja </w:t>
      </w:r>
      <w:r w:rsidR="00796EBB" w:rsidRPr="00900868">
        <w:rPr>
          <w:rFonts w:ascii="Times New Roman" w:hAnsi="Times New Roman" w:cs="Times New Roman"/>
          <w:sz w:val="24"/>
          <w:szCs w:val="24"/>
        </w:rPr>
        <w:t>goriva vozila, način vožnje i drugi čimbenici ne</w:t>
      </w:r>
      <w:r w:rsidR="002C7F04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tehničke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prirode utječu na</w:t>
      </w:r>
      <w:r w:rsidR="004A1BC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potrošnj</w:t>
      </w:r>
      <w:r w:rsidR="004A1BCA" w:rsidRPr="00900868">
        <w:rPr>
          <w:rFonts w:ascii="Times New Roman" w:hAnsi="Times New Roman" w:cs="Times New Roman"/>
          <w:sz w:val="24"/>
          <w:szCs w:val="24"/>
        </w:rPr>
        <w:t>u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goriva i emisij</w:t>
      </w:r>
      <w:r w:rsidR="00B92DD9" w:rsidRPr="00900868">
        <w:rPr>
          <w:rFonts w:ascii="Times New Roman" w:hAnsi="Times New Roman" w:cs="Times New Roman"/>
          <w:sz w:val="24"/>
          <w:szCs w:val="24"/>
        </w:rPr>
        <w:t>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CO</w:t>
      </w:r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osobnog vozila. </w:t>
      </w:r>
      <w:proofErr w:type="spellStart"/>
      <w:r w:rsidR="00796EBB" w:rsidRPr="00900868">
        <w:rPr>
          <w:rFonts w:ascii="Times New Roman" w:hAnsi="Times New Roman" w:cs="Times New Roman"/>
          <w:sz w:val="24"/>
          <w:szCs w:val="24"/>
        </w:rPr>
        <w:t>CO</w:t>
      </w:r>
      <w:r w:rsidR="00796EBB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96EBB" w:rsidRPr="00900868">
        <w:rPr>
          <w:rFonts w:ascii="Times New Roman" w:hAnsi="Times New Roman" w:cs="Times New Roman"/>
          <w:sz w:val="24"/>
          <w:szCs w:val="24"/>
        </w:rPr>
        <w:t xml:space="preserve"> je glavni staklenički</w:t>
      </w:r>
      <w:r w:rsidR="008B3080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plin odg</w:t>
      </w:r>
      <w:r w:rsidR="00AC4C93" w:rsidRPr="00900868">
        <w:rPr>
          <w:rFonts w:ascii="Times New Roman" w:hAnsi="Times New Roman" w:cs="Times New Roman"/>
          <w:sz w:val="24"/>
          <w:szCs w:val="24"/>
        </w:rPr>
        <w:t>ovoran za globalno zatopljenje.''</w:t>
      </w:r>
    </w:p>
    <w:p w14:paraId="334A5FA7" w14:textId="77777777" w:rsidR="006B5235" w:rsidRPr="00900868" w:rsidRDefault="006B5235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1BBBE" w14:textId="38402B31" w:rsidR="00796EBB" w:rsidRPr="00900868" w:rsidRDefault="002C250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c) </w:t>
      </w:r>
      <w:r w:rsidR="00796EBB" w:rsidRPr="00900868">
        <w:rPr>
          <w:rFonts w:ascii="Times New Roman" w:hAnsi="Times New Roman" w:cs="Times New Roman"/>
          <w:sz w:val="24"/>
          <w:szCs w:val="24"/>
        </w:rPr>
        <w:t>Ukoliko se tekst</w:t>
      </w:r>
      <w:r w:rsidR="00E20996" w:rsidRPr="00900868">
        <w:rPr>
          <w:rFonts w:ascii="Times New Roman" w:hAnsi="Times New Roman" w:cs="Times New Roman"/>
          <w:sz w:val="24"/>
          <w:szCs w:val="24"/>
        </w:rPr>
        <w:t>ovi</w:t>
      </w:r>
      <w:r w:rsidR="00BC6FA1" w:rsidRPr="00900868">
        <w:rPr>
          <w:rFonts w:ascii="Times New Roman" w:hAnsi="Times New Roman" w:cs="Times New Roman"/>
          <w:sz w:val="24"/>
          <w:szCs w:val="24"/>
        </w:rPr>
        <w:t xml:space="preserve"> pod točkama a) i b)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prikazuj</w:t>
      </w:r>
      <w:r w:rsidR="00E20996" w:rsidRPr="00900868">
        <w:rPr>
          <w:rFonts w:ascii="Times New Roman" w:hAnsi="Times New Roman" w:cs="Times New Roman"/>
          <w:sz w:val="24"/>
          <w:szCs w:val="24"/>
        </w:rPr>
        <w:t>u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preko elektroničkog</w:t>
      </w:r>
      <w:r w:rsidR="00ED2169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96EBB" w:rsidRPr="00900868">
        <w:rPr>
          <w:rFonts w:ascii="Times New Roman" w:hAnsi="Times New Roman" w:cs="Times New Roman"/>
          <w:sz w:val="24"/>
          <w:szCs w:val="24"/>
        </w:rPr>
        <w:t>zaslona, on</w:t>
      </w:r>
      <w:r w:rsidR="00E20996" w:rsidRPr="00900868">
        <w:rPr>
          <w:rFonts w:ascii="Times New Roman" w:hAnsi="Times New Roman" w:cs="Times New Roman"/>
          <w:sz w:val="24"/>
          <w:szCs w:val="24"/>
        </w:rPr>
        <w:t>i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mora</w:t>
      </w:r>
      <w:r w:rsidR="00E20996" w:rsidRPr="00900868">
        <w:rPr>
          <w:rFonts w:ascii="Times New Roman" w:hAnsi="Times New Roman" w:cs="Times New Roman"/>
          <w:sz w:val="24"/>
          <w:szCs w:val="24"/>
        </w:rPr>
        <w:t>ju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biti trajno vidljiv</w:t>
      </w:r>
      <w:r w:rsidR="00E20996" w:rsidRPr="00900868">
        <w:rPr>
          <w:rFonts w:ascii="Times New Roman" w:hAnsi="Times New Roman" w:cs="Times New Roman"/>
          <w:sz w:val="24"/>
          <w:szCs w:val="24"/>
        </w:rPr>
        <w:t>i</w:t>
      </w:r>
      <w:r w:rsidR="00796EBB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678C2DDB" w14:textId="77777777" w:rsidR="00051FA7" w:rsidRPr="00900868" w:rsidRDefault="00051FA7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FAEB7" w14:textId="77777777" w:rsidR="00A71423" w:rsidRPr="00900868" w:rsidRDefault="00796EB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(3) Plakat ili 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elektronički </w:t>
      </w:r>
      <w:r w:rsidRPr="00900868">
        <w:rPr>
          <w:rFonts w:ascii="Times New Roman" w:hAnsi="Times New Roman" w:cs="Times New Roman"/>
          <w:sz w:val="24"/>
          <w:szCs w:val="24"/>
        </w:rPr>
        <w:t>zaslon iz stavka 1. ovoga članka mora biti vidljivo istaknut.</w:t>
      </w:r>
    </w:p>
    <w:p w14:paraId="23E54EA4" w14:textId="77777777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1DE54" w14:textId="77777777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(4)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DA4DF5" w:rsidRPr="00900868">
        <w:rPr>
          <w:rFonts w:ascii="Times New Roman" w:hAnsi="Times New Roman" w:cs="Times New Roman"/>
          <w:sz w:val="24"/>
          <w:szCs w:val="24"/>
        </w:rPr>
        <w:t>Najmanja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veličina plakata</w:t>
      </w:r>
      <w:r w:rsidR="00356D22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356D22" w:rsidRPr="00900868">
        <w:rPr>
          <w:rFonts w:ascii="Times New Roman" w:hAnsi="Times New Roman" w:cs="Times New Roman"/>
          <w:sz w:val="24"/>
          <w:szCs w:val="24"/>
        </w:rPr>
        <w:t>je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70 x 50 cm.</w:t>
      </w:r>
    </w:p>
    <w:p w14:paraId="1DD9219E" w14:textId="77777777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34B7BA" w14:textId="0921CFB1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(5)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Podaci na plakatu ili 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elektroničkom 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zaslonu </w:t>
      </w:r>
      <w:r w:rsidRPr="0090086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796EBB" w:rsidRPr="00900868">
        <w:rPr>
          <w:rFonts w:ascii="Times New Roman" w:hAnsi="Times New Roman" w:cs="Times New Roman"/>
          <w:sz w:val="24"/>
          <w:szCs w:val="24"/>
        </w:rPr>
        <w:t>moraju biti lako čitljivi.</w:t>
      </w:r>
    </w:p>
    <w:p w14:paraId="076D10EC" w14:textId="77777777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43C3F" w14:textId="5EEF4712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(6)</w:t>
      </w:r>
      <w:r w:rsidR="00796EBB" w:rsidRPr="00900868">
        <w:rPr>
          <w:rFonts w:ascii="Times New Roman" w:hAnsi="Times New Roman" w:cs="Times New Roman"/>
          <w:sz w:val="24"/>
          <w:szCs w:val="24"/>
        </w:rPr>
        <w:t>Ukoliko se podaci prikazuju preko elektroničkog zaslona</w:t>
      </w:r>
      <w:r w:rsidRPr="00900868">
        <w:rPr>
          <w:rFonts w:ascii="Times New Roman" w:hAnsi="Times New Roman" w:cs="Times New Roman"/>
          <w:sz w:val="24"/>
          <w:szCs w:val="24"/>
        </w:rPr>
        <w:t xml:space="preserve"> iz stavka 1. ovoga članka</w:t>
      </w:r>
      <w:r w:rsidR="00796EBB" w:rsidRPr="00900868">
        <w:rPr>
          <w:rFonts w:ascii="Times New Roman" w:hAnsi="Times New Roman" w:cs="Times New Roman"/>
          <w:sz w:val="24"/>
          <w:szCs w:val="24"/>
        </w:rPr>
        <w:t>, minimalna veličina zaslona</w:t>
      </w:r>
      <w:r w:rsidR="00AD0A7F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356D22" w:rsidRPr="00900868">
        <w:rPr>
          <w:rFonts w:ascii="Times New Roman" w:hAnsi="Times New Roman" w:cs="Times New Roman"/>
          <w:sz w:val="24"/>
          <w:szCs w:val="24"/>
        </w:rPr>
        <w:t>je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25 x 32 cm.</w:t>
      </w:r>
    </w:p>
    <w:p w14:paraId="7F35C4E8" w14:textId="77777777" w:rsidR="00A71423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C80F7E" w14:textId="6A8AC21F" w:rsidR="00796EBB" w:rsidRPr="00900868" w:rsidRDefault="00A71423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(7)</w:t>
      </w:r>
      <w:r w:rsidR="002145B3" w:rsidRPr="00900868">
        <w:rPr>
          <w:rFonts w:ascii="Times New Roman" w:hAnsi="Times New Roman" w:cs="Times New Roman"/>
          <w:sz w:val="24"/>
          <w:szCs w:val="24"/>
        </w:rPr>
        <w:t>Na elektroničkom zaslonu iz stavka 1. ovoga članka p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odaci se mogu prikazati </w:t>
      </w:r>
      <w:r w:rsidR="00AD0A7F" w:rsidRPr="00900868">
        <w:rPr>
          <w:rFonts w:ascii="Times New Roman" w:hAnsi="Times New Roman" w:cs="Times New Roman"/>
          <w:sz w:val="24"/>
          <w:szCs w:val="24"/>
        </w:rPr>
        <w:t>kliznom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tehnikom</w:t>
      </w:r>
      <w:r w:rsidR="00AD0A7F" w:rsidRPr="009008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0A7F" w:rsidRPr="00900868">
        <w:rPr>
          <w:rFonts w:ascii="Times New Roman" w:hAnsi="Times New Roman" w:cs="Times New Roman"/>
          <w:i/>
          <w:sz w:val="24"/>
          <w:szCs w:val="24"/>
        </w:rPr>
        <w:t>scrolling</w:t>
      </w:r>
      <w:proofErr w:type="spellEnd"/>
      <w:r w:rsidR="00AD0A7F" w:rsidRPr="00900868">
        <w:rPr>
          <w:rFonts w:ascii="Times New Roman" w:hAnsi="Times New Roman" w:cs="Times New Roman"/>
          <w:sz w:val="24"/>
          <w:szCs w:val="24"/>
        </w:rPr>
        <w:t>)</w:t>
      </w:r>
      <w:r w:rsidR="00796EBB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2106FB97" w14:textId="77777777" w:rsidR="00661A2F" w:rsidRPr="00900868" w:rsidRDefault="00661A2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E86C8" w14:textId="629FA784" w:rsidR="00796EBB" w:rsidRPr="00900868" w:rsidRDefault="00796EB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67ECC" w:rsidRPr="00900868">
        <w:rPr>
          <w:rFonts w:ascii="Times New Roman" w:hAnsi="Times New Roman" w:cs="Times New Roman"/>
          <w:sz w:val="24"/>
          <w:szCs w:val="24"/>
        </w:rPr>
        <w:t>8</w:t>
      </w:r>
      <w:r w:rsidRPr="00900868">
        <w:rPr>
          <w:rFonts w:ascii="Times New Roman" w:hAnsi="Times New Roman" w:cs="Times New Roman"/>
          <w:sz w:val="24"/>
          <w:szCs w:val="24"/>
        </w:rPr>
        <w:t xml:space="preserve">) Sadržaj plakata ili zaslona </w:t>
      </w:r>
      <w:r w:rsidR="00167ECC" w:rsidRPr="0090086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Pr="00900868">
        <w:rPr>
          <w:rFonts w:ascii="Times New Roman" w:hAnsi="Times New Roman" w:cs="Times New Roman"/>
          <w:sz w:val="24"/>
          <w:szCs w:val="24"/>
        </w:rPr>
        <w:t>ažurira</w:t>
      </w:r>
      <w:r w:rsidR="00167ECC" w:rsidRPr="00900868">
        <w:rPr>
          <w:rFonts w:ascii="Times New Roman" w:hAnsi="Times New Roman" w:cs="Times New Roman"/>
          <w:sz w:val="24"/>
          <w:szCs w:val="24"/>
        </w:rPr>
        <w:t xml:space="preserve"> se</w:t>
      </w:r>
      <w:r w:rsidR="00E82420" w:rsidRPr="00900868">
        <w:rPr>
          <w:rFonts w:ascii="Times New Roman" w:hAnsi="Times New Roman" w:cs="Times New Roman"/>
          <w:sz w:val="24"/>
          <w:szCs w:val="24"/>
        </w:rPr>
        <w:t xml:space="preserve"> barem</w:t>
      </w:r>
      <w:r w:rsidRPr="00900868">
        <w:rPr>
          <w:rFonts w:ascii="Times New Roman" w:hAnsi="Times New Roman" w:cs="Times New Roman"/>
          <w:sz w:val="24"/>
          <w:szCs w:val="24"/>
        </w:rPr>
        <w:t xml:space="preserve"> svakih šest mjeseci, a sadržaj elektroničkog zaslona </w:t>
      </w:r>
      <w:r w:rsidR="00167ECC" w:rsidRPr="0090086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E82420" w:rsidRPr="00900868">
        <w:rPr>
          <w:rFonts w:ascii="Times New Roman" w:hAnsi="Times New Roman" w:cs="Times New Roman"/>
          <w:sz w:val="24"/>
          <w:szCs w:val="24"/>
        </w:rPr>
        <w:t xml:space="preserve">barem </w:t>
      </w:r>
      <w:r w:rsidRPr="00900868">
        <w:rPr>
          <w:rFonts w:ascii="Times New Roman" w:hAnsi="Times New Roman" w:cs="Times New Roman"/>
          <w:sz w:val="24"/>
          <w:szCs w:val="24"/>
        </w:rPr>
        <w:t>svaka tri mjeseca.</w:t>
      </w:r>
    </w:p>
    <w:p w14:paraId="10B55F9B" w14:textId="77777777" w:rsidR="00661A2F" w:rsidRPr="00900868" w:rsidRDefault="00661A2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7F25E" w14:textId="37F2127E" w:rsidR="007F3A1B" w:rsidRPr="00900868" w:rsidRDefault="00796EB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7F3A1B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 xml:space="preserve">) </w:t>
      </w:r>
      <w:r w:rsidR="00DA4DF5" w:rsidRPr="00900868">
        <w:rPr>
          <w:rFonts w:ascii="Times New Roman" w:hAnsi="Times New Roman" w:cs="Times New Roman"/>
          <w:sz w:val="24"/>
          <w:szCs w:val="24"/>
        </w:rPr>
        <w:t>P</w:t>
      </w:r>
      <w:r w:rsidRPr="00900868">
        <w:rPr>
          <w:rFonts w:ascii="Times New Roman" w:hAnsi="Times New Roman" w:cs="Times New Roman"/>
          <w:sz w:val="24"/>
          <w:szCs w:val="24"/>
        </w:rPr>
        <w:t>lakat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F3A1B" w:rsidRPr="0090086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DA4DF5" w:rsidRPr="00900868">
        <w:rPr>
          <w:rFonts w:ascii="Times New Roman" w:hAnsi="Times New Roman" w:cs="Times New Roman"/>
          <w:sz w:val="24"/>
          <w:szCs w:val="24"/>
        </w:rPr>
        <w:t>moguće</w:t>
      </w:r>
      <w:r w:rsidR="007F3A1B" w:rsidRPr="00900868">
        <w:rPr>
          <w:rFonts w:ascii="Times New Roman" w:hAnsi="Times New Roman" w:cs="Times New Roman"/>
          <w:sz w:val="24"/>
          <w:szCs w:val="24"/>
        </w:rPr>
        <w:t xml:space="preserve"> je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 u</w:t>
      </w:r>
      <w:r w:rsidRPr="00900868">
        <w:rPr>
          <w:rFonts w:ascii="Times New Roman" w:hAnsi="Times New Roman" w:cs="Times New Roman"/>
          <w:sz w:val="24"/>
          <w:szCs w:val="24"/>
        </w:rPr>
        <w:t xml:space="preserve"> potpuno</w:t>
      </w:r>
      <w:r w:rsidR="00DA4DF5" w:rsidRPr="00900868">
        <w:rPr>
          <w:rFonts w:ascii="Times New Roman" w:hAnsi="Times New Roman" w:cs="Times New Roman"/>
          <w:sz w:val="24"/>
          <w:szCs w:val="24"/>
        </w:rPr>
        <w:t>sti</w:t>
      </w:r>
      <w:r w:rsidR="0039264F" w:rsidRPr="00900868">
        <w:rPr>
          <w:rFonts w:ascii="Times New Roman" w:hAnsi="Times New Roman" w:cs="Times New Roman"/>
          <w:sz w:val="24"/>
          <w:szCs w:val="24"/>
        </w:rPr>
        <w:t xml:space="preserve"> i trajno zam</w:t>
      </w:r>
      <w:r w:rsidR="00DA4DF5" w:rsidRPr="00900868">
        <w:rPr>
          <w:rFonts w:ascii="Times New Roman" w:hAnsi="Times New Roman" w:cs="Times New Roman"/>
          <w:sz w:val="24"/>
          <w:szCs w:val="24"/>
        </w:rPr>
        <w:t>ijeniti</w:t>
      </w:r>
      <w:r w:rsidRPr="00900868">
        <w:rPr>
          <w:rFonts w:ascii="Times New Roman" w:hAnsi="Times New Roman" w:cs="Times New Roman"/>
          <w:sz w:val="24"/>
          <w:szCs w:val="24"/>
        </w:rPr>
        <w:t xml:space="preserve"> elektroničkim zaslonom</w:t>
      </w:r>
      <w:r w:rsidR="00DA4DF5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2DB8D3A6" w14:textId="77777777" w:rsidR="007F3A1B" w:rsidRPr="00900868" w:rsidRDefault="007F3A1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217296" w14:textId="3BCAA099" w:rsidR="00AD0A7F" w:rsidRPr="00900868" w:rsidRDefault="001745E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(10)</w:t>
      </w:r>
      <w:r w:rsidR="00DA4DF5" w:rsidRPr="00900868">
        <w:rPr>
          <w:rFonts w:ascii="Times New Roman" w:hAnsi="Times New Roman" w:cs="Times New Roman"/>
          <w:sz w:val="24"/>
          <w:szCs w:val="24"/>
        </w:rPr>
        <w:t>U slučaju</w:t>
      </w:r>
      <w:r w:rsidRPr="00900868">
        <w:rPr>
          <w:rFonts w:ascii="Times New Roman" w:hAnsi="Times New Roman" w:cs="Times New Roman"/>
          <w:sz w:val="24"/>
          <w:szCs w:val="24"/>
        </w:rPr>
        <w:t xml:space="preserve"> iz stavka 9. ovoga članka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elektroničk</w:t>
      </w:r>
      <w:r w:rsidR="00DA4DF5" w:rsidRPr="00900868">
        <w:rPr>
          <w:rFonts w:ascii="Times New Roman" w:hAnsi="Times New Roman" w:cs="Times New Roman"/>
          <w:sz w:val="24"/>
          <w:szCs w:val="24"/>
        </w:rPr>
        <w:t>i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zaslon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A730EC" w:rsidRPr="00900868">
        <w:rPr>
          <w:rFonts w:ascii="Times New Roman" w:hAnsi="Times New Roman" w:cs="Times New Roman"/>
          <w:sz w:val="24"/>
          <w:szCs w:val="24"/>
        </w:rPr>
        <w:t>se postavlja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tako da privlač</w:t>
      </w:r>
      <w:r w:rsidR="00DA4DF5" w:rsidRPr="00900868">
        <w:rPr>
          <w:rFonts w:ascii="Times New Roman" w:hAnsi="Times New Roman" w:cs="Times New Roman"/>
          <w:sz w:val="24"/>
          <w:szCs w:val="24"/>
        </w:rPr>
        <w:t>i</w:t>
      </w:r>
      <w:r w:rsidR="00796EBB" w:rsidRPr="00900868">
        <w:rPr>
          <w:rFonts w:ascii="Times New Roman" w:hAnsi="Times New Roman" w:cs="Times New Roman"/>
          <w:sz w:val="24"/>
          <w:szCs w:val="24"/>
        </w:rPr>
        <w:t xml:space="preserve"> pozornost potrošača 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barem </w:t>
      </w:r>
      <w:r w:rsidR="00796EBB" w:rsidRPr="00900868">
        <w:rPr>
          <w:rFonts w:ascii="Times New Roman" w:hAnsi="Times New Roman" w:cs="Times New Roman"/>
          <w:sz w:val="24"/>
          <w:szCs w:val="24"/>
        </w:rPr>
        <w:t>na jednak način kao podaci na plakatu.</w:t>
      </w:r>
    </w:p>
    <w:p w14:paraId="33359D97" w14:textId="77777777" w:rsidR="00AD0A7F" w:rsidRPr="00900868" w:rsidRDefault="00AD0A7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B6D11" w14:textId="677FE77E" w:rsidR="00DA4DF5" w:rsidRPr="00900868" w:rsidRDefault="00796EBB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A521A0" w:rsidRPr="00900868">
        <w:rPr>
          <w:rFonts w:ascii="Times New Roman" w:hAnsi="Times New Roman" w:cs="Times New Roman"/>
          <w:sz w:val="24"/>
          <w:szCs w:val="24"/>
        </w:rPr>
        <w:t>11</w:t>
      </w:r>
      <w:r w:rsidRPr="00900868">
        <w:rPr>
          <w:rFonts w:ascii="Times New Roman" w:hAnsi="Times New Roman" w:cs="Times New Roman"/>
          <w:sz w:val="24"/>
          <w:szCs w:val="24"/>
        </w:rPr>
        <w:t xml:space="preserve">) Grafički prikaz plakata ili </w:t>
      </w:r>
      <w:r w:rsidR="00DA4DF5" w:rsidRPr="00900868">
        <w:rPr>
          <w:rFonts w:ascii="Times New Roman" w:hAnsi="Times New Roman" w:cs="Times New Roman"/>
          <w:sz w:val="24"/>
          <w:szCs w:val="24"/>
        </w:rPr>
        <w:t xml:space="preserve">elektroničkog </w:t>
      </w:r>
      <w:r w:rsidRPr="00900868">
        <w:rPr>
          <w:rFonts w:ascii="Times New Roman" w:hAnsi="Times New Roman" w:cs="Times New Roman"/>
          <w:sz w:val="24"/>
          <w:szCs w:val="24"/>
        </w:rPr>
        <w:t xml:space="preserve">zaslona </w:t>
      </w:r>
      <w:r w:rsidR="00A521A0" w:rsidRPr="00900868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Pr="00900868">
        <w:rPr>
          <w:rFonts w:ascii="Times New Roman" w:hAnsi="Times New Roman" w:cs="Times New Roman"/>
          <w:sz w:val="24"/>
          <w:szCs w:val="24"/>
        </w:rPr>
        <w:t xml:space="preserve">propisan je </w:t>
      </w:r>
      <w:r w:rsidR="009D6D5E" w:rsidRPr="00900868">
        <w:rPr>
          <w:rFonts w:ascii="Times New Roman" w:hAnsi="Times New Roman" w:cs="Times New Roman"/>
          <w:sz w:val="24"/>
          <w:szCs w:val="24"/>
        </w:rPr>
        <w:t>Prilogom</w:t>
      </w:r>
      <w:r w:rsidRPr="00900868">
        <w:rPr>
          <w:rFonts w:ascii="Times New Roman" w:hAnsi="Times New Roman" w:cs="Times New Roman"/>
          <w:sz w:val="24"/>
          <w:szCs w:val="24"/>
        </w:rPr>
        <w:t xml:space="preserve"> II</w:t>
      </w:r>
      <w:r w:rsidR="00C66249" w:rsidRPr="00900868">
        <w:rPr>
          <w:rFonts w:ascii="Times New Roman" w:hAnsi="Times New Roman" w:cs="Times New Roman"/>
          <w:sz w:val="24"/>
          <w:szCs w:val="24"/>
        </w:rPr>
        <w:t>I</w:t>
      </w:r>
      <w:r w:rsidRPr="00900868">
        <w:rPr>
          <w:rFonts w:ascii="Times New Roman" w:hAnsi="Times New Roman" w:cs="Times New Roman"/>
          <w:sz w:val="24"/>
          <w:szCs w:val="24"/>
        </w:rPr>
        <w:t>. ovoga Pravilnika.</w:t>
      </w:r>
    </w:p>
    <w:p w14:paraId="24C3FC65" w14:textId="77777777" w:rsidR="00612CFD" w:rsidRPr="00900868" w:rsidRDefault="00612CFD" w:rsidP="0061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672A8" w14:textId="783CC551" w:rsidR="00612CFD" w:rsidRPr="00900868" w:rsidRDefault="00612CFD" w:rsidP="008B3080">
      <w:pPr>
        <w:pStyle w:val="Naslov1"/>
      </w:pPr>
      <w:r w:rsidRPr="00900868">
        <w:t>V. PROMIDŽB</w:t>
      </w:r>
      <w:r w:rsidR="00B07079" w:rsidRPr="00900868">
        <w:t>EN</w:t>
      </w:r>
      <w:r w:rsidR="003129C2" w:rsidRPr="00900868">
        <w:t xml:space="preserve">I MATERIJALI </w:t>
      </w:r>
    </w:p>
    <w:p w14:paraId="2B5940D8" w14:textId="77777777" w:rsidR="00612CFD" w:rsidRPr="00900868" w:rsidRDefault="00612CFD" w:rsidP="0061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95F96" w14:textId="44E17F46" w:rsidR="00612CFD" w:rsidRPr="00900868" w:rsidRDefault="00612CFD" w:rsidP="008B3080">
      <w:pPr>
        <w:pStyle w:val="Naslov2"/>
      </w:pPr>
      <w:r w:rsidRPr="00900868">
        <w:t>Članak 1</w:t>
      </w:r>
      <w:r w:rsidR="00B74BB7" w:rsidRPr="00900868">
        <w:t>3</w:t>
      </w:r>
      <w:r w:rsidRPr="00900868">
        <w:t>.</w:t>
      </w:r>
    </w:p>
    <w:p w14:paraId="5A74AB0C" w14:textId="77777777" w:rsidR="00612CFD" w:rsidRPr="00900868" w:rsidRDefault="00612CFD" w:rsidP="0061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D5FB" w14:textId="6EE27355" w:rsidR="00612CFD" w:rsidRPr="00900868" w:rsidRDefault="00897348" w:rsidP="008B3080">
      <w:pPr>
        <w:pStyle w:val="Odlomakpopis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(1) </w:t>
      </w:r>
      <w:r w:rsidR="00612CFD" w:rsidRPr="00900868">
        <w:rPr>
          <w:rFonts w:ascii="Times New Roman" w:hAnsi="Times New Roman" w:cs="Times New Roman"/>
          <w:sz w:val="24"/>
          <w:szCs w:val="24"/>
        </w:rPr>
        <w:t>Dobavljač</w:t>
      </w:r>
      <w:r w:rsidR="00E745B4" w:rsidRPr="00900868">
        <w:rPr>
          <w:rFonts w:ascii="Times New Roman" w:hAnsi="Times New Roman" w:cs="Times New Roman"/>
          <w:sz w:val="24"/>
          <w:szCs w:val="24"/>
        </w:rPr>
        <w:t xml:space="preserve"> je dužan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 osigurati da sva </w:t>
      </w:r>
      <w:r w:rsidR="0039695D" w:rsidRPr="00900868">
        <w:rPr>
          <w:rFonts w:ascii="Times New Roman" w:hAnsi="Times New Roman" w:cs="Times New Roman"/>
          <w:sz w:val="24"/>
          <w:szCs w:val="24"/>
        </w:rPr>
        <w:t>promidžbena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 literatura sadrži podatke o </w:t>
      </w:r>
      <w:r w:rsidR="00DB5292" w:rsidRPr="00900868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612CFD" w:rsidRPr="00900868">
        <w:rPr>
          <w:rFonts w:ascii="Times New Roman" w:hAnsi="Times New Roman" w:cs="Times New Roman"/>
          <w:sz w:val="24"/>
          <w:szCs w:val="24"/>
        </w:rPr>
        <w:t>potrošnji goriva i</w:t>
      </w:r>
      <w:r w:rsidR="00572905" w:rsidRPr="00900868">
        <w:rPr>
          <w:rFonts w:ascii="Times New Roman" w:hAnsi="Times New Roman" w:cs="Times New Roman"/>
          <w:sz w:val="24"/>
          <w:szCs w:val="24"/>
        </w:rPr>
        <w:t xml:space="preserve"> službenim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DB5292" w:rsidRPr="00900868">
        <w:rPr>
          <w:rFonts w:ascii="Times New Roman" w:hAnsi="Times New Roman" w:cs="Times New Roman"/>
          <w:sz w:val="24"/>
          <w:szCs w:val="24"/>
        </w:rPr>
        <w:t xml:space="preserve">specifičnim </w:t>
      </w:r>
      <w:r w:rsidR="00612CFD" w:rsidRPr="00900868">
        <w:rPr>
          <w:rFonts w:ascii="Times New Roman" w:hAnsi="Times New Roman" w:cs="Times New Roman"/>
          <w:sz w:val="24"/>
          <w:szCs w:val="24"/>
        </w:rPr>
        <w:t>emisij</w:t>
      </w:r>
      <w:r w:rsidR="0039695D" w:rsidRPr="00900868">
        <w:rPr>
          <w:rFonts w:ascii="Times New Roman" w:hAnsi="Times New Roman" w:cs="Times New Roman"/>
          <w:sz w:val="24"/>
          <w:szCs w:val="24"/>
        </w:rPr>
        <w:t>ama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CFD" w:rsidRPr="00900868">
        <w:rPr>
          <w:rFonts w:ascii="Times New Roman" w:hAnsi="Times New Roman" w:cs="Times New Roman"/>
          <w:sz w:val="24"/>
          <w:szCs w:val="24"/>
        </w:rPr>
        <w:t>CO</w:t>
      </w:r>
      <w:r w:rsidR="00612CFD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612CFD" w:rsidRPr="00900868">
        <w:rPr>
          <w:rFonts w:ascii="Times New Roman" w:hAnsi="Times New Roman" w:cs="Times New Roman"/>
          <w:sz w:val="24"/>
          <w:szCs w:val="24"/>
        </w:rPr>
        <w:t xml:space="preserve"> modela novih osobnih vozila na koje se odnosi.</w:t>
      </w:r>
    </w:p>
    <w:p w14:paraId="5B67EA3B" w14:textId="77777777" w:rsidR="00612CFD" w:rsidRPr="00900868" w:rsidRDefault="00612CFD" w:rsidP="008B3080">
      <w:pPr>
        <w:pStyle w:val="Odlomakpopis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91B06D" w14:textId="3DE681A9" w:rsidR="00612CFD" w:rsidRPr="00900868" w:rsidRDefault="00612CF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(2) Podaci iz stavka 1. ovoga članka moraju biti čitljivi i isto tako uočljivi kao i glavni podaci koji se navode u </w:t>
      </w:r>
      <w:r w:rsidR="009410FA" w:rsidRPr="00900868">
        <w:rPr>
          <w:rFonts w:ascii="Times New Roman" w:hAnsi="Times New Roman" w:cs="Times New Roman"/>
          <w:sz w:val="24"/>
          <w:szCs w:val="24"/>
        </w:rPr>
        <w:t>promidžbenoj</w:t>
      </w:r>
      <w:r w:rsidRPr="00900868">
        <w:rPr>
          <w:rFonts w:ascii="Times New Roman" w:hAnsi="Times New Roman" w:cs="Times New Roman"/>
          <w:sz w:val="24"/>
          <w:szCs w:val="24"/>
        </w:rPr>
        <w:t xml:space="preserve"> literaturi te jasni i razumljivi</w:t>
      </w:r>
      <w:r w:rsidR="009D436E" w:rsidRPr="00900868">
        <w:rPr>
          <w:rFonts w:ascii="Times New Roman" w:hAnsi="Times New Roman" w:cs="Times New Roman"/>
          <w:sz w:val="24"/>
          <w:szCs w:val="24"/>
        </w:rPr>
        <w:t xml:space="preserve"> i pri površnom gledanju</w:t>
      </w:r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3C2A1B04" w14:textId="77777777" w:rsidR="00612CFD" w:rsidRPr="00900868" w:rsidRDefault="00612CF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A2B5C" w14:textId="60799F08" w:rsidR="00EA6188" w:rsidRPr="00900868" w:rsidRDefault="00612CF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(3) Podaci o </w:t>
      </w:r>
      <w:r w:rsidR="009410FA" w:rsidRPr="00900868">
        <w:rPr>
          <w:rFonts w:ascii="Times New Roman" w:hAnsi="Times New Roman" w:cs="Times New Roman"/>
          <w:sz w:val="24"/>
          <w:szCs w:val="24"/>
        </w:rPr>
        <w:t>s</w:t>
      </w:r>
      <w:r w:rsidR="00572905" w:rsidRPr="00900868">
        <w:rPr>
          <w:rFonts w:ascii="Times New Roman" w:hAnsi="Times New Roman" w:cs="Times New Roman"/>
          <w:sz w:val="24"/>
          <w:szCs w:val="24"/>
        </w:rPr>
        <w:t>lužbenoj</w:t>
      </w:r>
      <w:r w:rsidR="009410F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>potrošnji goriva</w:t>
      </w:r>
      <w:r w:rsidR="004B3687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 xml:space="preserve">navode se za sve različite modele novih osobnih vozila obuhvaćene </w:t>
      </w:r>
      <w:r w:rsidR="009410FA" w:rsidRPr="00900868">
        <w:rPr>
          <w:rFonts w:ascii="Times New Roman" w:hAnsi="Times New Roman" w:cs="Times New Roman"/>
          <w:sz w:val="24"/>
          <w:szCs w:val="24"/>
        </w:rPr>
        <w:t>promidžbenom</w:t>
      </w:r>
      <w:r w:rsidRPr="00900868">
        <w:rPr>
          <w:rFonts w:ascii="Times New Roman" w:hAnsi="Times New Roman" w:cs="Times New Roman"/>
          <w:sz w:val="24"/>
          <w:szCs w:val="24"/>
        </w:rPr>
        <w:t xml:space="preserve"> literaturom.</w:t>
      </w:r>
    </w:p>
    <w:p w14:paraId="590FD738" w14:textId="77777777" w:rsidR="00EA6188" w:rsidRPr="00900868" w:rsidRDefault="00EA6188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45E72" w14:textId="5EF00DDC" w:rsidR="00EA6188" w:rsidRPr="00900868" w:rsidRDefault="00EA6188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(4)</w:t>
      </w:r>
      <w:r w:rsidR="00222F3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Ako se navodi više od jednog modela, tada se podaci o </w:t>
      </w:r>
      <w:r w:rsidR="00572905" w:rsidRPr="00900868">
        <w:rPr>
          <w:rFonts w:ascii="Times New Roman" w:hAnsi="Times New Roman" w:cs="Times New Roman"/>
          <w:sz w:val="24"/>
          <w:szCs w:val="24"/>
        </w:rPr>
        <w:t>službenoj</w:t>
      </w:r>
      <w:r w:rsidR="009410F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potrošnji goriva daju za sve navedene modele ili se određuje raspon od </w:t>
      </w:r>
      <w:r w:rsidR="00567785" w:rsidRPr="00900868">
        <w:rPr>
          <w:rFonts w:ascii="Times New Roman" w:hAnsi="Times New Roman" w:cs="Times New Roman"/>
          <w:sz w:val="24"/>
          <w:szCs w:val="24"/>
        </w:rPr>
        <w:t>najviše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 do </w:t>
      </w:r>
      <w:r w:rsidR="00567785" w:rsidRPr="00900868">
        <w:rPr>
          <w:rFonts w:ascii="Times New Roman" w:hAnsi="Times New Roman" w:cs="Times New Roman"/>
          <w:sz w:val="24"/>
          <w:szCs w:val="24"/>
        </w:rPr>
        <w:t>najniže</w:t>
      </w:r>
      <w:r w:rsidR="00612CFD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410FA" w:rsidRPr="00900868">
        <w:rPr>
          <w:rFonts w:ascii="Times New Roman" w:hAnsi="Times New Roman" w:cs="Times New Roman"/>
          <w:sz w:val="24"/>
          <w:szCs w:val="24"/>
        </w:rPr>
        <w:t>s</w:t>
      </w:r>
      <w:r w:rsidR="00572905" w:rsidRPr="00900868">
        <w:rPr>
          <w:rFonts w:ascii="Times New Roman" w:hAnsi="Times New Roman" w:cs="Times New Roman"/>
          <w:sz w:val="24"/>
          <w:szCs w:val="24"/>
        </w:rPr>
        <w:t>lužbene</w:t>
      </w:r>
      <w:r w:rsidR="009410FA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612CFD" w:rsidRPr="00900868">
        <w:rPr>
          <w:rFonts w:ascii="Times New Roman" w:hAnsi="Times New Roman" w:cs="Times New Roman"/>
          <w:sz w:val="24"/>
          <w:szCs w:val="24"/>
        </w:rPr>
        <w:t>potrošnje goriva.</w:t>
      </w:r>
    </w:p>
    <w:p w14:paraId="7038E51D" w14:textId="77777777" w:rsidR="00EA6188" w:rsidRPr="00900868" w:rsidRDefault="00EA6188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B44FE" w14:textId="6302D73C" w:rsidR="00F41CEF" w:rsidRPr="00900868" w:rsidRDefault="00EA6188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(5)</w:t>
      </w:r>
      <w:r w:rsidR="00222F3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9D436E" w:rsidRPr="00900868">
        <w:rPr>
          <w:rFonts w:ascii="Times New Roman" w:hAnsi="Times New Roman" w:cs="Times New Roman"/>
          <w:sz w:val="24"/>
          <w:szCs w:val="24"/>
        </w:rPr>
        <w:t xml:space="preserve">Službena potrošnja goriva izražava se u litrama na 100 kilometara (l/100 km) ili u </w:t>
      </w:r>
      <w:proofErr w:type="spellStart"/>
      <w:r w:rsidR="009D436E" w:rsidRPr="00900868">
        <w:rPr>
          <w:rFonts w:ascii="Times New Roman" w:hAnsi="Times New Roman" w:cs="Times New Roman"/>
          <w:sz w:val="24"/>
          <w:szCs w:val="24"/>
        </w:rPr>
        <w:t>m</w:t>
      </w:r>
      <w:r w:rsidR="009D436E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9D436E" w:rsidRPr="00900868">
        <w:rPr>
          <w:rFonts w:ascii="Times New Roman" w:hAnsi="Times New Roman" w:cs="Times New Roman"/>
          <w:sz w:val="24"/>
          <w:szCs w:val="24"/>
        </w:rPr>
        <w:t xml:space="preserve"> na 100 kilometara (</w:t>
      </w:r>
      <w:proofErr w:type="spellStart"/>
      <w:r w:rsidR="009D436E" w:rsidRPr="00900868">
        <w:rPr>
          <w:rFonts w:ascii="Times New Roman" w:hAnsi="Times New Roman" w:cs="Times New Roman"/>
          <w:sz w:val="24"/>
          <w:szCs w:val="24"/>
        </w:rPr>
        <w:t>m</w:t>
      </w:r>
      <w:r w:rsidR="009D436E" w:rsidRPr="009008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9D436E" w:rsidRPr="00900868">
        <w:rPr>
          <w:rFonts w:ascii="Times New Roman" w:hAnsi="Times New Roman" w:cs="Times New Roman"/>
          <w:sz w:val="24"/>
          <w:szCs w:val="24"/>
        </w:rPr>
        <w:t>/100 km) ili u kWh na 100 km (kWh/100 km) i svi brojčani podaci zaokružuju se na jedno decimalno mjesto.</w:t>
      </w:r>
      <w:r w:rsidR="007120EC" w:rsidRPr="00900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28443" w14:textId="77777777" w:rsidR="004C2980" w:rsidRPr="00900868" w:rsidRDefault="004C2980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90A49" w14:textId="0760BE44" w:rsidR="00B6540A" w:rsidRPr="00900868" w:rsidRDefault="004C2980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B6540A" w:rsidRPr="00900868">
        <w:rPr>
          <w:rFonts w:ascii="Times New Roman" w:hAnsi="Times New Roman" w:cs="Times New Roman"/>
          <w:sz w:val="24"/>
          <w:szCs w:val="24"/>
        </w:rPr>
        <w:t>6</w:t>
      </w:r>
      <w:r w:rsidRPr="00900868">
        <w:rPr>
          <w:rFonts w:ascii="Times New Roman" w:hAnsi="Times New Roman" w:cs="Times New Roman"/>
          <w:sz w:val="24"/>
          <w:szCs w:val="24"/>
        </w:rPr>
        <w:t xml:space="preserve">) </w:t>
      </w:r>
      <w:r w:rsidR="007120EC" w:rsidRPr="00900868">
        <w:rPr>
          <w:rFonts w:ascii="Times New Roman" w:hAnsi="Times New Roman" w:cs="Times New Roman"/>
          <w:sz w:val="24"/>
          <w:szCs w:val="24"/>
        </w:rPr>
        <w:t xml:space="preserve">Podaci o službenim specifičnim emisijama </w:t>
      </w:r>
      <w:proofErr w:type="spellStart"/>
      <w:r w:rsidR="007120EC" w:rsidRPr="00900868">
        <w:rPr>
          <w:rFonts w:ascii="Times New Roman" w:hAnsi="Times New Roman" w:cs="Times New Roman"/>
          <w:sz w:val="24"/>
          <w:szCs w:val="24"/>
        </w:rPr>
        <w:t>CO</w:t>
      </w:r>
      <w:r w:rsidR="007120EC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120EC" w:rsidRPr="00900868">
        <w:rPr>
          <w:rFonts w:ascii="Times New Roman" w:hAnsi="Times New Roman" w:cs="Times New Roman"/>
          <w:sz w:val="24"/>
          <w:szCs w:val="24"/>
        </w:rPr>
        <w:t xml:space="preserve"> navode se za sve različite modele novih osobnih vozila obuhvaćene promidžbenom literaturom.</w:t>
      </w:r>
    </w:p>
    <w:p w14:paraId="0E56D441" w14:textId="77777777" w:rsidR="00B6540A" w:rsidRPr="00900868" w:rsidRDefault="00B6540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90312" w14:textId="7F498784" w:rsidR="00B6540A" w:rsidRPr="00900868" w:rsidRDefault="00B6540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(7)</w:t>
      </w:r>
      <w:r w:rsidR="00222F3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7120EC" w:rsidRPr="00900868">
        <w:rPr>
          <w:rFonts w:ascii="Times New Roman" w:hAnsi="Times New Roman" w:cs="Times New Roman"/>
          <w:sz w:val="24"/>
          <w:szCs w:val="24"/>
        </w:rPr>
        <w:t xml:space="preserve">Ako se navodi više od jednog modela, tada se podaci o službenim specifičnim emisijama </w:t>
      </w:r>
      <w:proofErr w:type="spellStart"/>
      <w:r w:rsidR="007120EC" w:rsidRPr="00900868">
        <w:rPr>
          <w:rFonts w:ascii="Times New Roman" w:hAnsi="Times New Roman" w:cs="Times New Roman"/>
          <w:sz w:val="24"/>
          <w:szCs w:val="24"/>
        </w:rPr>
        <w:t>CO</w:t>
      </w:r>
      <w:r w:rsidR="007120EC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120EC" w:rsidRPr="00900868">
        <w:rPr>
          <w:rFonts w:ascii="Times New Roman" w:hAnsi="Times New Roman" w:cs="Times New Roman"/>
          <w:sz w:val="24"/>
          <w:szCs w:val="24"/>
        </w:rPr>
        <w:t xml:space="preserve"> daju za sve navedene modele ili se određuje raspon od najviših do najnižih službenih specifičnih emisija </w:t>
      </w:r>
      <w:proofErr w:type="spellStart"/>
      <w:r w:rsidR="007120EC" w:rsidRPr="00900868">
        <w:rPr>
          <w:rFonts w:ascii="Times New Roman" w:hAnsi="Times New Roman" w:cs="Times New Roman"/>
          <w:sz w:val="24"/>
          <w:szCs w:val="24"/>
        </w:rPr>
        <w:t>CO</w:t>
      </w:r>
      <w:r w:rsidR="007120EC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120EC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6BA807ED" w14:textId="77777777" w:rsidR="00B6540A" w:rsidRPr="00900868" w:rsidRDefault="00B6540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48DCD3" w14:textId="69C9FF17" w:rsidR="00E3532E" w:rsidRPr="00900868" w:rsidRDefault="00B6540A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(8)</w:t>
      </w:r>
      <w:r w:rsidR="00222F3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326CEF" w:rsidRPr="00900868">
        <w:rPr>
          <w:rFonts w:ascii="Times New Roman" w:hAnsi="Times New Roman" w:cs="Times New Roman"/>
          <w:sz w:val="24"/>
          <w:szCs w:val="24"/>
        </w:rPr>
        <w:t xml:space="preserve">Službene specifične emisije </w:t>
      </w:r>
      <w:proofErr w:type="spellStart"/>
      <w:r w:rsidR="00326CEF" w:rsidRPr="00900868">
        <w:rPr>
          <w:rFonts w:ascii="Times New Roman" w:hAnsi="Times New Roman" w:cs="Times New Roman"/>
          <w:sz w:val="24"/>
          <w:szCs w:val="24"/>
        </w:rPr>
        <w:t>CO</w:t>
      </w:r>
      <w:r w:rsidR="00326CEF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7120EC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326CEF" w:rsidRPr="00900868">
        <w:rPr>
          <w:rFonts w:ascii="Times New Roman" w:hAnsi="Times New Roman" w:cs="Times New Roman"/>
          <w:sz w:val="24"/>
          <w:szCs w:val="24"/>
        </w:rPr>
        <w:t>izražavaju se</w:t>
      </w:r>
      <w:r w:rsidR="007120EC" w:rsidRPr="00900868">
        <w:rPr>
          <w:rFonts w:ascii="Times New Roman" w:hAnsi="Times New Roman" w:cs="Times New Roman"/>
          <w:sz w:val="24"/>
          <w:szCs w:val="24"/>
        </w:rPr>
        <w:t xml:space="preserve"> u gramima po kilometru (g/km) </w:t>
      </w:r>
      <w:r w:rsidR="00326CEF" w:rsidRPr="00900868">
        <w:rPr>
          <w:rFonts w:ascii="Times New Roman" w:hAnsi="Times New Roman" w:cs="Times New Roman"/>
          <w:sz w:val="24"/>
          <w:szCs w:val="24"/>
        </w:rPr>
        <w:t xml:space="preserve">i svi brojčani podaci </w:t>
      </w:r>
      <w:r w:rsidR="007120EC" w:rsidRPr="00900868">
        <w:rPr>
          <w:rFonts w:ascii="Times New Roman" w:hAnsi="Times New Roman" w:cs="Times New Roman"/>
          <w:sz w:val="24"/>
          <w:szCs w:val="24"/>
        </w:rPr>
        <w:t>zaokruž</w:t>
      </w:r>
      <w:r w:rsidR="00326CEF" w:rsidRPr="00900868">
        <w:rPr>
          <w:rFonts w:ascii="Times New Roman" w:hAnsi="Times New Roman" w:cs="Times New Roman"/>
          <w:sz w:val="24"/>
          <w:szCs w:val="24"/>
        </w:rPr>
        <w:t>uju se</w:t>
      </w:r>
      <w:r w:rsidR="007120EC" w:rsidRPr="00900868">
        <w:rPr>
          <w:rFonts w:ascii="Times New Roman" w:hAnsi="Times New Roman" w:cs="Times New Roman"/>
          <w:sz w:val="24"/>
          <w:szCs w:val="24"/>
        </w:rPr>
        <w:t xml:space="preserve"> na najbliži cijeli broj. </w:t>
      </w:r>
    </w:p>
    <w:p w14:paraId="504C665D" w14:textId="77777777" w:rsidR="00612CFD" w:rsidRPr="00900868" w:rsidRDefault="00612CF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FFE437" w14:textId="2762FB54" w:rsidR="00612CFD" w:rsidRPr="00900868" w:rsidRDefault="00612CF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B6540A" w:rsidRPr="00900868">
        <w:rPr>
          <w:rFonts w:ascii="Times New Roman" w:hAnsi="Times New Roman" w:cs="Times New Roman"/>
          <w:sz w:val="24"/>
          <w:szCs w:val="24"/>
        </w:rPr>
        <w:t>9</w:t>
      </w:r>
      <w:r w:rsidRPr="00900868">
        <w:rPr>
          <w:rFonts w:ascii="Times New Roman" w:hAnsi="Times New Roman" w:cs="Times New Roman"/>
          <w:sz w:val="24"/>
          <w:szCs w:val="24"/>
        </w:rPr>
        <w:t xml:space="preserve">) Ukoliko </w:t>
      </w:r>
      <w:r w:rsidR="00D712C5" w:rsidRPr="00900868">
        <w:rPr>
          <w:rFonts w:ascii="Times New Roman" w:hAnsi="Times New Roman" w:cs="Times New Roman"/>
          <w:sz w:val="24"/>
          <w:szCs w:val="24"/>
        </w:rPr>
        <w:t>promidžbena</w:t>
      </w:r>
      <w:r w:rsidRPr="00900868">
        <w:rPr>
          <w:rFonts w:ascii="Times New Roman" w:hAnsi="Times New Roman" w:cs="Times New Roman"/>
          <w:sz w:val="24"/>
          <w:szCs w:val="24"/>
        </w:rPr>
        <w:t xml:space="preserve"> literatura upućuje samo na marku, a ne i na pojedini model novog osobnog vozila, tada nije potrebno davati informaciju o </w:t>
      </w:r>
      <w:r w:rsidR="00D712C5" w:rsidRPr="00900868">
        <w:rPr>
          <w:rFonts w:ascii="Times New Roman" w:hAnsi="Times New Roman" w:cs="Times New Roman"/>
          <w:sz w:val="24"/>
          <w:szCs w:val="24"/>
        </w:rPr>
        <w:t>s</w:t>
      </w:r>
      <w:r w:rsidR="00CC3E37" w:rsidRPr="00900868">
        <w:rPr>
          <w:rFonts w:ascii="Times New Roman" w:hAnsi="Times New Roman" w:cs="Times New Roman"/>
          <w:sz w:val="24"/>
          <w:szCs w:val="24"/>
        </w:rPr>
        <w:t>lužbenoj</w:t>
      </w:r>
      <w:r w:rsidR="00D712C5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>potrošnji goriva</w:t>
      </w:r>
      <w:r w:rsidR="00886DC1" w:rsidRPr="00900868">
        <w:rPr>
          <w:rFonts w:ascii="Times New Roman" w:hAnsi="Times New Roman" w:cs="Times New Roman"/>
          <w:sz w:val="24"/>
          <w:szCs w:val="24"/>
        </w:rPr>
        <w:t xml:space="preserve"> i službenim specifičnim emisijama </w:t>
      </w:r>
      <w:proofErr w:type="spellStart"/>
      <w:r w:rsidR="00886DC1" w:rsidRPr="00900868">
        <w:rPr>
          <w:rFonts w:ascii="Times New Roman" w:hAnsi="Times New Roman" w:cs="Times New Roman"/>
          <w:sz w:val="24"/>
          <w:szCs w:val="24"/>
        </w:rPr>
        <w:t>CO</w:t>
      </w:r>
      <w:r w:rsidR="00886DC1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7CE2D111" w14:textId="77777777" w:rsidR="00612CFD" w:rsidRPr="00900868" w:rsidRDefault="00612CFD" w:rsidP="00612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B7722" w14:textId="1B509D8F" w:rsidR="00612CFD" w:rsidRPr="00900868" w:rsidRDefault="00612CFD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6540A" w:rsidRPr="00900868">
        <w:rPr>
          <w:rFonts w:ascii="Times New Roman" w:hAnsi="Times New Roman" w:cs="Times New Roman"/>
          <w:sz w:val="24"/>
          <w:szCs w:val="24"/>
        </w:rPr>
        <w:t>10</w:t>
      </w:r>
      <w:r w:rsidRPr="00900868">
        <w:rPr>
          <w:rFonts w:ascii="Times New Roman" w:hAnsi="Times New Roman" w:cs="Times New Roman"/>
          <w:sz w:val="24"/>
          <w:szCs w:val="24"/>
        </w:rPr>
        <w:t xml:space="preserve">) Dobavljač je dužan osigurati da se i u drugim </w:t>
      </w:r>
      <w:r w:rsidR="00D712C5" w:rsidRPr="00900868">
        <w:rPr>
          <w:rFonts w:ascii="Times New Roman" w:hAnsi="Times New Roman" w:cs="Times New Roman"/>
          <w:sz w:val="24"/>
          <w:szCs w:val="24"/>
        </w:rPr>
        <w:t>promidžbenim</w:t>
      </w:r>
      <w:r w:rsidRPr="00900868">
        <w:rPr>
          <w:rFonts w:ascii="Times New Roman" w:hAnsi="Times New Roman" w:cs="Times New Roman"/>
          <w:sz w:val="24"/>
          <w:szCs w:val="24"/>
        </w:rPr>
        <w:t xml:space="preserve"> tiskovinama, a koje nisu </w:t>
      </w:r>
      <w:r w:rsidR="00DB5292" w:rsidRPr="00900868">
        <w:rPr>
          <w:rFonts w:ascii="Times New Roman" w:hAnsi="Times New Roman" w:cs="Times New Roman"/>
          <w:sz w:val="24"/>
          <w:szCs w:val="24"/>
        </w:rPr>
        <w:t>promidžbena</w:t>
      </w:r>
      <w:r w:rsidRPr="00900868">
        <w:rPr>
          <w:rFonts w:ascii="Times New Roman" w:hAnsi="Times New Roman" w:cs="Times New Roman"/>
          <w:sz w:val="24"/>
          <w:szCs w:val="24"/>
        </w:rPr>
        <w:t xml:space="preserve"> literatura iz stavka 1. ovoga članka,</w:t>
      </w:r>
      <w:r w:rsidR="00931EEF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 xml:space="preserve">objavljuju podaci o </w:t>
      </w:r>
      <w:r w:rsidR="00CC3E37" w:rsidRPr="00900868">
        <w:rPr>
          <w:rFonts w:ascii="Times New Roman" w:hAnsi="Times New Roman" w:cs="Times New Roman"/>
          <w:sz w:val="24"/>
          <w:szCs w:val="24"/>
        </w:rPr>
        <w:t xml:space="preserve">službenoj </w:t>
      </w:r>
      <w:r w:rsidRPr="00900868">
        <w:rPr>
          <w:rFonts w:ascii="Times New Roman" w:hAnsi="Times New Roman" w:cs="Times New Roman"/>
          <w:sz w:val="24"/>
          <w:szCs w:val="24"/>
        </w:rPr>
        <w:t xml:space="preserve">potrošnji goriva i </w:t>
      </w:r>
      <w:r w:rsidR="00557FD6" w:rsidRPr="00900868">
        <w:rPr>
          <w:rFonts w:ascii="Times New Roman" w:hAnsi="Times New Roman" w:cs="Times New Roman"/>
          <w:sz w:val="24"/>
          <w:szCs w:val="24"/>
        </w:rPr>
        <w:t xml:space="preserve">službenim </w:t>
      </w:r>
      <w:r w:rsidR="00DB5292" w:rsidRPr="00900868">
        <w:rPr>
          <w:rFonts w:ascii="Times New Roman" w:hAnsi="Times New Roman" w:cs="Times New Roman"/>
          <w:sz w:val="24"/>
          <w:szCs w:val="24"/>
        </w:rPr>
        <w:t xml:space="preserve">specifičnim </w:t>
      </w:r>
      <w:r w:rsidRPr="00900868">
        <w:rPr>
          <w:rFonts w:ascii="Times New Roman" w:hAnsi="Times New Roman" w:cs="Times New Roman"/>
          <w:sz w:val="24"/>
          <w:szCs w:val="24"/>
        </w:rPr>
        <w:t>emisij</w:t>
      </w:r>
      <w:r w:rsidR="00DB5292" w:rsidRPr="00900868">
        <w:rPr>
          <w:rFonts w:ascii="Times New Roman" w:hAnsi="Times New Roman" w:cs="Times New Roman"/>
          <w:sz w:val="24"/>
          <w:szCs w:val="24"/>
        </w:rPr>
        <w:t>ama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CO</w:t>
      </w:r>
      <w:r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nov</w:t>
      </w:r>
      <w:r w:rsidR="00DB5292" w:rsidRPr="00900868">
        <w:rPr>
          <w:rFonts w:ascii="Times New Roman" w:hAnsi="Times New Roman" w:cs="Times New Roman"/>
          <w:sz w:val="24"/>
          <w:szCs w:val="24"/>
        </w:rPr>
        <w:t>ih</w:t>
      </w:r>
      <w:r w:rsidRPr="00900868">
        <w:rPr>
          <w:rFonts w:ascii="Times New Roman" w:hAnsi="Times New Roman" w:cs="Times New Roman"/>
          <w:sz w:val="24"/>
          <w:szCs w:val="24"/>
        </w:rPr>
        <w:t xml:space="preserve"> osobn</w:t>
      </w:r>
      <w:r w:rsidR="00DB5292" w:rsidRPr="00900868">
        <w:rPr>
          <w:rFonts w:ascii="Times New Roman" w:hAnsi="Times New Roman" w:cs="Times New Roman"/>
          <w:sz w:val="24"/>
          <w:szCs w:val="24"/>
        </w:rPr>
        <w:t>ih</w:t>
      </w:r>
      <w:r w:rsidRPr="00900868">
        <w:rPr>
          <w:rFonts w:ascii="Times New Roman" w:hAnsi="Times New Roman" w:cs="Times New Roman"/>
          <w:sz w:val="24"/>
          <w:szCs w:val="24"/>
        </w:rPr>
        <w:t xml:space="preserve"> vozila na koj</w:t>
      </w:r>
      <w:r w:rsidR="00DB5292" w:rsidRPr="00900868">
        <w:rPr>
          <w:rFonts w:ascii="Times New Roman" w:hAnsi="Times New Roman" w:cs="Times New Roman"/>
          <w:sz w:val="24"/>
          <w:szCs w:val="24"/>
        </w:rPr>
        <w:t>e</w:t>
      </w:r>
      <w:r w:rsidRPr="00900868">
        <w:rPr>
          <w:rFonts w:ascii="Times New Roman" w:hAnsi="Times New Roman" w:cs="Times New Roman"/>
          <w:sz w:val="24"/>
          <w:szCs w:val="24"/>
        </w:rPr>
        <w:t xml:space="preserve"> se </w:t>
      </w:r>
      <w:r w:rsidR="009525D5" w:rsidRPr="00900868">
        <w:rPr>
          <w:rFonts w:ascii="Times New Roman" w:hAnsi="Times New Roman" w:cs="Times New Roman"/>
          <w:sz w:val="24"/>
          <w:szCs w:val="24"/>
        </w:rPr>
        <w:t xml:space="preserve">ti podaci </w:t>
      </w:r>
      <w:r w:rsidRPr="00900868">
        <w:rPr>
          <w:rFonts w:ascii="Times New Roman" w:hAnsi="Times New Roman" w:cs="Times New Roman"/>
          <w:sz w:val="24"/>
          <w:szCs w:val="24"/>
        </w:rPr>
        <w:t>odnos</w:t>
      </w:r>
      <w:r w:rsidR="00F643C9" w:rsidRPr="00900868">
        <w:rPr>
          <w:rFonts w:ascii="Times New Roman" w:hAnsi="Times New Roman" w:cs="Times New Roman"/>
          <w:sz w:val="24"/>
          <w:szCs w:val="24"/>
        </w:rPr>
        <w:t>e</w:t>
      </w:r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2F9613DE" w14:textId="77777777" w:rsidR="00DB5292" w:rsidRPr="00900868" w:rsidRDefault="00DB5292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84EE30" w14:textId="5F12B401" w:rsidR="00F7769F" w:rsidRPr="00900868" w:rsidRDefault="00DB5292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B6540A" w:rsidRPr="00900868">
        <w:rPr>
          <w:rFonts w:ascii="Times New Roman" w:hAnsi="Times New Roman" w:cs="Times New Roman"/>
          <w:sz w:val="24"/>
          <w:szCs w:val="24"/>
        </w:rPr>
        <w:t>11</w:t>
      </w:r>
      <w:r w:rsidRPr="00900868">
        <w:rPr>
          <w:rFonts w:ascii="Times New Roman" w:hAnsi="Times New Roman" w:cs="Times New Roman"/>
          <w:sz w:val="24"/>
          <w:szCs w:val="24"/>
        </w:rPr>
        <w:t xml:space="preserve">) Dobavljač </w:t>
      </w:r>
      <w:r w:rsidR="001444E6" w:rsidRPr="00900868">
        <w:rPr>
          <w:rFonts w:ascii="Times New Roman" w:hAnsi="Times New Roman" w:cs="Times New Roman"/>
          <w:sz w:val="24"/>
          <w:szCs w:val="24"/>
        </w:rPr>
        <w:t>je dužan</w:t>
      </w:r>
      <w:r w:rsidRPr="00900868">
        <w:rPr>
          <w:rFonts w:ascii="Times New Roman" w:hAnsi="Times New Roman" w:cs="Times New Roman"/>
          <w:sz w:val="24"/>
          <w:szCs w:val="24"/>
        </w:rPr>
        <w:t xml:space="preserve"> osigurati da svi promidžbeni materijali u elektroničkom obliku</w:t>
      </w:r>
      <w:r w:rsidR="001352DF"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Pr="00900868">
        <w:rPr>
          <w:rFonts w:ascii="Times New Roman" w:hAnsi="Times New Roman" w:cs="Times New Roman"/>
          <w:sz w:val="24"/>
          <w:szCs w:val="24"/>
        </w:rPr>
        <w:t xml:space="preserve">sadrže podatke o službenoj potrošnji goriva i </w:t>
      </w:r>
      <w:r w:rsidR="00557FD6" w:rsidRPr="00900868">
        <w:rPr>
          <w:rFonts w:ascii="Times New Roman" w:hAnsi="Times New Roman" w:cs="Times New Roman"/>
          <w:sz w:val="24"/>
          <w:szCs w:val="24"/>
        </w:rPr>
        <w:t xml:space="preserve">službenim </w:t>
      </w:r>
      <w:r w:rsidRPr="00900868">
        <w:rPr>
          <w:rFonts w:ascii="Times New Roman" w:hAnsi="Times New Roman" w:cs="Times New Roman"/>
          <w:sz w:val="24"/>
          <w:szCs w:val="24"/>
        </w:rPr>
        <w:t xml:space="preserve">specifičnim emisijama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CO</w:t>
      </w:r>
      <w:r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modela novih osobnih vozila na koje se odnos</w:t>
      </w:r>
      <w:r w:rsidR="00557FD6" w:rsidRPr="00900868">
        <w:rPr>
          <w:rFonts w:ascii="Times New Roman" w:hAnsi="Times New Roman" w:cs="Times New Roman"/>
          <w:sz w:val="24"/>
          <w:szCs w:val="24"/>
        </w:rPr>
        <w:t>e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087209" w:rsidRPr="00900868">
        <w:rPr>
          <w:rFonts w:ascii="Times New Roman" w:hAnsi="Times New Roman" w:cs="Times New Roman"/>
          <w:sz w:val="24"/>
          <w:szCs w:val="24"/>
        </w:rPr>
        <w:t xml:space="preserve">i </w:t>
      </w:r>
      <w:r w:rsidRPr="00900868">
        <w:rPr>
          <w:rFonts w:ascii="Times New Roman" w:hAnsi="Times New Roman" w:cs="Times New Roman"/>
          <w:sz w:val="24"/>
          <w:szCs w:val="24"/>
        </w:rPr>
        <w:t>na isti način utvrđen</w:t>
      </w:r>
      <w:r w:rsidR="00931EEF" w:rsidRPr="00900868">
        <w:rPr>
          <w:rFonts w:ascii="Times New Roman" w:hAnsi="Times New Roman" w:cs="Times New Roman"/>
          <w:sz w:val="24"/>
          <w:szCs w:val="24"/>
        </w:rPr>
        <w:t xml:space="preserve"> za promidžbenu literaturu u </w:t>
      </w:r>
      <w:r w:rsidRPr="00900868">
        <w:rPr>
          <w:rFonts w:ascii="Times New Roman" w:hAnsi="Times New Roman" w:cs="Times New Roman"/>
          <w:sz w:val="24"/>
          <w:szCs w:val="24"/>
        </w:rPr>
        <w:t>stavcima 2.</w:t>
      </w:r>
      <w:r w:rsidR="00B6540A" w:rsidRPr="00900868">
        <w:rPr>
          <w:rFonts w:ascii="Times New Roman" w:hAnsi="Times New Roman" w:cs="Times New Roman"/>
          <w:sz w:val="24"/>
          <w:szCs w:val="24"/>
        </w:rPr>
        <w:t xml:space="preserve"> do 8.</w:t>
      </w:r>
      <w:r w:rsidRPr="00900868">
        <w:rPr>
          <w:rFonts w:ascii="Times New Roman" w:hAnsi="Times New Roman" w:cs="Times New Roman"/>
          <w:sz w:val="24"/>
          <w:szCs w:val="24"/>
        </w:rPr>
        <w:t xml:space="preserve"> ovoga članka.</w:t>
      </w:r>
    </w:p>
    <w:p w14:paraId="25B2664E" w14:textId="77777777" w:rsidR="00F7769F" w:rsidRPr="00900868" w:rsidRDefault="00F7769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18FFA" w14:textId="27CFEF52" w:rsidR="00E71804" w:rsidRPr="00900868" w:rsidRDefault="00F7769F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263D44" w:rsidRPr="00900868">
        <w:rPr>
          <w:rFonts w:ascii="Times New Roman" w:hAnsi="Times New Roman" w:cs="Times New Roman"/>
          <w:sz w:val="24"/>
          <w:szCs w:val="24"/>
        </w:rPr>
        <w:t>12</w:t>
      </w:r>
      <w:r w:rsidRPr="00900868">
        <w:rPr>
          <w:rFonts w:ascii="Times New Roman" w:hAnsi="Times New Roman" w:cs="Times New Roman"/>
          <w:sz w:val="24"/>
          <w:szCs w:val="24"/>
        </w:rPr>
        <w:t xml:space="preserve">) </w:t>
      </w:r>
      <w:r w:rsidR="00226FDC" w:rsidRPr="00900868">
        <w:rPr>
          <w:rFonts w:ascii="Times New Roman" w:hAnsi="Times New Roman" w:cs="Times New Roman"/>
          <w:sz w:val="24"/>
          <w:szCs w:val="24"/>
        </w:rPr>
        <w:t xml:space="preserve">Dobavljač </w:t>
      </w:r>
      <w:r w:rsidR="001444E6" w:rsidRPr="00900868">
        <w:rPr>
          <w:rFonts w:ascii="Times New Roman" w:hAnsi="Times New Roman" w:cs="Times New Roman"/>
          <w:sz w:val="24"/>
          <w:szCs w:val="24"/>
        </w:rPr>
        <w:t>je dužan</w:t>
      </w:r>
      <w:r w:rsidR="00226FDC" w:rsidRPr="00900868">
        <w:rPr>
          <w:rFonts w:ascii="Times New Roman" w:hAnsi="Times New Roman" w:cs="Times New Roman"/>
          <w:sz w:val="24"/>
          <w:szCs w:val="24"/>
        </w:rPr>
        <w:t xml:space="preserve"> osigurati da primatelj </w:t>
      </w:r>
      <w:r w:rsidR="00931EEF" w:rsidRPr="00900868">
        <w:rPr>
          <w:rFonts w:ascii="Times New Roman" w:hAnsi="Times New Roman" w:cs="Times New Roman"/>
          <w:sz w:val="24"/>
          <w:szCs w:val="24"/>
        </w:rPr>
        <w:t>komunikacije</w:t>
      </w:r>
      <w:r w:rsidR="00226FDC" w:rsidRPr="00900868">
        <w:rPr>
          <w:rFonts w:ascii="Times New Roman" w:hAnsi="Times New Roman" w:cs="Times New Roman"/>
          <w:sz w:val="24"/>
          <w:szCs w:val="24"/>
        </w:rPr>
        <w:t xml:space="preserve"> u elektroničkom obliku dobiva ove podatke automatski čim je promidžbeni materijal prvi put</w:t>
      </w:r>
      <w:r w:rsidR="00087209" w:rsidRPr="00900868">
        <w:rPr>
          <w:rFonts w:ascii="Times New Roman" w:hAnsi="Times New Roman" w:cs="Times New Roman"/>
          <w:sz w:val="24"/>
          <w:szCs w:val="24"/>
        </w:rPr>
        <w:t>a</w:t>
      </w:r>
      <w:r w:rsidR="00226FDC" w:rsidRPr="00900868">
        <w:rPr>
          <w:rFonts w:ascii="Times New Roman" w:hAnsi="Times New Roman" w:cs="Times New Roman"/>
          <w:sz w:val="24"/>
          <w:szCs w:val="24"/>
        </w:rPr>
        <w:t xml:space="preserve"> prikazan na internetskoj stranici.</w:t>
      </w:r>
    </w:p>
    <w:p w14:paraId="065A4D5C" w14:textId="77777777" w:rsidR="00583E4C" w:rsidRPr="00900868" w:rsidRDefault="00583E4C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DD70FE" w14:textId="1AED6265" w:rsidR="00E71804" w:rsidRPr="00900868" w:rsidRDefault="00687758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(</w:t>
      </w:r>
      <w:r w:rsidR="00263D44" w:rsidRPr="00900868">
        <w:rPr>
          <w:rFonts w:ascii="Times New Roman" w:hAnsi="Times New Roman" w:cs="Times New Roman"/>
          <w:sz w:val="24"/>
          <w:szCs w:val="24"/>
        </w:rPr>
        <w:t>13</w:t>
      </w:r>
      <w:r w:rsidRPr="00900868">
        <w:rPr>
          <w:rFonts w:ascii="Times New Roman" w:hAnsi="Times New Roman" w:cs="Times New Roman"/>
          <w:sz w:val="24"/>
          <w:szCs w:val="24"/>
        </w:rPr>
        <w:t>) U</w:t>
      </w:r>
      <w:r w:rsidR="00E71804" w:rsidRPr="00900868">
        <w:rPr>
          <w:rFonts w:ascii="Times New Roman" w:hAnsi="Times New Roman" w:cs="Times New Roman"/>
          <w:sz w:val="24"/>
          <w:szCs w:val="24"/>
        </w:rPr>
        <w:t xml:space="preserve"> elektronički distribuiranim prom</w:t>
      </w:r>
      <w:r w:rsidR="006A62F0" w:rsidRPr="00900868">
        <w:rPr>
          <w:rFonts w:ascii="Times New Roman" w:hAnsi="Times New Roman" w:cs="Times New Roman"/>
          <w:sz w:val="24"/>
          <w:szCs w:val="24"/>
        </w:rPr>
        <w:t>idžbenim</w:t>
      </w:r>
      <w:r w:rsidR="00E71804" w:rsidRPr="00900868">
        <w:rPr>
          <w:rFonts w:ascii="Times New Roman" w:hAnsi="Times New Roman" w:cs="Times New Roman"/>
          <w:sz w:val="24"/>
          <w:szCs w:val="24"/>
        </w:rPr>
        <w:t xml:space="preserve"> materijalima koji omogućuju mijenjanje konfiguracije pojedinačnog vozila, primjerice u m</w:t>
      </w:r>
      <w:r w:rsidR="00D27D24" w:rsidRPr="00900868">
        <w:rPr>
          <w:rFonts w:ascii="Times New Roman" w:hAnsi="Times New Roman" w:cs="Times New Roman"/>
          <w:sz w:val="24"/>
          <w:szCs w:val="24"/>
        </w:rPr>
        <w:t>režnim</w:t>
      </w:r>
      <w:r w:rsidR="00E71804"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804" w:rsidRPr="00900868">
        <w:rPr>
          <w:rFonts w:ascii="Times New Roman" w:hAnsi="Times New Roman" w:cs="Times New Roman"/>
          <w:sz w:val="24"/>
          <w:szCs w:val="24"/>
        </w:rPr>
        <w:t>konfiguratorima</w:t>
      </w:r>
      <w:proofErr w:type="spellEnd"/>
      <w:r w:rsidR="00E71804" w:rsidRPr="00900868">
        <w:rPr>
          <w:rFonts w:ascii="Times New Roman" w:hAnsi="Times New Roman" w:cs="Times New Roman"/>
          <w:sz w:val="24"/>
          <w:szCs w:val="24"/>
        </w:rPr>
        <w:t xml:space="preserve"> automobila, potrošačima</w:t>
      </w:r>
      <w:r w:rsidR="00C43FE4" w:rsidRPr="00900868">
        <w:rPr>
          <w:rFonts w:ascii="Times New Roman" w:hAnsi="Times New Roman" w:cs="Times New Roman"/>
          <w:sz w:val="24"/>
          <w:szCs w:val="24"/>
        </w:rPr>
        <w:t xml:space="preserve"> se</w:t>
      </w:r>
      <w:r w:rsidR="00E71804" w:rsidRPr="00900868">
        <w:rPr>
          <w:rFonts w:ascii="Times New Roman" w:hAnsi="Times New Roman" w:cs="Times New Roman"/>
          <w:sz w:val="24"/>
          <w:szCs w:val="24"/>
        </w:rPr>
        <w:t xml:space="preserve"> jasno prikazuje kako različiti pojedinačni dijelovi opreme i dodaci utječu na vrijednosti službene potrošnje goriva i službenih specifičnih emisija </w:t>
      </w:r>
      <w:proofErr w:type="spellStart"/>
      <w:r w:rsidR="00E71804" w:rsidRPr="00900868">
        <w:rPr>
          <w:rFonts w:ascii="Times New Roman" w:hAnsi="Times New Roman" w:cs="Times New Roman"/>
          <w:sz w:val="24"/>
          <w:szCs w:val="24"/>
        </w:rPr>
        <w:t>CO</w:t>
      </w:r>
      <w:r w:rsidR="00E71804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E71804" w:rsidRPr="00900868">
        <w:rPr>
          <w:rFonts w:ascii="Times New Roman" w:hAnsi="Times New Roman" w:cs="Times New Roman"/>
          <w:sz w:val="24"/>
          <w:szCs w:val="24"/>
        </w:rPr>
        <w:t xml:space="preserve"> koje su homologirane i izmjerene prema </w:t>
      </w:r>
      <w:proofErr w:type="spellStart"/>
      <w:r w:rsidR="00E71804" w:rsidRPr="00900868">
        <w:rPr>
          <w:rFonts w:ascii="Times New Roman" w:hAnsi="Times New Roman" w:cs="Times New Roman"/>
          <w:sz w:val="24"/>
          <w:szCs w:val="24"/>
        </w:rPr>
        <w:t>WLTP</w:t>
      </w:r>
      <w:proofErr w:type="spellEnd"/>
      <w:r w:rsidR="006A62F0" w:rsidRPr="00900868">
        <w:rPr>
          <w:rFonts w:ascii="Times New Roman" w:hAnsi="Times New Roman" w:cs="Times New Roman"/>
          <w:sz w:val="24"/>
          <w:szCs w:val="24"/>
        </w:rPr>
        <w:t xml:space="preserve"> ispitnom postupku</w:t>
      </w:r>
      <w:r w:rsidR="00E71804" w:rsidRPr="00900868">
        <w:rPr>
          <w:rFonts w:ascii="Times New Roman" w:hAnsi="Times New Roman" w:cs="Times New Roman"/>
          <w:sz w:val="24"/>
          <w:szCs w:val="24"/>
        </w:rPr>
        <w:t>.</w:t>
      </w:r>
    </w:p>
    <w:p w14:paraId="5B448DD3" w14:textId="77777777" w:rsidR="00021AD4" w:rsidRPr="00900868" w:rsidRDefault="00021AD4" w:rsidP="008B3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5D4C4" w14:textId="77777777" w:rsidR="00AE0EE8" w:rsidRPr="00900868" w:rsidRDefault="00AE0EE8" w:rsidP="008B3080">
      <w:pPr>
        <w:pStyle w:val="Naslov2"/>
      </w:pPr>
      <w:r w:rsidRPr="00900868">
        <w:t>Članak 1</w:t>
      </w:r>
      <w:r w:rsidR="00425050" w:rsidRPr="00900868">
        <w:t>4</w:t>
      </w:r>
      <w:r w:rsidRPr="00900868">
        <w:t>.</w:t>
      </w:r>
    </w:p>
    <w:p w14:paraId="7A3034B9" w14:textId="77777777" w:rsidR="00AE0EE8" w:rsidRPr="00900868" w:rsidRDefault="00AE0EE8" w:rsidP="00AE0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38F06" w14:textId="713506CA" w:rsidR="00AE0EE8" w:rsidRPr="00900868" w:rsidRDefault="00E14325" w:rsidP="0055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Prilozi</w:t>
      </w:r>
      <w:r w:rsidR="00AE0EE8" w:rsidRPr="00900868">
        <w:rPr>
          <w:rFonts w:ascii="Times New Roman" w:hAnsi="Times New Roman" w:cs="Times New Roman"/>
          <w:sz w:val="24"/>
          <w:szCs w:val="24"/>
        </w:rPr>
        <w:t xml:space="preserve"> I.</w:t>
      </w:r>
      <w:r w:rsidRPr="00900868">
        <w:rPr>
          <w:rFonts w:ascii="Times New Roman" w:hAnsi="Times New Roman" w:cs="Times New Roman"/>
          <w:sz w:val="24"/>
          <w:szCs w:val="24"/>
        </w:rPr>
        <w:t>, II</w:t>
      </w:r>
      <w:r w:rsidR="00501BB6" w:rsidRPr="00900868">
        <w:rPr>
          <w:rFonts w:ascii="Times New Roman" w:hAnsi="Times New Roman" w:cs="Times New Roman"/>
          <w:sz w:val="24"/>
          <w:szCs w:val="24"/>
        </w:rPr>
        <w:t>.</w:t>
      </w:r>
      <w:r w:rsidR="00AE0EE8" w:rsidRPr="00900868">
        <w:rPr>
          <w:rFonts w:ascii="Times New Roman" w:hAnsi="Times New Roman" w:cs="Times New Roman"/>
          <w:sz w:val="24"/>
          <w:szCs w:val="24"/>
        </w:rPr>
        <w:t xml:space="preserve"> i II</w:t>
      </w:r>
      <w:r w:rsidRPr="00900868">
        <w:rPr>
          <w:rFonts w:ascii="Times New Roman" w:hAnsi="Times New Roman" w:cs="Times New Roman"/>
          <w:sz w:val="24"/>
          <w:szCs w:val="24"/>
        </w:rPr>
        <w:t>I</w:t>
      </w:r>
      <w:r w:rsidR="00AE0EE8" w:rsidRPr="00900868">
        <w:rPr>
          <w:rFonts w:ascii="Times New Roman" w:hAnsi="Times New Roman" w:cs="Times New Roman"/>
          <w:sz w:val="24"/>
          <w:szCs w:val="24"/>
        </w:rPr>
        <w:t xml:space="preserve">. </w:t>
      </w:r>
      <w:r w:rsidR="00921471" w:rsidRPr="00900868">
        <w:rPr>
          <w:rFonts w:ascii="Times New Roman" w:hAnsi="Times New Roman" w:cs="Times New Roman"/>
          <w:sz w:val="24"/>
          <w:szCs w:val="24"/>
        </w:rPr>
        <w:t>su</w:t>
      </w:r>
      <w:r w:rsidR="00AE0EE8" w:rsidRPr="00900868">
        <w:rPr>
          <w:rFonts w:ascii="Times New Roman" w:hAnsi="Times New Roman" w:cs="Times New Roman"/>
          <w:sz w:val="24"/>
          <w:szCs w:val="24"/>
        </w:rPr>
        <w:t xml:space="preserve"> sastavni dio ovoga Pravilnika.</w:t>
      </w:r>
    </w:p>
    <w:p w14:paraId="5472AFB9" w14:textId="77777777" w:rsidR="00E14325" w:rsidRPr="00900868" w:rsidRDefault="00E14325" w:rsidP="00AE0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C1E2E" w14:textId="019BF3A8" w:rsidR="00AE0EE8" w:rsidRPr="00900868" w:rsidRDefault="00AE0EE8" w:rsidP="008B3080">
      <w:pPr>
        <w:pStyle w:val="Naslov1"/>
      </w:pPr>
      <w:r w:rsidRPr="00900868">
        <w:t>VI. ZAVRŠN</w:t>
      </w:r>
      <w:r w:rsidR="004901F3" w:rsidRPr="00900868">
        <w:t>E</w:t>
      </w:r>
      <w:r w:rsidRPr="00900868">
        <w:t xml:space="preserve"> ODREDB</w:t>
      </w:r>
      <w:r w:rsidR="004901F3" w:rsidRPr="00900868">
        <w:t>E</w:t>
      </w:r>
    </w:p>
    <w:p w14:paraId="56DF1346" w14:textId="49A4FEF5" w:rsidR="004901F3" w:rsidRPr="00900868" w:rsidRDefault="004901F3" w:rsidP="00E14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5EC0C" w14:textId="5D019155" w:rsidR="004901F3" w:rsidRPr="00900868" w:rsidRDefault="004901F3" w:rsidP="008B3080">
      <w:pPr>
        <w:pStyle w:val="Naslov2"/>
      </w:pPr>
      <w:r w:rsidRPr="00900868">
        <w:t>Članak 15.</w:t>
      </w:r>
    </w:p>
    <w:p w14:paraId="203162F7" w14:textId="622F891A" w:rsidR="004901F3" w:rsidRPr="00900868" w:rsidRDefault="004901F3" w:rsidP="00E14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B9152" w14:textId="5C19F4A0" w:rsidR="004901F3" w:rsidRPr="00900868" w:rsidRDefault="004901F3" w:rsidP="00335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</w:t>
      </w:r>
      <w:r w:rsidR="00271E3E" w:rsidRPr="00900868">
        <w:rPr>
          <w:rFonts w:ascii="Times New Roman" w:hAnsi="Times New Roman" w:cs="Times New Roman"/>
          <w:sz w:val="24"/>
          <w:szCs w:val="24"/>
        </w:rPr>
        <w:t xml:space="preserve">o dostupnosti podataka potrošačima o ekonomičnosti potrošnje goriva i emisijama </w:t>
      </w:r>
      <w:proofErr w:type="spellStart"/>
      <w:r w:rsidR="00271E3E" w:rsidRPr="00900868">
        <w:rPr>
          <w:rFonts w:ascii="Times New Roman" w:hAnsi="Times New Roman" w:cs="Times New Roman"/>
          <w:sz w:val="24"/>
          <w:szCs w:val="24"/>
        </w:rPr>
        <w:t>CO</w:t>
      </w:r>
      <w:r w:rsidR="00271E3E" w:rsidRPr="009008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="00271E3E" w:rsidRPr="00900868">
        <w:rPr>
          <w:rFonts w:ascii="Times New Roman" w:hAnsi="Times New Roman" w:cs="Times New Roman"/>
          <w:sz w:val="24"/>
          <w:szCs w:val="24"/>
        </w:rPr>
        <w:t xml:space="preserve"> novih osobnih vozila (''Narodne novine'', broj 7/2015).</w:t>
      </w:r>
    </w:p>
    <w:p w14:paraId="07AE999D" w14:textId="77777777" w:rsidR="00E14325" w:rsidRPr="00900868" w:rsidRDefault="00E14325" w:rsidP="00AE0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7D9C7" w14:textId="2EFBEFAB" w:rsidR="00AE0EE8" w:rsidRPr="00900868" w:rsidRDefault="00AE0EE8" w:rsidP="008B3080">
      <w:pPr>
        <w:pStyle w:val="Naslov2"/>
      </w:pPr>
      <w:r w:rsidRPr="00900868">
        <w:t>Članak 1</w:t>
      </w:r>
      <w:r w:rsidR="00B060BB" w:rsidRPr="00900868">
        <w:t>6</w:t>
      </w:r>
      <w:r w:rsidRPr="00900868">
        <w:t>.</w:t>
      </w:r>
    </w:p>
    <w:p w14:paraId="6F7A748B" w14:textId="77777777" w:rsidR="00E14325" w:rsidRPr="00900868" w:rsidRDefault="00E14325" w:rsidP="00AE0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8D16" w14:textId="48292C0A" w:rsidR="000F3020" w:rsidRPr="00900868" w:rsidRDefault="00AE0EE8" w:rsidP="00A8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Ovaj Pravilnik stupa na snagu osmoga dana od dana objave u </w:t>
      </w:r>
      <w:r w:rsidR="00E14325" w:rsidRPr="00900868">
        <w:rPr>
          <w:rFonts w:ascii="Times New Roman" w:hAnsi="Times New Roman" w:cs="Times New Roman"/>
          <w:sz w:val="24"/>
          <w:szCs w:val="24"/>
        </w:rPr>
        <w:t>''</w:t>
      </w:r>
      <w:r w:rsidRPr="00900868">
        <w:rPr>
          <w:rFonts w:ascii="Times New Roman" w:hAnsi="Times New Roman" w:cs="Times New Roman"/>
          <w:sz w:val="24"/>
          <w:szCs w:val="24"/>
        </w:rPr>
        <w:t>Narodnim novinama</w:t>
      </w:r>
      <w:r w:rsidR="00E14325" w:rsidRPr="00900868">
        <w:rPr>
          <w:rFonts w:ascii="Times New Roman" w:hAnsi="Times New Roman" w:cs="Times New Roman"/>
          <w:sz w:val="24"/>
          <w:szCs w:val="24"/>
        </w:rPr>
        <w:t>''</w:t>
      </w:r>
      <w:r w:rsidRPr="00900868">
        <w:rPr>
          <w:rFonts w:ascii="Times New Roman" w:hAnsi="Times New Roman" w:cs="Times New Roman"/>
          <w:sz w:val="24"/>
          <w:szCs w:val="24"/>
        </w:rPr>
        <w:t>.</w:t>
      </w:r>
    </w:p>
    <w:p w14:paraId="156B6EF2" w14:textId="77777777" w:rsidR="000F3020" w:rsidRPr="00900868" w:rsidRDefault="000F3020" w:rsidP="000F3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BE765" w14:textId="193091C7" w:rsidR="00E14325" w:rsidRPr="00900868" w:rsidRDefault="00E14325" w:rsidP="00E1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K</w:t>
      </w:r>
      <w:r w:rsidR="00C66E4B" w:rsidRPr="00900868">
        <w:rPr>
          <w:rFonts w:ascii="Times New Roman" w:hAnsi="Times New Roman" w:cs="Times New Roman"/>
          <w:sz w:val="24"/>
          <w:szCs w:val="24"/>
        </w:rPr>
        <w:t>LASA</w:t>
      </w:r>
      <w:r w:rsidRPr="0090086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8F158" w14:textId="5BB27A54" w:rsidR="00E14325" w:rsidRPr="00900868" w:rsidRDefault="00E14325" w:rsidP="00E1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868">
        <w:rPr>
          <w:rFonts w:ascii="Times New Roman" w:hAnsi="Times New Roman" w:cs="Times New Roman"/>
          <w:sz w:val="24"/>
          <w:szCs w:val="24"/>
        </w:rPr>
        <w:t>U</w:t>
      </w:r>
      <w:r w:rsidR="00C66E4B" w:rsidRPr="00900868">
        <w:rPr>
          <w:rFonts w:ascii="Times New Roman" w:hAnsi="Times New Roman" w:cs="Times New Roman"/>
          <w:sz w:val="24"/>
          <w:szCs w:val="24"/>
        </w:rPr>
        <w:t>RBROJ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: ............................. </w:t>
      </w:r>
    </w:p>
    <w:p w14:paraId="6A8FAD22" w14:textId="77777777" w:rsidR="00E14325" w:rsidRPr="00900868" w:rsidRDefault="00E14325" w:rsidP="00E1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EE69" w14:textId="77777777" w:rsidR="000F3020" w:rsidRPr="00900868" w:rsidRDefault="00E14325" w:rsidP="00E14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Zagreb, ............................ 2021.</w:t>
      </w:r>
    </w:p>
    <w:p w14:paraId="7053EBB0" w14:textId="77777777" w:rsidR="000F3020" w:rsidRPr="00900868" w:rsidRDefault="000F3020" w:rsidP="000F3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5ABF5" w14:textId="53D229C6" w:rsidR="00E14325" w:rsidRPr="00900868" w:rsidRDefault="00E14325" w:rsidP="003C6F67">
      <w:pPr>
        <w:spacing w:after="0" w:line="240" w:lineRule="auto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68">
        <w:rPr>
          <w:rFonts w:ascii="Times New Roman" w:hAnsi="Times New Roman" w:cs="Times New Roman"/>
          <w:b/>
          <w:sz w:val="24"/>
          <w:szCs w:val="24"/>
        </w:rPr>
        <w:t>MINISTAR</w:t>
      </w:r>
    </w:p>
    <w:p w14:paraId="4922BAEF" w14:textId="77777777" w:rsidR="00E14325" w:rsidRPr="00900868" w:rsidRDefault="00E14325" w:rsidP="003C6F67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546A3000" w14:textId="77777777" w:rsidR="00E14325" w:rsidRPr="00900868" w:rsidRDefault="00E14325" w:rsidP="003C6F67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08C04D4A" w14:textId="1B86913E" w:rsidR="000F3020" w:rsidRPr="00900868" w:rsidRDefault="00E14325" w:rsidP="003C6F67">
      <w:pPr>
        <w:spacing w:after="0" w:line="240" w:lineRule="auto"/>
        <w:ind w:left="68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68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900868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900868">
        <w:rPr>
          <w:rFonts w:ascii="Times New Roman" w:hAnsi="Times New Roman" w:cs="Times New Roman"/>
          <w:b/>
          <w:sz w:val="24"/>
          <w:szCs w:val="24"/>
        </w:rPr>
        <w:t>. Tomislav Ćorić</w:t>
      </w:r>
    </w:p>
    <w:p w14:paraId="5461C8D4" w14:textId="77777777" w:rsidR="000F3020" w:rsidRPr="00900868" w:rsidRDefault="000F3020" w:rsidP="000F3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6248A7" w14:textId="77777777" w:rsidR="000F3020" w:rsidRPr="00900868" w:rsidRDefault="000F3020" w:rsidP="000F3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ACEC4" w14:textId="43768236" w:rsidR="000F3020" w:rsidRPr="00900868" w:rsidRDefault="000F3020" w:rsidP="008B3080">
      <w:pPr>
        <w:pStyle w:val="Naslov1"/>
        <w:rPr>
          <w:rFonts w:eastAsiaTheme="minorEastAsia"/>
          <w:lang w:eastAsia="hr-HR"/>
        </w:rPr>
      </w:pPr>
      <w:r w:rsidRPr="00900868">
        <w:rPr>
          <w:rFonts w:eastAsiaTheme="minorEastAsia"/>
          <w:lang w:eastAsia="hr-HR"/>
        </w:rPr>
        <w:t>PRILOG 1.</w:t>
      </w:r>
    </w:p>
    <w:p w14:paraId="16EB3256" w14:textId="77777777" w:rsidR="000F3020" w:rsidRPr="00900868" w:rsidRDefault="000F3020" w:rsidP="000F302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14:paraId="57F6CDE7" w14:textId="77777777" w:rsidR="000F3020" w:rsidRPr="00900868" w:rsidRDefault="000F3020" w:rsidP="000F30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0086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GRAFIČKI PRIKAZ OZNAKE EKONOMIČNOSTI POTROŠNJE GORIVA I </w:t>
      </w:r>
      <w:r w:rsidR="00D9512D" w:rsidRPr="0090086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SPECIFIČNIH </w:t>
      </w:r>
      <w:r w:rsidRPr="0090086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EMISIJA </w:t>
      </w:r>
      <w:proofErr w:type="spellStart"/>
      <w:r w:rsidRPr="0090086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>CO</w:t>
      </w:r>
      <w:r w:rsidRPr="0090086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vertAlign w:val="subscript"/>
          <w:lang w:eastAsia="hr-HR"/>
        </w:rPr>
        <w:t>2</w:t>
      </w:r>
      <w:proofErr w:type="spellEnd"/>
    </w:p>
    <w:p w14:paraId="32460DC1" w14:textId="77777777" w:rsidR="000F3020" w:rsidRPr="00900868" w:rsidRDefault="000F3020" w:rsidP="000F30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48A8219" w14:textId="77777777" w:rsidR="00010C59" w:rsidRPr="00900868" w:rsidRDefault="00010C59" w:rsidP="007F44D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010C59" w:rsidRPr="00900868" w14:paraId="1D5D758D" w14:textId="77777777" w:rsidTr="00827938">
        <w:tc>
          <w:tcPr>
            <w:tcW w:w="9062" w:type="dxa"/>
          </w:tcPr>
          <w:p w14:paraId="10ADE2E2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79E5BDDB" w14:textId="2999A873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Proizvođač</w:t>
            </w:r>
            <w:r w:rsidR="0031596A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osobnog vozila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7DB17EE1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59" w:rsidRPr="00900868" w14:paraId="22E22E54" w14:textId="77777777" w:rsidTr="00827938">
        <w:tc>
          <w:tcPr>
            <w:tcW w:w="9062" w:type="dxa"/>
          </w:tcPr>
          <w:p w14:paraId="257366C9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573AE836" w14:textId="7699DC4C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Marka</w:t>
            </w:r>
            <w:r w:rsidR="0031596A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osobnog vozila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09EB4C7E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59" w:rsidRPr="00900868" w14:paraId="624E748E" w14:textId="77777777" w:rsidTr="00827938">
        <w:tc>
          <w:tcPr>
            <w:tcW w:w="9062" w:type="dxa"/>
          </w:tcPr>
          <w:p w14:paraId="5A181AF7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69CF5663" w14:textId="3DAE0971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Tip, varijanta i izvedba</w:t>
            </w:r>
            <w:r w:rsidR="0031596A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osobnog vozila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5231F9F1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59" w:rsidRPr="00900868" w14:paraId="60F87B4C" w14:textId="77777777" w:rsidTr="00827938">
        <w:tc>
          <w:tcPr>
            <w:tcW w:w="9062" w:type="dxa"/>
          </w:tcPr>
          <w:p w14:paraId="76DA5BE7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70E863C6" w14:textId="082EEB23" w:rsidR="002E0BE6" w:rsidRPr="00900868" w:rsidRDefault="0031596A" w:rsidP="002E0BE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Vrsta</w:t>
            </w:r>
            <w:r w:rsidR="00010C59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goriv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a</w:t>
            </w:r>
            <w:r w:rsidR="002E0BE6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*</w:t>
            </w:r>
            <w:r w:rsidR="00010C59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: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44D9FCD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59" w:rsidRPr="00900868" w14:paraId="3E14C03E" w14:textId="77777777" w:rsidTr="00827938">
        <w:tc>
          <w:tcPr>
            <w:tcW w:w="9062" w:type="dxa"/>
          </w:tcPr>
          <w:p w14:paraId="379F0E51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6BF50EFE" w14:textId="6EF57E0B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Potrošnja goriva</w:t>
            </w:r>
            <w:r w:rsidR="00CE47E1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*</w:t>
            </w:r>
            <w:r w:rsidR="002E0BE6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*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xx,x</w:t>
            </w:r>
            <w:proofErr w:type="spellEnd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 l/100 km ili </w:t>
            </w: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xx,x</w:t>
            </w:r>
            <w:proofErr w:type="spellEnd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m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hr-HR"/>
              </w:rPr>
              <w:t>3</w:t>
            </w:r>
            <w:proofErr w:type="spellEnd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/100 km</w:t>
            </w:r>
            <w:r w:rsidR="00EC24FE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ili </w:t>
            </w:r>
            <w:proofErr w:type="spellStart"/>
            <w:r w:rsidR="00EC24FE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xx,x</w:t>
            </w:r>
            <w:proofErr w:type="spellEnd"/>
            <w:r w:rsidR="00EC24FE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kWh/100 km</w:t>
            </w:r>
          </w:p>
          <w:p w14:paraId="5AF14C5A" w14:textId="6D8BD3BC" w:rsidR="002E0BE6" w:rsidRPr="00900868" w:rsidRDefault="002E0BE6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(ovisno o vrsti goriva)</w:t>
            </w:r>
          </w:p>
          <w:p w14:paraId="334D10BF" w14:textId="7DBAF6F7" w:rsidR="00010C59" w:rsidRPr="00900868" w:rsidRDefault="00846BE8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(barem k</w:t>
            </w:r>
            <w:r w:rsidR="00010C59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ombiniran</w:t>
            </w:r>
            <w:r w:rsidR="00BF4998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)</w:t>
            </w:r>
          </w:p>
          <w:p w14:paraId="2E884D93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59" w:rsidRPr="00900868" w14:paraId="6DE58045" w14:textId="77777777" w:rsidTr="00827938">
        <w:tc>
          <w:tcPr>
            <w:tcW w:w="9062" w:type="dxa"/>
          </w:tcPr>
          <w:p w14:paraId="3D1FDB12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0A24257F" w14:textId="257C6695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Emisije </w:t>
            </w: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CO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proofErr w:type="spellEnd"/>
            <w:r w:rsidR="00CE47E1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*</w:t>
            </w:r>
            <w:r w:rsidR="007822FE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*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00046152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xxx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g/km</w:t>
            </w:r>
          </w:p>
          <w:p w14:paraId="27BF3874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59" w:rsidRPr="00900868" w14:paraId="0B30489C" w14:textId="77777777" w:rsidTr="00827938">
        <w:tc>
          <w:tcPr>
            <w:tcW w:w="9062" w:type="dxa"/>
          </w:tcPr>
          <w:p w14:paraId="1876D7DF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224442C8" w14:textId="3B456823" w:rsidR="00010C59" w:rsidRPr="00900868" w:rsidRDefault="00010C59" w:rsidP="00F543B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Vodič o ekonomičnosti potrošnje goriva i emisijama </w:t>
            </w: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CO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proofErr w:type="spellEnd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koji sadrž</w:t>
            </w:r>
            <w:r w:rsidR="00EB6C91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i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podatke za sve modele novih osobnih vozila dostupan je bez naknade na svim prodajnim mjestima</w:t>
            </w:r>
            <w:r w:rsidR="00EB6C91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i na mrežnim stranicama Ministarstva unutarnjih poslova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2FC2B20C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5B354376" w14:textId="01FB4B34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Pored učinkovitosti korištenja goriva vozila, način vožnje i drugi čimbenici ne</w:t>
            </w:r>
            <w:r w:rsidR="00843C49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tehničke prirode utječu na potrošnj</w:t>
            </w:r>
            <w:r w:rsidR="00D85DE7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u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goriva i emisij</w:t>
            </w:r>
            <w:r w:rsidR="00D85DE7"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e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CO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proofErr w:type="spellEnd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hr-HR"/>
              </w:rPr>
              <w:t xml:space="preserve"> 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osobnih vozila.</w:t>
            </w:r>
          </w:p>
          <w:p w14:paraId="2569DC30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  <w:p w14:paraId="6930DA80" w14:textId="77777777" w:rsidR="00010C59" w:rsidRPr="00900868" w:rsidRDefault="00010C59" w:rsidP="00010C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CO</w:t>
            </w:r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hr-HR"/>
              </w:rPr>
              <w:t>2</w:t>
            </w:r>
            <w:proofErr w:type="spellEnd"/>
            <w:r w:rsidRPr="00900868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 je glavni staklenički plin odgovoran za globalno zatopljenje.</w:t>
            </w:r>
          </w:p>
          <w:p w14:paraId="123B6221" w14:textId="77777777" w:rsidR="00010C59" w:rsidRPr="00900868" w:rsidRDefault="00010C59" w:rsidP="007F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E3A20" w14:textId="77777777" w:rsidR="00010C59" w:rsidRPr="00900868" w:rsidRDefault="00010C59" w:rsidP="007F44D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7E8B2F7" w14:textId="77777777" w:rsidR="00010C59" w:rsidRPr="00900868" w:rsidRDefault="00010C59" w:rsidP="00010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2FA16" w14:textId="284D8973" w:rsidR="002E0BE6" w:rsidRPr="00900868" w:rsidRDefault="002E0BE6" w:rsidP="00010C5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*   </w:t>
      </w:r>
      <w:r w:rsidR="0032376D" w:rsidRPr="00900868">
        <w:rPr>
          <w:rFonts w:ascii="Times New Roman" w:hAnsi="Times New Roman" w:cs="Times New Roman"/>
          <w:sz w:val="24"/>
          <w:szCs w:val="24"/>
        </w:rPr>
        <w:t>B</w:t>
      </w:r>
      <w:r w:rsidRPr="00900868">
        <w:rPr>
          <w:rFonts w:ascii="Times New Roman" w:hAnsi="Times New Roman" w:cs="Times New Roman"/>
          <w:sz w:val="24"/>
          <w:szCs w:val="24"/>
        </w:rPr>
        <w:t>enzin, dizelsko gorivo, ukapljeni naftni plin (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LPG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), komprimirani prirodni plin (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CNG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>),</w:t>
      </w:r>
    </w:p>
    <w:p w14:paraId="7EFADF74" w14:textId="5F89CE62" w:rsidR="002E0BE6" w:rsidRPr="00900868" w:rsidRDefault="002E0BE6" w:rsidP="00010C5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     hibridni sustavi, električna energija i druga goriva</w:t>
      </w:r>
    </w:p>
    <w:p w14:paraId="3526A9AA" w14:textId="0191340F" w:rsidR="00010C59" w:rsidRPr="00900868" w:rsidRDefault="00010C59" w:rsidP="00010C5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*</w:t>
      </w:r>
      <w:r w:rsidR="002E0BE6" w:rsidRPr="00900868">
        <w:rPr>
          <w:rFonts w:ascii="Times New Roman" w:hAnsi="Times New Roman" w:cs="Times New Roman"/>
          <w:sz w:val="24"/>
          <w:szCs w:val="24"/>
        </w:rPr>
        <w:t>*</w:t>
      </w:r>
      <w:r w:rsidRPr="00900868">
        <w:rPr>
          <w:rFonts w:ascii="Times New Roman" w:hAnsi="Times New Roman" w:cs="Times New Roman"/>
          <w:sz w:val="24"/>
          <w:szCs w:val="24"/>
        </w:rPr>
        <w:t xml:space="preserve"> Navode se podaci dobiveni </w:t>
      </w:r>
      <w:r w:rsidR="007461C7" w:rsidRPr="00900868">
        <w:rPr>
          <w:rFonts w:ascii="Times New Roman" w:hAnsi="Times New Roman" w:cs="Times New Roman"/>
          <w:sz w:val="24"/>
          <w:szCs w:val="24"/>
        </w:rPr>
        <w:t>isključivo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868">
        <w:rPr>
          <w:rFonts w:ascii="Times New Roman" w:hAnsi="Times New Roman" w:cs="Times New Roman"/>
          <w:sz w:val="24"/>
          <w:szCs w:val="24"/>
        </w:rPr>
        <w:t>WLTP</w:t>
      </w:r>
      <w:proofErr w:type="spellEnd"/>
      <w:r w:rsidR="00FA5768" w:rsidRPr="00900868">
        <w:rPr>
          <w:rFonts w:ascii="Times New Roman" w:hAnsi="Times New Roman" w:cs="Times New Roman"/>
          <w:sz w:val="24"/>
          <w:szCs w:val="24"/>
        </w:rPr>
        <w:t xml:space="preserve"> ispitnim postupkom</w:t>
      </w:r>
      <w:r w:rsidRPr="00900868">
        <w:rPr>
          <w:rFonts w:ascii="Times New Roman" w:hAnsi="Times New Roman" w:cs="Times New Roman"/>
          <w:sz w:val="24"/>
          <w:szCs w:val="24"/>
        </w:rPr>
        <w:t xml:space="preserve"> (</w:t>
      </w:r>
      <w:r w:rsidR="00846BE8" w:rsidRPr="00900868">
        <w:rPr>
          <w:rFonts w:ascii="Times New Roman" w:hAnsi="Times New Roman" w:cs="Times New Roman"/>
          <w:sz w:val="24"/>
          <w:szCs w:val="24"/>
        </w:rPr>
        <w:t xml:space="preserve">barem </w:t>
      </w:r>
      <w:r w:rsidRPr="00900868">
        <w:rPr>
          <w:rFonts w:ascii="Times New Roman" w:hAnsi="Times New Roman" w:cs="Times New Roman"/>
          <w:sz w:val="24"/>
          <w:szCs w:val="24"/>
        </w:rPr>
        <w:t>kombiniran</w:t>
      </w:r>
      <w:r w:rsidR="00BF4998" w:rsidRPr="00900868">
        <w:rPr>
          <w:rFonts w:ascii="Times New Roman" w:hAnsi="Times New Roman" w:cs="Times New Roman"/>
          <w:sz w:val="24"/>
          <w:szCs w:val="24"/>
        </w:rPr>
        <w:t>o</w:t>
      </w:r>
      <w:r w:rsidRPr="00900868">
        <w:rPr>
          <w:rFonts w:ascii="Times New Roman" w:hAnsi="Times New Roman" w:cs="Times New Roman"/>
          <w:sz w:val="24"/>
          <w:szCs w:val="24"/>
        </w:rPr>
        <w:t>)</w:t>
      </w:r>
    </w:p>
    <w:p w14:paraId="2747A305" w14:textId="77777777" w:rsidR="009C7028" w:rsidRPr="00900868" w:rsidRDefault="009C7028" w:rsidP="009C70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2662F23" w14:textId="77777777" w:rsidR="00720780" w:rsidRPr="00900868" w:rsidRDefault="00720780" w:rsidP="008B3080">
      <w:pPr>
        <w:pStyle w:val="Naslov1"/>
      </w:pPr>
      <w:r w:rsidRPr="00900868">
        <w:t>PRILOG II.</w:t>
      </w:r>
    </w:p>
    <w:p w14:paraId="052B2D5B" w14:textId="77777777" w:rsidR="00720780" w:rsidRPr="00900868" w:rsidRDefault="00720780" w:rsidP="0072078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7B527" w14:textId="34C87196" w:rsidR="00720780" w:rsidRPr="00900868" w:rsidRDefault="004D5F74" w:rsidP="00720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68">
        <w:rPr>
          <w:rFonts w:ascii="Times New Roman" w:hAnsi="Times New Roman" w:cs="Times New Roman"/>
          <w:b/>
          <w:sz w:val="24"/>
          <w:szCs w:val="24"/>
        </w:rPr>
        <w:t xml:space="preserve">TABLIČNI </w:t>
      </w:r>
      <w:r w:rsidR="00720780" w:rsidRPr="00900868">
        <w:rPr>
          <w:rFonts w:ascii="Times New Roman" w:hAnsi="Times New Roman" w:cs="Times New Roman"/>
          <w:b/>
          <w:sz w:val="24"/>
          <w:szCs w:val="24"/>
        </w:rPr>
        <w:t xml:space="preserve">PRIKAZ </w:t>
      </w:r>
      <w:r w:rsidR="00773EE9" w:rsidRPr="00900868">
        <w:rPr>
          <w:rFonts w:ascii="Times New Roman" w:hAnsi="Times New Roman" w:cs="Times New Roman"/>
          <w:b/>
          <w:sz w:val="24"/>
          <w:szCs w:val="24"/>
        </w:rPr>
        <w:t>PODATAKA KOJE SADRŽI VODIČ O EKONOMIČNOSTI POTROŠNJE GORIVA I EMISIJA</w:t>
      </w:r>
      <w:r w:rsidR="00D9512D" w:rsidRPr="00900868">
        <w:rPr>
          <w:rFonts w:ascii="Times New Roman" w:hAnsi="Times New Roman" w:cs="Times New Roman"/>
          <w:b/>
          <w:sz w:val="24"/>
          <w:szCs w:val="24"/>
        </w:rPr>
        <w:t>MA</w:t>
      </w:r>
      <w:r w:rsidR="00773EE9" w:rsidRPr="009008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3EE9" w:rsidRPr="00900868">
        <w:rPr>
          <w:rFonts w:ascii="Times New Roman" w:hAnsi="Times New Roman" w:cs="Times New Roman"/>
          <w:b/>
          <w:sz w:val="24"/>
          <w:szCs w:val="24"/>
        </w:rPr>
        <w:t>CO</w:t>
      </w:r>
      <w:r w:rsidR="00773EE9" w:rsidRPr="0090086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spellEnd"/>
    </w:p>
    <w:p w14:paraId="5F6D82BE" w14:textId="77777777" w:rsidR="00720780" w:rsidRPr="00900868" w:rsidRDefault="00720780" w:rsidP="0072078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D8A3E" w14:textId="77777777" w:rsidR="00720780" w:rsidRPr="00900868" w:rsidRDefault="00720780" w:rsidP="00DD344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Ind w:w="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8"/>
        <w:gridCol w:w="1985"/>
        <w:gridCol w:w="2409"/>
        <w:gridCol w:w="2410"/>
      </w:tblGrid>
      <w:tr w:rsidR="00F57AFC" w:rsidRPr="00900868" w14:paraId="576EBC85" w14:textId="77777777" w:rsidTr="000E77F4">
        <w:trPr>
          <w:trHeight w:val="436"/>
        </w:trPr>
        <w:tc>
          <w:tcPr>
            <w:tcW w:w="167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5EED307B" w14:textId="77777777" w:rsidR="001B41A7" w:rsidRPr="00900868" w:rsidRDefault="001B41A7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D538" w14:textId="77777777" w:rsidR="001B41A7" w:rsidRPr="00900868" w:rsidRDefault="001B41A7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ACD3" w14:textId="77777777" w:rsidR="000E77F4" w:rsidRPr="00900868" w:rsidRDefault="000E77F4" w:rsidP="001E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9BD07" w14:textId="77777777" w:rsidR="0069600C" w:rsidRPr="00900868" w:rsidRDefault="0069600C" w:rsidP="001E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3C836" w14:textId="75A081A0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Tip i model vozila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3A0483E1" w14:textId="77777777" w:rsidR="001B41A7" w:rsidRPr="00900868" w:rsidRDefault="001B41A7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146C" w14:textId="77777777" w:rsidR="001B41A7" w:rsidRPr="00900868" w:rsidRDefault="001B41A7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04A3B" w14:textId="77777777" w:rsidR="000E77F4" w:rsidRPr="00900868" w:rsidRDefault="000E77F4" w:rsidP="001E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87235" w14:textId="77777777" w:rsidR="0069600C" w:rsidRPr="00900868" w:rsidRDefault="0069600C" w:rsidP="006C5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C687D" w14:textId="09F59096" w:rsidR="00664BFD" w:rsidRPr="00900868" w:rsidRDefault="00664BFD" w:rsidP="006C5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</w:t>
            </w:r>
            <w:r w:rsidR="006C54C7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goriva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(kratica</w:t>
            </w:r>
            <w:r w:rsidR="00F57AFC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44015FF3" w14:textId="77777777" w:rsidR="000E77F4" w:rsidRPr="00900868" w:rsidRDefault="000E77F4" w:rsidP="001E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AB8BC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WLTP</w:t>
            </w:r>
            <w:proofErr w:type="spellEnd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vrijednosti službene potrošnje goriva</w:t>
            </w:r>
            <w:r w:rsidR="000E77F4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(kombinirano)</w:t>
            </w:r>
          </w:p>
          <w:p w14:paraId="5C78EB29" w14:textId="77777777" w:rsidR="008D009D" w:rsidRPr="00900868" w:rsidRDefault="008D009D" w:rsidP="00746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(l/100 km</w:t>
            </w:r>
            <w:r w:rsidR="007461C7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proofErr w:type="spellEnd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/100 km</w:t>
            </w:r>
            <w:r w:rsidR="007461C7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kWh/100 km</w:t>
            </w:r>
            <w:r w:rsidR="007461C7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ovisno o vrsti pogona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1DB467" w14:textId="365B026D" w:rsidR="00084630" w:rsidRPr="00900868" w:rsidRDefault="00084630" w:rsidP="00746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59E9E6B" w14:textId="77777777" w:rsidR="001B41A7" w:rsidRPr="00900868" w:rsidRDefault="001B41A7" w:rsidP="007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06841" w14:textId="77777777" w:rsidR="001B41A7" w:rsidRPr="00900868" w:rsidRDefault="001B41A7" w:rsidP="00775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C6958" w14:textId="77777777" w:rsidR="000E77F4" w:rsidRPr="00900868" w:rsidRDefault="000E77F4" w:rsidP="00775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89BC2" w14:textId="77777777" w:rsidR="0069600C" w:rsidRPr="00900868" w:rsidRDefault="0069600C" w:rsidP="00775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DD93C" w14:textId="77777777" w:rsidR="0069600C" w:rsidRPr="00900868" w:rsidRDefault="0069600C" w:rsidP="00775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225BD" w14:textId="45CC419C" w:rsidR="00664BFD" w:rsidRPr="00900868" w:rsidRDefault="00664BFD" w:rsidP="00775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Emisij</w:t>
            </w:r>
            <w:r w:rsidR="00775092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proofErr w:type="spellEnd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(g/km)</w:t>
            </w:r>
          </w:p>
        </w:tc>
      </w:tr>
      <w:tr w:rsidR="00F57AFC" w:rsidRPr="00900868" w14:paraId="3371AF03" w14:textId="77777777" w:rsidTr="009A2CDA">
        <w:trPr>
          <w:trHeight w:val="1858"/>
        </w:trPr>
        <w:tc>
          <w:tcPr>
            <w:tcW w:w="1678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4E4313B5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7E57D4FA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0A926CF1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2E69FF3E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407CE182" w14:textId="77777777" w:rsidTr="009A2CDA">
        <w:tc>
          <w:tcPr>
            <w:tcW w:w="1678" w:type="dxa"/>
            <w:tcBorders>
              <w:top w:val="single" w:sz="18" w:space="0" w:color="auto"/>
            </w:tcBorders>
          </w:tcPr>
          <w:p w14:paraId="2B53D67D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A584F6D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38EBF685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F5D11B3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0C9917CE" w14:textId="77777777" w:rsidTr="009A2CDA">
        <w:tc>
          <w:tcPr>
            <w:tcW w:w="1678" w:type="dxa"/>
          </w:tcPr>
          <w:p w14:paraId="11E41E22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64B306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34E19E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C04EBB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3D7B9ABC" w14:textId="77777777" w:rsidTr="009A2CDA">
        <w:tc>
          <w:tcPr>
            <w:tcW w:w="1678" w:type="dxa"/>
          </w:tcPr>
          <w:p w14:paraId="6832F254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877F13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22A75D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7B5BBF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2CDD1877" w14:textId="77777777" w:rsidTr="009A2CDA">
        <w:tc>
          <w:tcPr>
            <w:tcW w:w="1678" w:type="dxa"/>
          </w:tcPr>
          <w:p w14:paraId="49EBEACC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9B7F67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7396D1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6DA843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09EE880A" w14:textId="77777777" w:rsidTr="009A2CDA">
        <w:tc>
          <w:tcPr>
            <w:tcW w:w="1678" w:type="dxa"/>
          </w:tcPr>
          <w:p w14:paraId="3900461A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8E281D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A5C41E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6175BC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5C01E748" w14:textId="77777777" w:rsidTr="009A2CDA">
        <w:tc>
          <w:tcPr>
            <w:tcW w:w="1678" w:type="dxa"/>
          </w:tcPr>
          <w:p w14:paraId="1EE599D6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4B750A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D5F9B8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D9CFB3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FC" w:rsidRPr="00900868" w14:paraId="71F1FD22" w14:textId="77777777" w:rsidTr="009A2CDA">
        <w:tc>
          <w:tcPr>
            <w:tcW w:w="1678" w:type="dxa"/>
          </w:tcPr>
          <w:p w14:paraId="5012AC84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712B5A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990F02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1AE8C" w14:textId="77777777" w:rsidR="00664BFD" w:rsidRPr="00900868" w:rsidRDefault="00664BFD" w:rsidP="001E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8FE1B" w14:textId="77777777" w:rsidR="005025C9" w:rsidRPr="00900868" w:rsidRDefault="005025C9" w:rsidP="00DD344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93C49" w14:textId="4E24EC37" w:rsidR="00720780" w:rsidRPr="00900868" w:rsidRDefault="00022C82" w:rsidP="00F57AF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* </w:t>
      </w:r>
      <w:r w:rsidR="00F57AFC" w:rsidRPr="00900868">
        <w:rPr>
          <w:rFonts w:ascii="Times New Roman" w:hAnsi="Times New Roman" w:cs="Times New Roman"/>
          <w:sz w:val="24"/>
          <w:szCs w:val="24"/>
        </w:rPr>
        <w:t xml:space="preserve">Kratice vrsta </w:t>
      </w:r>
      <w:r w:rsidR="006C54C7" w:rsidRPr="00900868">
        <w:rPr>
          <w:rFonts w:ascii="Times New Roman" w:hAnsi="Times New Roman" w:cs="Times New Roman"/>
          <w:sz w:val="24"/>
          <w:szCs w:val="24"/>
        </w:rPr>
        <w:t>goriva</w:t>
      </w:r>
      <w:r w:rsidR="00F57AFC" w:rsidRPr="00900868">
        <w:rPr>
          <w:rFonts w:ascii="Times New Roman" w:hAnsi="Times New Roman" w:cs="Times New Roman"/>
          <w:sz w:val="24"/>
          <w:szCs w:val="24"/>
        </w:rPr>
        <w:t>:</w:t>
      </w:r>
    </w:p>
    <w:p w14:paraId="4028D787" w14:textId="77777777" w:rsidR="00022C82" w:rsidRPr="00900868" w:rsidRDefault="00022C82" w:rsidP="005025C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43AC840" w14:textId="27609B0C" w:rsidR="005025C9" w:rsidRPr="00900868" w:rsidRDefault="005025C9" w:rsidP="005025C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B </w:t>
      </w:r>
      <w:r w:rsidR="001B0D5B" w:rsidRPr="00900868">
        <w:rPr>
          <w:rFonts w:ascii="Times New Roman" w:hAnsi="Times New Roman" w:cs="Times New Roman"/>
          <w:sz w:val="24"/>
          <w:szCs w:val="24"/>
        </w:rPr>
        <w:t>-</w:t>
      </w:r>
      <w:r w:rsidRPr="00900868">
        <w:rPr>
          <w:rFonts w:ascii="Times New Roman" w:hAnsi="Times New Roman" w:cs="Times New Roman"/>
          <w:sz w:val="24"/>
          <w:szCs w:val="24"/>
        </w:rPr>
        <w:t xml:space="preserve"> benzin</w:t>
      </w:r>
    </w:p>
    <w:p w14:paraId="2E210B87" w14:textId="263A6B54" w:rsidR="005025C9" w:rsidRPr="00900868" w:rsidRDefault="005025C9" w:rsidP="005025C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BE </w:t>
      </w:r>
      <w:r w:rsidR="00A677B6" w:rsidRPr="00900868">
        <w:rPr>
          <w:rFonts w:ascii="Times New Roman" w:hAnsi="Times New Roman" w:cs="Times New Roman"/>
          <w:sz w:val="24"/>
          <w:szCs w:val="24"/>
        </w:rPr>
        <w:t>-</w:t>
      </w:r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4E5416" w:rsidRPr="00900868">
        <w:rPr>
          <w:rFonts w:ascii="Times New Roman" w:hAnsi="Times New Roman" w:cs="Times New Roman"/>
          <w:sz w:val="24"/>
          <w:szCs w:val="24"/>
        </w:rPr>
        <w:t>bio etanol</w:t>
      </w:r>
    </w:p>
    <w:p w14:paraId="1842ABF6" w14:textId="77777777" w:rsidR="00A677B6" w:rsidRPr="00900868" w:rsidRDefault="00A677B6" w:rsidP="00A677B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868">
        <w:rPr>
          <w:rFonts w:ascii="Times New Roman" w:hAnsi="Times New Roman" w:cs="Times New Roman"/>
          <w:sz w:val="24"/>
          <w:szCs w:val="24"/>
        </w:rPr>
        <w:t>CNG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- komprimirani prirodni plin</w:t>
      </w:r>
    </w:p>
    <w:p w14:paraId="6246E0B8" w14:textId="77777777" w:rsidR="00A677B6" w:rsidRPr="00900868" w:rsidRDefault="00A677B6" w:rsidP="00A677B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D - dizel</w:t>
      </w:r>
    </w:p>
    <w:p w14:paraId="06C121CE" w14:textId="77777777" w:rsidR="00C85E2D" w:rsidRPr="00900868" w:rsidRDefault="00C85E2D" w:rsidP="00C85E2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>E - električni pogon</w:t>
      </w:r>
    </w:p>
    <w:p w14:paraId="44C4106F" w14:textId="77777777" w:rsidR="005025C9" w:rsidRPr="00900868" w:rsidRDefault="005025C9" w:rsidP="005025C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00868">
        <w:rPr>
          <w:rFonts w:ascii="Times New Roman" w:hAnsi="Times New Roman" w:cs="Times New Roman"/>
          <w:sz w:val="24"/>
          <w:szCs w:val="24"/>
        </w:rPr>
        <w:t xml:space="preserve">H </w:t>
      </w:r>
      <w:r w:rsidR="001B0D5B" w:rsidRPr="00900868">
        <w:rPr>
          <w:rFonts w:ascii="Times New Roman" w:hAnsi="Times New Roman" w:cs="Times New Roman"/>
          <w:sz w:val="24"/>
          <w:szCs w:val="24"/>
        </w:rPr>
        <w:t>-</w:t>
      </w:r>
      <w:r w:rsidRPr="00900868">
        <w:rPr>
          <w:rFonts w:ascii="Times New Roman" w:hAnsi="Times New Roman" w:cs="Times New Roman"/>
          <w:sz w:val="24"/>
          <w:szCs w:val="24"/>
        </w:rPr>
        <w:t xml:space="preserve"> hibridni pogon</w:t>
      </w:r>
    </w:p>
    <w:p w14:paraId="30B75CB9" w14:textId="77777777" w:rsidR="005025C9" w:rsidRPr="00900868" w:rsidRDefault="005025C9" w:rsidP="005025C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868">
        <w:rPr>
          <w:rFonts w:ascii="Times New Roman" w:hAnsi="Times New Roman" w:cs="Times New Roman"/>
          <w:sz w:val="24"/>
          <w:szCs w:val="24"/>
        </w:rPr>
        <w:t>LPG</w:t>
      </w:r>
      <w:proofErr w:type="spellEnd"/>
      <w:r w:rsidRPr="00900868">
        <w:rPr>
          <w:rFonts w:ascii="Times New Roman" w:hAnsi="Times New Roman" w:cs="Times New Roman"/>
          <w:sz w:val="24"/>
          <w:szCs w:val="24"/>
        </w:rPr>
        <w:t xml:space="preserve"> </w:t>
      </w:r>
      <w:r w:rsidR="001B0D5B" w:rsidRPr="00900868">
        <w:rPr>
          <w:rFonts w:ascii="Times New Roman" w:hAnsi="Times New Roman" w:cs="Times New Roman"/>
          <w:sz w:val="24"/>
          <w:szCs w:val="24"/>
        </w:rPr>
        <w:t>-</w:t>
      </w:r>
      <w:r w:rsidRPr="00900868">
        <w:rPr>
          <w:rFonts w:ascii="Times New Roman" w:hAnsi="Times New Roman" w:cs="Times New Roman"/>
          <w:sz w:val="24"/>
          <w:szCs w:val="24"/>
        </w:rPr>
        <w:t xml:space="preserve"> ukapljeni naftni plin</w:t>
      </w:r>
    </w:p>
    <w:p w14:paraId="00FF407F" w14:textId="77777777" w:rsidR="0031644C" w:rsidRPr="00900868" w:rsidRDefault="0031644C" w:rsidP="00DD344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98978" w14:textId="7231F134" w:rsidR="00DD344D" w:rsidRPr="00900868" w:rsidRDefault="00DD344D" w:rsidP="008B3080">
      <w:pPr>
        <w:pStyle w:val="Naslov1"/>
      </w:pPr>
      <w:r w:rsidRPr="00900868">
        <w:t>PRILOG II</w:t>
      </w:r>
      <w:r w:rsidR="00720780" w:rsidRPr="00900868">
        <w:t>I</w:t>
      </w:r>
      <w:r w:rsidRPr="00900868">
        <w:t>.</w:t>
      </w:r>
    </w:p>
    <w:p w14:paraId="32EB8EAC" w14:textId="77777777" w:rsidR="002A6DBF" w:rsidRPr="00900868" w:rsidRDefault="002A6DBF" w:rsidP="00DD344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D1A4E" w14:textId="77777777" w:rsidR="00934A18" w:rsidRPr="00900868" w:rsidRDefault="00934A18" w:rsidP="002A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68">
        <w:rPr>
          <w:rFonts w:ascii="Times New Roman" w:hAnsi="Times New Roman" w:cs="Times New Roman"/>
          <w:b/>
          <w:sz w:val="24"/>
          <w:szCs w:val="24"/>
        </w:rPr>
        <w:t>GRAFIČKI PRIKAZ PLAKATA ILI ELEKTRONIČKOG ZASLONA IZLOŽENOG NA PRODAJNOM MJESTU</w:t>
      </w:r>
    </w:p>
    <w:p w14:paraId="0476D032" w14:textId="77777777" w:rsidR="009D3639" w:rsidRPr="00900868" w:rsidRDefault="009D3639" w:rsidP="002A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DC7EF" w14:textId="77777777" w:rsidR="009D3639" w:rsidRPr="00900868" w:rsidRDefault="009D3639" w:rsidP="002A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10"/>
        <w:gridCol w:w="963"/>
        <w:gridCol w:w="870"/>
        <w:gridCol w:w="1945"/>
        <w:gridCol w:w="1538"/>
      </w:tblGrid>
      <w:tr w:rsidR="003942CF" w:rsidRPr="00900868" w14:paraId="1410C395" w14:textId="77777777" w:rsidTr="00F37505">
        <w:tc>
          <w:tcPr>
            <w:tcW w:w="3710" w:type="dxa"/>
            <w:tcBorders>
              <w:top w:val="single" w:sz="18" w:space="0" w:color="auto"/>
              <w:bottom w:val="single" w:sz="18" w:space="0" w:color="auto"/>
            </w:tcBorders>
          </w:tcPr>
          <w:p w14:paraId="5A8BF763" w14:textId="77777777" w:rsidR="00D336EB" w:rsidRPr="00900868" w:rsidRDefault="00D336EB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B8E2E" w14:textId="77777777" w:rsidR="00DC11F0" w:rsidRPr="00900868" w:rsidRDefault="00DC11F0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E6975" w14:textId="5B07FC6B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Vrsta motornog goriva</w:t>
            </w:r>
          </w:p>
        </w:tc>
        <w:tc>
          <w:tcPr>
            <w:tcW w:w="963" w:type="dxa"/>
            <w:tcBorders>
              <w:top w:val="single" w:sz="18" w:space="0" w:color="auto"/>
              <w:bottom w:val="single" w:sz="18" w:space="0" w:color="auto"/>
            </w:tcBorders>
          </w:tcPr>
          <w:p w14:paraId="464074D6" w14:textId="77777777" w:rsidR="00D336EB" w:rsidRPr="00900868" w:rsidRDefault="00D336EB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A91DA" w14:textId="77777777" w:rsidR="00DC11F0" w:rsidRPr="00900868" w:rsidRDefault="00DC11F0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F0C96" w14:textId="253A5779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70" w:type="dxa"/>
            <w:tcBorders>
              <w:top w:val="single" w:sz="18" w:space="0" w:color="auto"/>
              <w:bottom w:val="single" w:sz="18" w:space="0" w:color="auto"/>
            </w:tcBorders>
          </w:tcPr>
          <w:p w14:paraId="6F229DF9" w14:textId="77777777" w:rsidR="00D336EB" w:rsidRPr="00900868" w:rsidRDefault="00D336EB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64242" w14:textId="77777777" w:rsidR="00DC11F0" w:rsidRPr="00900868" w:rsidRDefault="00DC11F0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33E3D" w14:textId="43FA2A51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1945" w:type="dxa"/>
            <w:tcBorders>
              <w:top w:val="single" w:sz="18" w:space="0" w:color="auto"/>
              <w:bottom w:val="single" w:sz="18" w:space="0" w:color="auto"/>
            </w:tcBorders>
          </w:tcPr>
          <w:p w14:paraId="63476979" w14:textId="77777777" w:rsidR="009D3639" w:rsidRPr="00900868" w:rsidRDefault="009D3639" w:rsidP="006A3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Službena potrošnja goriva (l/100 km ili </w:t>
            </w:r>
            <w:proofErr w:type="spellStart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proofErr w:type="spellEnd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/100 km</w:t>
            </w:r>
            <w:r w:rsidR="00FD1F89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33F5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r w:rsidR="00FD1F89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33F5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kWh/100 km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18" w:space="0" w:color="auto"/>
              <w:bottom w:val="single" w:sz="18" w:space="0" w:color="auto"/>
            </w:tcBorders>
          </w:tcPr>
          <w:p w14:paraId="45A63374" w14:textId="4067C154" w:rsidR="009D3639" w:rsidRPr="00900868" w:rsidRDefault="009D3639" w:rsidP="0018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Služben</w:t>
            </w:r>
            <w:r w:rsidR="00185DBD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specifičn</w:t>
            </w:r>
            <w:r w:rsidR="00185DBD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emisij</w:t>
            </w:r>
            <w:r w:rsidR="00185DBD"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Pr="0090086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proofErr w:type="spellEnd"/>
            <w:r w:rsidRPr="00900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(g/km)</w:t>
            </w:r>
          </w:p>
        </w:tc>
      </w:tr>
      <w:tr w:rsidR="003942CF" w:rsidRPr="00900868" w14:paraId="68EF03FE" w14:textId="77777777" w:rsidTr="00F37505">
        <w:tc>
          <w:tcPr>
            <w:tcW w:w="3710" w:type="dxa"/>
            <w:tcBorders>
              <w:top w:val="single" w:sz="18" w:space="0" w:color="auto"/>
            </w:tcBorders>
          </w:tcPr>
          <w:p w14:paraId="622BE7D2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Benzin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14:paraId="49694213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18" w:space="0" w:color="auto"/>
            </w:tcBorders>
          </w:tcPr>
          <w:p w14:paraId="6618A41F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18" w:space="0" w:color="auto"/>
            </w:tcBorders>
          </w:tcPr>
          <w:p w14:paraId="5A5D3591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</w:tcPr>
          <w:p w14:paraId="44DCE2A1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F" w:rsidRPr="00900868" w14:paraId="5BA8A2C7" w14:textId="77777777" w:rsidTr="00F37505">
        <w:tc>
          <w:tcPr>
            <w:tcW w:w="3710" w:type="dxa"/>
          </w:tcPr>
          <w:p w14:paraId="34790862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2435AAA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CF9F50B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C3A4CD5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3A27D2B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F" w:rsidRPr="00900868" w14:paraId="0765B386" w14:textId="77777777" w:rsidTr="00F37505">
        <w:tc>
          <w:tcPr>
            <w:tcW w:w="3710" w:type="dxa"/>
          </w:tcPr>
          <w:p w14:paraId="6F79830F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3A5BD54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70" w:type="dxa"/>
          </w:tcPr>
          <w:p w14:paraId="285D0221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32771D3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B466A37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F" w:rsidRPr="00900868" w14:paraId="2D6DA88C" w14:textId="77777777" w:rsidTr="00F37505">
        <w:tc>
          <w:tcPr>
            <w:tcW w:w="3710" w:type="dxa"/>
          </w:tcPr>
          <w:p w14:paraId="63A4D2C0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Dizel</w:t>
            </w:r>
          </w:p>
        </w:tc>
        <w:tc>
          <w:tcPr>
            <w:tcW w:w="963" w:type="dxa"/>
          </w:tcPr>
          <w:p w14:paraId="4535FCFF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43379608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683911D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062E811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F" w:rsidRPr="00900868" w14:paraId="265BE541" w14:textId="77777777" w:rsidTr="00F37505">
        <w:tc>
          <w:tcPr>
            <w:tcW w:w="3710" w:type="dxa"/>
          </w:tcPr>
          <w:p w14:paraId="62E7CA90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7152EFFE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5CDE2E1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685921B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D42CA69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F" w:rsidRPr="00900868" w14:paraId="17F6391D" w14:textId="77777777" w:rsidTr="00F37505">
        <w:tc>
          <w:tcPr>
            <w:tcW w:w="3710" w:type="dxa"/>
          </w:tcPr>
          <w:p w14:paraId="2E76B08D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A5FE512" w14:textId="77777777" w:rsidR="009D3639" w:rsidRPr="00900868" w:rsidRDefault="001C506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70" w:type="dxa"/>
          </w:tcPr>
          <w:p w14:paraId="6BE3A0D4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69DD530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00842C4" w14:textId="77777777" w:rsidR="009D3639" w:rsidRPr="00900868" w:rsidRDefault="009D3639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469EC0D5" w14:textId="77777777" w:rsidTr="00A1002E">
        <w:trPr>
          <w:trHeight w:val="164"/>
        </w:trPr>
        <w:tc>
          <w:tcPr>
            <w:tcW w:w="3710" w:type="dxa"/>
          </w:tcPr>
          <w:p w14:paraId="5BF9D431" w14:textId="27906969" w:rsidR="00F37505" w:rsidRPr="00900868" w:rsidRDefault="004C0134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Električna energija</w:t>
            </w:r>
          </w:p>
        </w:tc>
        <w:tc>
          <w:tcPr>
            <w:tcW w:w="963" w:type="dxa"/>
          </w:tcPr>
          <w:p w14:paraId="1A4E40A8" w14:textId="55ED1B9D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4713333D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6A18C91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E9A759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7B7E1314" w14:textId="77777777" w:rsidTr="00A1002E">
        <w:trPr>
          <w:trHeight w:val="153"/>
        </w:trPr>
        <w:tc>
          <w:tcPr>
            <w:tcW w:w="3710" w:type="dxa"/>
          </w:tcPr>
          <w:p w14:paraId="53587914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0429DBF8" w14:textId="093F7936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4E87B8E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5D8D4D8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A6A4FA4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3CA48734" w14:textId="77777777" w:rsidTr="00A1002E">
        <w:trPr>
          <w:trHeight w:val="251"/>
        </w:trPr>
        <w:tc>
          <w:tcPr>
            <w:tcW w:w="3710" w:type="dxa"/>
          </w:tcPr>
          <w:p w14:paraId="2EAED190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03AA5F5A" w14:textId="6E1C0831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70" w:type="dxa"/>
          </w:tcPr>
          <w:p w14:paraId="3A18B199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062135F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8E06B8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256F0B0D" w14:textId="77777777" w:rsidTr="00A1002E">
        <w:trPr>
          <w:trHeight w:val="251"/>
        </w:trPr>
        <w:tc>
          <w:tcPr>
            <w:tcW w:w="3710" w:type="dxa"/>
          </w:tcPr>
          <w:p w14:paraId="0EE39EE0" w14:textId="1F304EE4" w:rsidR="00F37505" w:rsidRPr="00900868" w:rsidRDefault="004C0134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Hibridni sustavi</w:t>
            </w:r>
          </w:p>
        </w:tc>
        <w:tc>
          <w:tcPr>
            <w:tcW w:w="963" w:type="dxa"/>
          </w:tcPr>
          <w:p w14:paraId="4D52A7B4" w14:textId="58EBB06A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76F8844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6F844A2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D6DB96A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4097E4BB" w14:textId="77777777" w:rsidTr="00A1002E">
        <w:trPr>
          <w:trHeight w:val="123"/>
        </w:trPr>
        <w:tc>
          <w:tcPr>
            <w:tcW w:w="3710" w:type="dxa"/>
          </w:tcPr>
          <w:p w14:paraId="3007A8C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0E360FE" w14:textId="5AA081CE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E0CC3A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ABB5754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012140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0ECCF5D8" w14:textId="77777777" w:rsidTr="00A1002E">
        <w:trPr>
          <w:trHeight w:val="142"/>
        </w:trPr>
        <w:tc>
          <w:tcPr>
            <w:tcW w:w="3710" w:type="dxa"/>
          </w:tcPr>
          <w:p w14:paraId="1E2EA1A4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7DFBE3E5" w14:textId="5E8974C9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70" w:type="dxa"/>
          </w:tcPr>
          <w:p w14:paraId="4362C7CB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F979D79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68105E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1AEBA7FD" w14:textId="77777777" w:rsidTr="00A1002E">
        <w:trPr>
          <w:trHeight w:val="131"/>
        </w:trPr>
        <w:tc>
          <w:tcPr>
            <w:tcW w:w="3710" w:type="dxa"/>
          </w:tcPr>
          <w:p w14:paraId="68002167" w14:textId="6906C163" w:rsidR="00F37505" w:rsidRPr="00900868" w:rsidRDefault="004C0134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Komprimirani prirodni plin (</w:t>
            </w:r>
            <w:proofErr w:type="spellStart"/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CNG</w:t>
            </w:r>
            <w:proofErr w:type="spellEnd"/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dxa"/>
          </w:tcPr>
          <w:p w14:paraId="680E66A0" w14:textId="53AF4366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B83EBC8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EF92176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685827D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2304F4B6" w14:textId="77777777" w:rsidTr="00A1002E">
        <w:trPr>
          <w:trHeight w:val="142"/>
        </w:trPr>
        <w:tc>
          <w:tcPr>
            <w:tcW w:w="3710" w:type="dxa"/>
          </w:tcPr>
          <w:p w14:paraId="5D985FB0" w14:textId="6E925DA1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99BC76B" w14:textId="38E1E83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83E1D9A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2026C97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20CE047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5D817CA3" w14:textId="77777777" w:rsidTr="00A1002E">
        <w:trPr>
          <w:trHeight w:val="123"/>
        </w:trPr>
        <w:tc>
          <w:tcPr>
            <w:tcW w:w="3710" w:type="dxa"/>
          </w:tcPr>
          <w:p w14:paraId="102CB9B2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EDC9165" w14:textId="1CD86D9C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70" w:type="dxa"/>
          </w:tcPr>
          <w:p w14:paraId="0EC29E38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B3C8B9B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CC49B2A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0806404C" w14:textId="77777777" w:rsidTr="00A1002E">
        <w:trPr>
          <w:trHeight w:val="142"/>
        </w:trPr>
        <w:tc>
          <w:tcPr>
            <w:tcW w:w="3710" w:type="dxa"/>
          </w:tcPr>
          <w:p w14:paraId="4B976603" w14:textId="0405510D" w:rsidR="00F37505" w:rsidRPr="00900868" w:rsidRDefault="004C0134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Ukapljeni naftni plin (</w:t>
            </w:r>
            <w:proofErr w:type="spellStart"/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LPG</w:t>
            </w:r>
            <w:proofErr w:type="spellEnd"/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dxa"/>
          </w:tcPr>
          <w:p w14:paraId="0A31510B" w14:textId="28AD93E3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20FEBF35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7FA0E2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EFE977B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1C067EF5" w14:textId="77777777" w:rsidTr="00A1002E">
        <w:trPr>
          <w:trHeight w:val="131"/>
        </w:trPr>
        <w:tc>
          <w:tcPr>
            <w:tcW w:w="3710" w:type="dxa"/>
          </w:tcPr>
          <w:p w14:paraId="72DD6BC3" w14:textId="14C27B6A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37C14F9" w14:textId="32897705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A3D551F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DF756B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4C74748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6961F00C" w14:textId="77777777" w:rsidTr="00A1002E">
        <w:trPr>
          <w:trHeight w:val="131"/>
        </w:trPr>
        <w:tc>
          <w:tcPr>
            <w:tcW w:w="3710" w:type="dxa"/>
          </w:tcPr>
          <w:p w14:paraId="404142C3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2AB10CD" w14:textId="63AACFD6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6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70" w:type="dxa"/>
          </w:tcPr>
          <w:p w14:paraId="17B059C6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370B77A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63BA626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5E91EDC2" w14:textId="77777777" w:rsidTr="00A1002E">
        <w:trPr>
          <w:trHeight w:val="131"/>
        </w:trPr>
        <w:tc>
          <w:tcPr>
            <w:tcW w:w="3710" w:type="dxa"/>
          </w:tcPr>
          <w:p w14:paraId="6D42DA18" w14:textId="4CC3861A" w:rsidR="00F37505" w:rsidRPr="00900868" w:rsidRDefault="00F37505" w:rsidP="006A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8B5AD7A" w14:textId="23108B7A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CCCE462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B624CE2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52C464E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78D57F2B" w14:textId="77777777" w:rsidTr="00A1002E">
        <w:trPr>
          <w:trHeight w:val="120"/>
        </w:trPr>
        <w:tc>
          <w:tcPr>
            <w:tcW w:w="3710" w:type="dxa"/>
          </w:tcPr>
          <w:p w14:paraId="1F5B1A00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05012268" w14:textId="03FC6648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791B04C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B251625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8CF6EAB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05" w:rsidRPr="00900868" w14:paraId="36860DFE" w14:textId="77777777" w:rsidTr="00A1002E">
        <w:trPr>
          <w:trHeight w:val="153"/>
        </w:trPr>
        <w:tc>
          <w:tcPr>
            <w:tcW w:w="3710" w:type="dxa"/>
          </w:tcPr>
          <w:p w14:paraId="317C87C9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11720AE8" w14:textId="04EC9740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19146F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031E254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4C4A1F4" w14:textId="77777777" w:rsidR="00F37505" w:rsidRPr="00900868" w:rsidRDefault="00F37505" w:rsidP="009D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3A8F5" w14:textId="77777777" w:rsidR="009D3639" w:rsidRPr="00900868" w:rsidRDefault="009D3639" w:rsidP="009D3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59720" w14:textId="77777777" w:rsidR="007D741D" w:rsidRPr="00900868" w:rsidRDefault="007D741D" w:rsidP="009D3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34B1E" w14:textId="77777777" w:rsidR="007D741D" w:rsidRPr="00900868" w:rsidRDefault="007D741D" w:rsidP="009D36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741D" w:rsidRPr="00900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F6390" w14:textId="77777777" w:rsidR="00C835E9" w:rsidRDefault="00C835E9" w:rsidP="00250EEA">
      <w:pPr>
        <w:spacing w:after="0" w:line="240" w:lineRule="auto"/>
      </w:pPr>
      <w:r>
        <w:separator/>
      </w:r>
    </w:p>
  </w:endnote>
  <w:endnote w:type="continuationSeparator" w:id="0">
    <w:p w14:paraId="408E90B2" w14:textId="77777777" w:rsidR="00C835E9" w:rsidRDefault="00C835E9" w:rsidP="0025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B81A" w14:textId="77777777" w:rsidR="00A1002E" w:rsidRDefault="00A100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558193"/>
      <w:docPartObj>
        <w:docPartGallery w:val="Page Numbers (Bottom of Page)"/>
        <w:docPartUnique/>
      </w:docPartObj>
    </w:sdtPr>
    <w:sdtEndPr/>
    <w:sdtContent>
      <w:p w14:paraId="09BF5EAF" w14:textId="6541E4AF" w:rsidR="00A1002E" w:rsidRDefault="00A1002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F67">
          <w:rPr>
            <w:noProof/>
          </w:rPr>
          <w:t>11</w:t>
        </w:r>
        <w:r>
          <w:fldChar w:fldCharType="end"/>
        </w:r>
      </w:p>
    </w:sdtContent>
  </w:sdt>
  <w:p w14:paraId="1E4EA9B9" w14:textId="77777777" w:rsidR="00A1002E" w:rsidRDefault="00A1002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A46D" w14:textId="77777777" w:rsidR="00A1002E" w:rsidRDefault="00A100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BC411" w14:textId="77777777" w:rsidR="00C835E9" w:rsidRDefault="00C835E9" w:rsidP="00250EEA">
      <w:pPr>
        <w:spacing w:after="0" w:line="240" w:lineRule="auto"/>
      </w:pPr>
      <w:r>
        <w:separator/>
      </w:r>
    </w:p>
  </w:footnote>
  <w:footnote w:type="continuationSeparator" w:id="0">
    <w:p w14:paraId="72341ADA" w14:textId="77777777" w:rsidR="00C835E9" w:rsidRDefault="00C835E9" w:rsidP="0025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0AAA" w14:textId="77777777" w:rsidR="00A1002E" w:rsidRDefault="00A1002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7AD3" w14:textId="77777777" w:rsidR="00A1002E" w:rsidRDefault="00A1002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EE8B9" w14:textId="77777777" w:rsidR="00A1002E" w:rsidRDefault="00A100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12"/>
    <w:multiLevelType w:val="hybridMultilevel"/>
    <w:tmpl w:val="3D0C3F1A"/>
    <w:lvl w:ilvl="0" w:tplc="AA169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4291"/>
    <w:multiLevelType w:val="hybridMultilevel"/>
    <w:tmpl w:val="B5122B24"/>
    <w:lvl w:ilvl="0" w:tplc="3028B41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278B"/>
    <w:multiLevelType w:val="hybridMultilevel"/>
    <w:tmpl w:val="14B00EA4"/>
    <w:lvl w:ilvl="0" w:tplc="EA7C19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64D5"/>
    <w:multiLevelType w:val="hybridMultilevel"/>
    <w:tmpl w:val="4A249AF0"/>
    <w:lvl w:ilvl="0" w:tplc="AFDE6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68F4"/>
    <w:multiLevelType w:val="hybridMultilevel"/>
    <w:tmpl w:val="A2C04C1C"/>
    <w:lvl w:ilvl="0" w:tplc="6F22C66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43CD8"/>
    <w:multiLevelType w:val="hybridMultilevel"/>
    <w:tmpl w:val="959AC81C"/>
    <w:lvl w:ilvl="0" w:tplc="68026A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1E0"/>
    <w:multiLevelType w:val="hybridMultilevel"/>
    <w:tmpl w:val="B1AEE3D4"/>
    <w:lvl w:ilvl="0" w:tplc="34D07BF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DE3916"/>
    <w:multiLevelType w:val="hybridMultilevel"/>
    <w:tmpl w:val="DFD45622"/>
    <w:lvl w:ilvl="0" w:tplc="43DA914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36DB9"/>
    <w:multiLevelType w:val="hybridMultilevel"/>
    <w:tmpl w:val="FC96A250"/>
    <w:lvl w:ilvl="0" w:tplc="1B96C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31E53"/>
    <w:multiLevelType w:val="hybridMultilevel"/>
    <w:tmpl w:val="9E30408A"/>
    <w:lvl w:ilvl="0" w:tplc="E38AE1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B6C67"/>
    <w:multiLevelType w:val="hybridMultilevel"/>
    <w:tmpl w:val="50DEC48E"/>
    <w:lvl w:ilvl="0" w:tplc="20640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D3CA6"/>
    <w:multiLevelType w:val="hybridMultilevel"/>
    <w:tmpl w:val="E8A6BC4A"/>
    <w:lvl w:ilvl="0" w:tplc="C64837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422F2"/>
    <w:multiLevelType w:val="hybridMultilevel"/>
    <w:tmpl w:val="6FAC9312"/>
    <w:lvl w:ilvl="0" w:tplc="FFD8AF3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86327"/>
    <w:multiLevelType w:val="hybridMultilevel"/>
    <w:tmpl w:val="8578CA6A"/>
    <w:lvl w:ilvl="0" w:tplc="568CA1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17FCC"/>
    <w:multiLevelType w:val="hybridMultilevel"/>
    <w:tmpl w:val="1DA0CE3C"/>
    <w:lvl w:ilvl="0" w:tplc="FA94CC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D1A48"/>
    <w:multiLevelType w:val="hybridMultilevel"/>
    <w:tmpl w:val="F1443FE2"/>
    <w:lvl w:ilvl="0" w:tplc="512A2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F0F41"/>
    <w:multiLevelType w:val="hybridMultilevel"/>
    <w:tmpl w:val="B2C4ACB6"/>
    <w:lvl w:ilvl="0" w:tplc="EE62A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65D1"/>
    <w:multiLevelType w:val="hybridMultilevel"/>
    <w:tmpl w:val="FD3EF384"/>
    <w:lvl w:ilvl="0" w:tplc="0EE6E5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B7598"/>
    <w:multiLevelType w:val="hybridMultilevel"/>
    <w:tmpl w:val="7A8EFBAE"/>
    <w:lvl w:ilvl="0" w:tplc="1F9AD1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F70BA"/>
    <w:multiLevelType w:val="hybridMultilevel"/>
    <w:tmpl w:val="7C10FCB8"/>
    <w:lvl w:ilvl="0" w:tplc="B35C537E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"/>
  </w:num>
  <w:num w:numId="5">
    <w:abstractNumId w:val="12"/>
  </w:num>
  <w:num w:numId="6">
    <w:abstractNumId w:val="11"/>
  </w:num>
  <w:num w:numId="7">
    <w:abstractNumId w:val="10"/>
  </w:num>
  <w:num w:numId="8">
    <w:abstractNumId w:val="2"/>
  </w:num>
  <w:num w:numId="9">
    <w:abstractNumId w:val="18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4"/>
  </w:num>
  <w:num w:numId="15">
    <w:abstractNumId w:val="16"/>
  </w:num>
  <w:num w:numId="16">
    <w:abstractNumId w:val="14"/>
  </w:num>
  <w:num w:numId="17">
    <w:abstractNumId w:val="5"/>
  </w:num>
  <w:num w:numId="18">
    <w:abstractNumId w:val="9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8A"/>
    <w:rsid w:val="000016C3"/>
    <w:rsid w:val="00003F2D"/>
    <w:rsid w:val="00005C93"/>
    <w:rsid w:val="00006F87"/>
    <w:rsid w:val="00010C59"/>
    <w:rsid w:val="00012D4F"/>
    <w:rsid w:val="00012DA6"/>
    <w:rsid w:val="00013785"/>
    <w:rsid w:val="0001390D"/>
    <w:rsid w:val="0001646C"/>
    <w:rsid w:val="00021209"/>
    <w:rsid w:val="00021AD4"/>
    <w:rsid w:val="00022834"/>
    <w:rsid w:val="00022C82"/>
    <w:rsid w:val="00025CA5"/>
    <w:rsid w:val="0003498E"/>
    <w:rsid w:val="000375EA"/>
    <w:rsid w:val="00040BE1"/>
    <w:rsid w:val="00040D38"/>
    <w:rsid w:val="00042316"/>
    <w:rsid w:val="00046152"/>
    <w:rsid w:val="00051FA7"/>
    <w:rsid w:val="00052E3D"/>
    <w:rsid w:val="00053300"/>
    <w:rsid w:val="0006062A"/>
    <w:rsid w:val="00061CEA"/>
    <w:rsid w:val="000675A0"/>
    <w:rsid w:val="0007109E"/>
    <w:rsid w:val="00071158"/>
    <w:rsid w:val="00074933"/>
    <w:rsid w:val="0007542A"/>
    <w:rsid w:val="00077A56"/>
    <w:rsid w:val="00080E00"/>
    <w:rsid w:val="000837CB"/>
    <w:rsid w:val="00084630"/>
    <w:rsid w:val="0008539D"/>
    <w:rsid w:val="00085E10"/>
    <w:rsid w:val="00087209"/>
    <w:rsid w:val="0009026C"/>
    <w:rsid w:val="000920D1"/>
    <w:rsid w:val="000939B9"/>
    <w:rsid w:val="00093F26"/>
    <w:rsid w:val="000A117D"/>
    <w:rsid w:val="000A44D8"/>
    <w:rsid w:val="000B1307"/>
    <w:rsid w:val="000B1B97"/>
    <w:rsid w:val="000B34C8"/>
    <w:rsid w:val="000B543C"/>
    <w:rsid w:val="000C0691"/>
    <w:rsid w:val="000C089A"/>
    <w:rsid w:val="000C0BE4"/>
    <w:rsid w:val="000C2583"/>
    <w:rsid w:val="000C4341"/>
    <w:rsid w:val="000D0476"/>
    <w:rsid w:val="000D0A04"/>
    <w:rsid w:val="000D209E"/>
    <w:rsid w:val="000E6655"/>
    <w:rsid w:val="000E77F4"/>
    <w:rsid w:val="000F2447"/>
    <w:rsid w:val="000F2ADD"/>
    <w:rsid w:val="000F3020"/>
    <w:rsid w:val="000F3167"/>
    <w:rsid w:val="000F68E9"/>
    <w:rsid w:val="00100112"/>
    <w:rsid w:val="00100CEC"/>
    <w:rsid w:val="00101734"/>
    <w:rsid w:val="001048F4"/>
    <w:rsid w:val="00110F42"/>
    <w:rsid w:val="00111634"/>
    <w:rsid w:val="00113840"/>
    <w:rsid w:val="00114EC9"/>
    <w:rsid w:val="0012087D"/>
    <w:rsid w:val="00120AAB"/>
    <w:rsid w:val="00121B88"/>
    <w:rsid w:val="00125833"/>
    <w:rsid w:val="00131C07"/>
    <w:rsid w:val="0013253D"/>
    <w:rsid w:val="00133073"/>
    <w:rsid w:val="00134AB1"/>
    <w:rsid w:val="001352DF"/>
    <w:rsid w:val="001444E6"/>
    <w:rsid w:val="00152B1E"/>
    <w:rsid w:val="001604A5"/>
    <w:rsid w:val="0016773E"/>
    <w:rsid w:val="00167ECC"/>
    <w:rsid w:val="001745EB"/>
    <w:rsid w:val="00174F0D"/>
    <w:rsid w:val="00176A93"/>
    <w:rsid w:val="00176BFA"/>
    <w:rsid w:val="00181F30"/>
    <w:rsid w:val="001824E5"/>
    <w:rsid w:val="001851E3"/>
    <w:rsid w:val="00185DBD"/>
    <w:rsid w:val="0018758E"/>
    <w:rsid w:val="0019152C"/>
    <w:rsid w:val="00194F78"/>
    <w:rsid w:val="00197D73"/>
    <w:rsid w:val="001A6864"/>
    <w:rsid w:val="001A6D12"/>
    <w:rsid w:val="001B06BC"/>
    <w:rsid w:val="001B0D5B"/>
    <w:rsid w:val="001B1DF1"/>
    <w:rsid w:val="001B29F3"/>
    <w:rsid w:val="001B324D"/>
    <w:rsid w:val="001B41A7"/>
    <w:rsid w:val="001B5DC6"/>
    <w:rsid w:val="001B6B9A"/>
    <w:rsid w:val="001C4827"/>
    <w:rsid w:val="001C5069"/>
    <w:rsid w:val="001D0107"/>
    <w:rsid w:val="001D2901"/>
    <w:rsid w:val="001D3321"/>
    <w:rsid w:val="001D4B93"/>
    <w:rsid w:val="001D4BCA"/>
    <w:rsid w:val="001D5DA2"/>
    <w:rsid w:val="001E00EB"/>
    <w:rsid w:val="001E5D1F"/>
    <w:rsid w:val="001E6808"/>
    <w:rsid w:val="001F5AD5"/>
    <w:rsid w:val="00202E4F"/>
    <w:rsid w:val="00203E8F"/>
    <w:rsid w:val="00205AF7"/>
    <w:rsid w:val="00207DCD"/>
    <w:rsid w:val="002145B3"/>
    <w:rsid w:val="0021688F"/>
    <w:rsid w:val="002212D5"/>
    <w:rsid w:val="00222F3C"/>
    <w:rsid w:val="00223162"/>
    <w:rsid w:val="00226073"/>
    <w:rsid w:val="00226ECF"/>
    <w:rsid w:val="00226FDC"/>
    <w:rsid w:val="0022792E"/>
    <w:rsid w:val="00230DE5"/>
    <w:rsid w:val="0023430E"/>
    <w:rsid w:val="00237297"/>
    <w:rsid w:val="002378B6"/>
    <w:rsid w:val="00241FF2"/>
    <w:rsid w:val="00242890"/>
    <w:rsid w:val="002443EB"/>
    <w:rsid w:val="00245D74"/>
    <w:rsid w:val="0024706A"/>
    <w:rsid w:val="002479EE"/>
    <w:rsid w:val="00250EEA"/>
    <w:rsid w:val="00251B45"/>
    <w:rsid w:val="00252465"/>
    <w:rsid w:val="00254049"/>
    <w:rsid w:val="00261912"/>
    <w:rsid w:val="00262BD8"/>
    <w:rsid w:val="00263D44"/>
    <w:rsid w:val="00264E15"/>
    <w:rsid w:val="00266583"/>
    <w:rsid w:val="002708B3"/>
    <w:rsid w:val="00271E3E"/>
    <w:rsid w:val="002728B9"/>
    <w:rsid w:val="00274F6C"/>
    <w:rsid w:val="00282D5F"/>
    <w:rsid w:val="0028315A"/>
    <w:rsid w:val="00286DD1"/>
    <w:rsid w:val="0028748E"/>
    <w:rsid w:val="002958A7"/>
    <w:rsid w:val="002A6C36"/>
    <w:rsid w:val="002A6DBF"/>
    <w:rsid w:val="002B4D9A"/>
    <w:rsid w:val="002B5F54"/>
    <w:rsid w:val="002B771A"/>
    <w:rsid w:val="002C247E"/>
    <w:rsid w:val="002C250F"/>
    <w:rsid w:val="002C2F52"/>
    <w:rsid w:val="002C349B"/>
    <w:rsid w:val="002C3AFA"/>
    <w:rsid w:val="002C4267"/>
    <w:rsid w:val="002C7F04"/>
    <w:rsid w:val="002D05F7"/>
    <w:rsid w:val="002D2368"/>
    <w:rsid w:val="002D7CCD"/>
    <w:rsid w:val="002E0BE6"/>
    <w:rsid w:val="002E236E"/>
    <w:rsid w:val="002E32C5"/>
    <w:rsid w:val="002E3B19"/>
    <w:rsid w:val="002E7A0C"/>
    <w:rsid w:val="002F3B73"/>
    <w:rsid w:val="002F3F83"/>
    <w:rsid w:val="00300258"/>
    <w:rsid w:val="0030299A"/>
    <w:rsid w:val="0030556F"/>
    <w:rsid w:val="003129C2"/>
    <w:rsid w:val="0031596A"/>
    <w:rsid w:val="0031644C"/>
    <w:rsid w:val="00321424"/>
    <w:rsid w:val="0032376D"/>
    <w:rsid w:val="003242BC"/>
    <w:rsid w:val="00326CEF"/>
    <w:rsid w:val="00334228"/>
    <w:rsid w:val="003349F4"/>
    <w:rsid w:val="003355FF"/>
    <w:rsid w:val="0034144A"/>
    <w:rsid w:val="00341AD8"/>
    <w:rsid w:val="00341E8D"/>
    <w:rsid w:val="003436B8"/>
    <w:rsid w:val="003441E7"/>
    <w:rsid w:val="0035105C"/>
    <w:rsid w:val="00356D22"/>
    <w:rsid w:val="003625CA"/>
    <w:rsid w:val="00364B99"/>
    <w:rsid w:val="00367AD6"/>
    <w:rsid w:val="00370F6C"/>
    <w:rsid w:val="003752A0"/>
    <w:rsid w:val="00375E1C"/>
    <w:rsid w:val="003911D8"/>
    <w:rsid w:val="00392480"/>
    <w:rsid w:val="00392575"/>
    <w:rsid w:val="0039264F"/>
    <w:rsid w:val="003942CF"/>
    <w:rsid w:val="0039695D"/>
    <w:rsid w:val="003A1059"/>
    <w:rsid w:val="003A322D"/>
    <w:rsid w:val="003A5B5C"/>
    <w:rsid w:val="003A78E2"/>
    <w:rsid w:val="003B1C72"/>
    <w:rsid w:val="003B28A1"/>
    <w:rsid w:val="003B57F0"/>
    <w:rsid w:val="003B6F38"/>
    <w:rsid w:val="003B7108"/>
    <w:rsid w:val="003C2435"/>
    <w:rsid w:val="003C4CAB"/>
    <w:rsid w:val="003C55BE"/>
    <w:rsid w:val="003C6F67"/>
    <w:rsid w:val="003D01C4"/>
    <w:rsid w:val="003D345D"/>
    <w:rsid w:val="003D70E5"/>
    <w:rsid w:val="003E2B31"/>
    <w:rsid w:val="003F055D"/>
    <w:rsid w:val="003F18EF"/>
    <w:rsid w:val="003F63E6"/>
    <w:rsid w:val="003F66C3"/>
    <w:rsid w:val="004061EC"/>
    <w:rsid w:val="0040748D"/>
    <w:rsid w:val="004118B1"/>
    <w:rsid w:val="00412B56"/>
    <w:rsid w:val="00416551"/>
    <w:rsid w:val="00417F7A"/>
    <w:rsid w:val="00421728"/>
    <w:rsid w:val="00422C3F"/>
    <w:rsid w:val="004230DF"/>
    <w:rsid w:val="0042465D"/>
    <w:rsid w:val="004247EB"/>
    <w:rsid w:val="00425050"/>
    <w:rsid w:val="00426A6C"/>
    <w:rsid w:val="00430594"/>
    <w:rsid w:val="004311B1"/>
    <w:rsid w:val="0043145D"/>
    <w:rsid w:val="00442914"/>
    <w:rsid w:val="00453888"/>
    <w:rsid w:val="00454A3E"/>
    <w:rsid w:val="0045590C"/>
    <w:rsid w:val="00464F8B"/>
    <w:rsid w:val="00466959"/>
    <w:rsid w:val="00474846"/>
    <w:rsid w:val="00475535"/>
    <w:rsid w:val="004771C8"/>
    <w:rsid w:val="0048101A"/>
    <w:rsid w:val="00481B1B"/>
    <w:rsid w:val="00482BE9"/>
    <w:rsid w:val="00485CBD"/>
    <w:rsid w:val="004879F5"/>
    <w:rsid w:val="004901F3"/>
    <w:rsid w:val="00490CAB"/>
    <w:rsid w:val="00494D75"/>
    <w:rsid w:val="00497ACD"/>
    <w:rsid w:val="00497D94"/>
    <w:rsid w:val="004A11FD"/>
    <w:rsid w:val="004A1BCA"/>
    <w:rsid w:val="004A506C"/>
    <w:rsid w:val="004A6022"/>
    <w:rsid w:val="004B3687"/>
    <w:rsid w:val="004B623A"/>
    <w:rsid w:val="004B7092"/>
    <w:rsid w:val="004C0134"/>
    <w:rsid w:val="004C09D9"/>
    <w:rsid w:val="004C233A"/>
    <w:rsid w:val="004C2980"/>
    <w:rsid w:val="004C5489"/>
    <w:rsid w:val="004D17A6"/>
    <w:rsid w:val="004D1F5B"/>
    <w:rsid w:val="004D212F"/>
    <w:rsid w:val="004D5F74"/>
    <w:rsid w:val="004E4773"/>
    <w:rsid w:val="004E5416"/>
    <w:rsid w:val="004E6B0F"/>
    <w:rsid w:val="004E7119"/>
    <w:rsid w:val="004F163E"/>
    <w:rsid w:val="004F3568"/>
    <w:rsid w:val="00501BB6"/>
    <w:rsid w:val="005025C9"/>
    <w:rsid w:val="00502BF4"/>
    <w:rsid w:val="00502D38"/>
    <w:rsid w:val="00505E96"/>
    <w:rsid w:val="005122C1"/>
    <w:rsid w:val="005131A7"/>
    <w:rsid w:val="0051382F"/>
    <w:rsid w:val="0051597E"/>
    <w:rsid w:val="00521914"/>
    <w:rsid w:val="00522871"/>
    <w:rsid w:val="00522CD8"/>
    <w:rsid w:val="005269E0"/>
    <w:rsid w:val="00530CF4"/>
    <w:rsid w:val="00534B39"/>
    <w:rsid w:val="00537C16"/>
    <w:rsid w:val="00543104"/>
    <w:rsid w:val="00543105"/>
    <w:rsid w:val="00545E5B"/>
    <w:rsid w:val="005503CF"/>
    <w:rsid w:val="00550B57"/>
    <w:rsid w:val="00551159"/>
    <w:rsid w:val="00552C7F"/>
    <w:rsid w:val="00555AD2"/>
    <w:rsid w:val="00556EE0"/>
    <w:rsid w:val="0055745A"/>
    <w:rsid w:val="00557FD6"/>
    <w:rsid w:val="005620A4"/>
    <w:rsid w:val="00562B06"/>
    <w:rsid w:val="00567785"/>
    <w:rsid w:val="00570B64"/>
    <w:rsid w:val="00570F81"/>
    <w:rsid w:val="00572905"/>
    <w:rsid w:val="00573CC7"/>
    <w:rsid w:val="00575FCE"/>
    <w:rsid w:val="0058000F"/>
    <w:rsid w:val="005814D6"/>
    <w:rsid w:val="00582C22"/>
    <w:rsid w:val="005830D3"/>
    <w:rsid w:val="00583E4C"/>
    <w:rsid w:val="00583F31"/>
    <w:rsid w:val="0059725C"/>
    <w:rsid w:val="005A14B0"/>
    <w:rsid w:val="005A251F"/>
    <w:rsid w:val="005A296A"/>
    <w:rsid w:val="005A34AB"/>
    <w:rsid w:val="005A38DA"/>
    <w:rsid w:val="005A45CC"/>
    <w:rsid w:val="005B1A87"/>
    <w:rsid w:val="005B2380"/>
    <w:rsid w:val="005B6943"/>
    <w:rsid w:val="005B6F7A"/>
    <w:rsid w:val="005C067D"/>
    <w:rsid w:val="005C38DF"/>
    <w:rsid w:val="005C4DF3"/>
    <w:rsid w:val="005C619C"/>
    <w:rsid w:val="005C6805"/>
    <w:rsid w:val="005D2167"/>
    <w:rsid w:val="005D5EDD"/>
    <w:rsid w:val="005D775F"/>
    <w:rsid w:val="005E129F"/>
    <w:rsid w:val="005E19D3"/>
    <w:rsid w:val="005E53B2"/>
    <w:rsid w:val="005E58BA"/>
    <w:rsid w:val="005F1566"/>
    <w:rsid w:val="005F5CE2"/>
    <w:rsid w:val="005F74D6"/>
    <w:rsid w:val="005F7A94"/>
    <w:rsid w:val="00602C96"/>
    <w:rsid w:val="00602DE5"/>
    <w:rsid w:val="00605196"/>
    <w:rsid w:val="00607B1E"/>
    <w:rsid w:val="00612CFD"/>
    <w:rsid w:val="00616EB5"/>
    <w:rsid w:val="006228A4"/>
    <w:rsid w:val="00625A3C"/>
    <w:rsid w:val="006301E4"/>
    <w:rsid w:val="00632F8D"/>
    <w:rsid w:val="00636FDA"/>
    <w:rsid w:val="006370A1"/>
    <w:rsid w:val="00643793"/>
    <w:rsid w:val="0064627A"/>
    <w:rsid w:val="00646787"/>
    <w:rsid w:val="0064797B"/>
    <w:rsid w:val="00651F15"/>
    <w:rsid w:val="00652325"/>
    <w:rsid w:val="00654BB5"/>
    <w:rsid w:val="00654C59"/>
    <w:rsid w:val="00661A2F"/>
    <w:rsid w:val="00664BB8"/>
    <w:rsid w:val="00664BFD"/>
    <w:rsid w:val="00664E1A"/>
    <w:rsid w:val="00666860"/>
    <w:rsid w:val="00672504"/>
    <w:rsid w:val="00680366"/>
    <w:rsid w:val="0068370D"/>
    <w:rsid w:val="00684EF3"/>
    <w:rsid w:val="00687758"/>
    <w:rsid w:val="00695560"/>
    <w:rsid w:val="0069600C"/>
    <w:rsid w:val="006960B2"/>
    <w:rsid w:val="006A062A"/>
    <w:rsid w:val="006A33F5"/>
    <w:rsid w:val="006A3B32"/>
    <w:rsid w:val="006A3EA6"/>
    <w:rsid w:val="006A535E"/>
    <w:rsid w:val="006A5D21"/>
    <w:rsid w:val="006A62F0"/>
    <w:rsid w:val="006B3655"/>
    <w:rsid w:val="006B5235"/>
    <w:rsid w:val="006B6818"/>
    <w:rsid w:val="006C3A0A"/>
    <w:rsid w:val="006C4C8D"/>
    <w:rsid w:val="006C54C7"/>
    <w:rsid w:val="006C55B5"/>
    <w:rsid w:val="006C634C"/>
    <w:rsid w:val="006D17DF"/>
    <w:rsid w:val="006D3E69"/>
    <w:rsid w:val="006E2DBF"/>
    <w:rsid w:val="006E38DF"/>
    <w:rsid w:val="006F027C"/>
    <w:rsid w:val="006F3BFF"/>
    <w:rsid w:val="0070504D"/>
    <w:rsid w:val="0070751B"/>
    <w:rsid w:val="007120EC"/>
    <w:rsid w:val="007163EE"/>
    <w:rsid w:val="00720780"/>
    <w:rsid w:val="0072212B"/>
    <w:rsid w:val="00722867"/>
    <w:rsid w:val="00724017"/>
    <w:rsid w:val="00727BD3"/>
    <w:rsid w:val="007338E4"/>
    <w:rsid w:val="00737C1A"/>
    <w:rsid w:val="00744E76"/>
    <w:rsid w:val="0074615A"/>
    <w:rsid w:val="007461C7"/>
    <w:rsid w:val="00746A69"/>
    <w:rsid w:val="00747296"/>
    <w:rsid w:val="00747A63"/>
    <w:rsid w:val="00747EF2"/>
    <w:rsid w:val="0075003B"/>
    <w:rsid w:val="00751C7A"/>
    <w:rsid w:val="00752D4D"/>
    <w:rsid w:val="00761147"/>
    <w:rsid w:val="00761639"/>
    <w:rsid w:val="007731AF"/>
    <w:rsid w:val="00773EE9"/>
    <w:rsid w:val="007744CC"/>
    <w:rsid w:val="00775092"/>
    <w:rsid w:val="007759FA"/>
    <w:rsid w:val="00776296"/>
    <w:rsid w:val="00780A43"/>
    <w:rsid w:val="007822FE"/>
    <w:rsid w:val="00793E01"/>
    <w:rsid w:val="00796EBB"/>
    <w:rsid w:val="007979B5"/>
    <w:rsid w:val="00797E9D"/>
    <w:rsid w:val="007A076B"/>
    <w:rsid w:val="007A1626"/>
    <w:rsid w:val="007A1BDB"/>
    <w:rsid w:val="007A2E5D"/>
    <w:rsid w:val="007A5749"/>
    <w:rsid w:val="007A7ACD"/>
    <w:rsid w:val="007B393F"/>
    <w:rsid w:val="007C199A"/>
    <w:rsid w:val="007C1C24"/>
    <w:rsid w:val="007D2433"/>
    <w:rsid w:val="007D2BA8"/>
    <w:rsid w:val="007D3E39"/>
    <w:rsid w:val="007D4E7D"/>
    <w:rsid w:val="007D6E0D"/>
    <w:rsid w:val="007D741D"/>
    <w:rsid w:val="007E3100"/>
    <w:rsid w:val="007E6A3B"/>
    <w:rsid w:val="007F12D0"/>
    <w:rsid w:val="007F175B"/>
    <w:rsid w:val="007F3066"/>
    <w:rsid w:val="007F3A1B"/>
    <w:rsid w:val="007F44D7"/>
    <w:rsid w:val="007F73BF"/>
    <w:rsid w:val="00802041"/>
    <w:rsid w:val="00802F6E"/>
    <w:rsid w:val="0080350C"/>
    <w:rsid w:val="00807EA1"/>
    <w:rsid w:val="0081017F"/>
    <w:rsid w:val="00810754"/>
    <w:rsid w:val="00811A36"/>
    <w:rsid w:val="00812337"/>
    <w:rsid w:val="00812C06"/>
    <w:rsid w:val="00813836"/>
    <w:rsid w:val="00815A0E"/>
    <w:rsid w:val="00820904"/>
    <w:rsid w:val="008235B1"/>
    <w:rsid w:val="00825D98"/>
    <w:rsid w:val="00827938"/>
    <w:rsid w:val="00835BD1"/>
    <w:rsid w:val="008405E1"/>
    <w:rsid w:val="00843C49"/>
    <w:rsid w:val="00844667"/>
    <w:rsid w:val="00846BE8"/>
    <w:rsid w:val="00846D7E"/>
    <w:rsid w:val="008510F5"/>
    <w:rsid w:val="008567BD"/>
    <w:rsid w:val="00857197"/>
    <w:rsid w:val="00860781"/>
    <w:rsid w:val="00860B83"/>
    <w:rsid w:val="00863354"/>
    <w:rsid w:val="0087205E"/>
    <w:rsid w:val="008745E4"/>
    <w:rsid w:val="0087593C"/>
    <w:rsid w:val="008803AB"/>
    <w:rsid w:val="00883BAE"/>
    <w:rsid w:val="00884F36"/>
    <w:rsid w:val="00886DC1"/>
    <w:rsid w:val="00890401"/>
    <w:rsid w:val="00893998"/>
    <w:rsid w:val="00897348"/>
    <w:rsid w:val="008A12D7"/>
    <w:rsid w:val="008A30D9"/>
    <w:rsid w:val="008A3BD3"/>
    <w:rsid w:val="008A3C80"/>
    <w:rsid w:val="008A3F33"/>
    <w:rsid w:val="008A690E"/>
    <w:rsid w:val="008A72D5"/>
    <w:rsid w:val="008B2906"/>
    <w:rsid w:val="008B3080"/>
    <w:rsid w:val="008B6289"/>
    <w:rsid w:val="008B6591"/>
    <w:rsid w:val="008B69C1"/>
    <w:rsid w:val="008C0FC0"/>
    <w:rsid w:val="008C282C"/>
    <w:rsid w:val="008C6649"/>
    <w:rsid w:val="008D009D"/>
    <w:rsid w:val="008D1994"/>
    <w:rsid w:val="008D34B5"/>
    <w:rsid w:val="008E089C"/>
    <w:rsid w:val="008E1027"/>
    <w:rsid w:val="008E2CE0"/>
    <w:rsid w:val="008E4436"/>
    <w:rsid w:val="008E4DBE"/>
    <w:rsid w:val="008F06C0"/>
    <w:rsid w:val="008F4AE1"/>
    <w:rsid w:val="008F59CC"/>
    <w:rsid w:val="0090025D"/>
    <w:rsid w:val="00900868"/>
    <w:rsid w:val="0090101E"/>
    <w:rsid w:val="00902469"/>
    <w:rsid w:val="009104E9"/>
    <w:rsid w:val="009105AD"/>
    <w:rsid w:val="00913A88"/>
    <w:rsid w:val="00916D10"/>
    <w:rsid w:val="00917774"/>
    <w:rsid w:val="00920DF8"/>
    <w:rsid w:val="00921471"/>
    <w:rsid w:val="00921BB6"/>
    <w:rsid w:val="009221A5"/>
    <w:rsid w:val="00923DEF"/>
    <w:rsid w:val="00923FD7"/>
    <w:rsid w:val="00927127"/>
    <w:rsid w:val="00931806"/>
    <w:rsid w:val="00931EEF"/>
    <w:rsid w:val="009329D4"/>
    <w:rsid w:val="0093467A"/>
    <w:rsid w:val="00934A18"/>
    <w:rsid w:val="009410FA"/>
    <w:rsid w:val="00941D4F"/>
    <w:rsid w:val="00944F60"/>
    <w:rsid w:val="0094750E"/>
    <w:rsid w:val="009525D5"/>
    <w:rsid w:val="00952A97"/>
    <w:rsid w:val="00954AB7"/>
    <w:rsid w:val="00954C1D"/>
    <w:rsid w:val="009551F4"/>
    <w:rsid w:val="00956425"/>
    <w:rsid w:val="00956DDA"/>
    <w:rsid w:val="00961243"/>
    <w:rsid w:val="00977C6C"/>
    <w:rsid w:val="00980840"/>
    <w:rsid w:val="00983401"/>
    <w:rsid w:val="00987B16"/>
    <w:rsid w:val="009961B7"/>
    <w:rsid w:val="009A1D06"/>
    <w:rsid w:val="009A2CDA"/>
    <w:rsid w:val="009A3D93"/>
    <w:rsid w:val="009A5E47"/>
    <w:rsid w:val="009A7472"/>
    <w:rsid w:val="009B628D"/>
    <w:rsid w:val="009B7752"/>
    <w:rsid w:val="009B7AB9"/>
    <w:rsid w:val="009B7D69"/>
    <w:rsid w:val="009C0CB8"/>
    <w:rsid w:val="009C29C8"/>
    <w:rsid w:val="009C7028"/>
    <w:rsid w:val="009C7446"/>
    <w:rsid w:val="009C772B"/>
    <w:rsid w:val="009D3639"/>
    <w:rsid w:val="009D3E1A"/>
    <w:rsid w:val="009D436E"/>
    <w:rsid w:val="009D4D78"/>
    <w:rsid w:val="009D688F"/>
    <w:rsid w:val="009D6992"/>
    <w:rsid w:val="009D6D5E"/>
    <w:rsid w:val="009D77E0"/>
    <w:rsid w:val="009D7963"/>
    <w:rsid w:val="009E0252"/>
    <w:rsid w:val="009E0D4C"/>
    <w:rsid w:val="009E0D8D"/>
    <w:rsid w:val="009E0FBE"/>
    <w:rsid w:val="009E1D84"/>
    <w:rsid w:val="009E3072"/>
    <w:rsid w:val="009E4182"/>
    <w:rsid w:val="009E483F"/>
    <w:rsid w:val="009E6119"/>
    <w:rsid w:val="009E7280"/>
    <w:rsid w:val="009E7D10"/>
    <w:rsid w:val="009F44C1"/>
    <w:rsid w:val="009F604B"/>
    <w:rsid w:val="009F7D6F"/>
    <w:rsid w:val="00A0205F"/>
    <w:rsid w:val="00A052AD"/>
    <w:rsid w:val="00A06F12"/>
    <w:rsid w:val="00A1002E"/>
    <w:rsid w:val="00A25C2C"/>
    <w:rsid w:val="00A3009F"/>
    <w:rsid w:val="00A31B75"/>
    <w:rsid w:val="00A31CD2"/>
    <w:rsid w:val="00A367E4"/>
    <w:rsid w:val="00A41FBA"/>
    <w:rsid w:val="00A5098E"/>
    <w:rsid w:val="00A521A0"/>
    <w:rsid w:val="00A56936"/>
    <w:rsid w:val="00A61330"/>
    <w:rsid w:val="00A61570"/>
    <w:rsid w:val="00A620F5"/>
    <w:rsid w:val="00A66452"/>
    <w:rsid w:val="00A677B6"/>
    <w:rsid w:val="00A71423"/>
    <w:rsid w:val="00A716FF"/>
    <w:rsid w:val="00A730EC"/>
    <w:rsid w:val="00A74AD1"/>
    <w:rsid w:val="00A75F9B"/>
    <w:rsid w:val="00A82386"/>
    <w:rsid w:val="00A82621"/>
    <w:rsid w:val="00A847CA"/>
    <w:rsid w:val="00A864DD"/>
    <w:rsid w:val="00A86906"/>
    <w:rsid w:val="00A9175A"/>
    <w:rsid w:val="00A9258E"/>
    <w:rsid w:val="00A93B6B"/>
    <w:rsid w:val="00A97971"/>
    <w:rsid w:val="00AA15FA"/>
    <w:rsid w:val="00AA2544"/>
    <w:rsid w:val="00AA597B"/>
    <w:rsid w:val="00AB0000"/>
    <w:rsid w:val="00AB01F6"/>
    <w:rsid w:val="00AB343D"/>
    <w:rsid w:val="00AC12B5"/>
    <w:rsid w:val="00AC1DDB"/>
    <w:rsid w:val="00AC46AA"/>
    <w:rsid w:val="00AC4705"/>
    <w:rsid w:val="00AC4C70"/>
    <w:rsid w:val="00AC4C93"/>
    <w:rsid w:val="00AC7C36"/>
    <w:rsid w:val="00AD0A7F"/>
    <w:rsid w:val="00AD1047"/>
    <w:rsid w:val="00AD271B"/>
    <w:rsid w:val="00AD2A0E"/>
    <w:rsid w:val="00AD3409"/>
    <w:rsid w:val="00AE0EE8"/>
    <w:rsid w:val="00AF1F81"/>
    <w:rsid w:val="00AF3CCB"/>
    <w:rsid w:val="00AF647B"/>
    <w:rsid w:val="00AF7A49"/>
    <w:rsid w:val="00B0058C"/>
    <w:rsid w:val="00B009C7"/>
    <w:rsid w:val="00B02430"/>
    <w:rsid w:val="00B02C0C"/>
    <w:rsid w:val="00B02F2A"/>
    <w:rsid w:val="00B0512B"/>
    <w:rsid w:val="00B060BB"/>
    <w:rsid w:val="00B06AB2"/>
    <w:rsid w:val="00B07079"/>
    <w:rsid w:val="00B07D92"/>
    <w:rsid w:val="00B17CFC"/>
    <w:rsid w:val="00B24519"/>
    <w:rsid w:val="00B246BC"/>
    <w:rsid w:val="00B31A7A"/>
    <w:rsid w:val="00B4003E"/>
    <w:rsid w:val="00B517F4"/>
    <w:rsid w:val="00B53E96"/>
    <w:rsid w:val="00B5428A"/>
    <w:rsid w:val="00B55443"/>
    <w:rsid w:val="00B604A0"/>
    <w:rsid w:val="00B633C0"/>
    <w:rsid w:val="00B6540A"/>
    <w:rsid w:val="00B65B29"/>
    <w:rsid w:val="00B67FD8"/>
    <w:rsid w:val="00B700E0"/>
    <w:rsid w:val="00B71CEF"/>
    <w:rsid w:val="00B73F88"/>
    <w:rsid w:val="00B74B71"/>
    <w:rsid w:val="00B74BB7"/>
    <w:rsid w:val="00B83D74"/>
    <w:rsid w:val="00B90A79"/>
    <w:rsid w:val="00B919B2"/>
    <w:rsid w:val="00B92DD9"/>
    <w:rsid w:val="00B933CE"/>
    <w:rsid w:val="00B9576C"/>
    <w:rsid w:val="00BA1ABF"/>
    <w:rsid w:val="00BA1C90"/>
    <w:rsid w:val="00BB083E"/>
    <w:rsid w:val="00BB197F"/>
    <w:rsid w:val="00BB1CB4"/>
    <w:rsid w:val="00BB3651"/>
    <w:rsid w:val="00BB4370"/>
    <w:rsid w:val="00BB4D46"/>
    <w:rsid w:val="00BB74C4"/>
    <w:rsid w:val="00BC6FA1"/>
    <w:rsid w:val="00BC76C0"/>
    <w:rsid w:val="00BD0FA6"/>
    <w:rsid w:val="00BD1A7D"/>
    <w:rsid w:val="00BD57B1"/>
    <w:rsid w:val="00BD6D0F"/>
    <w:rsid w:val="00BD76B1"/>
    <w:rsid w:val="00BE0E7B"/>
    <w:rsid w:val="00BE3E32"/>
    <w:rsid w:val="00BF4998"/>
    <w:rsid w:val="00BF6069"/>
    <w:rsid w:val="00BF6098"/>
    <w:rsid w:val="00BF6C0C"/>
    <w:rsid w:val="00C00D06"/>
    <w:rsid w:val="00C01323"/>
    <w:rsid w:val="00C029BB"/>
    <w:rsid w:val="00C02E77"/>
    <w:rsid w:val="00C04C4F"/>
    <w:rsid w:val="00C0551F"/>
    <w:rsid w:val="00C05947"/>
    <w:rsid w:val="00C10518"/>
    <w:rsid w:val="00C149B3"/>
    <w:rsid w:val="00C16217"/>
    <w:rsid w:val="00C20145"/>
    <w:rsid w:val="00C20318"/>
    <w:rsid w:val="00C21158"/>
    <w:rsid w:val="00C219B4"/>
    <w:rsid w:val="00C23221"/>
    <w:rsid w:val="00C3284F"/>
    <w:rsid w:val="00C343EE"/>
    <w:rsid w:val="00C34A2F"/>
    <w:rsid w:val="00C35803"/>
    <w:rsid w:val="00C4069A"/>
    <w:rsid w:val="00C42EC9"/>
    <w:rsid w:val="00C43FE4"/>
    <w:rsid w:val="00C44860"/>
    <w:rsid w:val="00C46187"/>
    <w:rsid w:val="00C55027"/>
    <w:rsid w:val="00C557C0"/>
    <w:rsid w:val="00C575E0"/>
    <w:rsid w:val="00C6094C"/>
    <w:rsid w:val="00C61B4E"/>
    <w:rsid w:val="00C6442D"/>
    <w:rsid w:val="00C6504C"/>
    <w:rsid w:val="00C66249"/>
    <w:rsid w:val="00C66E4B"/>
    <w:rsid w:val="00C71181"/>
    <w:rsid w:val="00C72DE5"/>
    <w:rsid w:val="00C73205"/>
    <w:rsid w:val="00C73387"/>
    <w:rsid w:val="00C75285"/>
    <w:rsid w:val="00C776AF"/>
    <w:rsid w:val="00C77ED7"/>
    <w:rsid w:val="00C82852"/>
    <w:rsid w:val="00C82CAF"/>
    <w:rsid w:val="00C835E9"/>
    <w:rsid w:val="00C84D52"/>
    <w:rsid w:val="00C85E2D"/>
    <w:rsid w:val="00C87B9B"/>
    <w:rsid w:val="00C90295"/>
    <w:rsid w:val="00C94258"/>
    <w:rsid w:val="00C95FD6"/>
    <w:rsid w:val="00C96C2C"/>
    <w:rsid w:val="00C96C55"/>
    <w:rsid w:val="00C97061"/>
    <w:rsid w:val="00CA0EEF"/>
    <w:rsid w:val="00CA1810"/>
    <w:rsid w:val="00CA50DA"/>
    <w:rsid w:val="00CB0465"/>
    <w:rsid w:val="00CB2163"/>
    <w:rsid w:val="00CB352D"/>
    <w:rsid w:val="00CB6D22"/>
    <w:rsid w:val="00CC0114"/>
    <w:rsid w:val="00CC194B"/>
    <w:rsid w:val="00CC2393"/>
    <w:rsid w:val="00CC2772"/>
    <w:rsid w:val="00CC3E37"/>
    <w:rsid w:val="00CC569C"/>
    <w:rsid w:val="00CD038E"/>
    <w:rsid w:val="00CD13EB"/>
    <w:rsid w:val="00CD31CE"/>
    <w:rsid w:val="00CD4EB7"/>
    <w:rsid w:val="00CD5DB4"/>
    <w:rsid w:val="00CE0C3C"/>
    <w:rsid w:val="00CE47E1"/>
    <w:rsid w:val="00CE55D5"/>
    <w:rsid w:val="00CE5BCF"/>
    <w:rsid w:val="00CE6343"/>
    <w:rsid w:val="00CE64C6"/>
    <w:rsid w:val="00CE6884"/>
    <w:rsid w:val="00CE72AD"/>
    <w:rsid w:val="00CE78DD"/>
    <w:rsid w:val="00CF118A"/>
    <w:rsid w:val="00CF224D"/>
    <w:rsid w:val="00CF2B09"/>
    <w:rsid w:val="00CF34C7"/>
    <w:rsid w:val="00CF45A3"/>
    <w:rsid w:val="00CF657A"/>
    <w:rsid w:val="00CF74CA"/>
    <w:rsid w:val="00D028CF"/>
    <w:rsid w:val="00D05E7C"/>
    <w:rsid w:val="00D0689D"/>
    <w:rsid w:val="00D11810"/>
    <w:rsid w:val="00D13BFD"/>
    <w:rsid w:val="00D165DB"/>
    <w:rsid w:val="00D1696C"/>
    <w:rsid w:val="00D26A0E"/>
    <w:rsid w:val="00D27261"/>
    <w:rsid w:val="00D27D24"/>
    <w:rsid w:val="00D3293A"/>
    <w:rsid w:val="00D336EB"/>
    <w:rsid w:val="00D34342"/>
    <w:rsid w:val="00D356F5"/>
    <w:rsid w:val="00D37033"/>
    <w:rsid w:val="00D41069"/>
    <w:rsid w:val="00D41588"/>
    <w:rsid w:val="00D41E4D"/>
    <w:rsid w:val="00D43E04"/>
    <w:rsid w:val="00D447E5"/>
    <w:rsid w:val="00D46C7E"/>
    <w:rsid w:val="00D5003A"/>
    <w:rsid w:val="00D52C91"/>
    <w:rsid w:val="00D53D52"/>
    <w:rsid w:val="00D53DBE"/>
    <w:rsid w:val="00D5624A"/>
    <w:rsid w:val="00D62BDE"/>
    <w:rsid w:val="00D63000"/>
    <w:rsid w:val="00D63D0C"/>
    <w:rsid w:val="00D64D87"/>
    <w:rsid w:val="00D65532"/>
    <w:rsid w:val="00D66266"/>
    <w:rsid w:val="00D670D0"/>
    <w:rsid w:val="00D678BA"/>
    <w:rsid w:val="00D70B19"/>
    <w:rsid w:val="00D712C5"/>
    <w:rsid w:val="00D7210B"/>
    <w:rsid w:val="00D74536"/>
    <w:rsid w:val="00D82661"/>
    <w:rsid w:val="00D848E8"/>
    <w:rsid w:val="00D84C54"/>
    <w:rsid w:val="00D85615"/>
    <w:rsid w:val="00D85DE7"/>
    <w:rsid w:val="00D9512D"/>
    <w:rsid w:val="00DA0809"/>
    <w:rsid w:val="00DA2194"/>
    <w:rsid w:val="00DA4069"/>
    <w:rsid w:val="00DA4DF5"/>
    <w:rsid w:val="00DB13CC"/>
    <w:rsid w:val="00DB4086"/>
    <w:rsid w:val="00DB476E"/>
    <w:rsid w:val="00DB5292"/>
    <w:rsid w:val="00DB594A"/>
    <w:rsid w:val="00DB5FD4"/>
    <w:rsid w:val="00DB7A8E"/>
    <w:rsid w:val="00DC11F0"/>
    <w:rsid w:val="00DC3682"/>
    <w:rsid w:val="00DC6160"/>
    <w:rsid w:val="00DC682B"/>
    <w:rsid w:val="00DD0B9E"/>
    <w:rsid w:val="00DD344D"/>
    <w:rsid w:val="00DD3A79"/>
    <w:rsid w:val="00DE029F"/>
    <w:rsid w:val="00DE3653"/>
    <w:rsid w:val="00DE745D"/>
    <w:rsid w:val="00DF2617"/>
    <w:rsid w:val="00DF2B48"/>
    <w:rsid w:val="00DF3194"/>
    <w:rsid w:val="00E075EA"/>
    <w:rsid w:val="00E136B4"/>
    <w:rsid w:val="00E14325"/>
    <w:rsid w:val="00E16318"/>
    <w:rsid w:val="00E163EF"/>
    <w:rsid w:val="00E176CE"/>
    <w:rsid w:val="00E20996"/>
    <w:rsid w:val="00E236CE"/>
    <w:rsid w:val="00E25C8D"/>
    <w:rsid w:val="00E31969"/>
    <w:rsid w:val="00E3532E"/>
    <w:rsid w:val="00E36B29"/>
    <w:rsid w:val="00E41481"/>
    <w:rsid w:val="00E44031"/>
    <w:rsid w:val="00E4789F"/>
    <w:rsid w:val="00E541E2"/>
    <w:rsid w:val="00E55E9A"/>
    <w:rsid w:val="00E56B9B"/>
    <w:rsid w:val="00E61558"/>
    <w:rsid w:val="00E6238E"/>
    <w:rsid w:val="00E63462"/>
    <w:rsid w:val="00E63CF5"/>
    <w:rsid w:val="00E645B8"/>
    <w:rsid w:val="00E71804"/>
    <w:rsid w:val="00E745B4"/>
    <w:rsid w:val="00E74B47"/>
    <w:rsid w:val="00E75708"/>
    <w:rsid w:val="00E82420"/>
    <w:rsid w:val="00E82692"/>
    <w:rsid w:val="00E831B8"/>
    <w:rsid w:val="00E93265"/>
    <w:rsid w:val="00E9391F"/>
    <w:rsid w:val="00EA2A77"/>
    <w:rsid w:val="00EA305E"/>
    <w:rsid w:val="00EA6188"/>
    <w:rsid w:val="00EA779B"/>
    <w:rsid w:val="00EB0F6E"/>
    <w:rsid w:val="00EB3B5F"/>
    <w:rsid w:val="00EB5621"/>
    <w:rsid w:val="00EB563E"/>
    <w:rsid w:val="00EB6C91"/>
    <w:rsid w:val="00EC079C"/>
    <w:rsid w:val="00EC1E97"/>
    <w:rsid w:val="00EC24FE"/>
    <w:rsid w:val="00EC2EA2"/>
    <w:rsid w:val="00EC3AC7"/>
    <w:rsid w:val="00EC4474"/>
    <w:rsid w:val="00EC59A8"/>
    <w:rsid w:val="00EC5AC3"/>
    <w:rsid w:val="00EC7FC7"/>
    <w:rsid w:val="00ED13C7"/>
    <w:rsid w:val="00ED2169"/>
    <w:rsid w:val="00ED2BE5"/>
    <w:rsid w:val="00ED53F1"/>
    <w:rsid w:val="00ED7EFC"/>
    <w:rsid w:val="00EE4A03"/>
    <w:rsid w:val="00EF7FAA"/>
    <w:rsid w:val="00F004AA"/>
    <w:rsid w:val="00F07F88"/>
    <w:rsid w:val="00F135C6"/>
    <w:rsid w:val="00F166C1"/>
    <w:rsid w:val="00F20876"/>
    <w:rsid w:val="00F26656"/>
    <w:rsid w:val="00F26EB2"/>
    <w:rsid w:val="00F27BCD"/>
    <w:rsid w:val="00F32CC7"/>
    <w:rsid w:val="00F34D03"/>
    <w:rsid w:val="00F37505"/>
    <w:rsid w:val="00F375CC"/>
    <w:rsid w:val="00F41CEF"/>
    <w:rsid w:val="00F42BCD"/>
    <w:rsid w:val="00F444D3"/>
    <w:rsid w:val="00F449FE"/>
    <w:rsid w:val="00F44B8F"/>
    <w:rsid w:val="00F5223B"/>
    <w:rsid w:val="00F533F2"/>
    <w:rsid w:val="00F543B4"/>
    <w:rsid w:val="00F57AFC"/>
    <w:rsid w:val="00F63AD8"/>
    <w:rsid w:val="00F643C9"/>
    <w:rsid w:val="00F7125A"/>
    <w:rsid w:val="00F75F35"/>
    <w:rsid w:val="00F7769F"/>
    <w:rsid w:val="00F77F35"/>
    <w:rsid w:val="00F80524"/>
    <w:rsid w:val="00F836BB"/>
    <w:rsid w:val="00F84838"/>
    <w:rsid w:val="00F84966"/>
    <w:rsid w:val="00F8652B"/>
    <w:rsid w:val="00F90C84"/>
    <w:rsid w:val="00F94EC7"/>
    <w:rsid w:val="00F96F38"/>
    <w:rsid w:val="00FA009E"/>
    <w:rsid w:val="00FA31C4"/>
    <w:rsid w:val="00FA5768"/>
    <w:rsid w:val="00FA7134"/>
    <w:rsid w:val="00FB0D08"/>
    <w:rsid w:val="00FC00E4"/>
    <w:rsid w:val="00FC08C6"/>
    <w:rsid w:val="00FC68AE"/>
    <w:rsid w:val="00FC748E"/>
    <w:rsid w:val="00FD1F89"/>
    <w:rsid w:val="00FD1FC8"/>
    <w:rsid w:val="00FE1D32"/>
    <w:rsid w:val="00FE290C"/>
    <w:rsid w:val="00FE3B60"/>
    <w:rsid w:val="00FE604C"/>
    <w:rsid w:val="00FE7D87"/>
    <w:rsid w:val="00FF3DDD"/>
    <w:rsid w:val="00FF5918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E09"/>
  <w15:chartTrackingRefBased/>
  <w15:docId w15:val="{6B2271F5-D8F0-4249-8844-8C84EC65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308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B308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52A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02B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2BF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2BF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2BF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2BF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BF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A78E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1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CA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B1A87"/>
    <w:rPr>
      <w:color w:val="0563C1" w:themeColor="hyperlink"/>
      <w:u w:val="single"/>
    </w:rPr>
  </w:style>
  <w:style w:type="paragraph" w:customStyle="1" w:styleId="Default">
    <w:name w:val="Default"/>
    <w:rsid w:val="00E6238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StandardWeb">
    <w:name w:val="Normal (Web)"/>
    <w:basedOn w:val="Normal"/>
    <w:rsid w:val="00A0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5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0EEA"/>
  </w:style>
  <w:style w:type="paragraph" w:styleId="Podnoje">
    <w:name w:val="footer"/>
    <w:basedOn w:val="Normal"/>
    <w:link w:val="PodnojeChar"/>
    <w:uiPriority w:val="99"/>
    <w:unhideWhenUsed/>
    <w:rsid w:val="0025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0EEA"/>
  </w:style>
  <w:style w:type="paragraph" w:styleId="Naslov">
    <w:name w:val="Title"/>
    <w:basedOn w:val="Normal"/>
    <w:next w:val="Normal"/>
    <w:link w:val="NaslovChar"/>
    <w:uiPriority w:val="10"/>
    <w:qFormat/>
    <w:rsid w:val="008B3080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308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8B308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B3080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97F7-A45C-46E3-B0B1-D4859375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13</Pages>
  <Words>3833</Words>
  <Characters>21852</Characters>
  <Application>Microsoft Office Word</Application>
  <DocSecurity>0</DocSecurity>
  <Lines>182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Antolić</dc:creator>
  <cp:keywords/>
  <dc:description/>
  <cp:lastModifiedBy>Damir Bartolić</cp:lastModifiedBy>
  <cp:revision>287</cp:revision>
  <dcterms:created xsi:type="dcterms:W3CDTF">2021-02-27T23:23:00Z</dcterms:created>
  <dcterms:modified xsi:type="dcterms:W3CDTF">2021-06-16T12:10:00Z</dcterms:modified>
</cp:coreProperties>
</file>